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6A1E" w14:textId="0E977B7E" w:rsidR="00EC2DB4" w:rsidRDefault="00EC2DB4" w:rsidP="00AE14DB">
      <w:pPr>
        <w:jc w:val="both"/>
      </w:pPr>
      <w:r>
        <w:t xml:space="preserve">O presente </w:t>
      </w:r>
      <w:r w:rsidR="00102C7D">
        <w:t xml:space="preserve">documento </w:t>
      </w:r>
      <w:r>
        <w:t xml:space="preserve">tem como objeto o contrato de empréstimo </w:t>
      </w:r>
      <w:proofErr w:type="spellStart"/>
      <w:r w:rsidR="005A750F">
        <w:t>modaldidade</w:t>
      </w:r>
      <w:proofErr w:type="spellEnd"/>
      <w:r w:rsidR="00E820D4">
        <w:t xml:space="preserve"> </w:t>
      </w:r>
      <w:r w:rsidRPr="00EC2DB4">
        <w:t xml:space="preserve">FIXO </w:t>
      </w:r>
      <w:r>
        <w:t xml:space="preserve">nº </w:t>
      </w:r>
      <w:proofErr w:type="spellStart"/>
      <w:r w:rsidR="005A750F">
        <w:t>xxxxxxxxxx</w:t>
      </w:r>
      <w:proofErr w:type="spellEnd"/>
      <w:r>
        <w:t xml:space="preserve"> em nome de </w:t>
      </w:r>
      <w:proofErr w:type="spellStart"/>
      <w:r w:rsidR="005A750F">
        <w:t>xxxxxxxxxxx</w:t>
      </w:r>
      <w:proofErr w:type="spellEnd"/>
      <w:r>
        <w:t xml:space="preserve">, matrícula </w:t>
      </w:r>
      <w:proofErr w:type="spellStart"/>
      <w:r w:rsidR="005A750F">
        <w:t>xxxxxxxxxx</w:t>
      </w:r>
      <w:proofErr w:type="spellEnd"/>
      <w:r>
        <w:t xml:space="preserve"> e CPF</w:t>
      </w:r>
      <w:r w:rsidR="00AE14DB">
        <w:t xml:space="preserve"> </w:t>
      </w:r>
      <w:proofErr w:type="spellStart"/>
      <w:r w:rsidR="005A750F">
        <w:t>xxxxxxxx</w:t>
      </w:r>
      <w:proofErr w:type="spellEnd"/>
      <w:r>
        <w:t>, contrat</w:t>
      </w:r>
      <w:r w:rsidR="00F43FD9">
        <w:t>ado</w:t>
      </w:r>
      <w:r>
        <w:t xml:space="preserve"> nos seguintes parâmetros: 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9"/>
        <w:gridCol w:w="1033"/>
      </w:tblGrid>
      <w:tr w:rsidR="00FF3CC4" w:rsidRPr="00FF3CC4" w14:paraId="6E3DFCAA" w14:textId="77777777" w:rsidTr="005A750F">
        <w:trPr>
          <w:trHeight w:val="2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BA948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da solicitação: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9EF4C" w14:textId="2669AD5C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</w:t>
            </w:r>
            <w:proofErr w:type="spellEnd"/>
          </w:p>
        </w:tc>
      </w:tr>
      <w:tr w:rsidR="00FF3CC4" w:rsidRPr="00FF3CC4" w14:paraId="06597010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2FF97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do Crédito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42B30" w14:textId="4AF98968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304CB5C3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CBBF4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Margem Consignável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5B92" w14:textId="59AFE158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37710B80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5C12D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Valor Contratado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08BD3" w14:textId="37860FFE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022E2734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2EBEB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FGQC – Concessão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1559C" w14:textId="5B9C615C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3A0C13CB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2AE16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IOF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D64AC" w14:textId="52C54F4C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7CE66E74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02F81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Administrativa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6320" w14:textId="3C201D84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11F7E56E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8624F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Saldo Devedor do Empréstimo quitado na Operação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04871" w14:textId="05650CE5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27872108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96049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Valor Líquido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FBA9E" w14:textId="6743D732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27CFF6E2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AFD63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Data da 1ª Prestação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76B65" w14:textId="443C0E91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05A51F6B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EF2DF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Sistema de Amortização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84CBF" w14:textId="77B5F80D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6254914F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1228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Valor da Parcela 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C4A8B" w14:textId="5B67D49F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7C594FEA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7633B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de juros (a.a.)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6BEF9" w14:textId="0C5F6210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  <w:tr w:rsidR="00FF3CC4" w:rsidRPr="00FF3CC4" w14:paraId="2E600C6A" w14:textId="77777777" w:rsidTr="00FF3CC4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BAEC9" w14:textId="77777777" w:rsidR="00FF3CC4" w:rsidRPr="00FF3CC4" w:rsidRDefault="00FF3CC4" w:rsidP="00FF3C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FF3CC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Prazo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D025B" w14:textId="090FA17A" w:rsidR="00FF3CC4" w:rsidRPr="00FF3CC4" w:rsidRDefault="005A750F" w:rsidP="00FF3CC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xxxxxxxxxx</w:t>
            </w:r>
            <w:proofErr w:type="spellEnd"/>
          </w:p>
        </w:tc>
      </w:tr>
    </w:tbl>
    <w:p w14:paraId="3FACAA6E" w14:textId="77777777" w:rsidR="00036C16" w:rsidRDefault="00036C16" w:rsidP="00EC4FDD">
      <w:pPr>
        <w:jc w:val="both"/>
      </w:pPr>
    </w:p>
    <w:p w14:paraId="3D142370" w14:textId="2E5E61A8" w:rsidR="00A73A4F" w:rsidRPr="00A73A4F" w:rsidRDefault="00A73A4F" w:rsidP="00EC4FDD">
      <w:pPr>
        <w:jc w:val="both"/>
        <w:rPr>
          <w:b/>
          <w:bCs/>
        </w:rPr>
      </w:pPr>
      <w:r w:rsidRPr="00A73A4F">
        <w:rPr>
          <w:b/>
          <w:bCs/>
        </w:rPr>
        <w:t xml:space="preserve">Ausência de Capitalização de Juros na Tabela </w:t>
      </w:r>
      <w:proofErr w:type="spellStart"/>
      <w:r w:rsidRPr="00A73A4F">
        <w:rPr>
          <w:b/>
          <w:bCs/>
        </w:rPr>
        <w:t>Price</w:t>
      </w:r>
      <w:proofErr w:type="spellEnd"/>
    </w:p>
    <w:p w14:paraId="4F2B58E5" w14:textId="68DB7C33" w:rsidR="00A73A4F" w:rsidRDefault="007F7C87" w:rsidP="00A73A4F">
      <w:pPr>
        <w:jc w:val="both"/>
      </w:pPr>
      <w:r>
        <w:t>Neste sistema de amortização</w:t>
      </w:r>
      <w:r w:rsidR="00A73A4F">
        <w:t xml:space="preserve"> os juros são calculados apenas sobre o saldo devedor existente em cada período. A cada pagamento da prestação, uma parte é destinada ao pagamento dos juros do período e outra parte à amortização do principal. Assim, à medida que o saldo devedor é reduzido, a parcela de juros incidente também diminui, e a de amortização aumenta, sem que haja a incorporação de juros anteriores à base de cálculo de novos juros.</w:t>
      </w:r>
    </w:p>
    <w:p w14:paraId="4E5BC704" w14:textId="2B033590" w:rsidR="00A73A4F" w:rsidRDefault="00A73A4F" w:rsidP="00A73A4F">
      <w:pPr>
        <w:jc w:val="both"/>
      </w:pPr>
      <w:r>
        <w:t xml:space="preserve">O equívoco de interpretar a Tabela </w:t>
      </w:r>
      <w:proofErr w:type="spellStart"/>
      <w:r>
        <w:t>Price</w:t>
      </w:r>
      <w:proofErr w:type="spellEnd"/>
      <w:r>
        <w:t xml:space="preserve"> como capitalização decorre do fato de que a fórmula utiliza o termo, que envolve uma potência. Contudo, essa operação matemática não significa que os juros estão sendo capitalizados sobre juros vencidos, mas apenas que a matemática financeira trabalha com o conceito de valor do dinheiro no tempo. Trata-se de uma equivalência entre valor presente e valor futuro, que permite a distribuição uniforme das prestações, mas não autoriza concluir que existe anatocismo.</w:t>
      </w:r>
    </w:p>
    <w:p w14:paraId="2E7FFAFF" w14:textId="77777777" w:rsidR="00A73A4F" w:rsidRDefault="00A73A4F" w:rsidP="00A73A4F">
      <w:pPr>
        <w:jc w:val="both"/>
      </w:pPr>
      <w:r>
        <w:t xml:space="preserve">Portanto, afirmar que a Tabela </w:t>
      </w:r>
      <w:proofErr w:type="spellStart"/>
      <w:r>
        <w:t>Price</w:t>
      </w:r>
      <w:proofErr w:type="spellEnd"/>
      <w:r>
        <w:t xml:space="preserve"> implica capitalização de juros é confundir a técnica de cálculo atuarial com a prática vedada de juros sobre juros. O sistema respeita os limites legais, pois os juros incidem exclusivamente sobre o saldo devedor atualizado, sem que parcelas de juros atrasados sejam incorporadas à dívida.</w:t>
      </w:r>
    </w:p>
    <w:p w14:paraId="5FB64831" w14:textId="154FD18A" w:rsidR="00A73A4F" w:rsidRDefault="00A73A4F" w:rsidP="00A73A4F">
      <w:pPr>
        <w:jc w:val="both"/>
      </w:pPr>
      <w:r>
        <w:t xml:space="preserve">Em suma, a Tabela </w:t>
      </w:r>
      <w:proofErr w:type="spellStart"/>
      <w:r>
        <w:t>Price</w:t>
      </w:r>
      <w:proofErr w:type="spellEnd"/>
      <w:r>
        <w:t xml:space="preserve"> constitui um método legítimo, juridicamente válido e economicamente racional para o cálculo de prestações fixas. A sua fórmula reflete apenas a aplicação da matemática financeira e não configura capitalização de juros, sendo, por isso, compatível com a legislação brasileira e com os princípios da boa-fé nas relações contratuais.</w:t>
      </w:r>
    </w:p>
    <w:p w14:paraId="25EA5BE5" w14:textId="77777777" w:rsidR="00F4157E" w:rsidRDefault="00F4157E" w:rsidP="00A73A4F">
      <w:pPr>
        <w:jc w:val="both"/>
      </w:pPr>
    </w:p>
    <w:p w14:paraId="5394AE36" w14:textId="77777777" w:rsidR="00F4157E" w:rsidRDefault="00F4157E" w:rsidP="00A73A4F">
      <w:pPr>
        <w:jc w:val="both"/>
      </w:pPr>
    </w:p>
    <w:p w14:paraId="787598C7" w14:textId="2D0F128D" w:rsidR="00EC4FDD" w:rsidRPr="00EC4FDD" w:rsidRDefault="00A73A4F" w:rsidP="00EC4FDD">
      <w:pPr>
        <w:jc w:val="both"/>
        <w:rPr>
          <w:b/>
          <w:bCs/>
        </w:rPr>
      </w:pPr>
      <w:r>
        <w:rPr>
          <w:b/>
          <w:bCs/>
        </w:rPr>
        <w:lastRenderedPageBreak/>
        <w:t>Aplicação do</w:t>
      </w:r>
      <w:r w:rsidR="00EC4FDD" w:rsidRPr="00EC4FDD">
        <w:rPr>
          <w:b/>
          <w:bCs/>
        </w:rPr>
        <w:t xml:space="preserve"> Sistema de Amortização</w:t>
      </w:r>
      <w:r>
        <w:rPr>
          <w:b/>
          <w:bCs/>
        </w:rPr>
        <w:t xml:space="preserve"> </w:t>
      </w:r>
      <w:r w:rsidR="00452255">
        <w:rPr>
          <w:b/>
          <w:bCs/>
        </w:rPr>
        <w:t>n</w:t>
      </w:r>
      <w:r>
        <w:rPr>
          <w:b/>
          <w:bCs/>
        </w:rPr>
        <w:t>o contrato</w:t>
      </w:r>
    </w:p>
    <w:p w14:paraId="1E952D49" w14:textId="4F93E99A" w:rsidR="002F0352" w:rsidRDefault="001956BA" w:rsidP="00EC4FDD">
      <w:pPr>
        <w:jc w:val="both"/>
      </w:pPr>
      <w:r>
        <w:t xml:space="preserve">A característica essencial do sistema de amortização Tabela </w:t>
      </w:r>
      <w:proofErr w:type="spellStart"/>
      <w:r>
        <w:t>Price</w:t>
      </w:r>
      <w:proofErr w:type="spellEnd"/>
      <w:r>
        <w:t xml:space="preserve"> na modalidade de empréstimo contratada é a igualdade do valor das parcelas durante todo o contrato, trazendo previsibilidade ao mutuário.</w:t>
      </w:r>
    </w:p>
    <w:p w14:paraId="6E34A294" w14:textId="4B6433EF" w:rsidR="001956BA" w:rsidRDefault="001956BA" w:rsidP="00EC4FDD">
      <w:pPr>
        <w:jc w:val="both"/>
      </w:pPr>
      <w:r>
        <w:t>A fórmula que define o valor da prestação é a seguinte:</w:t>
      </w:r>
    </w:p>
    <w:p w14:paraId="2458EFBA" w14:textId="1F35F09B" w:rsidR="001956BA" w:rsidRDefault="00DA6CB7" w:rsidP="00EC4FDD">
      <w:pPr>
        <w:jc w:val="both"/>
      </w:pPr>
      <m:oMathPara>
        <m:oMath>
          <m:r>
            <w:rPr>
              <w:rFonts w:ascii="Cambria Math" w:hAnsi="Cambria Math"/>
            </w:rPr>
            <m:t xml:space="preserve">PMT=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VF. i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1-(1+i)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1+i</m:t>
              </m:r>
            </m:den>
          </m:f>
        </m:oMath>
      </m:oMathPara>
    </w:p>
    <w:p w14:paraId="4DB2CD65" w14:textId="64F854E8" w:rsidR="001956BA" w:rsidRDefault="001956BA" w:rsidP="00EC4FDD">
      <w:pPr>
        <w:jc w:val="both"/>
      </w:pPr>
      <w:r>
        <w:t>Em que:</w:t>
      </w:r>
    </w:p>
    <w:p w14:paraId="573440E5" w14:textId="262A6157" w:rsidR="001956BA" w:rsidRDefault="001956BA" w:rsidP="00EC4FDD">
      <w:pPr>
        <w:jc w:val="both"/>
      </w:pPr>
      <w:r>
        <w:t>PMT: valor da prestação (parcela fixa)</w:t>
      </w:r>
    </w:p>
    <w:p w14:paraId="69ECB4AA" w14:textId="0D30F706" w:rsidR="001956BA" w:rsidRDefault="00036C16" w:rsidP="00EC4FDD">
      <w:pPr>
        <w:jc w:val="both"/>
      </w:pPr>
      <w:r>
        <w:t>VF</w:t>
      </w:r>
      <w:r w:rsidR="001956BA">
        <w:t>: Valor contratado</w:t>
      </w:r>
      <w:r>
        <w:t xml:space="preserve"> na data da primeira prestação</w:t>
      </w:r>
    </w:p>
    <w:p w14:paraId="4EE00CA6" w14:textId="78B25280" w:rsidR="001956BA" w:rsidRDefault="001956BA" w:rsidP="00EC4FDD">
      <w:pPr>
        <w:jc w:val="both"/>
      </w:pPr>
      <w:r>
        <w:t>i: Taxa de juros ao mês</w:t>
      </w:r>
    </w:p>
    <w:p w14:paraId="023D1B2C" w14:textId="26C16E61" w:rsidR="001956BA" w:rsidRDefault="001956BA" w:rsidP="00EC4FDD">
      <w:pPr>
        <w:jc w:val="both"/>
      </w:pPr>
      <w:r>
        <w:t>n: Prazo</w:t>
      </w:r>
    </w:p>
    <w:p w14:paraId="52336C0B" w14:textId="77777777" w:rsidR="00036C16" w:rsidRDefault="00036C16" w:rsidP="00EC4FDD">
      <w:pPr>
        <w:jc w:val="both"/>
      </w:pPr>
    </w:p>
    <w:p w14:paraId="523FCADF" w14:textId="2C1A487C" w:rsidR="00975E7D" w:rsidRDefault="00975E7D" w:rsidP="00EC4FDD">
      <w:pPr>
        <w:jc w:val="both"/>
      </w:pPr>
      <w:r>
        <w:t>Quadro de taxas equivalentes:</w:t>
      </w:r>
    </w:p>
    <w:p w14:paraId="463C2D94" w14:textId="77777777" w:rsidR="00975E7D" w:rsidRDefault="00975E7D" w:rsidP="00EC4FDD">
      <w:pPr>
        <w:jc w:val="both"/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8"/>
        <w:gridCol w:w="1022"/>
      </w:tblGrid>
      <w:tr w:rsidR="00975E7D" w:rsidRPr="00975E7D" w14:paraId="48F4861B" w14:textId="77777777" w:rsidTr="00975E7D">
        <w:trPr>
          <w:trHeight w:val="2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8C870" w14:textId="77777777" w:rsidR="00975E7D" w:rsidRPr="00975E7D" w:rsidRDefault="00975E7D" w:rsidP="00975E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975E7D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de Juros anual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620D" w14:textId="778D68EC" w:rsidR="00975E7D" w:rsidRPr="00975E7D" w:rsidRDefault="005A750F" w:rsidP="00975E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</w:t>
            </w:r>
            <w:proofErr w:type="spellEnd"/>
            <w:r w:rsidR="00975E7D" w:rsidRPr="00975E7D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%</w:t>
            </w:r>
          </w:p>
        </w:tc>
      </w:tr>
      <w:tr w:rsidR="00975E7D" w:rsidRPr="00975E7D" w14:paraId="6843A1C6" w14:textId="77777777" w:rsidTr="00975E7D">
        <w:trPr>
          <w:trHeight w:val="29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9D89" w14:textId="77777777" w:rsidR="00975E7D" w:rsidRPr="00975E7D" w:rsidRDefault="00975E7D" w:rsidP="00975E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975E7D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Taxa de Juros mensal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D87E8" w14:textId="645A5269" w:rsidR="00975E7D" w:rsidRPr="00975E7D" w:rsidRDefault="005A750F" w:rsidP="00975E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xxxxxxxx</w:t>
            </w:r>
            <w:proofErr w:type="spellEnd"/>
            <w:r w:rsidR="00E820D4" w:rsidRPr="00E820D4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%</w:t>
            </w:r>
          </w:p>
        </w:tc>
      </w:tr>
    </w:tbl>
    <w:p w14:paraId="5F7D7C65" w14:textId="77777777" w:rsidR="00975E7D" w:rsidRDefault="00975E7D" w:rsidP="00EC4FDD">
      <w:pPr>
        <w:jc w:val="both"/>
      </w:pPr>
    </w:p>
    <w:p w14:paraId="5A8195FC" w14:textId="21F844BE" w:rsidR="00036C16" w:rsidRDefault="00036C16" w:rsidP="00EC4FDD">
      <w:pPr>
        <w:jc w:val="both"/>
      </w:pPr>
      <w:r>
        <w:t>Primeiramente devemos apurar o valor contratado na data da primeira prestação. Como</w:t>
      </w:r>
      <w:r w:rsidR="003253C2">
        <w:t xml:space="preserve"> a data do crédito ocorreu em </w:t>
      </w:r>
      <w:proofErr w:type="spellStart"/>
      <w:r w:rsidR="005A750F">
        <w:t>xxxxxxx</w:t>
      </w:r>
      <w:proofErr w:type="spellEnd"/>
      <w:r w:rsidR="003253C2">
        <w:t xml:space="preserve"> e a primeira prestação foi em </w:t>
      </w:r>
      <w:proofErr w:type="spellStart"/>
      <w:r w:rsidR="005A750F">
        <w:t>xxxxxxxxx</w:t>
      </w:r>
      <w:proofErr w:type="spellEnd"/>
      <w:r w:rsidR="003253C2">
        <w:t xml:space="preserve">, são </w:t>
      </w:r>
      <w:r w:rsidR="005A750F">
        <w:t>xxxxx</w:t>
      </w:r>
      <w:r w:rsidR="003253C2">
        <w:t xml:space="preserve"> dias de carência:</w:t>
      </w:r>
    </w:p>
    <w:p w14:paraId="390BD60B" w14:textId="1E9799EE" w:rsidR="00B3186D" w:rsidRDefault="00B3186D" w:rsidP="00EC4FDD">
      <w:pPr>
        <w:jc w:val="both"/>
      </w:pPr>
      <m:oMathPara>
        <m:oMath>
          <m:r>
            <w:rPr>
              <w:rFonts w:ascii="Cambria Math" w:hAnsi="Cambria Math"/>
            </w:rPr>
            <m:t>VF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Valor principal x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37725398" w14:textId="599F55E1" w:rsidR="00036C16" w:rsidRPr="003253C2" w:rsidRDefault="00036C16" w:rsidP="00EC4FD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VF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R$ 9.012,22 x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w:bookmarkStart w:id="0" w:name="_Hlk216254934"/>
                  <m:r>
                    <w:rPr>
                      <w:rFonts w:ascii="Cambria Math" w:hAnsi="Cambria Math"/>
                    </w:rPr>
                    <m:t>1,0631%</m:t>
                  </m:r>
                  <w:bookmarkEnd w:id="0"/>
                </m:e>
              </m:d>
            </m:e>
            <m:sup>
              <m:r>
                <w:rPr>
                  <w:rFonts w:ascii="Cambria Math" w:hAnsi="Cambria Math"/>
                </w:rPr>
                <m:t>29/31</m:t>
              </m:r>
            </m:sup>
          </m:sSup>
          <m:r>
            <w:rPr>
              <w:rFonts w:ascii="Cambria Math" w:hAnsi="Cambria Math"/>
            </w:rPr>
            <m:t>= R$ 9.101,81</m:t>
          </m:r>
        </m:oMath>
      </m:oMathPara>
    </w:p>
    <w:p w14:paraId="7110E630" w14:textId="3C579292" w:rsidR="00DA6CB7" w:rsidRDefault="003253C2" w:rsidP="00EC4FDD">
      <w:pPr>
        <w:jc w:val="both"/>
      </w:pPr>
      <w:r>
        <w:t>Na sequência, podemos encontrar o valor d</w:t>
      </w:r>
      <w:r w:rsidR="00C0568B">
        <w:t>a</w:t>
      </w:r>
      <w:r>
        <w:t xml:space="preserve"> </w:t>
      </w:r>
      <w:r w:rsidR="00DA6CB7">
        <w:t>prestação do empréstimo em</w:t>
      </w:r>
      <w:r w:rsidR="00C0568B">
        <w:t xml:space="preserve"> comento</w:t>
      </w:r>
      <w:r w:rsidR="00DA6CB7">
        <w:t xml:space="preserve"> da seguinte forma:</w:t>
      </w:r>
    </w:p>
    <w:p w14:paraId="3A76B4D1" w14:textId="7C219775" w:rsidR="003253C2" w:rsidRDefault="003253C2" w:rsidP="00EC4FDD">
      <w:pPr>
        <w:jc w:val="both"/>
      </w:pPr>
      <m:oMathPara>
        <m:oMath>
          <m:r>
            <w:rPr>
              <w:rFonts w:ascii="Cambria Math" w:hAnsi="Cambria Math"/>
            </w:rPr>
            <m:t xml:space="preserve">PMT=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R$ 9.101,81 x 1,0631%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1-(1+1,0631%)</m:t>
                  </m:r>
                </m:e>
                <m:sup>
                  <m:r>
                    <w:rPr>
                      <w:rFonts w:ascii="Cambria Math" w:hAnsi="Cambria Math"/>
                    </w:rPr>
                    <m:t>-48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1+1,0631%</m:t>
              </m:r>
            </m:den>
          </m:f>
        </m:oMath>
      </m:oMathPara>
    </w:p>
    <w:p w14:paraId="5FE875C7" w14:textId="77777777" w:rsidR="003253C2" w:rsidRPr="00036C16" w:rsidRDefault="003253C2" w:rsidP="00EC4FDD">
      <w:pPr>
        <w:jc w:val="both"/>
        <w:rPr>
          <w:rFonts w:eastAsiaTheme="minorEastAsia"/>
        </w:rPr>
      </w:pPr>
    </w:p>
    <w:p w14:paraId="706C8B04" w14:textId="551625E3" w:rsidR="006E3978" w:rsidRDefault="00C0568B" w:rsidP="00EC4FDD">
      <w:pPr>
        <w:jc w:val="both"/>
      </w:pPr>
      <m:oMathPara>
        <m:oMath>
          <m:r>
            <w:rPr>
              <w:rFonts w:ascii="Cambria Math" w:hAnsi="Cambria Math"/>
            </w:rPr>
            <m:t>PMT=R$ 240,53</m:t>
          </m:r>
        </m:oMath>
      </m:oMathPara>
    </w:p>
    <w:p w14:paraId="0C8B860F" w14:textId="1888CF52" w:rsidR="006E3978" w:rsidRDefault="006E3978" w:rsidP="00EC4FDD">
      <w:pPr>
        <w:jc w:val="both"/>
      </w:pPr>
      <w:r>
        <w:t xml:space="preserve">Registra-se que a taxa de juros de </w:t>
      </w:r>
      <w:r w:rsidR="003D25D4" w:rsidRPr="003D25D4">
        <w:t>1,0631</w:t>
      </w:r>
      <w:r>
        <w:t xml:space="preserve">% ao mês é a taxa equivalente a </w:t>
      </w:r>
      <w:r w:rsidR="003D25D4" w:rsidRPr="003D25D4">
        <w:t>13,53%</w:t>
      </w:r>
      <w:r w:rsidR="003D25D4">
        <w:t xml:space="preserve"> </w:t>
      </w:r>
      <w:r>
        <w:t>ao ano.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1"/>
        <w:gridCol w:w="1322"/>
        <w:gridCol w:w="1478"/>
        <w:gridCol w:w="809"/>
        <w:gridCol w:w="974"/>
        <w:gridCol w:w="488"/>
        <w:gridCol w:w="527"/>
        <w:gridCol w:w="1102"/>
      </w:tblGrid>
      <w:tr w:rsidR="00B771D7" w:rsidRPr="00B771D7" w14:paraId="7B8F0B80" w14:textId="77777777" w:rsidTr="00B771D7">
        <w:trPr>
          <w:trHeight w:val="64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A7B4A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Mês / Ano Referência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89FCC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2DC0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Data do Vencimento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2F406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8326A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Amortização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2FB1A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Juros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7F22F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FGQC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2B177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Saldo Devedor</w:t>
            </w:r>
          </w:p>
        </w:tc>
      </w:tr>
      <w:tr w:rsidR="00B771D7" w:rsidRPr="00B771D7" w14:paraId="7971A002" w14:textId="77777777" w:rsidTr="00B771D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B935A5" w14:textId="2DEDE059" w:rsidR="00B771D7" w:rsidRPr="00B771D7" w:rsidRDefault="003D25D4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Ago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BD66F" w14:textId="77777777" w:rsidR="00B771D7" w:rsidRPr="00B771D7" w:rsidRDefault="00B771D7" w:rsidP="00B771D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Valor Contratado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E0B7C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B5F81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B87F7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C001A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C922E" w14:textId="77777777" w:rsidR="00B771D7" w:rsidRPr="00B771D7" w:rsidRDefault="00B771D7" w:rsidP="00B771D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-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D0B30B" w14:textId="54DC8AB7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9.012,22</w:t>
            </w:r>
          </w:p>
        </w:tc>
      </w:tr>
      <w:tr w:rsidR="00B771D7" w:rsidRPr="00B771D7" w14:paraId="68372DA0" w14:textId="77777777" w:rsidTr="00B771D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14660A" w14:textId="010F1A3C" w:rsidR="00B771D7" w:rsidRPr="00B771D7" w:rsidRDefault="003D25D4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Set</w:t>
            </w:r>
            <w:r w:rsidR="00B771D7"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9B441C" w14:textId="77777777" w:rsidR="00B771D7" w:rsidRPr="00B771D7" w:rsidRDefault="00B771D7" w:rsidP="00B771D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 - 001/047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09BAB" w14:textId="2A5A70AE" w:rsidR="00B771D7" w:rsidRPr="00B771D7" w:rsidRDefault="00B771D7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20/0</w:t>
            </w:r>
            <w:r w:rsid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</w:t>
            </w:r>
            <w:r w:rsidR="00A85C96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  <w:r w:rsid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B0E37B" w14:textId="2D7A8942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240,53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13E942" w14:textId="1D48A70B" w:rsidR="003D25D4" w:rsidRPr="00B771D7" w:rsidRDefault="003D25D4" w:rsidP="003D25D4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150,94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86151" w14:textId="7D32C4A0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89,59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A402F" w14:textId="6834A2AE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D2A29" w14:textId="1900217E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8.861,28</w:t>
            </w:r>
          </w:p>
        </w:tc>
      </w:tr>
      <w:tr w:rsidR="00B771D7" w:rsidRPr="00B771D7" w14:paraId="5BF83372" w14:textId="77777777" w:rsidTr="00B771D7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E3EF3" w14:textId="3666649E" w:rsidR="00B771D7" w:rsidRPr="00B771D7" w:rsidRDefault="003D25D4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Out/23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21B25E" w14:textId="77777777" w:rsidR="00B771D7" w:rsidRPr="00B771D7" w:rsidRDefault="00B771D7" w:rsidP="00B771D7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Prestação - 002/046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47B90" w14:textId="3FFCBE4D" w:rsidR="00B771D7" w:rsidRPr="00B771D7" w:rsidRDefault="00B771D7" w:rsidP="00B771D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20/</w:t>
            </w:r>
            <w:r w:rsid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  <w:r w:rsidRPr="00B771D7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</w:t>
            </w:r>
            <w:r w:rsidR="00A85C96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  <w:r w:rsid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C54516" w14:textId="07D83E1F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D25D4"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240,53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84DEA" w14:textId="2C91CECB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146,31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1B34C" w14:textId="7A9EFFFB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8214F" w14:textId="20108971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29E1B" w14:textId="7006CCE7" w:rsidR="00B771D7" w:rsidRPr="00B771D7" w:rsidRDefault="003D25D4" w:rsidP="00B771D7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8.567,08</w:t>
            </w:r>
          </w:p>
        </w:tc>
      </w:tr>
    </w:tbl>
    <w:p w14:paraId="5CA289C9" w14:textId="77777777" w:rsidR="00B771D7" w:rsidRDefault="00B771D7" w:rsidP="00EC4FDD">
      <w:pPr>
        <w:jc w:val="both"/>
      </w:pPr>
    </w:p>
    <w:p w14:paraId="151FBF46" w14:textId="2204A510" w:rsidR="00EC4FDD" w:rsidRPr="00EC4FDD" w:rsidRDefault="00EC4FDD" w:rsidP="00EC4FDD">
      <w:pPr>
        <w:jc w:val="both"/>
        <w:rPr>
          <w:b/>
          <w:bCs/>
        </w:rPr>
      </w:pPr>
      <w:r w:rsidRPr="00EC4FDD">
        <w:rPr>
          <w:b/>
          <w:bCs/>
        </w:rPr>
        <w:lastRenderedPageBreak/>
        <w:t>Cálculo dos Juros da Primeira Prestação</w:t>
      </w:r>
    </w:p>
    <w:p w14:paraId="0223E931" w14:textId="3F936894" w:rsidR="001956BA" w:rsidRDefault="001956BA" w:rsidP="00EC4FDD">
      <w:pPr>
        <w:jc w:val="both"/>
      </w:pPr>
      <w:r>
        <w:t>As parcelas dos contratos de empréstimo concedidos pela FUNCEF são cobradas todo dia 20 de cada mês</w:t>
      </w:r>
      <w:r w:rsidR="00DA6CB7">
        <w:t>, assim os juros da primeira prestação correspondem aos dias de carência entre a data de crédito e a data da primeira prestação</w:t>
      </w:r>
      <w:r w:rsidR="006E3978">
        <w:t>.</w:t>
      </w:r>
    </w:p>
    <w:p w14:paraId="275BF2DF" w14:textId="3AD2684A" w:rsidR="006E3978" w:rsidRDefault="006E3978" w:rsidP="00EC4FDD">
      <w:pPr>
        <w:jc w:val="both"/>
      </w:pPr>
      <w:r>
        <w:t>Portanto, para este contrato os juros da primeira parcela correspondem aos 2</w:t>
      </w:r>
      <w:r w:rsidR="003D25D4">
        <w:t>9</w:t>
      </w:r>
      <w:r>
        <w:t xml:space="preserve"> dias de carência.</w:t>
      </w:r>
    </w:p>
    <w:p w14:paraId="3AB1679D" w14:textId="77777777" w:rsidR="002F4968" w:rsidRDefault="002F4968" w:rsidP="002F4968">
      <w:pPr>
        <w:jc w:val="both"/>
      </w:pPr>
      <w:r>
        <w:t>Para fins de apuração de juros, a FUNCEF considera que o mês inicia todo dia 21 de cada mês e terminada todo dia 20 de cada mês, bem como os juros diários são proporcionais a quantidade de dias de cada mês, conforme tabela abaixo: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1"/>
        <w:gridCol w:w="980"/>
        <w:gridCol w:w="427"/>
        <w:gridCol w:w="2058"/>
        <w:gridCol w:w="980"/>
      </w:tblGrid>
      <w:tr w:rsidR="002F4968" w:rsidRPr="00296A3E" w14:paraId="662606CE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5A139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jan</w:t>
            </w:r>
            <w:proofErr w:type="gramEnd"/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A6DDA7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1042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7D7B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jul</w:t>
            </w:r>
            <w:proofErr w:type="gramEnd"/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88B8CB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</w:tr>
      <w:tr w:rsidR="002F4968" w:rsidRPr="00296A3E" w14:paraId="5BDF9CF0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FFC7A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fev</w:t>
            </w:r>
            <w:proofErr w:type="gramEnd"/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E5C6E3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C1E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A0FF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ago</w:t>
            </w:r>
            <w:proofErr w:type="gramEnd"/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E40D51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F4968" w:rsidRPr="00296A3E" w14:paraId="48B4408D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48C17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fev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9CF0D38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28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ou 29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B066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11D7F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ago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4854BA8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</w:tr>
      <w:tr w:rsidR="002F4968" w:rsidRPr="00296A3E" w14:paraId="1C4CC00F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D36DE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20-mar</w:t>
            </w:r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CEADB9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928F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578F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20-set</w:t>
            </w:r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5DA19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F4968" w:rsidRPr="00296A3E" w14:paraId="1A0DC2E6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C429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21-mar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222206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024CF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0F0D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21-set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F53C0E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</w:tr>
      <w:tr w:rsidR="002F4968" w:rsidRPr="00296A3E" w14:paraId="6AB80593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AB4EB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abr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B5A29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EB8FA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1FBE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out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8D9C76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F4968" w:rsidRPr="00296A3E" w14:paraId="76B01CD7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AC6C6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abr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86862C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9B99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AFE5E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out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5D486B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</w:tr>
      <w:tr w:rsidR="002F4968" w:rsidRPr="00296A3E" w14:paraId="3DE39966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F5A7E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mai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F6D50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1723A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7DE9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nov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2C6DA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F4968" w:rsidRPr="00296A3E" w14:paraId="6614319D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AFC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mai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6E52BD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F547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E52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nov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ACB7C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</w:tr>
      <w:tr w:rsidR="002F4968" w:rsidRPr="00296A3E" w14:paraId="1C6B6B1C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391D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jun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BE8A5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8FD59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1F78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dez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EFF3DD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  <w:tr w:rsidR="002F4968" w:rsidRPr="00296A3E" w14:paraId="2A9752DA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D488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jun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FE4A8F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F3208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F2DD5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21-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dez</w:t>
            </w:r>
            <w:proofErr w:type="gramEnd"/>
          </w:p>
        </w:tc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67DFE7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31</w:t>
            </w:r>
          </w:p>
        </w:tc>
      </w:tr>
      <w:tr w:rsidR="002F4968" w:rsidRPr="00296A3E" w14:paraId="0FA5889B" w14:textId="77777777" w:rsidTr="007F48E8">
        <w:trPr>
          <w:trHeight w:val="273"/>
          <w:jc w:val="center"/>
        </w:trPr>
        <w:tc>
          <w:tcPr>
            <w:tcW w:w="2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23D3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jul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02BCB9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ECDF6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3E84" w14:textId="77777777" w:rsidR="002F4968" w:rsidRPr="00296A3E" w:rsidRDefault="002F4968" w:rsidP="007F48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20-</w:t>
            </w:r>
            <w:proofErr w:type="gramStart"/>
            <w:r w:rsidRPr="00296A3E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jan</w:t>
            </w:r>
            <w:proofErr w:type="gramEnd"/>
          </w:p>
        </w:tc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6B3A3A" w14:textId="77777777" w:rsidR="002F4968" w:rsidRPr="00296A3E" w:rsidRDefault="002F4968" w:rsidP="007F48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</w:tr>
    </w:tbl>
    <w:p w14:paraId="42E0D398" w14:textId="77777777" w:rsidR="002F4968" w:rsidRDefault="002F4968" w:rsidP="002F4968">
      <w:pPr>
        <w:jc w:val="both"/>
      </w:pPr>
    </w:p>
    <w:p w14:paraId="5699AA66" w14:textId="479BB3C2" w:rsidR="00A60472" w:rsidRDefault="002F4968" w:rsidP="002F4968">
      <w:pPr>
        <w:jc w:val="both"/>
      </w:pPr>
      <w:r>
        <w:t xml:space="preserve">Assim, tendo em vista que a taxa de juros de </w:t>
      </w:r>
      <w:r w:rsidR="003D25D4" w:rsidRPr="003D25D4">
        <w:t>13,53</w:t>
      </w:r>
      <w:r w:rsidRPr="002F4968">
        <w:t xml:space="preserve">% </w:t>
      </w:r>
      <w:r>
        <w:t xml:space="preserve">ao ano é equivalente a </w:t>
      </w:r>
      <w:r w:rsidR="003D25D4" w:rsidRPr="003D25D4">
        <w:t>1,0631%</w:t>
      </w:r>
      <w:r>
        <w:t xml:space="preserve"> ao mês, temos que aplicar os juros referentes aos 2</w:t>
      </w:r>
      <w:r w:rsidR="003D25D4">
        <w:t>9</w:t>
      </w:r>
      <w:r>
        <w:t xml:space="preserve"> dias do dia </w:t>
      </w:r>
      <w:r w:rsidR="003D25D4">
        <w:t>22</w:t>
      </w:r>
      <w:r>
        <w:t>/0</w:t>
      </w:r>
      <w:r w:rsidR="003D25D4">
        <w:t>8</w:t>
      </w:r>
      <w:r>
        <w:t>/202</w:t>
      </w:r>
      <w:r w:rsidR="003D25D4">
        <w:t>3</w:t>
      </w:r>
      <w:r>
        <w:t xml:space="preserve"> a 20/0</w:t>
      </w:r>
      <w:r w:rsidR="003D25D4">
        <w:t>9</w:t>
      </w:r>
      <w:r>
        <w:t>/202</w:t>
      </w:r>
      <w:r w:rsidR="003D25D4">
        <w:t>3</w:t>
      </w:r>
      <w:r>
        <w:t>.</w:t>
      </w:r>
    </w:p>
    <w:p w14:paraId="38F5AE32" w14:textId="72E3A88D" w:rsidR="00B3186D" w:rsidRDefault="00B3186D" w:rsidP="00EC4FDD">
      <w:pPr>
        <w:jc w:val="both"/>
      </w:pPr>
      <m:oMathPara>
        <m:oMath>
          <m:r>
            <w:rPr>
              <w:rFonts w:ascii="Cambria Math" w:hAnsi="Cambria Math"/>
            </w:rPr>
            <m:t>Juros da primeira prestação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xValor principal</m:t>
          </m:r>
        </m:oMath>
      </m:oMathPara>
    </w:p>
    <w:p w14:paraId="57803442" w14:textId="3F06F122" w:rsidR="00836F83" w:rsidRPr="00A60472" w:rsidRDefault="00836F83" w:rsidP="00EC4FD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Juros da primeira prestação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1+1,0631%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29/31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xR$ 9.012,22 =R$ 89,59</m:t>
          </m:r>
        </m:oMath>
      </m:oMathPara>
    </w:p>
    <w:p w14:paraId="693A0FC0" w14:textId="77777777" w:rsidR="00A60472" w:rsidRDefault="00A60472" w:rsidP="00EC4FDD">
      <w:pPr>
        <w:jc w:val="both"/>
      </w:pPr>
    </w:p>
    <w:p w14:paraId="2780E0BC" w14:textId="1FC767CA" w:rsidR="00836F83" w:rsidRDefault="00836F83" w:rsidP="00EC4FDD">
      <w:pPr>
        <w:jc w:val="both"/>
      </w:pPr>
      <w:r>
        <w:t xml:space="preserve">Dessa forma, a primeira prestação de R$ </w:t>
      </w:r>
      <w:r w:rsidR="003D25D4">
        <w:t>240,53</w:t>
      </w:r>
      <w:r w:rsidR="00812256">
        <w:t xml:space="preserve"> </w:t>
      </w:r>
      <w:r>
        <w:t xml:space="preserve">será composta por juros de R$ </w:t>
      </w:r>
      <w:r w:rsidR="003D25D4">
        <w:t>89,59</w:t>
      </w:r>
      <w:r w:rsidR="00812256">
        <w:t xml:space="preserve"> </w:t>
      </w:r>
      <w:r>
        <w:t xml:space="preserve">e amortização de R$ </w:t>
      </w:r>
      <w:r w:rsidR="003D25D4">
        <w:t>150,94</w:t>
      </w:r>
      <w:r w:rsidR="00102C7D">
        <w:t>, além da taxa correspondente ao FGQC.</w:t>
      </w:r>
    </w:p>
    <w:p w14:paraId="67DE6413" w14:textId="77777777" w:rsidR="00206C7E" w:rsidRDefault="00206C7E" w:rsidP="00EC4FDD">
      <w:pPr>
        <w:jc w:val="both"/>
      </w:pPr>
      <w:r>
        <w:t>Todo o detalhamento dos valores cobrados nas demais parcelas podem ser encontradas no Extrato de Movimentação de Empréstimo, em anexo.</w:t>
      </w:r>
    </w:p>
    <w:p w14:paraId="52335629" w14:textId="77777777" w:rsidR="00EC4FDD" w:rsidRDefault="00EC4FDD" w:rsidP="00EC4FDD">
      <w:pPr>
        <w:jc w:val="both"/>
      </w:pPr>
    </w:p>
    <w:p w14:paraId="5E088489" w14:textId="35923AB5" w:rsidR="00EC4FDD" w:rsidRPr="00EC4FDD" w:rsidRDefault="00EC4FDD" w:rsidP="00EC4FDD">
      <w:pPr>
        <w:jc w:val="both"/>
        <w:rPr>
          <w:b/>
          <w:bCs/>
        </w:rPr>
      </w:pPr>
      <w:r w:rsidRPr="00EC4FDD">
        <w:rPr>
          <w:b/>
          <w:bCs/>
        </w:rPr>
        <w:t>Cálculo da Segunda Prestação</w:t>
      </w:r>
    </w:p>
    <w:p w14:paraId="234F9993" w14:textId="06032D8C" w:rsidR="000C3237" w:rsidRDefault="000C3237" w:rsidP="00EC4FDD">
      <w:pPr>
        <w:jc w:val="both"/>
      </w:pPr>
      <w:r>
        <w:t xml:space="preserve">Observa-se que o saldo devedor </w:t>
      </w:r>
      <w:r w:rsidR="00206C7E">
        <w:t xml:space="preserve">original </w:t>
      </w:r>
      <w:r>
        <w:t xml:space="preserve">de R$ </w:t>
      </w:r>
      <w:r w:rsidR="003D25D4">
        <w:t>9.012,22</w:t>
      </w:r>
      <w:r w:rsidR="00812256">
        <w:t xml:space="preserve"> </w:t>
      </w:r>
      <w:r>
        <w:t xml:space="preserve">é amortizado em R$ </w:t>
      </w:r>
      <w:r w:rsidR="003D25D4">
        <w:t>150,94</w:t>
      </w:r>
      <w:r>
        <w:t>, resultando em R$</w:t>
      </w:r>
      <w:r w:rsidR="00812256" w:rsidRPr="00812256">
        <w:t xml:space="preserve"> </w:t>
      </w:r>
      <w:r w:rsidR="003D25D4">
        <w:t>8.861,28</w:t>
      </w:r>
      <w:r w:rsidR="00A85C96">
        <w:t xml:space="preserve"> </w:t>
      </w:r>
      <w:r>
        <w:t>após o pagamento da primeira prestação</w:t>
      </w:r>
      <w:r w:rsidR="00206C7E">
        <w:t xml:space="preserve"> (todos os valores </w:t>
      </w:r>
      <w:r w:rsidR="00EC4FDD">
        <w:t>s</w:t>
      </w:r>
      <w:r w:rsidR="00206C7E">
        <w:t>em juros)</w:t>
      </w:r>
      <w:r>
        <w:t xml:space="preserve">. </w:t>
      </w:r>
    </w:p>
    <w:p w14:paraId="06F4B7F6" w14:textId="31814A32" w:rsidR="000C3237" w:rsidRDefault="00206C7E" w:rsidP="00C0568B">
      <w:pPr>
        <w:jc w:val="both"/>
      </w:pPr>
      <w:r>
        <w:t xml:space="preserve">Para calcular o valor de juros de cada parcela, deve-se </w:t>
      </w:r>
      <w:r w:rsidR="00C0568B">
        <w:t xml:space="preserve">aplicar a taxa de juros mensal de </w:t>
      </w:r>
      <w:r w:rsidR="003D25D4" w:rsidRPr="003D25D4">
        <w:t>1,0631</w:t>
      </w:r>
      <w:r w:rsidR="00C0568B" w:rsidRPr="00C0568B">
        <w:t>%</w:t>
      </w:r>
      <w:r w:rsidR="00C0568B">
        <w:t xml:space="preserve"> (Equivalente a </w:t>
      </w:r>
      <w:r w:rsidR="00DE2997" w:rsidRPr="00DE2997">
        <w:t>13,53</w:t>
      </w:r>
      <w:r w:rsidR="00A85C96">
        <w:t>%</w:t>
      </w:r>
      <w:r w:rsidR="00C0568B">
        <w:t xml:space="preserve"> a.a.)</w:t>
      </w:r>
      <w:r w:rsidR="000C3237">
        <w:t xml:space="preserve">. </w:t>
      </w:r>
    </w:p>
    <w:p w14:paraId="3FA88754" w14:textId="77777777" w:rsidR="00A60472" w:rsidRDefault="00A60472" w:rsidP="00C0568B">
      <w:pPr>
        <w:jc w:val="both"/>
      </w:pPr>
    </w:p>
    <w:p w14:paraId="3FB2E18E" w14:textId="1A775B1C" w:rsidR="003749D8" w:rsidRDefault="00B3186D" w:rsidP="00EC4FDD">
      <w:pPr>
        <w:jc w:val="both"/>
      </w:pPr>
      <m:oMathPara>
        <m:oMath>
          <m:r>
            <w:rPr>
              <w:rFonts w:ascii="Cambria Math" w:hAnsi="Cambria Math"/>
            </w:rPr>
            <w:lastRenderedPageBreak/>
            <m:t>Juros da segunda prestação =i x Valor Principal</m:t>
          </m:r>
        </m:oMath>
      </m:oMathPara>
    </w:p>
    <w:p w14:paraId="553B9ECA" w14:textId="5AC41CE5" w:rsidR="00206C7E" w:rsidRPr="003749D8" w:rsidRDefault="00206C7E" w:rsidP="00EC4FDD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Juros da segunda prestação =1,0631% x R$ 8.861,28 =R$ 94,22</m:t>
          </m:r>
        </m:oMath>
      </m:oMathPara>
    </w:p>
    <w:p w14:paraId="77246DDB" w14:textId="77777777" w:rsidR="003749D8" w:rsidRPr="00206C7E" w:rsidRDefault="003749D8" w:rsidP="00EC4FDD">
      <w:pPr>
        <w:jc w:val="both"/>
        <w:rPr>
          <w:rFonts w:eastAsiaTheme="minorEastAsia"/>
        </w:rPr>
      </w:pPr>
    </w:p>
    <w:p w14:paraId="03246718" w14:textId="7BB32AD4" w:rsidR="00206C7E" w:rsidRDefault="001321DF" w:rsidP="00EC4FDD">
      <w:pPr>
        <w:jc w:val="both"/>
      </w:pPr>
      <w:r>
        <w:t xml:space="preserve">Consequentemente, a amortização será de R$ </w:t>
      </w:r>
      <w:r w:rsidR="00FF4F39">
        <w:t>146,31</w:t>
      </w:r>
      <w:r>
        <w:t>, pois a somatória dos juros do mês com a amortização resulta na prestação definida em contrato.</w:t>
      </w:r>
    </w:p>
    <w:p w14:paraId="28C3ED6A" w14:textId="1E19D471" w:rsidR="00206C7E" w:rsidRDefault="00206C7E" w:rsidP="00EC4FDD">
      <w:pPr>
        <w:jc w:val="both"/>
      </w:pPr>
      <w:r>
        <w:t xml:space="preserve">Portanto, </w:t>
      </w:r>
      <w:r w:rsidRPr="00206C7E">
        <w:t>assim como no primeiro mês, não se verificou a incidência de juros sobre juros,</w:t>
      </w:r>
      <w:r w:rsidR="003749D8">
        <w:t xml:space="preserve"> uma vez que não estão sendo </w:t>
      </w:r>
      <w:r w:rsidRPr="00206C7E">
        <w:t>incorporados ao novo principal (isto é, ao saldo devedor atualizado do mês). Dessa forma, confirma-se que não há qualquer capitalização de juros.</w:t>
      </w:r>
      <w:r w:rsidR="003749D8">
        <w:t xml:space="preserve"> Isso ocorre em todas as prestações posteriores.</w:t>
      </w:r>
    </w:p>
    <w:p w14:paraId="10D4AF67" w14:textId="77777777" w:rsidR="00A85C96" w:rsidRDefault="00A85C96" w:rsidP="00EC4FDD">
      <w:pPr>
        <w:jc w:val="both"/>
      </w:pPr>
    </w:p>
    <w:p w14:paraId="43B960D0" w14:textId="6E202811" w:rsidR="00EC4FDD" w:rsidRPr="00EC4FDD" w:rsidRDefault="00EC4FDD" w:rsidP="00EC4FDD">
      <w:pPr>
        <w:jc w:val="both"/>
        <w:rPr>
          <w:b/>
          <w:bCs/>
        </w:rPr>
      </w:pPr>
      <w:r w:rsidRPr="00EC4FDD">
        <w:rPr>
          <w:b/>
          <w:bCs/>
        </w:rPr>
        <w:t>Conclusão</w:t>
      </w:r>
    </w:p>
    <w:p w14:paraId="75166012" w14:textId="7CAC052E" w:rsidR="00EC4FDD" w:rsidRDefault="00EC4FDD" w:rsidP="00EC4FDD">
      <w:pPr>
        <w:jc w:val="both"/>
      </w:pPr>
      <w:r>
        <w:t xml:space="preserve">Do ponto de vista técnico, observa-se com clareza que, no sistema de amortização pela Tabela </w:t>
      </w:r>
      <w:proofErr w:type="spellStart"/>
      <w:r>
        <w:t>Price</w:t>
      </w:r>
      <w:proofErr w:type="spellEnd"/>
      <w:r>
        <w:t>, os juros mensais não incidem sobre outros juros previamente calculados. A aplicação dos encargos ocorre exclusivamente sobre o saldo devedor original (sem juros) e, nos períodos subsequentes, sobre o saldo remanescente após a dedução da amortização, sempre desvinculado de qualquer capitalização de juros. Esse processo se repete ao longo do contrato, sem que haja sobreposição de encargos.</w:t>
      </w:r>
    </w:p>
    <w:p w14:paraId="568F7926" w14:textId="6B03A7BF" w:rsidR="00EC4FDD" w:rsidRDefault="00EC4FDD" w:rsidP="00EC4FDD">
      <w:pPr>
        <w:jc w:val="both"/>
      </w:pPr>
      <w:r>
        <w:t xml:space="preserve">Dessa forma, conclui-se logicamente que não há cálculo de juros sobre juros, ou seja, não há capitalização na aplicação da Tabela </w:t>
      </w:r>
      <w:proofErr w:type="spellStart"/>
      <w:r>
        <w:t>Price</w:t>
      </w:r>
      <w:proofErr w:type="spellEnd"/>
      <w:r>
        <w:t>. Em outras palavras, é vedada a incorporação dos juros ao saldo devedor em periodicidade inferior à legalmente permitida.</w:t>
      </w:r>
    </w:p>
    <w:p w14:paraId="540F2096" w14:textId="739E874C" w:rsidR="00EC4FDD" w:rsidRDefault="00EC4FDD" w:rsidP="00EC4FDD">
      <w:pPr>
        <w:jc w:val="both"/>
      </w:pPr>
      <w:r>
        <w:t xml:space="preserve">No que se refere à metodologia de cálculo dos juros nesse sistema, não há qualquer ilegalidade na cobrança de encargos sobre o saldo devedor líquido (sem a inclusão de juros anteriores). Portanto, não se sustenta a alegação de ilegalidade da Tabela </w:t>
      </w:r>
      <w:proofErr w:type="spellStart"/>
      <w:r>
        <w:t>Price</w:t>
      </w:r>
      <w:proofErr w:type="spellEnd"/>
      <w:r>
        <w:t xml:space="preserve"> por suposta capitalização indevida, uma vez que os juros não são incorporados ao saldo devedor. O que a legislação proíbe é justamente essa incorporação antecipada, em prazo inferior ao permitido por lei o que não ocorre nesse modelo.</w:t>
      </w:r>
    </w:p>
    <w:sectPr w:rsidR="00EC4FDD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BAFE6" w14:textId="77777777" w:rsidR="00FC2874" w:rsidRDefault="00FC2874" w:rsidP="003A1460">
      <w:pPr>
        <w:spacing w:after="0" w:line="240" w:lineRule="auto"/>
      </w:pPr>
      <w:r>
        <w:separator/>
      </w:r>
    </w:p>
  </w:endnote>
  <w:endnote w:type="continuationSeparator" w:id="0">
    <w:p w14:paraId="4D94279A" w14:textId="77777777" w:rsidR="00FC2874" w:rsidRDefault="00FC2874" w:rsidP="003A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C58E" w14:textId="77777777" w:rsidR="00FC2874" w:rsidRDefault="00FC2874" w:rsidP="003A1460">
      <w:pPr>
        <w:spacing w:after="0" w:line="240" w:lineRule="auto"/>
      </w:pPr>
      <w:r>
        <w:separator/>
      </w:r>
    </w:p>
  </w:footnote>
  <w:footnote w:type="continuationSeparator" w:id="0">
    <w:p w14:paraId="08728594" w14:textId="77777777" w:rsidR="00FC2874" w:rsidRDefault="00FC2874" w:rsidP="003A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3322" w14:textId="7AD319C1" w:rsidR="003A1460" w:rsidRDefault="003A146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8FF242" wp14:editId="13F69D2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497982803" name="Caixa de Texto 2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96535" w14:textId="025C8011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FF24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10 Corporativo - FUNCEF" style="position:absolute;margin-left:89.4pt;margin-top:0;width:140.6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" filled="f" stroked="f">
              <v:textbox style="mso-fit-shape-to-text:t" inset="0,15pt,20pt,0">
                <w:txbxContent>
                  <w:p w14:paraId="4C696535" w14:textId="025C8011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9CB89" w14:textId="541A6ADF" w:rsidR="003A1460" w:rsidRDefault="001B16D6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482E14E" wp14:editId="1AB57A07">
          <wp:simplePos x="0" y="0"/>
          <wp:positionH relativeFrom="column">
            <wp:posOffset>0</wp:posOffset>
          </wp:positionH>
          <wp:positionV relativeFrom="paragraph">
            <wp:posOffset>-331226</wp:posOffset>
          </wp:positionV>
          <wp:extent cx="643890" cy="643890"/>
          <wp:effectExtent l="0" t="0" r="3810" b="3810"/>
          <wp:wrapNone/>
          <wp:docPr id="1468564576" name="Imagem 1468564576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564576" name="Imagem 1468564576" descr="Ícone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43890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A1460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F9917E" wp14:editId="7663FA98">
              <wp:simplePos x="1077362" y="452673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999734061" name="Caixa de Texto 3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8D936" w14:textId="1AE1C6E9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9917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10 Corporativo - FUNCEF" style="position:absolute;margin-left:89.4pt;margin-top:0;width:140.6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" filled="f" stroked="f">
              <v:textbox style="mso-fit-shape-to-text:t" inset="0,15pt,20pt,0">
                <w:txbxContent>
                  <w:p w14:paraId="57E8D936" w14:textId="1AE1C6E9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24422" w14:textId="3F22FE6F" w:rsidR="003A1460" w:rsidRDefault="003A146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87BDD1" wp14:editId="7AEDA1B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85620" cy="347980"/>
              <wp:effectExtent l="0" t="0" r="0" b="13970"/>
              <wp:wrapNone/>
              <wp:docPr id="1890699532" name="Caixa de Texto 1" descr="#10 Corporativo - FUNCEF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5620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8AAA9" w14:textId="7417ED95" w:rsidR="003A1460" w:rsidRPr="003A1460" w:rsidRDefault="003A1460" w:rsidP="003A146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146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#10 Corporativo - FUNCEF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7BDD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10 Corporativo - FUNCEF" style="position:absolute;margin-left:89.4pt;margin-top:0;width:140.6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" filled="f" stroked="f">
              <v:textbox style="mso-fit-shape-to-text:t" inset="0,15pt,20pt,0">
                <w:txbxContent>
                  <w:p w14:paraId="55D8AAA9" w14:textId="7417ED95" w:rsidR="003A1460" w:rsidRPr="003A1460" w:rsidRDefault="003A1460" w:rsidP="003A146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A1460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#10 Corporativo - FUNCEF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B4"/>
    <w:rsid w:val="0001552A"/>
    <w:rsid w:val="00036C16"/>
    <w:rsid w:val="000C3237"/>
    <w:rsid w:val="000D02A4"/>
    <w:rsid w:val="00102C7D"/>
    <w:rsid w:val="001321DF"/>
    <w:rsid w:val="001956BA"/>
    <w:rsid w:val="001B16D6"/>
    <w:rsid w:val="00206C7E"/>
    <w:rsid w:val="00241298"/>
    <w:rsid w:val="002A306B"/>
    <w:rsid w:val="002D5F75"/>
    <w:rsid w:val="002F0352"/>
    <w:rsid w:val="002F4968"/>
    <w:rsid w:val="003253C2"/>
    <w:rsid w:val="00371E90"/>
    <w:rsid w:val="003749D8"/>
    <w:rsid w:val="0038163B"/>
    <w:rsid w:val="003A1460"/>
    <w:rsid w:val="003B3B53"/>
    <w:rsid w:val="003D25D4"/>
    <w:rsid w:val="0045151F"/>
    <w:rsid w:val="00452255"/>
    <w:rsid w:val="004543AE"/>
    <w:rsid w:val="0048396D"/>
    <w:rsid w:val="00507B97"/>
    <w:rsid w:val="00521679"/>
    <w:rsid w:val="005601EC"/>
    <w:rsid w:val="005727AB"/>
    <w:rsid w:val="005A750F"/>
    <w:rsid w:val="005D2512"/>
    <w:rsid w:val="005F34AA"/>
    <w:rsid w:val="00617B2E"/>
    <w:rsid w:val="00620408"/>
    <w:rsid w:val="0062545B"/>
    <w:rsid w:val="006671EF"/>
    <w:rsid w:val="00677B24"/>
    <w:rsid w:val="006D533F"/>
    <w:rsid w:val="006E3978"/>
    <w:rsid w:val="0071442B"/>
    <w:rsid w:val="00762B3F"/>
    <w:rsid w:val="0077193A"/>
    <w:rsid w:val="00775581"/>
    <w:rsid w:val="007C6025"/>
    <w:rsid w:val="007F5D58"/>
    <w:rsid w:val="007F7C87"/>
    <w:rsid w:val="00812256"/>
    <w:rsid w:val="00836F83"/>
    <w:rsid w:val="008603D8"/>
    <w:rsid w:val="0087214F"/>
    <w:rsid w:val="00872395"/>
    <w:rsid w:val="00882831"/>
    <w:rsid w:val="009166DF"/>
    <w:rsid w:val="00975E7D"/>
    <w:rsid w:val="00A302E7"/>
    <w:rsid w:val="00A356B5"/>
    <w:rsid w:val="00A60472"/>
    <w:rsid w:val="00A73A4F"/>
    <w:rsid w:val="00A85C96"/>
    <w:rsid w:val="00A936A5"/>
    <w:rsid w:val="00AE14DB"/>
    <w:rsid w:val="00B3186D"/>
    <w:rsid w:val="00B31FE3"/>
    <w:rsid w:val="00B3276E"/>
    <w:rsid w:val="00B771D7"/>
    <w:rsid w:val="00BC0BF8"/>
    <w:rsid w:val="00C0568B"/>
    <w:rsid w:val="00C44955"/>
    <w:rsid w:val="00CD776F"/>
    <w:rsid w:val="00CE663F"/>
    <w:rsid w:val="00D12FBE"/>
    <w:rsid w:val="00D248D2"/>
    <w:rsid w:val="00D77E95"/>
    <w:rsid w:val="00D85D79"/>
    <w:rsid w:val="00D87369"/>
    <w:rsid w:val="00DA6CB7"/>
    <w:rsid w:val="00DE2997"/>
    <w:rsid w:val="00E27979"/>
    <w:rsid w:val="00E46F97"/>
    <w:rsid w:val="00E65624"/>
    <w:rsid w:val="00E820D4"/>
    <w:rsid w:val="00EC1FDB"/>
    <w:rsid w:val="00EC2DB4"/>
    <w:rsid w:val="00EC4FDD"/>
    <w:rsid w:val="00EC51D8"/>
    <w:rsid w:val="00ED67D0"/>
    <w:rsid w:val="00F4157E"/>
    <w:rsid w:val="00F43FD9"/>
    <w:rsid w:val="00FC2874"/>
    <w:rsid w:val="00FD3B69"/>
    <w:rsid w:val="00FF3CC4"/>
    <w:rsid w:val="00FF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4160A"/>
  <w15:chartTrackingRefBased/>
  <w15:docId w15:val="{AD302A81-44E6-4859-8564-2E8A0F45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D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D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D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D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D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D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DB4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DA6CB7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3A1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1460"/>
  </w:style>
  <w:style w:type="paragraph" w:styleId="Rodap">
    <w:name w:val="footer"/>
    <w:basedOn w:val="Normal"/>
    <w:link w:val="RodapChar"/>
    <w:uiPriority w:val="99"/>
    <w:unhideWhenUsed/>
    <w:rsid w:val="001B16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1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2a8c684-95de-475f-863f-7e38d8086c24}" enabled="1" method="Standard" siteId="{c9978333-4375-4b39-a4ba-c90498b8cdd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1165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Dutra do Nascimento</dc:creator>
  <cp:keywords/>
  <dc:description/>
  <cp:lastModifiedBy>Davi Dutra do Nascimento</cp:lastModifiedBy>
  <cp:revision>2</cp:revision>
  <cp:lastPrinted>2025-12-10T13:43:00Z</cp:lastPrinted>
  <dcterms:created xsi:type="dcterms:W3CDTF">2026-08-05T21:02:00Z</dcterms:created>
  <dcterms:modified xsi:type="dcterms:W3CDTF">2026-08-05T21:02:00Z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70b1c90c,59496753,7731852d</vt:lpwstr>
  </property>
  <property fmtid="{D5CDD505-2E9C-101B-9397-08002B2CF9AE}" pid="3" name="ClassificationContentMarkingHeaderFontProps">
    <vt:lpwstr>#000000,10,Arial</vt:lpwstr>
  </property>
  <property fmtid="{D5CDD505-2E9C-101B-9397-08002B2CF9AE}" pid="4" name="ClassificationContentMarkingHeaderText">
    <vt:lpwstr>#10 Corporativo - FUNCEF</vt:lpwstr>
  </property>
</Properties>
</file>