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📊 Report di Evoluzione: Query 3 (da Test 1 a Test 5)</w:t>
      </w:r>
    </w:p>
    <w:p w:rsidR="00000000" w:rsidDel="00000000" w:rsidP="00000000" w:rsidRDefault="00000000" w:rsidRPr="00000000" w14:paraId="0000000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7.5" w:line="275.9999942779541" w:lineRule="auto"/>
        <w:rPr>
          <w:rFonts w:ascii="Google Sans" w:cs="Google Sans" w:eastAsia="Google Sans" w:hAnsi="Google Sans"/>
          <w:i w:val="1"/>
          <w:iCs w:val="1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Input Utente: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&gt; </w:t>
      </w: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rtl w:val="0"/>
        </w:rPr>
        <w:t xml:space="preserve">'Elenca le sotto-categorie di 'Sistemi Operativi Embedded' che dispongono di documentazione tecnica contenente riferimenti a 'Microkernel'.'</w:t>
      </w:r>
    </w:p>
    <w:p w:rsidR="00000000" w:rsidDel="00000000" w:rsidP="00000000" w:rsidRDefault="00000000" w:rsidRPr="00000000" w14:paraId="0000000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7.5" w:line="275.9999942779541" w:lineRule="auto"/>
        <w:rPr>
          <w:rFonts w:ascii="Google Sans" w:cs="Google Sans" w:eastAsia="Google Sans" w:hAnsi="Google Sans"/>
          <w:b w:val="1"/>
          <w:bCs w:val="1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Query Attesa (Ground Truth):</w:t>
      </w:r>
    </w:p>
    <w:p w:rsidR="00000000" w:rsidDel="00000000" w:rsidP="00000000" w:rsidRDefault="00000000" w:rsidRPr="00000000" w14:paraId="0000000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55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MATCH (sub:Topic)-[:RELATED_TO {type: 'SOTTO_CATEGORIA'}]-&gt;(parent:Topic) </w:t>
        <w:br w:type="textWrapping"/>
        <w:t xml:space="preserve">MATCH (p:Post)-[:COVERS]-&gt;(sub) </w:t>
        <w:br w:type="textWrapping"/>
        <w:t xml:space="preserve">MATCH (p)-[:USES]-&gt;(d:Documentation) </w:t>
        <w:br w:type="textWrapping"/>
        <w:t xml:space="preserve">WHERE parent.name =~ '(?i).sistemi operativi embedded.' AND d.text =~ '(?i).microkernel.' </w:t>
        <w:br w:type="textWrapping"/>
        <w:t xml:space="preserve">RETURN sub.name, p.title, d.text</w:t>
        <w:br w:type="textWrapping"/>
      </w:r>
    </w:p>
    <w:p w:rsidR="00000000" w:rsidDel="00000000" w:rsidP="00000000" w:rsidRDefault="00000000" w:rsidRPr="00000000" w14:paraId="00000005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1. Tabella Comparativa delle Query Generate</w:t>
      </w:r>
    </w:p>
    <w:tbl>
      <w:tblPr>
        <w:tblStyle w:val="Table1"/>
        <w:tblW w:w="9360.0" w:type="dxa"/>
        <w:jc w:val="left"/>
        <w:tblBorders>
          <w:top w:color="c4c7c5" w:space="0" w:sz="6" w:val="single"/>
          <w:left w:color="c4c7c5" w:space="0" w:sz="6" w:val="single"/>
          <w:bottom w:color="c4c7c5" w:space="0" w:sz="6" w:val="single"/>
          <w:right w:color="c4c7c5" w:space="0" w:sz="6" w:val="single"/>
          <w:insideH w:color="c4c7c5" w:space="0" w:sz="6" w:val="single"/>
          <w:insideV w:color="c4c7c5" w:space="0" w:sz="6" w:val="single"/>
        </w:tblBorders>
        <w:tblLayout w:type="fixed"/>
        <w:tblLook w:val="0600"/>
      </w:tblPr>
      <w:tblGrid>
        <w:gridCol w:w="1872"/>
        <w:gridCol w:w="1872"/>
        <w:gridCol w:w="1872"/>
        <w:gridCol w:w="1872"/>
        <w:gridCol w:w="1872"/>
        <w:tblGridChange w:id="0">
          <w:tblGrid>
            <w:gridCol w:w="1872"/>
            <w:gridCol w:w="1872"/>
            <w:gridCol w:w="1872"/>
            <w:gridCol w:w="1872"/>
            <w:gridCol w:w="1872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Test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Tempo (s)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Esito Sintattico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Bug Principale / Costrutto Critico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Valutazione Logica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Test 1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8.03s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🟡 Valido *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Mancanza del collegamento logico fondamentale (Post)-[:COVERS]-&gt;(sub).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Sintatticamente valida ma incompleta.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 Salta un passaggio chiave del grafo.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Test 2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9.84s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❌ Errore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Costrutto EXISTS { MATCH ... } malformato. Uso errato di nodes(d) su un singolo nodo.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Peggioramento netto.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 Tenta una strada inutilmente complessa, rompendone la sintassi.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Test 3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10.45s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🟡 Valido *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Introduce un nodo intermedio s:Topic superfluo. Errore nell'estrazione delle proprietà (s.reason).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Valida ma semanticamente confusa.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 Struttura ridondante.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Test 4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12.93s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🟡 Valido *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Allucinazione di nodi e relazioni inesistenti/non richiesti (SIMILARE, PREREQUISITO).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Eccessiva allucinazione.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 La query si allontana drasticamente dal target pur di compilare.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Test 5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15.06s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🟡 Valido *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Struttura eccellente e ottimizzata.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 Unifica i passaggi in un unico cammino coerente ed elegante.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Massimo progresso semantico.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 Raggiunge una corrispondenza quasi perfetta con il target.</w:t>
            </w:r>
          </w:p>
        </w:tc>
      </w:tr>
    </w:tbl>
    <w:p w:rsidR="00000000" w:rsidDel="00000000" w:rsidP="00000000" w:rsidRDefault="00000000" w:rsidRPr="00000000" w14:paraId="0000002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7.5" w:before="480" w:line="275.9999942779541" w:lineRule="auto"/>
        <w:rPr>
          <w:rFonts w:ascii="Google Sans" w:cs="Google Sans" w:eastAsia="Google Sans" w:hAnsi="Google Sans"/>
          <w:i w:val="1"/>
          <w:iCs w:val="1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rtl w:val="0"/>
        </w:rPr>
        <w:t xml:space="preserve">* Nota: Tutte le query sintatticamente valide (Test 1, 3, 4, 5) presentano un warning dal server DBMS in quanto l'etichetta Documentation non è fisicamente popolata in questa specifica istanza del database di test. Tuttavia, la sintassi Cypher generata è perfettamente valida ed eseguibile.</w:t>
      </w:r>
    </w:p>
    <w:p w:rsidR="00000000" w:rsidDel="00000000" w:rsidP="00000000" w:rsidRDefault="00000000" w:rsidRPr="00000000" w14:paraId="00000025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2. Analisi Evolutiva del Modello per la Query 3</w:t>
      </w:r>
    </w:p>
    <w:p w:rsidR="00000000" w:rsidDel="00000000" w:rsidP="00000000" w:rsidRDefault="00000000" w:rsidRPr="00000000" w14:paraId="00000026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Fase I: L'Eseguibilità Illusoria e la Regressione (Test 1 e Test 2)</w:t>
      </w:r>
    </w:p>
    <w:p w:rsidR="00000000" w:rsidDel="00000000" w:rsidP="00000000" w:rsidRDefault="00000000" w:rsidRPr="00000000" w14:paraId="00000027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Nel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Test 1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, il modello genera una query che compila correttamente, ma commette un grave errore semantico: non collega i post alle sotto-categorie (sub). Invece di verificare che il post copra la sotto-categoria, si limita a cercare la documentazione di un post qualsiasi, rendendo di fatto i risultati della query logicamente errati.</w:t>
      </w:r>
    </w:p>
    <w:p w:rsidR="00000000" w:rsidDel="00000000" w:rsidP="00000000" w:rsidRDefault="00000000" w:rsidRPr="00000000" w14:paraId="00000028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Nel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Test 2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, per cercare di risolvere questa mancanza, il modello sperimenta una via complessa introducendo la clausola EXISTS { MATCH (d:Documentation) ... } combinata con la funzione nodes(d). Questa operazione fallisce drammaticamente:</w:t>
      </w:r>
    </w:p>
    <w:p w:rsidR="00000000" w:rsidDel="00000000" w:rsidP="00000000" w:rsidRDefault="00000000" w:rsidRPr="00000000" w14:paraId="00000029">
      <w:pPr>
        <w:numPr>
          <w:ilvl w:val="1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870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Inserisce un AND al posto del WHERE interno alla sotto-query.</w:t>
      </w:r>
    </w:p>
    <w:p w:rsidR="00000000" w:rsidDel="00000000" w:rsidP="00000000" w:rsidRDefault="00000000" w:rsidRPr="00000000" w14:paraId="0000002A">
      <w:pPr>
        <w:numPr>
          <w:ilvl w:val="1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870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Tenta di applicare la funzione nodes() (che richiede un </w:t>
      </w: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rtl w:val="0"/>
        </w:rPr>
        <w:t xml:space="preserve">path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) a un singolo nodo d, provocando un errore di parsing bloccante.</w:t>
      </w:r>
    </w:p>
    <w:p w:rsidR="00000000" w:rsidDel="00000000" w:rsidP="00000000" w:rsidRDefault="00000000" w:rsidRPr="00000000" w14:paraId="0000002B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Fase II: La Sovra-complicazione e l'Allucinazione (Test 3 e Test 4)</w:t>
      </w:r>
    </w:p>
    <w:p w:rsidR="00000000" w:rsidDel="00000000" w:rsidP="00000000" w:rsidRDefault="00000000" w:rsidRPr="00000000" w14:paraId="0000002C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Nel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Test 3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, il modello torna a generare una query valida, ma complica la topologia inserendo un nodo pivot aggiuntivo s:Topic connesso a sub:Topic tramite una generica relazione [:RELATED_TO]. Questo rende il cammino ridondante e porta il modello a restituire una proprietà errata (s.reason invece del titolo del post).</w:t>
      </w:r>
    </w:p>
    <w:p w:rsidR="00000000" w:rsidDel="00000000" w:rsidP="00000000" w:rsidRDefault="00000000" w:rsidRPr="00000000" w14:paraId="0000002D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Nel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Test 4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, si assiste al punto di massima allucinazione semantica. Pur di connettere i nodi, il modello inventa relazioni di tipo SIMILARE e PREREQUISITO e introduce un nodo detailed, perdendo del tutto la correlazione con il prompt originale (che richiedeva solo di filtrare la documentazione dei post).</w:t>
      </w:r>
    </w:p>
    <w:p w:rsidR="00000000" w:rsidDel="00000000" w:rsidP="00000000" w:rsidRDefault="00000000" w:rsidRPr="00000000" w14:paraId="0000002E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Fase III: La Maturità e la Semplificazione (Test 5)</w:t>
      </w:r>
    </w:p>
    <w:p w:rsidR="00000000" w:rsidDel="00000000" w:rsidP="00000000" w:rsidRDefault="00000000" w:rsidRPr="00000000" w14:paraId="0000002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Il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Test 5 rappresenta il successo di questo percorso evolutivo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:</w:t>
      </w:r>
    </w:p>
    <w:p w:rsidR="00000000" w:rsidDel="00000000" w:rsidP="00000000" w:rsidRDefault="00000000" w:rsidRPr="00000000" w14:paraId="00000030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Unificazione del Cammino: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Invece di spezzare la query in molteplici MATCH disconnessi, il modello fonde l'intera struttura logica in un unico cammino bidirezionale compatto: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MATCH (t1:Topic)-[:RELATED_TO {type: 'SOTTO_CATEGORIA'}]-&gt;(t2:Topic)&lt;-[:COVERS]-(p:Post)-[:USES]-&gt;(d:Documentation)</w:t>
      </w:r>
    </w:p>
    <w:p w:rsidR="00000000" w:rsidDel="00000000" w:rsidP="00000000" w:rsidRDefault="00000000" w:rsidRPr="00000000" w14:paraId="00000031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Corrispondenza Semantica: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Questa catena relazionale riproduce fedelmente l'albero logico previsto dal target. L'unica differenza formale è che le variabili t1 e t2 invertono nominalmente il ruolo di sub e parent rispetto al target, ma il flusso logico, i filtri testuali case-insensitive (=~ '(?i)...') e la restituzione dei dati sono impeccabili.</w:t>
      </w:r>
    </w:p>
    <w:p w:rsidR="00000000" w:rsidDel="00000000" w:rsidP="00000000" w:rsidRDefault="00000000" w:rsidRPr="00000000" w14:paraId="0000003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ind w:left="0" w:firstLine="0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Google Sans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4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GoogleSans-regular.ttf"/><Relationship Id="rId2" Type="http://schemas.openxmlformats.org/officeDocument/2006/relationships/font" Target="fonts/GoogleSans-bold.ttf"/><Relationship Id="rId3" Type="http://schemas.openxmlformats.org/officeDocument/2006/relationships/font" Target="fonts/GoogleSans-italic.ttf"/><Relationship Id="rId4" Type="http://schemas.openxmlformats.org/officeDocument/2006/relationships/font" Target="fonts/GoogleSans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