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37BC" w14:textId="77777777" w:rsidR="00F86BF4" w:rsidRPr="005E58A8" w:rsidRDefault="002C56AE">
      <w:pPr>
        <w:pStyle w:val="Title"/>
        <w:rPr>
          <w:lang w:val="it-IT"/>
        </w:rPr>
      </w:pPr>
      <w:r w:rsidRPr="005E58A8">
        <w:rPr>
          <w:lang w:val="it-IT"/>
        </w:rPr>
        <w:t>Review Documentazione BR</w:t>
      </w:r>
      <w:r w:rsidRPr="005E58A8">
        <w:rPr>
          <w:lang w:val="it-IT"/>
        </w:rPr>
        <w:br/>
        <w:t>Agency Desk Monitoraggio V6</w:t>
      </w:r>
    </w:p>
    <w:p w14:paraId="63C2DBE5" w14:textId="77777777" w:rsidR="00F86BF4" w:rsidRDefault="002C56AE">
      <w:r>
        <w:rPr>
          <w:b/>
        </w:rPr>
        <w:t xml:space="preserve">Data review: </w:t>
      </w:r>
      <w:r>
        <w:t>2026-04-28</w:t>
      </w:r>
    </w:p>
    <w:p w14:paraId="457ACDA9" w14:textId="77777777" w:rsidR="00F86BF4" w:rsidRDefault="002C56AE">
      <w:proofErr w:type="spellStart"/>
      <w:r>
        <w:rPr>
          <w:b/>
        </w:rPr>
        <w:t>Documentazione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analizzata</w:t>
      </w:r>
      <w:proofErr w:type="spellEnd"/>
      <w:r>
        <w:rPr>
          <w:b/>
        </w:rPr>
        <w:t>:</w:t>
      </w:r>
    </w:p>
    <w:p w14:paraId="1330B4B3" w14:textId="77777777" w:rsidR="00F86BF4" w:rsidRPr="005E58A8" w:rsidRDefault="002C56AE">
      <w:pPr>
        <w:pStyle w:val="ListBullet"/>
        <w:rPr>
          <w:lang w:val="it-IT"/>
        </w:rPr>
      </w:pPr>
      <w:r w:rsidRPr="005E58A8">
        <w:rPr>
          <w:lang w:val="it-IT"/>
        </w:rPr>
        <w:t>BR - Agency Desk Monitoraggio V6.docx (convertito in MD)</w:t>
      </w:r>
    </w:p>
    <w:p w14:paraId="4E90E482" w14:textId="77777777" w:rsidR="00F86BF4" w:rsidRPr="005E58A8" w:rsidRDefault="002C56AE">
      <w:pPr>
        <w:pStyle w:val="ListBullet"/>
        <w:rPr>
          <w:lang w:val="it-IT"/>
        </w:rPr>
      </w:pPr>
      <w:r w:rsidRPr="005E58A8">
        <w:rPr>
          <w:lang w:val="it-IT"/>
        </w:rPr>
        <w:t>202604_Macchina Stati Monitoring_v1.xlsx (convertito in MD)</w:t>
      </w:r>
    </w:p>
    <w:p w14:paraId="279B32E2" w14:textId="77777777" w:rsidR="00F86BF4" w:rsidRPr="005E58A8" w:rsidRDefault="002C56AE">
      <w:pPr>
        <w:pStyle w:val="ListBullet"/>
        <w:rPr>
          <w:lang w:val="it-IT"/>
        </w:rPr>
      </w:pPr>
      <w:r w:rsidRPr="005E58A8">
        <w:rPr>
          <w:lang w:val="it-IT"/>
        </w:rPr>
        <w:t>202604_Deck Mockup_Monitoraggio_v10.pptx (convertito in MD)</w:t>
      </w:r>
    </w:p>
    <w:p w14:paraId="78CB2F23" w14:textId="77777777" w:rsidR="00F86BF4" w:rsidRPr="00683037" w:rsidRDefault="002C56AE">
      <w:pPr>
        <w:pStyle w:val="Heading1"/>
        <w:rPr>
          <w:lang w:val="it-IT"/>
        </w:rPr>
      </w:pPr>
      <w:r w:rsidRPr="00683037">
        <w:rPr>
          <w:lang w:val="it-IT"/>
        </w:rPr>
        <w:t>Esito sintetico</w:t>
      </w:r>
    </w:p>
    <w:p w14:paraId="0EB887B6" w14:textId="77777777" w:rsidR="00F86BF4" w:rsidRPr="005E58A8" w:rsidRDefault="002C56AE">
      <w:pPr>
        <w:rPr>
          <w:lang w:val="it-IT"/>
        </w:rPr>
      </w:pPr>
      <w:r w:rsidRPr="005E58A8">
        <w:rPr>
          <w:lang w:val="it-IT"/>
        </w:rPr>
        <w:t xml:space="preserve">Problemi trovati: </w:t>
      </w:r>
      <w:r w:rsidRPr="005E58A8">
        <w:rPr>
          <w:b/>
          <w:lang w:val="it-IT"/>
        </w:rPr>
        <w:t>21 totali (5 bloccanti, 16 non bloccanti)</w:t>
      </w:r>
    </w:p>
    <w:p w14:paraId="583AFC20" w14:textId="2411626D" w:rsidR="00F86BF4" w:rsidRPr="005E58A8" w:rsidRDefault="002C56AE">
      <w:pPr>
        <w:pStyle w:val="Heading1"/>
        <w:rPr>
          <w:lang w:val="it-IT"/>
        </w:rPr>
      </w:pPr>
      <w:r w:rsidRPr="005E58A8">
        <w:rPr>
          <w:lang w:val="it-IT"/>
        </w:rPr>
        <w:t xml:space="preserve">Per </w:t>
      </w:r>
      <w:proofErr w:type="gramStart"/>
      <w:r w:rsidRPr="005E58A8">
        <w:rPr>
          <w:lang w:val="it-IT"/>
        </w:rPr>
        <w:t>il team funzionale</w:t>
      </w:r>
      <w:proofErr w:type="gramEnd"/>
    </w:p>
    <w:p w14:paraId="69E73B81" w14:textId="77777777" w:rsidR="00F86BF4" w:rsidRPr="005E58A8" w:rsidRDefault="002C56AE">
      <w:pPr>
        <w:rPr>
          <w:lang w:val="it-IT"/>
        </w:rPr>
      </w:pPr>
      <w:r w:rsidRPr="005E58A8">
        <w:rPr>
          <w:lang w:val="it-IT"/>
        </w:rPr>
        <w:t>Questa sezione elenca i punti che richiedono chiarimento o correzione nella documentazione.</w:t>
      </w:r>
    </w:p>
    <w:p w14:paraId="66E2A292" w14:textId="77777777" w:rsidR="00F86BF4" w:rsidRPr="005E58A8" w:rsidRDefault="002C56AE">
      <w:pPr>
        <w:pStyle w:val="Heading2"/>
        <w:rPr>
          <w:lang w:val="it-IT"/>
        </w:rPr>
      </w:pPr>
      <w:r w:rsidRPr="005E58A8">
        <w:rPr>
          <w:lang w:val="it-IT"/>
        </w:rPr>
        <w:t>Problemi bloccanti</w:t>
      </w:r>
    </w:p>
    <w:p w14:paraId="1F83ABA9" w14:textId="77777777" w:rsidR="00F86BF4" w:rsidRPr="005E58A8" w:rsidRDefault="002C56AE">
      <w:pPr>
        <w:rPr>
          <w:lang w:val="it-IT"/>
        </w:rPr>
      </w:pPr>
      <w:r w:rsidRPr="005E58A8">
        <w:rPr>
          <w:i/>
          <w:lang w:val="it-IT"/>
        </w:rPr>
        <w:t>Questi impediscono una pianificazione affidabile.</w:t>
      </w:r>
    </w:p>
    <w:p w14:paraId="195D2619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1. Formato ID Evento di Monitoraggio contraddittorio nel BR</w:t>
      </w:r>
    </w:p>
    <w:p w14:paraId="258B4D4C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6C2129A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Si</w:t>
      </w:r>
    </w:p>
    <w:p w14:paraId="4F472190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1 (righe 184-282)</w:t>
      </w:r>
    </w:p>
    <w:p w14:paraId="76DF78EF" w14:textId="35554935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>Il BR utilizza due formati ID diversi per gli eventi di monitoraggio nella stessa sezione:</w:t>
      </w:r>
      <w:r w:rsidRPr="005E58A8">
        <w:rPr>
          <w:lang w:val="it-IT"/>
        </w:rPr>
        <w:br/>
        <w:t xml:space="preserve">  - Nella tabella esempio (riga 184-260): P1C2M1, P1C2M2, ecc. (P=Pratica, C=Covenant, M=Monitoraggio)</w:t>
      </w:r>
      <w:r w:rsidRPr="005E58A8">
        <w:rPr>
          <w:lang w:val="it-IT"/>
        </w:rPr>
        <w:br/>
        <w:t xml:space="preserve">  - Nella definizione strutturata (riga 270-282): M1C1E1, M1C1E2 (M=Monitoraggio pratica, C=Covenant, E=Evento)</w:t>
      </w:r>
      <w:r w:rsidRPr="005E58A8">
        <w:rPr>
          <w:lang w:val="it-IT"/>
        </w:rPr>
        <w:br/>
        <w:t>Inoltre, la sezione 8.5.3 usa P3C2M4 e la sezione 8.6 usa il prefisso P per le pratiche invece di M.</w:t>
      </w:r>
    </w:p>
    <w:p w14:paraId="762F710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Impatto: </w:t>
      </w:r>
      <w:r w:rsidRPr="005E58A8">
        <w:rPr>
          <w:lang w:val="it-IT"/>
        </w:rPr>
        <w:t xml:space="preserve">Senza un formato ID univoco e coerente, non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possibile progettare il modello dati, le API, e la UI. Ogni riferimento a ID nel sistema sarebbe ambiguo.</w:t>
      </w:r>
    </w:p>
    <w:p w14:paraId="15109588" w14:textId="23E63652" w:rsidR="00F86BF4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Qual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il formato ID definitivo? Dalla definizione strutturata sembra essere M{n}C{n}E{n} (es. M1C1E1). </w:t>
      </w:r>
    </w:p>
    <w:p w14:paraId="294D81E1" w14:textId="7EA95BC3" w:rsidR="00866073" w:rsidRPr="00866073" w:rsidRDefault="00866073">
      <w:pPr>
        <w:rPr>
          <w:color w:val="00B050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</w:t>
      </w:r>
      <w:r w:rsidR="00DB65EB">
        <w:rPr>
          <w:color w:val="00B050"/>
          <w:lang w:val="it-IT"/>
        </w:rPr>
        <w:t xml:space="preserve">Il formato </w:t>
      </w:r>
      <w:r w:rsidR="0051338C">
        <w:rPr>
          <w:color w:val="00B050"/>
          <w:lang w:val="it-IT"/>
        </w:rPr>
        <w:t xml:space="preserve">ID Evento di Monitoraggio da utilizzare è </w:t>
      </w:r>
      <w:r w:rsidR="0051338C" w:rsidRPr="00C01990">
        <w:rPr>
          <w:color w:val="00B050"/>
          <w:lang w:val="it-IT"/>
        </w:rPr>
        <w:t>M{n}C{n}E{n} (es. M1C1E1).</w:t>
      </w:r>
    </w:p>
    <w:p w14:paraId="3845307D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2. Macchina stati: versione "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 xml:space="preserve">" vs corrente -- quale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autorevole?</w:t>
      </w:r>
    </w:p>
    <w:p w14:paraId="5161FA1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proofErr w:type="spellStart"/>
      <w:r w:rsidRPr="005E58A8">
        <w:rPr>
          <w:lang w:val="it-IT"/>
        </w:rPr>
        <w:t>Ambiguita'</w:t>
      </w:r>
      <w:proofErr w:type="spellEnd"/>
    </w:p>
    <w:p w14:paraId="36C3ED3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Si</w:t>
      </w:r>
    </w:p>
    <w:p w14:paraId="156F4A6B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lastRenderedPageBreak/>
        <w:t xml:space="preserve">Dove: </w:t>
      </w:r>
      <w:r w:rsidRPr="005E58A8">
        <w:rPr>
          <w:lang w:val="it-IT"/>
        </w:rPr>
        <w:t xml:space="preserve">Macchina Stati Monitoring v1.xlsx, </w:t>
      </w:r>
      <w:proofErr w:type="spellStart"/>
      <w:r w:rsidRPr="005E58A8">
        <w:rPr>
          <w:lang w:val="it-IT"/>
        </w:rPr>
        <w:t>sheet</w:t>
      </w:r>
      <w:proofErr w:type="spellEnd"/>
      <w:r w:rsidRPr="005E58A8">
        <w:rPr>
          <w:lang w:val="it-IT"/>
        </w:rPr>
        <w:t xml:space="preserve"> "</w:t>
      </w:r>
      <w:proofErr w:type="spellStart"/>
      <w:r w:rsidRPr="005E58A8">
        <w:rPr>
          <w:lang w:val="it-IT"/>
        </w:rPr>
        <w:t>Overview</w:t>
      </w:r>
      <w:proofErr w:type="spellEnd"/>
      <w:r w:rsidRPr="005E58A8">
        <w:rPr>
          <w:lang w:val="it-IT"/>
        </w:rPr>
        <w:t xml:space="preserve"> Stati (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>)" e "Pratica di Monitoraggio (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>)" vs "Pratica di Monitoraggio" corrente</w:t>
      </w:r>
    </w:p>
    <w:p w14:paraId="6986A7A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>Il file della macchina stati contiene sia tabelle marcate "(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>)" sia tabelle senza marcatura. Le differenze sono sostanziali:</w:t>
      </w:r>
      <w:r w:rsidRPr="005E58A8">
        <w:rPr>
          <w:lang w:val="it-IT"/>
        </w:rPr>
        <w:br/>
        <w:t xml:space="preserve">  - Versione "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>" per Grey (Pratica Conclusa): si attiva con "Data di scadenza operazione &lt; Today" E assenza di eventi scaduti/fuori soglia E azione manuale -- include sia chiusura automatica per data che manuale</w:t>
      </w:r>
      <w:r w:rsidRPr="005E58A8">
        <w:rPr>
          <w:lang w:val="it-IT"/>
        </w:rPr>
        <w:br/>
        <w:t xml:space="preserve">  - Versione corrente per Grey: si attiva solo con l'azione manuale "Concludi pratica anticipatamente"</w:t>
      </w:r>
      <w:r w:rsidRPr="005E58A8">
        <w:rPr>
          <w:lang w:val="it-IT"/>
        </w:rPr>
        <w:br/>
        <w:t xml:space="preserve">  - Il BR (sezione 2.3) dice: "oltre questa data la pratica viene automaticamente chiusa" -- coerente con la versione 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>, non con quella corrente.</w:t>
      </w:r>
    </w:p>
    <w:p w14:paraId="6DD9FDF7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Impatto: </w:t>
      </w:r>
      <w:r w:rsidRPr="005E58A8">
        <w:rPr>
          <w:lang w:val="it-IT"/>
        </w:rPr>
        <w:t xml:space="preserve">La logica di chiusura automatica delle pratiche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un requisito architetturale fondamentale (</w:t>
      </w:r>
      <w:proofErr w:type="spellStart"/>
      <w:r w:rsidRPr="005E58A8">
        <w:rPr>
          <w:lang w:val="it-IT"/>
        </w:rPr>
        <w:t>scheduler</w:t>
      </w:r>
      <w:proofErr w:type="spellEnd"/>
      <w:r w:rsidRPr="005E58A8">
        <w:rPr>
          <w:lang w:val="it-IT"/>
        </w:rPr>
        <w:t>, batch job, notifiche). Implementare la versione sbagliata richiede un rifacimento completo.</w:t>
      </w:r>
    </w:p>
    <w:p w14:paraId="5EF0E032" w14:textId="77777777" w:rsidR="00F86BF4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La chiusura della pratica per raggiungimento della </w:t>
      </w:r>
      <w:proofErr w:type="spellStart"/>
      <w:r w:rsidRPr="005E58A8">
        <w:rPr>
          <w:lang w:val="it-IT"/>
        </w:rPr>
        <w:t>Termination</w:t>
      </w:r>
      <w:proofErr w:type="spellEnd"/>
      <w:r w:rsidRPr="005E58A8">
        <w:rPr>
          <w:lang w:val="it-IT"/>
        </w:rPr>
        <w:t xml:space="preserve"> Date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automatica (come descritto nel BR e nella versione "</w:t>
      </w:r>
      <w:proofErr w:type="spellStart"/>
      <w:r w:rsidRPr="005E58A8">
        <w:rPr>
          <w:lang w:val="it-IT"/>
        </w:rPr>
        <w:t>old</w:t>
      </w:r>
      <w:proofErr w:type="spellEnd"/>
      <w:r w:rsidRPr="005E58A8">
        <w:rPr>
          <w:lang w:val="it-IT"/>
        </w:rPr>
        <w:t>") o richiede sempre un'azione manuale dell'utente (come nella versione corrente)?</w:t>
      </w:r>
    </w:p>
    <w:p w14:paraId="2408E765" w14:textId="77777777" w:rsidR="00477C85" w:rsidRDefault="007C38CB">
      <w:pPr>
        <w:rPr>
          <w:color w:val="00B050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</w:t>
      </w:r>
      <w:r w:rsidR="00271755">
        <w:rPr>
          <w:color w:val="00B050"/>
          <w:lang w:val="it-IT"/>
        </w:rPr>
        <w:t xml:space="preserve">La chiusura di pratica per raggiungimento della </w:t>
      </w:r>
      <w:proofErr w:type="spellStart"/>
      <w:r w:rsidR="00271755">
        <w:rPr>
          <w:color w:val="00B050"/>
          <w:lang w:val="it-IT"/>
        </w:rPr>
        <w:t>Termination</w:t>
      </w:r>
      <w:proofErr w:type="spellEnd"/>
      <w:r w:rsidR="00271755">
        <w:rPr>
          <w:color w:val="00B050"/>
          <w:lang w:val="it-IT"/>
        </w:rPr>
        <w:t xml:space="preserve"> Date è automatica </w:t>
      </w:r>
      <w:r w:rsidR="00477C85">
        <w:rPr>
          <w:color w:val="00B050"/>
          <w:lang w:val="it-IT"/>
        </w:rPr>
        <w:t xml:space="preserve">come descritto nella versione </w:t>
      </w:r>
      <w:proofErr w:type="spellStart"/>
      <w:r w:rsidR="00477C85">
        <w:rPr>
          <w:color w:val="00B050"/>
          <w:lang w:val="it-IT"/>
        </w:rPr>
        <w:t>old</w:t>
      </w:r>
      <w:proofErr w:type="spellEnd"/>
      <w:r w:rsidR="00477C85">
        <w:rPr>
          <w:color w:val="00B050"/>
          <w:lang w:val="it-IT"/>
        </w:rPr>
        <w:t xml:space="preserve">. Le condizioni che generano la chiusura automatica della pratica sono le seguenti: </w:t>
      </w:r>
    </w:p>
    <w:p w14:paraId="3CD5A43C" w14:textId="6921EFC7" w:rsidR="00F05542" w:rsidRDefault="00477C85" w:rsidP="00477C85">
      <w:pPr>
        <w:pStyle w:val="ListParagraph"/>
        <w:numPr>
          <w:ilvl w:val="0"/>
          <w:numId w:val="10"/>
        </w:numPr>
        <w:rPr>
          <w:color w:val="00B050"/>
          <w:lang w:val="it-IT"/>
        </w:rPr>
      </w:pPr>
      <w:r w:rsidRPr="00477C85">
        <w:rPr>
          <w:color w:val="00B050"/>
          <w:lang w:val="it-IT"/>
        </w:rPr>
        <w:t>"Data di scadenza operazione</w:t>
      </w:r>
      <w:r w:rsidR="000A5CB9">
        <w:rPr>
          <w:color w:val="00B050"/>
          <w:lang w:val="it-IT"/>
        </w:rPr>
        <w:t xml:space="preserve"> &lt; Toda</w:t>
      </w:r>
      <w:r w:rsidR="00F05542">
        <w:rPr>
          <w:color w:val="00B050"/>
          <w:lang w:val="it-IT"/>
        </w:rPr>
        <w:t>y”</w:t>
      </w:r>
    </w:p>
    <w:p w14:paraId="59B3832C" w14:textId="3B87F220" w:rsidR="00477C85" w:rsidRDefault="00F05542" w:rsidP="00477C85">
      <w:pPr>
        <w:pStyle w:val="ListParagraph"/>
        <w:numPr>
          <w:ilvl w:val="0"/>
          <w:numId w:val="10"/>
        </w:numPr>
        <w:rPr>
          <w:color w:val="00B050"/>
          <w:lang w:val="it-IT"/>
        </w:rPr>
      </w:pPr>
      <w:r>
        <w:rPr>
          <w:color w:val="00B050"/>
          <w:lang w:val="it-IT"/>
        </w:rPr>
        <w:t>“</w:t>
      </w:r>
      <w:r w:rsidR="00C76E65">
        <w:rPr>
          <w:color w:val="00B050"/>
          <w:lang w:val="it-IT"/>
        </w:rPr>
        <w:t>Data di scadenza più lontana tra gli eventi di monitoraggio</w:t>
      </w:r>
      <w:r w:rsidR="00E5244E">
        <w:rPr>
          <w:color w:val="00B050"/>
          <w:lang w:val="it-IT"/>
        </w:rPr>
        <w:t xml:space="preserve"> &lt; Today</w:t>
      </w:r>
      <w:r w:rsidR="00477C85" w:rsidRPr="00477C85">
        <w:rPr>
          <w:color w:val="00B050"/>
          <w:lang w:val="it-IT"/>
        </w:rPr>
        <w:t xml:space="preserve">" </w:t>
      </w:r>
    </w:p>
    <w:p w14:paraId="0C111DFD" w14:textId="250850BF" w:rsidR="007C38CB" w:rsidRDefault="00477C85" w:rsidP="00477C85">
      <w:pPr>
        <w:pStyle w:val="ListParagraph"/>
        <w:numPr>
          <w:ilvl w:val="0"/>
          <w:numId w:val="10"/>
        </w:numPr>
        <w:rPr>
          <w:color w:val="00B050"/>
          <w:lang w:val="it-IT"/>
        </w:rPr>
      </w:pPr>
      <w:r w:rsidRPr="00477C85">
        <w:rPr>
          <w:color w:val="00B050"/>
          <w:lang w:val="it-IT"/>
        </w:rPr>
        <w:t>“</w:t>
      </w:r>
      <w:r w:rsidR="00851C18" w:rsidRPr="00851C18">
        <w:rPr>
          <w:color w:val="00B050"/>
          <w:lang w:val="it-IT"/>
        </w:rPr>
        <w:t>Non vi sono eventi di monitoraggio che presentano status "Monitoraggio Scaduto" / "Monitoraggio Fuori Soglia"</w:t>
      </w:r>
      <w:r w:rsidR="004D7F53">
        <w:rPr>
          <w:color w:val="00B050"/>
          <w:lang w:val="it-IT"/>
        </w:rPr>
        <w:t xml:space="preserve"> / “Monitoraggio in S</w:t>
      </w:r>
      <w:r w:rsidR="00715732">
        <w:rPr>
          <w:color w:val="00B050"/>
          <w:lang w:val="it-IT"/>
        </w:rPr>
        <w:t>cadenza”</w:t>
      </w:r>
    </w:p>
    <w:p w14:paraId="59D5B48E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 xml:space="preserve">3. Sezione 3.2.7 incompleta -- </w:t>
      </w:r>
      <w:proofErr w:type="spellStart"/>
      <w:r w:rsidRPr="005E58A8">
        <w:rPr>
          <w:lang w:val="it-IT"/>
        </w:rPr>
        <w:t>placeholder</w:t>
      </w:r>
      <w:proofErr w:type="spellEnd"/>
      <w:r w:rsidRPr="005E58A8">
        <w:rPr>
          <w:lang w:val="it-IT"/>
        </w:rPr>
        <w:t xml:space="preserve"> interno non rimosso</w:t>
      </w:r>
    </w:p>
    <w:p w14:paraId="767C95FB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Gap funzionale</w:t>
      </w:r>
    </w:p>
    <w:p w14:paraId="2492BBB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Si</w:t>
      </w:r>
    </w:p>
    <w:p w14:paraId="2C37325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3.2.7, punto 10-12 (righe 538-545)</w:t>
      </w:r>
    </w:p>
    <w:p w14:paraId="5C941B6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I punti 10-12 della tabella "Tutti i Covenant" contengono un </w:t>
      </w:r>
      <w:proofErr w:type="spellStart"/>
      <w:r w:rsidRPr="005E58A8">
        <w:rPr>
          <w:lang w:val="it-IT"/>
        </w:rPr>
        <w:t>placeholder</w:t>
      </w:r>
      <w:proofErr w:type="spellEnd"/>
      <w:r w:rsidRPr="005E58A8">
        <w:rPr>
          <w:lang w:val="it-IT"/>
        </w:rPr>
        <w:t xml:space="preserve"> interno: il punto 11 dice letteralmente "Mettiamo quello inserito nella macchina stati" invece di definire la logica dello status.</w:t>
      </w:r>
    </w:p>
    <w:p w14:paraId="38EC6E20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Impatto: </w:t>
      </w:r>
      <w:r w:rsidRPr="005E58A8">
        <w:rPr>
          <w:lang w:val="it-IT"/>
        </w:rPr>
        <w:t xml:space="preserve">La logica di stato del covenant a livello di tabella "Tutti i Covenant" non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definita nel BR. La macchina stati la definisce a livello di Evento, non di Covenant aggregato.</w:t>
      </w:r>
    </w:p>
    <w:p w14:paraId="61499970" w14:textId="77777777" w:rsidR="00F86BF4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Potete completare la sezione 3.2.7 punto 10 "Status Monitoraggio" con la definizione esatta delle regole? Lo stato del covenant segue la stessa logica di </w:t>
      </w:r>
      <w:proofErr w:type="spellStart"/>
      <w:r w:rsidRPr="005E58A8">
        <w:rPr>
          <w:lang w:val="it-IT"/>
        </w:rPr>
        <w:t>priorita'</w:t>
      </w:r>
      <w:proofErr w:type="spellEnd"/>
      <w:r w:rsidRPr="005E58A8">
        <w:rPr>
          <w:lang w:val="it-IT"/>
        </w:rPr>
        <w:t xml:space="preserve"> dello stato Pratica (Fuori Soglia &gt; Scaduto &gt; In Scadenza &gt; Da attenzionare &gt; OK)?</w:t>
      </w:r>
    </w:p>
    <w:p w14:paraId="020B7FF0" w14:textId="5F4131BD" w:rsidR="00343C81" w:rsidRDefault="00343C81">
      <w:pPr>
        <w:rPr>
          <w:color w:val="00B050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>:</w:t>
      </w:r>
      <w:r w:rsidR="00012BBF">
        <w:rPr>
          <w:color w:val="00B050"/>
          <w:lang w:val="it-IT"/>
        </w:rPr>
        <w:t xml:space="preserve"> </w:t>
      </w:r>
      <w:r w:rsidR="00FB4B2A">
        <w:rPr>
          <w:color w:val="00B050"/>
          <w:lang w:val="it-IT"/>
        </w:rPr>
        <w:t xml:space="preserve">Lo Status Monitoraggio per i singoli Covenant segue le medesime </w:t>
      </w:r>
      <w:proofErr w:type="gramStart"/>
      <w:r w:rsidR="00FB4B2A">
        <w:rPr>
          <w:color w:val="00B050"/>
          <w:lang w:val="it-IT"/>
        </w:rPr>
        <w:t xml:space="preserve">logiche </w:t>
      </w:r>
      <w:r w:rsidR="00012BBF">
        <w:rPr>
          <w:color w:val="00B050"/>
          <w:lang w:val="it-IT"/>
        </w:rPr>
        <w:t xml:space="preserve"> di</w:t>
      </w:r>
      <w:proofErr w:type="gramEnd"/>
      <w:r w:rsidR="00012BBF">
        <w:rPr>
          <w:color w:val="00B050"/>
          <w:lang w:val="it-IT"/>
        </w:rPr>
        <w:t xml:space="preserve"> priorità dello stato pratica sulla base degli eventi di monitoraggio del covenant di riferimento. Abbiamo provveduto ad aggiornare la macchina a stati per chiarire </w:t>
      </w:r>
      <w:r w:rsidR="00856E0D">
        <w:rPr>
          <w:color w:val="00B050"/>
          <w:lang w:val="it-IT"/>
        </w:rPr>
        <w:t>tale logica. (</w:t>
      </w:r>
      <w:r w:rsidR="00F2280C">
        <w:rPr>
          <w:color w:val="00B050"/>
          <w:lang w:val="it-IT"/>
        </w:rPr>
        <w:t>“</w:t>
      </w:r>
      <w:r w:rsidR="00F2280C" w:rsidRPr="00F2280C">
        <w:rPr>
          <w:color w:val="00B050"/>
          <w:lang w:val="it-IT"/>
        </w:rPr>
        <w:t>202604_Macchina Stati Monitoring_v</w:t>
      </w:r>
      <w:r w:rsidR="00856E0D">
        <w:rPr>
          <w:color w:val="00B050"/>
          <w:lang w:val="it-IT"/>
        </w:rPr>
        <w:t>2</w:t>
      </w:r>
      <w:r w:rsidR="00F2280C" w:rsidRPr="00F2280C">
        <w:rPr>
          <w:color w:val="00B050"/>
          <w:lang w:val="it-IT"/>
        </w:rPr>
        <w:t>.xlsx</w:t>
      </w:r>
      <w:r w:rsidR="00F2280C">
        <w:rPr>
          <w:color w:val="00B050"/>
          <w:lang w:val="it-IT"/>
        </w:rPr>
        <w:t xml:space="preserve">” – </w:t>
      </w:r>
      <w:proofErr w:type="spellStart"/>
      <w:r w:rsidR="00F2280C">
        <w:rPr>
          <w:color w:val="00B050"/>
          <w:lang w:val="it-IT"/>
        </w:rPr>
        <w:t>Sheet</w:t>
      </w:r>
      <w:proofErr w:type="spellEnd"/>
      <w:r w:rsidR="00F2280C">
        <w:rPr>
          <w:color w:val="00B050"/>
          <w:lang w:val="it-IT"/>
        </w:rPr>
        <w:t xml:space="preserve"> “</w:t>
      </w:r>
      <w:r w:rsidR="00856E0D">
        <w:rPr>
          <w:color w:val="00B050"/>
          <w:lang w:val="it-IT"/>
        </w:rPr>
        <w:t>Singolo Covenant</w:t>
      </w:r>
      <w:r w:rsidR="00F2280C">
        <w:rPr>
          <w:color w:val="00B050"/>
          <w:lang w:val="it-IT"/>
        </w:rPr>
        <w:t>”</w:t>
      </w:r>
      <w:r w:rsidR="00856E0D">
        <w:rPr>
          <w:color w:val="00B050"/>
          <w:lang w:val="it-IT"/>
        </w:rPr>
        <w:t>)</w:t>
      </w:r>
    </w:p>
    <w:p w14:paraId="5917667B" w14:textId="77777777" w:rsidR="007F4B91" w:rsidRPr="005E58A8" w:rsidRDefault="007F4B91">
      <w:pPr>
        <w:rPr>
          <w:lang w:val="it-IT"/>
        </w:rPr>
      </w:pPr>
    </w:p>
    <w:p w14:paraId="5F905964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4. Semaforo: 4 o 6 colori? Incoerenza tra filtri e tabella</w:t>
      </w:r>
    </w:p>
    <w:p w14:paraId="3FC24D4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1C1AC774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Si</w:t>
      </w:r>
    </w:p>
    <w:p w14:paraId="4A6264E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lastRenderedPageBreak/>
        <w:t xml:space="preserve">Dove: </w:t>
      </w:r>
      <w:r w:rsidRPr="005E58A8">
        <w:rPr>
          <w:lang w:val="it-IT"/>
        </w:rPr>
        <w:t>BR V6, Sezione 2.2 vs Sezione 2.3 (righe 311 vs 346-351)</w:t>
      </w:r>
    </w:p>
    <w:p w14:paraId="3BC537B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>Sezione 2.2 (Filtri): elenca 6 stati con colori distinti: OK (verde), In Scadenza (giallo), Da attenzionare (arancione), Scaduto (rosso), Fuori Soglia (rosso scuro), Conclusa (grigio).</w:t>
      </w:r>
      <w:r w:rsidRPr="005E58A8">
        <w:rPr>
          <w:lang w:val="it-IT"/>
        </w:rPr>
        <w:br/>
        <w:t>Sezione 2.3 (Tabella): elenca solo 4 colori ma 6 stati, usando lo stesso colore per stati diversi: Giallo per "In scadenza" E "Da attenzionare", Rosso per "Scaduto" E "Fuori soglia".</w:t>
      </w:r>
    </w:p>
    <w:p w14:paraId="17F6A2B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Impatto: </w:t>
      </w:r>
      <w:r w:rsidRPr="005E58A8">
        <w:rPr>
          <w:lang w:val="it-IT"/>
        </w:rPr>
        <w:t>L'implementazione UI e la logica di filtraggio dipendono da questa decisione. Se sono 6 colori, servono 6 classi CSS e 6 valori filtro.</w:t>
      </w:r>
    </w:p>
    <w:p w14:paraId="6BCC6A3E" w14:textId="77777777" w:rsidR="00F86BF4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>Quanti colori distinti ha il semaforo? Se sono 4, come si distinguono visivamente "In Scadenza" da "Da attenzionare" e "Scaduto" da "Fuori Soglia"?</w:t>
      </w:r>
    </w:p>
    <w:p w14:paraId="366F1050" w14:textId="3AAD1052" w:rsidR="00C56ED6" w:rsidRDefault="00C56ED6">
      <w:pPr>
        <w:rPr>
          <w:color w:val="00B050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</w:t>
      </w:r>
      <w:r w:rsidR="0082074A">
        <w:rPr>
          <w:color w:val="00B050"/>
          <w:lang w:val="it-IT"/>
        </w:rPr>
        <w:t xml:space="preserve">Il Semaforo segue </w:t>
      </w:r>
      <w:r w:rsidR="0058066F">
        <w:rPr>
          <w:color w:val="00B050"/>
          <w:lang w:val="it-IT"/>
        </w:rPr>
        <w:t xml:space="preserve">questi possibili stati: </w:t>
      </w:r>
    </w:p>
    <w:p w14:paraId="48FCEC4A" w14:textId="77777777" w:rsidR="0058066F" w:rsidRPr="0058066F" w:rsidRDefault="0058066F" w:rsidP="0058066F">
      <w:pPr>
        <w:pStyle w:val="Compact"/>
        <w:numPr>
          <w:ilvl w:val="0"/>
          <w:numId w:val="12"/>
        </w:numPr>
        <w:rPr>
          <w:rFonts w:ascii="Calibri Light" w:hAnsi="Calibri Light" w:cs="Calibri Light"/>
          <w:sz w:val="20"/>
          <w:szCs w:val="20"/>
        </w:rPr>
      </w:pPr>
      <w:r w:rsidRPr="0058066F">
        <w:rPr>
          <w:rFonts w:ascii="Calibri Light" w:hAnsi="Calibri Light" w:cs="Calibri Light"/>
          <w:sz w:val="20"/>
          <w:szCs w:val="20"/>
        </w:rPr>
        <w:t>Verde (</w:t>
      </w:r>
      <w:r w:rsidRPr="0058066F">
        <w:rPr>
          <w:rFonts w:ascii="Calibri Light" w:hAnsi="Calibri Light" w:cs="Calibri Light"/>
          <w:color w:val="00B050"/>
          <w:sz w:val="20"/>
          <w:szCs w:val="20"/>
        </w:rPr>
        <w:t>●</w:t>
      </w:r>
      <w:r w:rsidRPr="0058066F">
        <w:rPr>
          <w:rFonts w:ascii="Calibri Light" w:hAnsi="Calibri Light" w:cs="Calibri Light"/>
          <w:sz w:val="20"/>
          <w:szCs w:val="20"/>
        </w:rPr>
        <w:t xml:space="preserve">) = </w:t>
      </w:r>
      <w:proofErr w:type="spellStart"/>
      <w:r w:rsidRPr="0058066F">
        <w:rPr>
          <w:rFonts w:ascii="Calibri Light" w:hAnsi="Calibri Light" w:cs="Calibri Light"/>
          <w:sz w:val="20"/>
          <w:szCs w:val="20"/>
        </w:rPr>
        <w:t>Monitoraggio</w:t>
      </w:r>
      <w:proofErr w:type="spellEnd"/>
      <w:r w:rsidRPr="0058066F">
        <w:rPr>
          <w:rFonts w:ascii="Calibri Light" w:hAnsi="Calibri Light" w:cs="Calibri Light"/>
          <w:sz w:val="20"/>
          <w:szCs w:val="20"/>
        </w:rPr>
        <w:t xml:space="preserve"> OK</w:t>
      </w:r>
    </w:p>
    <w:p w14:paraId="2A01BDBB" w14:textId="77777777" w:rsidR="0058066F" w:rsidRPr="0058066F" w:rsidRDefault="0058066F" w:rsidP="0058066F">
      <w:pPr>
        <w:pStyle w:val="Compact"/>
        <w:numPr>
          <w:ilvl w:val="0"/>
          <w:numId w:val="12"/>
        </w:numPr>
        <w:rPr>
          <w:rFonts w:ascii="Calibri Light" w:hAnsi="Calibri Light" w:cs="Calibri Light"/>
          <w:sz w:val="20"/>
          <w:szCs w:val="20"/>
        </w:rPr>
      </w:pPr>
      <w:r w:rsidRPr="0058066F">
        <w:rPr>
          <w:rFonts w:ascii="Calibri Light" w:hAnsi="Calibri Light" w:cs="Calibri Light"/>
          <w:sz w:val="20"/>
          <w:szCs w:val="20"/>
        </w:rPr>
        <w:t>Giallo (</w:t>
      </w:r>
      <w:r w:rsidRPr="0058066F">
        <w:rPr>
          <w:rFonts w:ascii="Calibri Light" w:hAnsi="Calibri Light" w:cs="Calibri Light"/>
          <w:color w:val="FFC000"/>
          <w:sz w:val="20"/>
          <w:szCs w:val="20"/>
        </w:rPr>
        <w:t>●</w:t>
      </w:r>
      <w:r w:rsidRPr="0058066F">
        <w:rPr>
          <w:rFonts w:ascii="Calibri Light" w:hAnsi="Calibri Light" w:cs="Calibri Light"/>
          <w:sz w:val="20"/>
          <w:szCs w:val="20"/>
        </w:rPr>
        <w:t xml:space="preserve">) = </w:t>
      </w:r>
      <w:proofErr w:type="spellStart"/>
      <w:r w:rsidRPr="0058066F">
        <w:rPr>
          <w:rFonts w:ascii="Calibri Light" w:hAnsi="Calibri Light" w:cs="Calibri Light"/>
          <w:sz w:val="20"/>
          <w:szCs w:val="20"/>
        </w:rPr>
        <w:t>Monitoraggio</w:t>
      </w:r>
      <w:proofErr w:type="spellEnd"/>
      <w:r w:rsidRPr="0058066F">
        <w:rPr>
          <w:rFonts w:ascii="Calibri Light" w:hAnsi="Calibri Light" w:cs="Calibri Light"/>
          <w:sz w:val="20"/>
          <w:szCs w:val="20"/>
        </w:rPr>
        <w:t xml:space="preserve"> In </w:t>
      </w:r>
      <w:proofErr w:type="spellStart"/>
      <w:r w:rsidRPr="0058066F">
        <w:rPr>
          <w:rFonts w:ascii="Calibri Light" w:hAnsi="Calibri Light" w:cs="Calibri Light"/>
          <w:sz w:val="20"/>
          <w:szCs w:val="20"/>
        </w:rPr>
        <w:t>scadenza</w:t>
      </w:r>
      <w:proofErr w:type="spellEnd"/>
    </w:p>
    <w:p w14:paraId="1FD88986" w14:textId="1F975412" w:rsidR="0058066F" w:rsidRPr="0058066F" w:rsidRDefault="00D1100E" w:rsidP="0058066F">
      <w:pPr>
        <w:pStyle w:val="Compact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it-IT"/>
        </w:rPr>
      </w:pPr>
      <w:r>
        <w:rPr>
          <w:rFonts w:ascii="Calibri Light" w:hAnsi="Calibri Light" w:cs="Calibri Light"/>
          <w:sz w:val="20"/>
          <w:szCs w:val="20"/>
          <w:lang w:val="it-IT"/>
        </w:rPr>
        <w:t>Arancione</w:t>
      </w:r>
      <w:r w:rsidR="0058066F" w:rsidRPr="0058066F">
        <w:rPr>
          <w:rFonts w:ascii="Calibri Light" w:hAnsi="Calibri Light" w:cs="Calibri Light"/>
          <w:sz w:val="20"/>
          <w:szCs w:val="20"/>
          <w:lang w:val="it-IT"/>
        </w:rPr>
        <w:t xml:space="preserve"> (</w:t>
      </w:r>
      <w:r w:rsidR="0058066F" w:rsidRPr="003A01B5">
        <w:rPr>
          <w:rFonts w:ascii="Calibri Light" w:hAnsi="Calibri Light" w:cs="Calibri Light"/>
          <w:color w:val="E36C0A" w:themeColor="accent6" w:themeShade="BF"/>
          <w:sz w:val="20"/>
          <w:szCs w:val="20"/>
          <w:lang w:val="it-IT"/>
        </w:rPr>
        <w:t>●</w:t>
      </w:r>
      <w:r w:rsidR="0058066F" w:rsidRPr="0058066F">
        <w:rPr>
          <w:rFonts w:ascii="Calibri Light" w:hAnsi="Calibri Light" w:cs="Calibri Light"/>
          <w:sz w:val="20"/>
          <w:szCs w:val="20"/>
          <w:lang w:val="it-IT"/>
        </w:rPr>
        <w:t>) = Monitoraggio da attenzionare</w:t>
      </w:r>
    </w:p>
    <w:p w14:paraId="5120A44F" w14:textId="77777777" w:rsidR="0058066F" w:rsidRPr="0058066F" w:rsidRDefault="0058066F" w:rsidP="0058066F">
      <w:pPr>
        <w:pStyle w:val="Compact"/>
        <w:numPr>
          <w:ilvl w:val="0"/>
          <w:numId w:val="12"/>
        </w:numPr>
        <w:rPr>
          <w:rFonts w:ascii="Calibri Light" w:hAnsi="Calibri Light" w:cs="Calibri Light"/>
          <w:sz w:val="20"/>
          <w:szCs w:val="20"/>
        </w:rPr>
      </w:pPr>
      <w:r w:rsidRPr="0058066F">
        <w:rPr>
          <w:rFonts w:ascii="Calibri Light" w:hAnsi="Calibri Light" w:cs="Calibri Light"/>
          <w:sz w:val="20"/>
          <w:szCs w:val="20"/>
        </w:rPr>
        <w:t>Rosso (</w:t>
      </w:r>
      <w:r w:rsidRPr="003A01B5">
        <w:rPr>
          <w:rFonts w:ascii="Calibri Light" w:hAnsi="Calibri Light" w:cs="Calibri Light"/>
          <w:color w:val="FF0000"/>
          <w:sz w:val="20"/>
          <w:szCs w:val="20"/>
        </w:rPr>
        <w:t>●</w:t>
      </w:r>
      <w:r w:rsidRPr="0058066F">
        <w:rPr>
          <w:rFonts w:ascii="Calibri Light" w:hAnsi="Calibri Light" w:cs="Calibri Light"/>
          <w:sz w:val="20"/>
          <w:szCs w:val="20"/>
        </w:rPr>
        <w:t xml:space="preserve">) = </w:t>
      </w:r>
      <w:proofErr w:type="spellStart"/>
      <w:r w:rsidRPr="0058066F">
        <w:rPr>
          <w:rFonts w:ascii="Calibri Light" w:hAnsi="Calibri Light" w:cs="Calibri Light"/>
          <w:sz w:val="20"/>
          <w:szCs w:val="20"/>
        </w:rPr>
        <w:t>Monitoraggio</w:t>
      </w:r>
      <w:proofErr w:type="spellEnd"/>
      <w:r w:rsidRPr="0058066F">
        <w:rPr>
          <w:rFonts w:ascii="Calibri Light" w:hAnsi="Calibri Light" w:cs="Calibri Light"/>
          <w:sz w:val="20"/>
          <w:szCs w:val="20"/>
        </w:rPr>
        <w:t xml:space="preserve"> Scaduto</w:t>
      </w:r>
    </w:p>
    <w:p w14:paraId="6C4C413D" w14:textId="47163290" w:rsidR="0058066F" w:rsidRPr="0058066F" w:rsidRDefault="0058066F" w:rsidP="0058066F">
      <w:pPr>
        <w:pStyle w:val="Compact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it-IT"/>
        </w:rPr>
      </w:pPr>
      <w:r w:rsidRPr="0058066F">
        <w:rPr>
          <w:rFonts w:ascii="Calibri Light" w:hAnsi="Calibri Light" w:cs="Calibri Light"/>
          <w:sz w:val="20"/>
          <w:szCs w:val="20"/>
          <w:lang w:val="it-IT"/>
        </w:rPr>
        <w:t>Rosso</w:t>
      </w:r>
      <w:r w:rsidR="00D1100E">
        <w:rPr>
          <w:rFonts w:ascii="Calibri Light" w:hAnsi="Calibri Light" w:cs="Calibri Light"/>
          <w:sz w:val="20"/>
          <w:szCs w:val="20"/>
          <w:lang w:val="it-IT"/>
        </w:rPr>
        <w:t xml:space="preserve"> scuro</w:t>
      </w:r>
      <w:r w:rsidRPr="0058066F">
        <w:rPr>
          <w:rFonts w:ascii="Calibri Light" w:hAnsi="Calibri Light" w:cs="Calibri Light"/>
          <w:sz w:val="20"/>
          <w:szCs w:val="20"/>
          <w:lang w:val="it-IT"/>
        </w:rPr>
        <w:t xml:space="preserve"> (</w:t>
      </w:r>
      <w:r w:rsidRPr="0058066F">
        <w:rPr>
          <w:rFonts w:ascii="Calibri Light" w:hAnsi="Calibri Light" w:cs="Calibri Light"/>
          <w:color w:val="C00000"/>
          <w:sz w:val="20"/>
          <w:szCs w:val="20"/>
          <w:lang w:val="it-IT"/>
        </w:rPr>
        <w:t>●</w:t>
      </w:r>
      <w:r w:rsidRPr="0058066F">
        <w:rPr>
          <w:rFonts w:ascii="Calibri Light" w:hAnsi="Calibri Light" w:cs="Calibri Light"/>
          <w:sz w:val="20"/>
          <w:szCs w:val="20"/>
          <w:lang w:val="it-IT"/>
        </w:rPr>
        <w:t>) = Monitoraggio fuori soglia</w:t>
      </w:r>
    </w:p>
    <w:p w14:paraId="446FB97F" w14:textId="77777777" w:rsidR="0058066F" w:rsidRPr="0058066F" w:rsidRDefault="0058066F" w:rsidP="0058066F">
      <w:pPr>
        <w:pStyle w:val="Compact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it-IT"/>
        </w:rPr>
      </w:pPr>
      <w:r w:rsidRPr="0058066F">
        <w:rPr>
          <w:rFonts w:ascii="Calibri Light" w:hAnsi="Calibri Light" w:cs="Calibri Light"/>
          <w:sz w:val="20"/>
          <w:szCs w:val="20"/>
        </w:rPr>
        <w:t>Grigio (</w:t>
      </w:r>
      <w:r w:rsidRPr="003A01B5">
        <w:rPr>
          <w:rFonts w:ascii="Calibri Light" w:hAnsi="Calibri Light" w:cs="Calibri Light"/>
          <w:color w:val="BFBFBF" w:themeColor="background1" w:themeShade="BF"/>
          <w:sz w:val="20"/>
          <w:szCs w:val="20"/>
        </w:rPr>
        <w:t>●</w:t>
      </w:r>
      <w:r w:rsidRPr="0058066F">
        <w:rPr>
          <w:rFonts w:ascii="Calibri Light" w:hAnsi="Calibri Light" w:cs="Calibri Light"/>
          <w:sz w:val="20"/>
          <w:szCs w:val="20"/>
        </w:rPr>
        <w:t xml:space="preserve">) = </w:t>
      </w:r>
      <w:proofErr w:type="spellStart"/>
      <w:r w:rsidRPr="0058066F">
        <w:rPr>
          <w:rFonts w:ascii="Calibri Light" w:hAnsi="Calibri Light" w:cs="Calibri Light"/>
          <w:sz w:val="20"/>
          <w:szCs w:val="20"/>
        </w:rPr>
        <w:t>Monitoraggio</w:t>
      </w:r>
      <w:proofErr w:type="spellEnd"/>
      <w:r w:rsidRPr="0058066F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r w:rsidRPr="0058066F">
        <w:rPr>
          <w:rFonts w:ascii="Calibri Light" w:hAnsi="Calibri Light" w:cs="Calibri Light"/>
          <w:sz w:val="20"/>
          <w:szCs w:val="20"/>
        </w:rPr>
        <w:t>concluso</w:t>
      </w:r>
      <w:proofErr w:type="spellEnd"/>
    </w:p>
    <w:p w14:paraId="6C2D8BAC" w14:textId="77777777" w:rsidR="005D60E3" w:rsidRDefault="005D60E3">
      <w:pPr>
        <w:pStyle w:val="Heading3"/>
        <w:rPr>
          <w:lang w:val="it-IT"/>
        </w:rPr>
      </w:pPr>
    </w:p>
    <w:p w14:paraId="1C14B5BA" w14:textId="3E701049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5. Assegnazione Utente Deloitte: ereditata dal censimento o auto-assegnata?</w:t>
      </w:r>
    </w:p>
    <w:p w14:paraId="618C54F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5FA3A07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Si</w:t>
      </w:r>
    </w:p>
    <w:p w14:paraId="23505CFC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1 (riga 105) vs Sezione 8.4.3 (riga 1453)</w:t>
      </w:r>
    </w:p>
    <w:p w14:paraId="5D0C0244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>Sezione 1: "Gli utenti rimarranno i medesimi della pratica di censimento collegata".</w:t>
      </w:r>
      <w:r w:rsidRPr="005E58A8">
        <w:rPr>
          <w:lang w:val="it-IT"/>
        </w:rPr>
        <w:br/>
        <w:t xml:space="preserve">Sezione 8.4.3: "nel caso un utente Deloitte non fosse assegnato alla pratica, il primo utente Deloitte che accede alla pratica </w:t>
      </w:r>
      <w:proofErr w:type="spellStart"/>
      <w:r w:rsidRPr="005E58A8">
        <w:rPr>
          <w:lang w:val="it-IT"/>
        </w:rPr>
        <w:t>verra'</w:t>
      </w:r>
      <w:proofErr w:type="spellEnd"/>
      <w:r w:rsidRPr="005E58A8">
        <w:rPr>
          <w:lang w:val="it-IT"/>
        </w:rPr>
        <w:t xml:space="preserve"> assegnato".</w:t>
      </w:r>
      <w:r w:rsidRPr="005E58A8">
        <w:rPr>
          <w:lang w:val="it-IT"/>
        </w:rPr>
        <w:br/>
        <w:t xml:space="preserve">Se l'utente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sempre ereditato dal censimento, il caso "non fosse assegnato" non dovrebbe mai verificarsi.</w:t>
      </w:r>
    </w:p>
    <w:p w14:paraId="30BFD8ED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Impatto: </w:t>
      </w:r>
      <w:r w:rsidRPr="005E58A8">
        <w:rPr>
          <w:lang w:val="it-IT"/>
        </w:rPr>
        <w:t>Logica di assegnazione pratica, permessi di accesso, e logica di "IN CARICO A" dipendono da questa definizione.</w:t>
      </w:r>
    </w:p>
    <w:p w14:paraId="4AF1B6FE" w14:textId="77777777" w:rsidR="00F86BF4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L'utente Deloitte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sempre ereditato dalla pratica di censimento? O </w:t>
      </w:r>
      <w:proofErr w:type="spellStart"/>
      <w:r w:rsidRPr="005E58A8">
        <w:rPr>
          <w:lang w:val="it-IT"/>
        </w:rPr>
        <w:t>c'e'</w:t>
      </w:r>
      <w:proofErr w:type="spellEnd"/>
      <w:r w:rsidRPr="005E58A8">
        <w:rPr>
          <w:lang w:val="it-IT"/>
        </w:rPr>
        <w:t xml:space="preserve"> un caso in cui serve l'auto-assegnazione al primo accesso?</w:t>
      </w:r>
    </w:p>
    <w:p w14:paraId="4F90196F" w14:textId="47D0BCAF" w:rsidR="009C6F56" w:rsidRPr="005E58A8" w:rsidRDefault="009C6F56">
      <w:pPr>
        <w:rPr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</w:t>
      </w:r>
      <w:r w:rsidR="0078497B">
        <w:rPr>
          <w:color w:val="00B050"/>
          <w:lang w:val="it-IT"/>
        </w:rPr>
        <w:t xml:space="preserve">Per </w:t>
      </w:r>
      <w:r w:rsidR="00CF33BE">
        <w:rPr>
          <w:color w:val="00B050"/>
          <w:lang w:val="it-IT"/>
        </w:rPr>
        <w:t xml:space="preserve">quanto concerne la Wave 3/3bis l’utente Deloitte incaricato della lavorazione della pratica di monitoraggio </w:t>
      </w:r>
      <w:r w:rsidR="005A185E">
        <w:rPr>
          <w:color w:val="00B050"/>
          <w:lang w:val="it-IT"/>
        </w:rPr>
        <w:t>è il medesimo della corrispondente pratica di censimento, senza necessità di una nuova assegnazione.</w:t>
      </w:r>
    </w:p>
    <w:p w14:paraId="3605FF46" w14:textId="77777777" w:rsidR="00F86BF4" w:rsidRPr="005E58A8" w:rsidRDefault="002C56AE">
      <w:pPr>
        <w:pStyle w:val="Heading2"/>
        <w:rPr>
          <w:lang w:val="it-IT"/>
        </w:rPr>
      </w:pPr>
      <w:r w:rsidRPr="005E58A8">
        <w:rPr>
          <w:lang w:val="it-IT"/>
        </w:rPr>
        <w:t>Problemi non bloccanti</w:t>
      </w:r>
    </w:p>
    <w:p w14:paraId="1F1EE178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1. Formula "Giorni al prossimo monitoraggio" -- segno e direzione</w:t>
      </w:r>
    </w:p>
    <w:p w14:paraId="7EBC858B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proofErr w:type="spellStart"/>
      <w:r w:rsidRPr="005E58A8">
        <w:rPr>
          <w:lang w:val="it-IT"/>
        </w:rPr>
        <w:t>Ambiguita'</w:t>
      </w:r>
      <w:proofErr w:type="spellEnd"/>
    </w:p>
    <w:p w14:paraId="215C143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648153FB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3.3.1, 5.2, 8.5.3</w:t>
      </w:r>
    </w:p>
    <w:p w14:paraId="507FACA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lastRenderedPageBreak/>
        <w:t xml:space="preserve">Problema: </w:t>
      </w:r>
      <w:r w:rsidRPr="005E58A8">
        <w:rPr>
          <w:lang w:val="it-IT"/>
        </w:rPr>
        <w:t>La formula "Today - Scadenza" darebbe valori positivi per scaduti e negativi per futuri, ma gli esempi nel BR mostrano il contrario. La formula corretta sarebbe "Scadenza - Today".</w:t>
      </w:r>
    </w:p>
    <w:p w14:paraId="4D0EA4A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La formula corretta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"Scadenza - Today" (positivo = giorni rimanenti, negativo = giorni di ritardo)?</w:t>
      </w:r>
    </w:p>
    <w:p w14:paraId="45CEB644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0FE0D8E9" w14:textId="7E905D2B" w:rsidR="0089787C" w:rsidRPr="0089787C" w:rsidRDefault="0089787C">
      <w:pPr>
        <w:rPr>
          <w:b/>
          <w:bCs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Applichiamo la logica da voi suggerita, invertendo la formula in </w:t>
      </w:r>
      <w:r w:rsidRPr="0089787C">
        <w:rPr>
          <w:b/>
          <w:bCs/>
          <w:color w:val="00B050"/>
          <w:lang w:val="it-IT"/>
        </w:rPr>
        <w:t>Giorni al prossimo monitoraggio = Data di scadenza - Today</w:t>
      </w:r>
    </w:p>
    <w:p w14:paraId="26331942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2. "IN CARICO A" -- caso non coperto</w:t>
      </w:r>
    </w:p>
    <w:p w14:paraId="115CC88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Gap funzionale</w:t>
      </w:r>
    </w:p>
    <w:p w14:paraId="2F869F5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5A9AB4F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3.2.1 e 4.2.1</w:t>
      </w:r>
    </w:p>
    <w:p w14:paraId="7C1CB5E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La logica non copre il caso: tutti documenti "Completo" E nessun evento in scadenza/scaduto. A chi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"IN CARICO A"?</w:t>
      </w:r>
    </w:p>
    <w:p w14:paraId="747B40C5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Quando tutti i documenti sono completi e nessun evento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in scadenza/scaduto, "IN CARICO A" deve mostrare "Utente Banca" o rimanere vuoto?</w:t>
      </w:r>
    </w:p>
    <w:p w14:paraId="3770CE76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67A2064E" w14:textId="4BD01F77" w:rsidR="009F6F26" w:rsidRPr="0089787C" w:rsidRDefault="0089787C">
      <w:pPr>
        <w:rPr>
          <w:i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>: In tal caso, la label “IN CARICO A” deve mostrare “Utente Banca”.</w:t>
      </w:r>
    </w:p>
    <w:p w14:paraId="7DAD594F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3. Sezione 8.5: auto-riferimento colonne</w:t>
      </w:r>
    </w:p>
    <w:p w14:paraId="7E4820BC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proofErr w:type="spellStart"/>
      <w:r w:rsidRPr="005E58A8">
        <w:rPr>
          <w:lang w:val="it-IT"/>
        </w:rPr>
        <w:t>Ambiguita'</w:t>
      </w:r>
      <w:proofErr w:type="spellEnd"/>
    </w:p>
    <w:p w14:paraId="301CC20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5A4BAE5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8.5 (riga 1566)</w:t>
      </w:r>
    </w:p>
    <w:p w14:paraId="246C948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>La sezione dice "le stesse colonne della tabella Monitoraggi In Scadenza" ma sta descrivendo proprio quella tabella. Probabile errore copia-incolla.</w:t>
      </w:r>
    </w:p>
    <w:p w14:paraId="748BC79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>Le colonne della dashboard "Monitoraggi in Scadenza" sono identiche a quelle di "Monitoraggi Scaduti" (sez. 8.4)?</w:t>
      </w:r>
    </w:p>
    <w:p w14:paraId="31754BBE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0F63AE82" w14:textId="35F972A9" w:rsidR="0089787C" w:rsidRPr="0089787C" w:rsidRDefault="0089787C">
      <w:pPr>
        <w:rPr>
          <w:i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Refuso, </w:t>
      </w:r>
      <w:r w:rsidRPr="0089787C">
        <w:rPr>
          <w:color w:val="00B050"/>
          <w:lang w:val="it-IT"/>
        </w:rPr>
        <w:t>Le colonne della dashboard "Monitoraggi in Scadenza" sono identiche a quelle di "Monitoraggi Scaduti" (sez. 8.4)?</w:t>
      </w:r>
    </w:p>
    <w:p w14:paraId="7BE787F8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 xml:space="preserve">4. Sezione 2.3: </w:t>
      </w:r>
      <w:proofErr w:type="spellStart"/>
      <w:r w:rsidRPr="005E58A8">
        <w:rPr>
          <w:lang w:val="it-IT"/>
        </w:rPr>
        <w:t>typo</w:t>
      </w:r>
      <w:proofErr w:type="spellEnd"/>
      <w:r w:rsidRPr="005E58A8">
        <w:rPr>
          <w:lang w:val="it-IT"/>
        </w:rPr>
        <w:t xml:space="preserve"> "chiusura pratica"</w:t>
      </w:r>
    </w:p>
    <w:p w14:paraId="7C582E0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proofErr w:type="spellStart"/>
      <w:r w:rsidRPr="005E58A8">
        <w:rPr>
          <w:lang w:val="it-IT"/>
        </w:rPr>
        <w:t>Ambiguita'</w:t>
      </w:r>
      <w:proofErr w:type="spellEnd"/>
    </w:p>
    <w:p w14:paraId="5DEAA2F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0D7B21F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2.3 (riga 354)</w:t>
      </w:r>
    </w:p>
    <w:p w14:paraId="47D2F61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Il testo dice "chiudere anticipatamente la chiusura pratica" -- "chiusura"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un doppione con </w:t>
      </w:r>
      <w:proofErr w:type="spellStart"/>
      <w:r w:rsidRPr="005E58A8">
        <w:rPr>
          <w:lang w:val="it-IT"/>
        </w:rPr>
        <w:t>typo</w:t>
      </w:r>
      <w:proofErr w:type="spellEnd"/>
      <w:r w:rsidRPr="005E58A8">
        <w:rPr>
          <w:lang w:val="it-IT"/>
        </w:rPr>
        <w:t>.</w:t>
      </w:r>
    </w:p>
    <w:p w14:paraId="0336D54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Confermate che il testo corretto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"chiudere anticipatamente la pratica di monitoraggio"?</w:t>
      </w:r>
    </w:p>
    <w:p w14:paraId="699FC161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6E09D568" w14:textId="3D0EAC5E" w:rsidR="0073191B" w:rsidRPr="0089787C" w:rsidRDefault="0073191B" w:rsidP="0073191B">
      <w:pPr>
        <w:rPr>
          <w:i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>: Confermiamo che si tratta di un refuso.</w:t>
      </w:r>
    </w:p>
    <w:p w14:paraId="3BA61895" w14:textId="77777777" w:rsidR="0073191B" w:rsidRPr="005E58A8" w:rsidRDefault="0073191B">
      <w:pPr>
        <w:rPr>
          <w:lang w:val="it-IT"/>
        </w:rPr>
      </w:pPr>
    </w:p>
    <w:p w14:paraId="30CA8ADF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5. Label azione "Termina Pratica" -- naming incoerente</w:t>
      </w:r>
    </w:p>
    <w:p w14:paraId="653E555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235BE92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180B75A0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1 vs slide 2, BR sezione 2.3 e 8.6</w:t>
      </w:r>
    </w:p>
    <w:p w14:paraId="0AAC3E6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La stessa azione ha </w:t>
      </w:r>
      <w:proofErr w:type="gramStart"/>
      <w:r w:rsidRPr="005E58A8">
        <w:rPr>
          <w:lang w:val="it-IT"/>
        </w:rPr>
        <w:t>4</w:t>
      </w:r>
      <w:proofErr w:type="gramEnd"/>
      <w:r w:rsidRPr="005E58A8">
        <w:rPr>
          <w:lang w:val="it-IT"/>
        </w:rPr>
        <w:t xml:space="preserve"> nomi diversi tra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e BR: "Termina Pratica id Monitoraggio", "Termina Pratica di Monitoraggio", ecc.</w:t>
      </w:r>
    </w:p>
    <w:p w14:paraId="0CE32055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Qual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la label definitiva? "Termina Pratica di Monitoraggio" sembra la </w:t>
      </w:r>
      <w:proofErr w:type="spellStart"/>
      <w:r w:rsidRPr="005E58A8">
        <w:rPr>
          <w:lang w:val="it-IT"/>
        </w:rPr>
        <w:t>piu'</w:t>
      </w:r>
      <w:proofErr w:type="spellEnd"/>
      <w:r w:rsidRPr="005E58A8">
        <w:rPr>
          <w:lang w:val="it-IT"/>
        </w:rPr>
        <w:t xml:space="preserve"> usata -- confermate?</w:t>
      </w:r>
    </w:p>
    <w:p w14:paraId="005C1CB9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27313CC2" w14:textId="38CC24C8" w:rsidR="0073191B" w:rsidRPr="0073191B" w:rsidRDefault="0073191B">
      <w:pPr>
        <w:rPr>
          <w:i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>: Confermiamo, utilizziamo la dicitura “Termina Pratica di Monitoraggio”</w:t>
      </w:r>
    </w:p>
    <w:p w14:paraId="68C68F64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6. "Valore Monitoraggio" vs "Importo Monitorato"</w:t>
      </w:r>
    </w:p>
    <w:p w14:paraId="2477D34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23F1653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7EC4FD0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 xml:space="preserve">BR V6 vs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7</w:t>
      </w:r>
    </w:p>
    <w:p w14:paraId="662C77D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Il BR usa "Valore Monitoraggio", il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</w:t>
      </w:r>
      <w:proofErr w:type="gramStart"/>
      <w:r w:rsidRPr="005E58A8">
        <w:rPr>
          <w:lang w:val="it-IT"/>
        </w:rPr>
        <w:t>7</w:t>
      </w:r>
      <w:proofErr w:type="gramEnd"/>
      <w:r w:rsidRPr="005E58A8">
        <w:rPr>
          <w:lang w:val="it-IT"/>
        </w:rPr>
        <w:t xml:space="preserve"> usa "Importo Monitorato" per lo stesso concetto.</w:t>
      </w:r>
    </w:p>
    <w:p w14:paraId="52FD919F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Il termine corretto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"Valore Monitoraggio" (BR) o "Importo Monitorato" (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>)?</w:t>
      </w:r>
    </w:p>
    <w:p w14:paraId="64C874E6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29218AB8" w14:textId="6B8B49B3" w:rsidR="0073191B" w:rsidRPr="0073191B" w:rsidRDefault="0073191B">
      <w:pPr>
        <w:rPr>
          <w:i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Utilizziamo la </w:t>
      </w:r>
      <w:proofErr w:type="gramStart"/>
      <w:r>
        <w:rPr>
          <w:color w:val="00B050"/>
          <w:lang w:val="it-IT"/>
        </w:rPr>
        <w:t>dicitura ”Valore</w:t>
      </w:r>
      <w:proofErr w:type="gramEnd"/>
      <w:r>
        <w:rPr>
          <w:color w:val="00B050"/>
          <w:lang w:val="it-IT"/>
        </w:rPr>
        <w:t xml:space="preserve"> Monitoraggio” come descritto nei BR.</w:t>
      </w:r>
    </w:p>
    <w:p w14:paraId="79398A38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 xml:space="preserve">7.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"INCARICO A" vs BR "IN CARICO A"</w:t>
      </w:r>
    </w:p>
    <w:p w14:paraId="2F78916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3F6F47C8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2B2186F2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5 vs BR sezione 3.2.1</w:t>
      </w:r>
    </w:p>
    <w:p w14:paraId="4042A9BC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Il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</w:t>
      </w:r>
      <w:proofErr w:type="gramStart"/>
      <w:r w:rsidRPr="005E58A8">
        <w:rPr>
          <w:lang w:val="it-IT"/>
        </w:rPr>
        <w:t>5</w:t>
      </w:r>
      <w:proofErr w:type="gramEnd"/>
      <w:r w:rsidRPr="005E58A8">
        <w:rPr>
          <w:lang w:val="it-IT"/>
        </w:rPr>
        <w:t xml:space="preserve"> scrive "INCARICO A" (senza spazio) mentre il BR scrive "IN CARICO A".</w:t>
      </w:r>
    </w:p>
    <w:p w14:paraId="5876777F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Confermate che la label corretta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"IN CARICO A"?</w:t>
      </w:r>
    </w:p>
    <w:p w14:paraId="53D33A0C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1E6A5E10" w14:textId="633A98DE" w:rsidR="0073191B" w:rsidRPr="0073191B" w:rsidRDefault="0073191B">
      <w:pPr>
        <w:rPr>
          <w:i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Utilizziamo la </w:t>
      </w:r>
      <w:proofErr w:type="gramStart"/>
      <w:r>
        <w:rPr>
          <w:color w:val="00B050"/>
          <w:lang w:val="it-IT"/>
        </w:rPr>
        <w:t>dicitura ”IN</w:t>
      </w:r>
      <w:proofErr w:type="gramEnd"/>
      <w:r>
        <w:rPr>
          <w:color w:val="00B050"/>
          <w:lang w:val="it-IT"/>
        </w:rPr>
        <w:t xml:space="preserve"> CARICO A”.</w:t>
      </w:r>
    </w:p>
    <w:p w14:paraId="6966C250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 xml:space="preserve">8. ID Covenant nella colonna "ID Covenant" -- incoerenza </w:t>
      </w:r>
      <w:proofErr w:type="spellStart"/>
      <w:r w:rsidRPr="005E58A8">
        <w:rPr>
          <w:lang w:val="it-IT"/>
        </w:rPr>
        <w:t>mockup</w:t>
      </w:r>
      <w:proofErr w:type="spellEnd"/>
    </w:p>
    <w:p w14:paraId="26395CB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01A7AB2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185DF7F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4 vs slide 8</w:t>
      </w:r>
    </w:p>
    <w:p w14:paraId="67FEC82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La colonna "ID Covenant" mostra formati diversi tra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e il BR definisce l'ID Covenant come M{n}C{n} (senza la parte evento).</w:t>
      </w:r>
    </w:p>
    <w:p w14:paraId="34514417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lastRenderedPageBreak/>
        <w:t xml:space="preserve">Domanda per il funzionale: </w:t>
      </w:r>
      <w:r w:rsidRPr="005E58A8">
        <w:rPr>
          <w:lang w:val="it-IT"/>
        </w:rPr>
        <w:t>La colonna "ID Covenant" deve mostrare l'ID covenant (es. M3C2) o l'ID evento (es. M3C2E4)?</w:t>
      </w:r>
    </w:p>
    <w:p w14:paraId="2CAE0644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6E3A32DC" w14:textId="49DB8060" w:rsidR="0073191B" w:rsidRPr="0073191B" w:rsidRDefault="0073191B" w:rsidP="0073191B">
      <w:pPr>
        <w:rPr>
          <w:i/>
          <w:color w:val="00B050"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La colonna </w:t>
      </w:r>
      <w:r w:rsidRPr="00E93088">
        <w:rPr>
          <w:b/>
          <w:bCs/>
          <w:color w:val="00B050"/>
          <w:lang w:val="it-IT"/>
        </w:rPr>
        <w:t>ID Covenant</w:t>
      </w:r>
      <w:r>
        <w:rPr>
          <w:color w:val="00B050"/>
          <w:lang w:val="it-IT"/>
        </w:rPr>
        <w:t xml:space="preserve"> deve seguire il seguente formato </w:t>
      </w:r>
      <w:r w:rsidRPr="0073191B">
        <w:rPr>
          <w:i/>
          <w:iCs/>
          <w:color w:val="00B050"/>
          <w:lang w:val="it-IT"/>
        </w:rPr>
        <w:t xml:space="preserve">M{n}C{n} </w:t>
      </w:r>
      <w:r w:rsidRPr="0073191B">
        <w:rPr>
          <w:color w:val="00B050"/>
          <w:lang w:val="it-IT"/>
        </w:rPr>
        <w:t>(senza la parte evento).</w:t>
      </w:r>
      <w:r>
        <w:rPr>
          <w:color w:val="00B050"/>
          <w:lang w:val="it-IT"/>
        </w:rPr>
        <w:t xml:space="preserve"> La colonna </w:t>
      </w:r>
      <w:r w:rsidRPr="00E93088">
        <w:rPr>
          <w:b/>
          <w:bCs/>
          <w:color w:val="00B050"/>
          <w:lang w:val="it-IT"/>
        </w:rPr>
        <w:t>ID Evento di Monitoraggio</w:t>
      </w:r>
      <w:r>
        <w:rPr>
          <w:color w:val="00B050"/>
          <w:lang w:val="it-IT"/>
        </w:rPr>
        <w:t xml:space="preserve"> deve seguire invece il formato </w:t>
      </w:r>
      <w:r w:rsidRPr="0073191B">
        <w:rPr>
          <w:i/>
          <w:iCs/>
          <w:color w:val="00B050"/>
          <w:lang w:val="it-IT"/>
        </w:rPr>
        <w:t>M{n}C{n}</w:t>
      </w:r>
      <w:r>
        <w:rPr>
          <w:i/>
          <w:iCs/>
          <w:color w:val="00B050"/>
          <w:lang w:val="it-IT"/>
        </w:rPr>
        <w:t>E</w:t>
      </w:r>
      <w:r w:rsidRPr="0073191B">
        <w:rPr>
          <w:i/>
          <w:iCs/>
          <w:color w:val="00B050"/>
          <w:lang w:val="it-IT"/>
        </w:rPr>
        <w:t>{n}</w:t>
      </w:r>
    </w:p>
    <w:p w14:paraId="62839D66" w14:textId="77777777" w:rsidR="0073191B" w:rsidRPr="005E58A8" w:rsidRDefault="0073191B">
      <w:pPr>
        <w:rPr>
          <w:lang w:val="it-IT"/>
        </w:rPr>
      </w:pPr>
    </w:p>
    <w:p w14:paraId="2B33255D" w14:textId="77777777" w:rsidR="00F86BF4" w:rsidRDefault="002C56AE">
      <w:pPr>
        <w:pStyle w:val="Heading3"/>
      </w:pPr>
      <w:r>
        <w:t xml:space="preserve">9. Dashboard mockup: ID </w:t>
      </w:r>
      <w:proofErr w:type="spellStart"/>
      <w:r>
        <w:t>pratica</w:t>
      </w:r>
      <w:proofErr w:type="spellEnd"/>
      <w:r>
        <w:t xml:space="preserve"> "Prat001" vs BR "M1"</w:t>
      </w:r>
    </w:p>
    <w:p w14:paraId="642D1F4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3215AD01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049ABA6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1-3 vs BR sezione 2.3</w:t>
      </w:r>
    </w:p>
    <w:p w14:paraId="3EEE06B7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I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usano "Prat001", "Prat002" mentre il BR definisce "M1", "M2" (lettera M + numero progressivo).</w:t>
      </w:r>
    </w:p>
    <w:p w14:paraId="4C8479A4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I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con "Prat001" sono </w:t>
      </w:r>
      <w:proofErr w:type="spellStart"/>
      <w:r w:rsidRPr="005E58A8">
        <w:rPr>
          <w:lang w:val="it-IT"/>
        </w:rPr>
        <w:t>placeholder</w:t>
      </w:r>
      <w:proofErr w:type="spellEnd"/>
      <w:r w:rsidRPr="005E58A8">
        <w:rPr>
          <w:lang w:val="it-IT"/>
        </w:rPr>
        <w:t xml:space="preserve"> e il formato reale </w:t>
      </w:r>
      <w:proofErr w:type="spellStart"/>
      <w:r w:rsidRPr="005E58A8">
        <w:rPr>
          <w:lang w:val="it-IT"/>
        </w:rPr>
        <w:t>sara'</w:t>
      </w:r>
      <w:proofErr w:type="spellEnd"/>
      <w:r w:rsidRPr="005E58A8">
        <w:rPr>
          <w:lang w:val="it-IT"/>
        </w:rPr>
        <w:t xml:space="preserve"> "M1"?</w:t>
      </w:r>
    </w:p>
    <w:p w14:paraId="113B5648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29347C4A" w14:textId="5BE1768B" w:rsidR="00E93088" w:rsidRPr="00E93088" w:rsidRDefault="00E93088">
      <w:pPr>
        <w:rPr>
          <w:i/>
          <w:color w:val="00B050"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Il formato per ID Pratica è il seguente </w:t>
      </w:r>
      <w:r w:rsidRPr="0073191B">
        <w:rPr>
          <w:i/>
          <w:iCs/>
          <w:color w:val="00B050"/>
          <w:lang w:val="it-IT"/>
        </w:rPr>
        <w:t>M{n}</w:t>
      </w:r>
      <w:r>
        <w:rPr>
          <w:i/>
          <w:iCs/>
          <w:color w:val="00B050"/>
          <w:lang w:val="it-IT"/>
        </w:rPr>
        <w:t>.</w:t>
      </w:r>
    </w:p>
    <w:p w14:paraId="2C69C97F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 xml:space="preserve">10.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>: colonna "Note" duplicata</w:t>
      </w:r>
    </w:p>
    <w:p w14:paraId="7163CF98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1D1FFED8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6F806B6C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5</w:t>
      </w:r>
    </w:p>
    <w:p w14:paraId="2CA60EF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La tabella "Monitoraggi Scaduti" nel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 xml:space="preserve"> slide </w:t>
      </w:r>
      <w:proofErr w:type="gramStart"/>
      <w:r w:rsidRPr="005E58A8">
        <w:rPr>
          <w:lang w:val="it-IT"/>
        </w:rPr>
        <w:t>5</w:t>
      </w:r>
      <w:proofErr w:type="gramEnd"/>
      <w:r w:rsidRPr="005E58A8">
        <w:rPr>
          <w:lang w:val="it-IT"/>
        </w:rPr>
        <w:t xml:space="preserve"> ha due colonne "Note".</w:t>
      </w:r>
    </w:p>
    <w:p w14:paraId="7998CF9A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La seconda colonna "Note"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un errore di duplicazione nel </w:t>
      </w:r>
      <w:proofErr w:type="spellStart"/>
      <w:r w:rsidRPr="005E58A8">
        <w:rPr>
          <w:lang w:val="it-IT"/>
        </w:rPr>
        <w:t>mockup</w:t>
      </w:r>
      <w:proofErr w:type="spellEnd"/>
      <w:r w:rsidRPr="005E58A8">
        <w:rPr>
          <w:lang w:val="it-IT"/>
        </w:rPr>
        <w:t>?</w:t>
      </w:r>
    </w:p>
    <w:p w14:paraId="766137C9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43DF6E7A" w14:textId="2AA4767E" w:rsidR="00E93088" w:rsidRPr="00E93088" w:rsidRDefault="00E93088">
      <w:pPr>
        <w:rPr>
          <w:i/>
          <w:color w:val="00B050"/>
          <w:sz w:val="18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>: Refuso nel Mock-up, errore di duplicazione della colonna “Note”</w:t>
      </w:r>
    </w:p>
    <w:p w14:paraId="5A4988A3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12. Soglia "Da attenzionare" -- formula non chiara</w:t>
      </w:r>
    </w:p>
    <w:p w14:paraId="520BC72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proofErr w:type="spellStart"/>
      <w:r w:rsidRPr="005E58A8">
        <w:rPr>
          <w:lang w:val="it-IT"/>
        </w:rPr>
        <w:t>Ambiguita'</w:t>
      </w:r>
      <w:proofErr w:type="spellEnd"/>
    </w:p>
    <w:p w14:paraId="28E5141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774185A8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3.2.7 e Macchina Stati</w:t>
      </w:r>
    </w:p>
    <w:p w14:paraId="27B1782B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"Discosta del 10% dalla soglia" non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chiaro: il valore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entro il 10% della soglia? Come si determina "avvicinandosi al valore soglia"?</w:t>
      </w:r>
    </w:p>
    <w:p w14:paraId="5E5BC018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Potete fornire un esempio numerico? Es. se il covenant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"Leverage &lt; 70", a quale valore scatta "Da attenzionare"?</w:t>
      </w:r>
    </w:p>
    <w:p w14:paraId="00E53496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14546396" w14:textId="77777777" w:rsidR="00C100EB" w:rsidRDefault="00E93088" w:rsidP="00E93088">
      <w:pPr>
        <w:rPr>
          <w:color w:val="00B050"/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Esempio numerico </w:t>
      </w:r>
      <w:r w:rsidRPr="00E93088">
        <w:rPr>
          <w:color w:val="00B050"/>
          <w:lang w:val="it-IT"/>
        </w:rPr>
        <w:sym w:font="Wingdings" w:char="F0E0"/>
      </w:r>
      <w:r>
        <w:rPr>
          <w:color w:val="00B050"/>
          <w:lang w:val="it-IT"/>
        </w:rPr>
        <w:t xml:space="preserve"> </w:t>
      </w:r>
      <w:r w:rsidR="00C100EB">
        <w:rPr>
          <w:color w:val="00B050"/>
          <w:lang w:val="it-IT"/>
        </w:rPr>
        <w:t xml:space="preserve">Covenant: Leverage </w:t>
      </w:r>
    </w:p>
    <w:p w14:paraId="73491C96" w14:textId="0283C620" w:rsidR="00E93088" w:rsidRDefault="00E93088" w:rsidP="00E93088">
      <w:pPr>
        <w:rPr>
          <w:lang w:val="it-IT"/>
        </w:rPr>
      </w:pPr>
      <w:r>
        <w:rPr>
          <w:color w:val="00B050"/>
          <w:lang w:val="it-IT"/>
        </w:rPr>
        <w:t>Valore soglia per il covenant:</w:t>
      </w:r>
      <w:r w:rsidR="00C100EB">
        <w:rPr>
          <w:color w:val="00B050"/>
          <w:lang w:val="it-IT"/>
        </w:rPr>
        <w:t xml:space="preserve"> Leverage</w:t>
      </w:r>
      <w:r>
        <w:rPr>
          <w:color w:val="00B050"/>
          <w:lang w:val="it-IT"/>
        </w:rPr>
        <w:t xml:space="preserve"> &lt; 70</w:t>
      </w:r>
    </w:p>
    <w:p w14:paraId="3F32FFB5" w14:textId="77777777" w:rsidR="00C100EB" w:rsidRDefault="00E93088" w:rsidP="00E93088">
      <w:pPr>
        <w:rPr>
          <w:color w:val="00B050"/>
          <w:lang w:val="it-IT"/>
        </w:rPr>
      </w:pPr>
      <w:r w:rsidRPr="00E93088">
        <w:rPr>
          <w:color w:val="00B050"/>
          <w:lang w:val="it-IT"/>
        </w:rPr>
        <w:t xml:space="preserve">- Quando il valore per il covenant numerico ha un valore che si discosta di un 10% dalla soglia di rottura del covenant </w:t>
      </w:r>
      <w:r w:rsidRPr="00E93088">
        <w:rPr>
          <w:color w:val="00B050"/>
          <w:lang w:val="it-IT"/>
        </w:rPr>
        <w:sym w:font="Wingdings" w:char="F0E0"/>
      </w:r>
      <w:r>
        <w:rPr>
          <w:color w:val="00B050"/>
          <w:lang w:val="it-IT"/>
        </w:rPr>
        <w:t xml:space="preserve"> Passaggio allo stato “Yellow – Da attenzionare” se</w:t>
      </w:r>
      <w:r w:rsidR="00C100EB">
        <w:rPr>
          <w:color w:val="00B050"/>
          <w:lang w:val="it-IT"/>
        </w:rPr>
        <w:t xml:space="preserve">: </w:t>
      </w:r>
    </w:p>
    <w:p w14:paraId="0A20F07C" w14:textId="77777777" w:rsidR="006B4593" w:rsidRDefault="008C66DD" w:rsidP="00E93088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Segno valore soglia &lt; o &lt;=:</w:t>
      </w:r>
    </w:p>
    <w:p w14:paraId="6428E8B5" w14:textId="10744D82" w:rsidR="003A44CE" w:rsidRDefault="003A44CE" w:rsidP="00E93088">
      <w:pPr>
        <w:rPr>
          <w:b/>
          <w:bCs/>
          <w:color w:val="00B050"/>
          <w:lang w:val="it-IT"/>
        </w:rPr>
      </w:pPr>
      <w:r w:rsidRPr="006B4593">
        <w:rPr>
          <w:b/>
          <w:bCs/>
          <w:color w:val="00B050"/>
          <w:lang w:val="it-IT"/>
        </w:rPr>
        <w:lastRenderedPageBreak/>
        <w:t>(valore soglia-10%*valore soglia) &lt;= Valore covenant &lt; valore soglia</w:t>
      </w:r>
    </w:p>
    <w:p w14:paraId="4B9917C4" w14:textId="4B3186DB" w:rsidR="003A44CE" w:rsidRDefault="003A44CE" w:rsidP="00E93088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Esempio numerico:</w:t>
      </w:r>
    </w:p>
    <w:p w14:paraId="0AC9CA5E" w14:textId="77777777" w:rsidR="003A44CE" w:rsidRPr="003A44CE" w:rsidRDefault="003A44CE" w:rsidP="006B4593">
      <w:pPr>
        <w:pStyle w:val="ListParagraph"/>
        <w:numPr>
          <w:ilvl w:val="0"/>
          <w:numId w:val="14"/>
        </w:numPr>
        <w:rPr>
          <w:color w:val="00B050"/>
          <w:lang w:val="it-IT"/>
        </w:rPr>
      </w:pPr>
      <w:r>
        <w:rPr>
          <w:b/>
          <w:bCs/>
          <w:color w:val="00B050"/>
          <w:lang w:val="it-IT"/>
        </w:rPr>
        <w:t>Valore covenant: 66</w:t>
      </w:r>
    </w:p>
    <w:p w14:paraId="05E445ED" w14:textId="77777777" w:rsidR="003A44CE" w:rsidRPr="003A44CE" w:rsidRDefault="003A44CE" w:rsidP="00E93088">
      <w:pPr>
        <w:pStyle w:val="ListParagraph"/>
        <w:numPr>
          <w:ilvl w:val="0"/>
          <w:numId w:val="14"/>
        </w:numPr>
        <w:rPr>
          <w:color w:val="00B050"/>
          <w:lang w:val="it-IT"/>
        </w:rPr>
      </w:pPr>
      <w:r>
        <w:rPr>
          <w:b/>
          <w:bCs/>
          <w:color w:val="00B050"/>
          <w:lang w:val="it-IT"/>
        </w:rPr>
        <w:t>Valore Soglia: &lt;70</w:t>
      </w:r>
    </w:p>
    <w:p w14:paraId="07A913F5" w14:textId="3775C27E" w:rsidR="003A44CE" w:rsidRPr="0016014A" w:rsidRDefault="003A44CE" w:rsidP="0016014A">
      <w:pPr>
        <w:pStyle w:val="ListParagraph"/>
        <w:numPr>
          <w:ilvl w:val="0"/>
          <w:numId w:val="14"/>
        </w:numPr>
        <w:rPr>
          <w:b/>
          <w:bCs/>
          <w:color w:val="00B050"/>
          <w:lang w:val="it-IT"/>
        </w:rPr>
      </w:pPr>
      <w:r w:rsidRPr="0016014A">
        <w:rPr>
          <w:b/>
          <w:bCs/>
          <w:color w:val="00B050"/>
          <w:lang w:val="it-IT"/>
        </w:rPr>
        <w:t xml:space="preserve">Valore Soglia limite rottura </w:t>
      </w:r>
      <w:r w:rsidRPr="0016014A">
        <w:rPr>
          <w:b/>
          <w:bCs/>
          <w:color w:val="00B050"/>
          <w:lang w:val="it-IT"/>
        </w:rPr>
        <w:t>10</w:t>
      </w:r>
      <w:r w:rsidRPr="0016014A">
        <w:rPr>
          <w:b/>
          <w:bCs/>
          <w:color w:val="00B050"/>
          <w:lang w:val="it-IT"/>
        </w:rPr>
        <w:t xml:space="preserve">% </w:t>
      </w:r>
      <w:r w:rsidRPr="009D13E0">
        <w:rPr>
          <w:b/>
          <w:bCs/>
          <w:color w:val="00B050"/>
          <w:lang w:val="it-IT"/>
        </w:rPr>
        <w:sym w:font="Wingdings" w:char="F0E0"/>
      </w:r>
      <w:r w:rsidRPr="0016014A">
        <w:rPr>
          <w:b/>
          <w:bCs/>
          <w:color w:val="00B050"/>
          <w:lang w:val="it-IT"/>
        </w:rPr>
        <w:t xml:space="preserve"> </w:t>
      </w:r>
      <w:r w:rsidR="0016014A">
        <w:rPr>
          <w:b/>
          <w:bCs/>
          <w:color w:val="00B050"/>
          <w:lang w:val="it-IT"/>
        </w:rPr>
        <w:t>63</w:t>
      </w:r>
    </w:p>
    <w:p w14:paraId="5421F72D" w14:textId="204916B5" w:rsidR="00C100EB" w:rsidRPr="003A44CE" w:rsidRDefault="00C100EB" w:rsidP="00E93088">
      <w:pPr>
        <w:pStyle w:val="ListParagraph"/>
        <w:numPr>
          <w:ilvl w:val="0"/>
          <w:numId w:val="14"/>
        </w:numPr>
        <w:rPr>
          <w:color w:val="00B050"/>
          <w:lang w:val="it-IT"/>
        </w:rPr>
      </w:pPr>
      <w:r w:rsidRPr="003A44CE">
        <w:rPr>
          <w:b/>
          <w:bCs/>
          <w:color w:val="00B050"/>
          <w:lang w:val="it-IT"/>
        </w:rPr>
        <w:t xml:space="preserve">63 &lt;= </w:t>
      </w:r>
      <w:r w:rsidR="003A44CE">
        <w:rPr>
          <w:b/>
          <w:bCs/>
          <w:color w:val="00B050"/>
          <w:lang w:val="it-IT"/>
        </w:rPr>
        <w:t>66</w:t>
      </w:r>
      <w:r w:rsidRPr="003A44CE">
        <w:rPr>
          <w:b/>
          <w:bCs/>
          <w:color w:val="00B050"/>
          <w:lang w:val="it-IT"/>
        </w:rPr>
        <w:t xml:space="preserve"> &lt; 70</w:t>
      </w:r>
    </w:p>
    <w:p w14:paraId="6B3759B4" w14:textId="3BB31A30" w:rsidR="00E02346" w:rsidRDefault="008C66DD" w:rsidP="00E02346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Segno valore soglia &gt; o &gt;=:</w:t>
      </w:r>
      <w:r>
        <w:rPr>
          <w:b/>
          <w:bCs/>
          <w:color w:val="00B050"/>
          <w:lang w:val="it-IT"/>
        </w:rPr>
        <w:br/>
      </w:r>
      <w:r w:rsidR="0016014A">
        <w:rPr>
          <w:b/>
          <w:bCs/>
          <w:color w:val="00B050"/>
          <w:lang w:val="it-IT"/>
        </w:rPr>
        <w:t>(</w:t>
      </w:r>
      <w:r w:rsidR="00E02346" w:rsidRPr="00C100EB">
        <w:rPr>
          <w:b/>
          <w:bCs/>
          <w:color w:val="00B050"/>
          <w:lang w:val="it-IT"/>
        </w:rPr>
        <w:t>valore soglia</w:t>
      </w:r>
      <w:r w:rsidR="00E02346">
        <w:rPr>
          <w:b/>
          <w:bCs/>
          <w:color w:val="00B050"/>
          <w:lang w:val="it-IT"/>
        </w:rPr>
        <w:t>+</w:t>
      </w:r>
      <w:r w:rsidR="00E02346" w:rsidRPr="00C100EB">
        <w:rPr>
          <w:b/>
          <w:bCs/>
          <w:color w:val="00B050"/>
          <w:lang w:val="it-IT"/>
        </w:rPr>
        <w:t xml:space="preserve">10%*valore soglia) </w:t>
      </w:r>
      <w:r w:rsidR="00E02346">
        <w:rPr>
          <w:b/>
          <w:bCs/>
          <w:color w:val="00B050"/>
          <w:lang w:val="it-IT"/>
        </w:rPr>
        <w:t>&gt;</w:t>
      </w:r>
      <w:r w:rsidR="00E02346" w:rsidRPr="00C100EB">
        <w:rPr>
          <w:b/>
          <w:bCs/>
          <w:color w:val="00B050"/>
          <w:lang w:val="it-IT"/>
        </w:rPr>
        <w:t xml:space="preserve">= Valore covenant </w:t>
      </w:r>
      <w:r w:rsidR="00E02346">
        <w:rPr>
          <w:b/>
          <w:bCs/>
          <w:color w:val="00B050"/>
          <w:lang w:val="it-IT"/>
        </w:rPr>
        <w:t>&gt;</w:t>
      </w:r>
      <w:r w:rsidR="00E02346" w:rsidRPr="00C100EB">
        <w:rPr>
          <w:b/>
          <w:bCs/>
          <w:color w:val="00B050"/>
          <w:lang w:val="it-IT"/>
        </w:rPr>
        <w:t xml:space="preserve"> valore soglia</w:t>
      </w:r>
    </w:p>
    <w:p w14:paraId="0E0218E6" w14:textId="77777777" w:rsidR="0016014A" w:rsidRDefault="0016014A" w:rsidP="0016014A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Esempio numerico:</w:t>
      </w:r>
    </w:p>
    <w:p w14:paraId="0181EA27" w14:textId="790D5632" w:rsidR="0016014A" w:rsidRPr="003A44CE" w:rsidRDefault="0016014A" w:rsidP="0016014A">
      <w:pPr>
        <w:pStyle w:val="ListParagraph"/>
        <w:numPr>
          <w:ilvl w:val="0"/>
          <w:numId w:val="14"/>
        </w:numPr>
        <w:rPr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covenant: </w:t>
      </w:r>
      <w:r w:rsidR="006047EA">
        <w:rPr>
          <w:b/>
          <w:bCs/>
          <w:color w:val="00B050"/>
          <w:lang w:val="it-IT"/>
        </w:rPr>
        <w:t>75</w:t>
      </w:r>
    </w:p>
    <w:p w14:paraId="70008F4A" w14:textId="3E3361D4" w:rsidR="0016014A" w:rsidRPr="003A44CE" w:rsidRDefault="0016014A" w:rsidP="0016014A">
      <w:pPr>
        <w:pStyle w:val="ListParagraph"/>
        <w:numPr>
          <w:ilvl w:val="0"/>
          <w:numId w:val="14"/>
        </w:numPr>
        <w:rPr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Soglia: </w:t>
      </w:r>
      <w:r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>70</w:t>
      </w:r>
    </w:p>
    <w:p w14:paraId="608601C5" w14:textId="4399F255" w:rsidR="0016014A" w:rsidRPr="0016014A" w:rsidRDefault="0016014A" w:rsidP="0016014A">
      <w:pPr>
        <w:pStyle w:val="ListParagraph"/>
        <w:numPr>
          <w:ilvl w:val="0"/>
          <w:numId w:val="14"/>
        </w:numPr>
        <w:rPr>
          <w:b/>
          <w:bCs/>
          <w:color w:val="00B050"/>
          <w:lang w:val="it-IT"/>
        </w:rPr>
      </w:pPr>
      <w:r w:rsidRPr="0016014A">
        <w:rPr>
          <w:b/>
          <w:bCs/>
          <w:color w:val="00B050"/>
          <w:lang w:val="it-IT"/>
        </w:rPr>
        <w:t xml:space="preserve">Valore Soglia limite rottura 10% </w:t>
      </w:r>
      <w:r w:rsidRPr="009D13E0">
        <w:rPr>
          <w:b/>
          <w:bCs/>
          <w:color w:val="00B050"/>
          <w:lang w:val="it-IT"/>
        </w:rPr>
        <w:sym w:font="Wingdings" w:char="F0E0"/>
      </w:r>
      <w:r w:rsidRPr="0016014A">
        <w:rPr>
          <w:b/>
          <w:bCs/>
          <w:color w:val="00B050"/>
          <w:lang w:val="it-IT"/>
        </w:rPr>
        <w:t xml:space="preserve"> </w:t>
      </w:r>
      <w:r w:rsidR="006047EA">
        <w:rPr>
          <w:b/>
          <w:bCs/>
          <w:color w:val="00B050"/>
          <w:lang w:val="it-IT"/>
        </w:rPr>
        <w:t>77</w:t>
      </w:r>
    </w:p>
    <w:p w14:paraId="34E0D05D" w14:textId="6DE809B3" w:rsidR="008C66DD" w:rsidRPr="006047EA" w:rsidRDefault="006047EA" w:rsidP="00E93088">
      <w:pPr>
        <w:pStyle w:val="ListParagraph"/>
        <w:numPr>
          <w:ilvl w:val="0"/>
          <w:numId w:val="14"/>
        </w:numPr>
        <w:rPr>
          <w:color w:val="00B050"/>
          <w:lang w:val="it-IT"/>
        </w:rPr>
      </w:pPr>
      <w:r>
        <w:rPr>
          <w:b/>
          <w:bCs/>
          <w:color w:val="00B050"/>
          <w:lang w:val="it-IT"/>
        </w:rPr>
        <w:t>77</w:t>
      </w:r>
      <w:r w:rsidR="0016014A" w:rsidRPr="003A44CE">
        <w:rPr>
          <w:b/>
          <w:bCs/>
          <w:color w:val="00B050"/>
          <w:lang w:val="it-IT"/>
        </w:rPr>
        <w:t xml:space="preserve"> </w:t>
      </w:r>
      <w:r>
        <w:rPr>
          <w:b/>
          <w:bCs/>
          <w:color w:val="00B050"/>
          <w:lang w:val="it-IT"/>
        </w:rPr>
        <w:t>&gt;</w:t>
      </w:r>
      <w:r w:rsidR="0016014A" w:rsidRPr="003A44CE">
        <w:rPr>
          <w:b/>
          <w:bCs/>
          <w:color w:val="00B050"/>
          <w:lang w:val="it-IT"/>
        </w:rPr>
        <w:t xml:space="preserve">= </w:t>
      </w:r>
      <w:r>
        <w:rPr>
          <w:b/>
          <w:bCs/>
          <w:color w:val="00B050"/>
          <w:lang w:val="it-IT"/>
        </w:rPr>
        <w:t>75</w:t>
      </w:r>
      <w:r w:rsidR="0016014A" w:rsidRPr="003A44CE">
        <w:rPr>
          <w:b/>
          <w:bCs/>
          <w:color w:val="00B050"/>
          <w:lang w:val="it-IT"/>
        </w:rPr>
        <w:t xml:space="preserve"> </w:t>
      </w:r>
      <w:r>
        <w:rPr>
          <w:b/>
          <w:bCs/>
          <w:color w:val="00B050"/>
          <w:lang w:val="it-IT"/>
        </w:rPr>
        <w:t>&gt;</w:t>
      </w:r>
      <w:r w:rsidR="0016014A" w:rsidRPr="003A44CE">
        <w:rPr>
          <w:b/>
          <w:bCs/>
          <w:color w:val="00B050"/>
          <w:lang w:val="it-IT"/>
        </w:rPr>
        <w:t xml:space="preserve"> 70</w:t>
      </w:r>
    </w:p>
    <w:p w14:paraId="6FDD8E84" w14:textId="26C30550" w:rsidR="00C100EB" w:rsidRDefault="00C100EB" w:rsidP="00C100EB">
      <w:pPr>
        <w:rPr>
          <w:color w:val="00B050"/>
          <w:lang w:val="it-IT"/>
        </w:rPr>
      </w:pPr>
      <w:r w:rsidRPr="00C100EB">
        <w:rPr>
          <w:color w:val="00B050"/>
          <w:lang w:val="it-IT"/>
        </w:rPr>
        <w:t xml:space="preserve">- Quando il valore per il covenant numerico ha un valore che si discosta di un 30% dalla soglia di rottura del covenant ed è differito </w:t>
      </w:r>
      <w:r w:rsidR="00614300">
        <w:rPr>
          <w:color w:val="00B050"/>
          <w:lang w:val="it-IT"/>
        </w:rPr>
        <w:t>di almeno il</w:t>
      </w:r>
      <w:r w:rsidRPr="00C100EB">
        <w:rPr>
          <w:color w:val="00B050"/>
          <w:lang w:val="it-IT"/>
        </w:rPr>
        <w:t xml:space="preserve"> 40% rispetto alla rilevazione precedente (avvicinandosi al valore soglia)</w:t>
      </w:r>
      <w:r>
        <w:rPr>
          <w:color w:val="00B050"/>
          <w:lang w:val="it-IT"/>
        </w:rPr>
        <w:t xml:space="preserve"> </w:t>
      </w:r>
      <w:r w:rsidRPr="00C100EB">
        <w:rPr>
          <w:color w:val="00B050"/>
          <w:lang w:val="it-IT"/>
        </w:rPr>
        <w:sym w:font="Wingdings" w:char="F0E0"/>
      </w:r>
      <w:r>
        <w:rPr>
          <w:color w:val="00B050"/>
          <w:lang w:val="it-IT"/>
        </w:rPr>
        <w:t xml:space="preserve"> Passaggio allo stato “Yellow – Da attenzionare” se: </w:t>
      </w:r>
    </w:p>
    <w:p w14:paraId="6A918672" w14:textId="19A3763E" w:rsidR="000E6E9C" w:rsidRDefault="00D6781F" w:rsidP="000E6E9C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S</w:t>
      </w:r>
      <w:r w:rsidR="000E6E9C">
        <w:rPr>
          <w:b/>
          <w:bCs/>
          <w:color w:val="00B050"/>
          <w:lang w:val="it-IT"/>
        </w:rPr>
        <w:t>egno valore soglia &lt; o &lt;=:</w:t>
      </w:r>
      <w:r w:rsidR="000E6E9C">
        <w:rPr>
          <w:b/>
          <w:bCs/>
          <w:color w:val="00B050"/>
          <w:lang w:val="it-IT"/>
        </w:rPr>
        <w:br/>
      </w:r>
      <w:r w:rsidR="000E6E9C" w:rsidRPr="00C100EB">
        <w:rPr>
          <w:b/>
          <w:bCs/>
          <w:color w:val="00B050"/>
          <w:lang w:val="it-IT"/>
        </w:rPr>
        <w:t xml:space="preserve">(valore soglia-30%*valore soglia) &lt;= </w:t>
      </w:r>
      <w:r w:rsidR="000E6E9C">
        <w:rPr>
          <w:b/>
          <w:bCs/>
          <w:color w:val="00B050"/>
          <w:lang w:val="it-IT"/>
        </w:rPr>
        <w:t>Valore Covenant</w:t>
      </w:r>
      <w:r w:rsidR="00BC7311">
        <w:rPr>
          <w:b/>
          <w:bCs/>
          <w:color w:val="00B050"/>
          <w:lang w:val="it-IT"/>
        </w:rPr>
        <w:t xml:space="preserve"> [t]</w:t>
      </w:r>
      <w:r w:rsidR="000E6E9C">
        <w:rPr>
          <w:b/>
          <w:bCs/>
          <w:color w:val="00B050"/>
          <w:lang w:val="it-IT"/>
        </w:rPr>
        <w:t xml:space="preserve"> </w:t>
      </w:r>
      <w:r w:rsidR="000E6E9C" w:rsidRPr="00C100EB">
        <w:rPr>
          <w:b/>
          <w:bCs/>
          <w:color w:val="00B050"/>
          <w:lang w:val="it-IT"/>
        </w:rPr>
        <w:t>&lt;</w:t>
      </w:r>
      <w:r w:rsidR="000E6E9C">
        <w:rPr>
          <w:b/>
          <w:bCs/>
          <w:color w:val="00B050"/>
          <w:lang w:val="it-IT"/>
        </w:rPr>
        <w:t xml:space="preserve"> </w:t>
      </w:r>
      <w:r w:rsidR="000E6E9C" w:rsidRPr="00C100EB">
        <w:rPr>
          <w:b/>
          <w:bCs/>
          <w:color w:val="00B050"/>
          <w:lang w:val="it-IT"/>
        </w:rPr>
        <w:t>valore soglia &amp;&amp; (valore covenant [t] &gt;= 140%*valore covenant [t-1])</w:t>
      </w:r>
    </w:p>
    <w:p w14:paraId="308D93CF" w14:textId="47DD8E28" w:rsidR="000E6E9C" w:rsidRDefault="000E6E9C" w:rsidP="000E6E9C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Segno valore soglia </w:t>
      </w:r>
      <w:r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 xml:space="preserve"> o </w:t>
      </w:r>
      <w:r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>=:</w:t>
      </w:r>
      <w:r>
        <w:rPr>
          <w:b/>
          <w:bCs/>
          <w:color w:val="00B050"/>
          <w:lang w:val="it-IT"/>
        </w:rPr>
        <w:br/>
      </w:r>
      <w:r w:rsidRPr="00C100EB">
        <w:rPr>
          <w:b/>
          <w:bCs/>
          <w:color w:val="00B050"/>
          <w:lang w:val="it-IT"/>
        </w:rPr>
        <w:t>(valore soglia</w:t>
      </w:r>
      <w:r w:rsidR="00746687">
        <w:rPr>
          <w:b/>
          <w:bCs/>
          <w:color w:val="00B050"/>
          <w:lang w:val="it-IT"/>
        </w:rPr>
        <w:t>+</w:t>
      </w:r>
      <w:r w:rsidRPr="00C100EB">
        <w:rPr>
          <w:b/>
          <w:bCs/>
          <w:color w:val="00B050"/>
          <w:lang w:val="it-IT"/>
        </w:rPr>
        <w:t xml:space="preserve">30%*valore soglia) </w:t>
      </w:r>
      <w:r w:rsidR="00746687">
        <w:rPr>
          <w:b/>
          <w:bCs/>
          <w:color w:val="00B050"/>
          <w:lang w:val="it-IT"/>
        </w:rPr>
        <w:t>&gt;</w:t>
      </w:r>
      <w:r w:rsidRPr="00C100EB">
        <w:rPr>
          <w:b/>
          <w:bCs/>
          <w:color w:val="00B050"/>
          <w:lang w:val="it-IT"/>
        </w:rPr>
        <w:t xml:space="preserve">= </w:t>
      </w:r>
      <w:r>
        <w:rPr>
          <w:b/>
          <w:bCs/>
          <w:color w:val="00B050"/>
          <w:lang w:val="it-IT"/>
        </w:rPr>
        <w:t>Valore Covenant</w:t>
      </w:r>
      <w:r w:rsidR="00BC7311">
        <w:rPr>
          <w:b/>
          <w:bCs/>
          <w:color w:val="00B050"/>
          <w:lang w:val="it-IT"/>
        </w:rPr>
        <w:t xml:space="preserve"> [t]</w:t>
      </w:r>
      <w:r>
        <w:rPr>
          <w:b/>
          <w:bCs/>
          <w:color w:val="00B050"/>
          <w:lang w:val="it-IT"/>
        </w:rPr>
        <w:t xml:space="preserve"> </w:t>
      </w:r>
      <w:r w:rsidR="0031453A"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 xml:space="preserve"> </w:t>
      </w:r>
      <w:r w:rsidRPr="00C100EB">
        <w:rPr>
          <w:b/>
          <w:bCs/>
          <w:color w:val="00B050"/>
          <w:lang w:val="it-IT"/>
        </w:rPr>
        <w:t xml:space="preserve">valore soglia &amp;&amp; (valore covenant [t] </w:t>
      </w:r>
      <w:r w:rsidR="007709D5">
        <w:rPr>
          <w:b/>
          <w:bCs/>
          <w:color w:val="00B050"/>
          <w:lang w:val="it-IT"/>
        </w:rPr>
        <w:t>&lt;</w:t>
      </w:r>
      <w:r w:rsidRPr="00C100EB">
        <w:rPr>
          <w:b/>
          <w:bCs/>
          <w:color w:val="00B050"/>
          <w:lang w:val="it-IT"/>
        </w:rPr>
        <w:t xml:space="preserve">= </w:t>
      </w:r>
      <w:r w:rsidR="007709D5">
        <w:rPr>
          <w:b/>
          <w:bCs/>
          <w:color w:val="00B050"/>
          <w:lang w:val="it-IT"/>
        </w:rPr>
        <w:t>60</w:t>
      </w:r>
      <w:r w:rsidRPr="00C100EB">
        <w:rPr>
          <w:b/>
          <w:bCs/>
          <w:color w:val="00B050"/>
          <w:lang w:val="it-IT"/>
        </w:rPr>
        <w:t>%*valore covenant [t-1])</w:t>
      </w:r>
    </w:p>
    <w:p w14:paraId="4498F70C" w14:textId="6BDFA26C" w:rsidR="00D6781F" w:rsidRDefault="00D6781F" w:rsidP="00C100EB">
      <w:pPr>
        <w:rPr>
          <w:b/>
          <w:bCs/>
          <w:color w:val="00B050"/>
          <w:lang w:val="it-IT"/>
        </w:rPr>
      </w:pPr>
    </w:p>
    <w:p w14:paraId="561272C6" w14:textId="1FEF5CAF" w:rsidR="003B2D0C" w:rsidRDefault="00C100EB" w:rsidP="00C100EB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Esempio numerico</w:t>
      </w:r>
      <w:r w:rsidR="0023316C">
        <w:rPr>
          <w:b/>
          <w:bCs/>
          <w:color w:val="00B050"/>
          <w:lang w:val="it-IT"/>
        </w:rPr>
        <w:t xml:space="preserve"> s</w:t>
      </w:r>
      <w:r w:rsidR="0023316C">
        <w:rPr>
          <w:b/>
          <w:bCs/>
          <w:color w:val="00B050"/>
          <w:lang w:val="it-IT"/>
        </w:rPr>
        <w:t>egno valore soglia &lt;</w:t>
      </w:r>
      <w:r w:rsidR="0023316C">
        <w:rPr>
          <w:b/>
          <w:bCs/>
          <w:color w:val="00B050"/>
          <w:lang w:val="it-IT"/>
        </w:rPr>
        <w:t xml:space="preserve"> o &lt;=</w:t>
      </w:r>
      <w:r>
        <w:rPr>
          <w:b/>
          <w:bCs/>
          <w:color w:val="00B050"/>
          <w:lang w:val="it-IT"/>
        </w:rPr>
        <w:t xml:space="preserve">: </w:t>
      </w:r>
    </w:p>
    <w:p w14:paraId="2D9E11C5" w14:textId="467C1D64" w:rsidR="00D434FB" w:rsidRDefault="00D434FB" w:rsidP="00D434FB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Valore Soglia</w:t>
      </w:r>
      <w:r w:rsidR="00404742">
        <w:rPr>
          <w:b/>
          <w:bCs/>
          <w:color w:val="00B050"/>
          <w:lang w:val="it-IT"/>
        </w:rPr>
        <w:t>: &lt;70</w:t>
      </w:r>
    </w:p>
    <w:p w14:paraId="2F4EC322" w14:textId="631D1FF4" w:rsidR="00404742" w:rsidRDefault="00404742" w:rsidP="00D434FB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Valore Covenant [t]: 50</w:t>
      </w:r>
    </w:p>
    <w:p w14:paraId="2740AA97" w14:textId="184D22D2" w:rsidR="00D958EA" w:rsidRDefault="00D958EA" w:rsidP="00D434FB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[t-1]: </w:t>
      </w:r>
      <w:r w:rsidR="009D1EA8">
        <w:rPr>
          <w:b/>
          <w:bCs/>
          <w:color w:val="00B050"/>
          <w:lang w:val="it-IT"/>
        </w:rPr>
        <w:t>3</w:t>
      </w:r>
      <w:r w:rsidR="00E3128C">
        <w:rPr>
          <w:b/>
          <w:bCs/>
          <w:color w:val="00B050"/>
          <w:lang w:val="it-IT"/>
        </w:rPr>
        <w:t>0</w:t>
      </w:r>
    </w:p>
    <w:p w14:paraId="543C439D" w14:textId="0E0F6855" w:rsidR="003E0E82" w:rsidRDefault="003E0E82" w:rsidP="00D434FB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Di seguito si riportano i calcoli da effettuare per svolgere il controllo </w:t>
      </w:r>
      <w:r w:rsidR="00387CE9">
        <w:rPr>
          <w:b/>
          <w:bCs/>
          <w:color w:val="00B050"/>
          <w:lang w:val="it-IT"/>
        </w:rPr>
        <w:t>per lo stato “Yellow – Da attenzionare”:</w:t>
      </w:r>
    </w:p>
    <w:p w14:paraId="31DE77FF" w14:textId="1373881D" w:rsidR="00D958EA" w:rsidRDefault="00275447" w:rsidP="00387CE9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Soglia limite </w:t>
      </w:r>
      <w:r w:rsidR="004244A5">
        <w:rPr>
          <w:b/>
          <w:bCs/>
          <w:color w:val="00B050"/>
          <w:lang w:val="it-IT"/>
        </w:rPr>
        <w:t>rottura 30%: (1-30</w:t>
      </w:r>
      <w:proofErr w:type="gramStart"/>
      <w:r w:rsidR="004244A5">
        <w:rPr>
          <w:b/>
          <w:bCs/>
          <w:color w:val="00B050"/>
          <w:lang w:val="it-IT"/>
        </w:rPr>
        <w:t>%)*</w:t>
      </w:r>
      <w:proofErr w:type="gramEnd"/>
      <w:r w:rsidR="004244A5">
        <w:rPr>
          <w:b/>
          <w:bCs/>
          <w:color w:val="00B050"/>
          <w:lang w:val="it-IT"/>
        </w:rPr>
        <w:t>70 = 49</w:t>
      </w:r>
    </w:p>
    <w:p w14:paraId="7FF0D699" w14:textId="18941AF2" w:rsidR="004244A5" w:rsidRDefault="004244A5" w:rsidP="00387CE9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</w:t>
      </w:r>
      <w:r w:rsidR="009B4D4B">
        <w:rPr>
          <w:b/>
          <w:bCs/>
          <w:color w:val="00B050"/>
          <w:lang w:val="it-IT"/>
        </w:rPr>
        <w:t xml:space="preserve">[t-1] limite 40%: </w:t>
      </w:r>
      <w:r w:rsidR="00EF2F71">
        <w:rPr>
          <w:b/>
          <w:bCs/>
          <w:color w:val="00B050"/>
          <w:lang w:val="it-IT"/>
        </w:rPr>
        <w:t>(1</w:t>
      </w:r>
      <w:r w:rsidR="002333F0">
        <w:rPr>
          <w:b/>
          <w:bCs/>
          <w:color w:val="00B050"/>
          <w:lang w:val="it-IT"/>
        </w:rPr>
        <w:t>+</w:t>
      </w:r>
      <w:r w:rsidR="00EF2F71">
        <w:rPr>
          <w:b/>
          <w:bCs/>
          <w:color w:val="00B050"/>
          <w:lang w:val="it-IT"/>
        </w:rPr>
        <w:t>40</w:t>
      </w:r>
      <w:proofErr w:type="gramStart"/>
      <w:r w:rsidR="00EF2F71">
        <w:rPr>
          <w:b/>
          <w:bCs/>
          <w:color w:val="00B050"/>
          <w:lang w:val="it-IT"/>
        </w:rPr>
        <w:t>%)*</w:t>
      </w:r>
      <w:proofErr w:type="gramEnd"/>
      <w:r w:rsidR="00E3128C">
        <w:rPr>
          <w:b/>
          <w:bCs/>
          <w:color w:val="00B050"/>
          <w:lang w:val="it-IT"/>
        </w:rPr>
        <w:t>30</w:t>
      </w:r>
      <w:r w:rsidR="00EF2F71">
        <w:rPr>
          <w:b/>
          <w:bCs/>
          <w:color w:val="00B050"/>
          <w:lang w:val="it-IT"/>
        </w:rPr>
        <w:t xml:space="preserve"> = </w:t>
      </w:r>
      <w:r w:rsidR="00E3128C">
        <w:rPr>
          <w:b/>
          <w:bCs/>
          <w:color w:val="00B050"/>
          <w:lang w:val="it-IT"/>
        </w:rPr>
        <w:t>42</w:t>
      </w:r>
    </w:p>
    <w:p w14:paraId="435091A3" w14:textId="78972EE0" w:rsidR="009D1EA8" w:rsidRDefault="00387CE9" w:rsidP="00387CE9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</w:t>
      </w:r>
      <w:r w:rsidR="007735D2">
        <w:rPr>
          <w:b/>
          <w:bCs/>
          <w:color w:val="00B050"/>
          <w:lang w:val="it-IT"/>
        </w:rPr>
        <w:t xml:space="preserve">[t] </w:t>
      </w:r>
      <w:r w:rsidR="009D13E0">
        <w:rPr>
          <w:b/>
          <w:bCs/>
          <w:color w:val="00B050"/>
          <w:lang w:val="it-IT"/>
        </w:rPr>
        <w:t xml:space="preserve">&gt; Valore Soglia limite rottura 30% </w:t>
      </w:r>
      <w:r w:rsidR="009D13E0" w:rsidRPr="009D13E0">
        <w:rPr>
          <w:b/>
          <w:bCs/>
          <w:color w:val="00B050"/>
          <w:lang w:val="it-IT"/>
        </w:rPr>
        <w:sym w:font="Wingdings" w:char="F0E0"/>
      </w:r>
      <w:r w:rsidR="009D13E0">
        <w:rPr>
          <w:b/>
          <w:bCs/>
          <w:color w:val="00B050"/>
          <w:lang w:val="it-IT"/>
        </w:rPr>
        <w:t xml:space="preserve"> 50 &gt; 49</w:t>
      </w:r>
    </w:p>
    <w:p w14:paraId="7FAD67FF" w14:textId="05CCB96E" w:rsidR="009D13E0" w:rsidRDefault="009D13E0" w:rsidP="00387CE9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</w:t>
      </w:r>
      <w:r w:rsidR="00CD39F2">
        <w:rPr>
          <w:b/>
          <w:bCs/>
          <w:color w:val="00B050"/>
          <w:lang w:val="it-IT"/>
        </w:rPr>
        <w:t xml:space="preserve">[t] &gt; </w:t>
      </w:r>
      <w:r w:rsidR="00CD39F2">
        <w:rPr>
          <w:b/>
          <w:bCs/>
          <w:color w:val="00B050"/>
          <w:lang w:val="it-IT"/>
        </w:rPr>
        <w:t>Valore Covenant [t-1] limite 40%</w:t>
      </w:r>
      <w:r w:rsidR="00CD39F2">
        <w:rPr>
          <w:b/>
          <w:bCs/>
          <w:color w:val="00B050"/>
          <w:lang w:val="it-IT"/>
        </w:rPr>
        <w:t xml:space="preserve"> </w:t>
      </w:r>
      <w:r w:rsidR="00CD39F2" w:rsidRPr="00CD39F2">
        <w:rPr>
          <w:b/>
          <w:bCs/>
          <w:color w:val="00B050"/>
          <w:lang w:val="it-IT"/>
        </w:rPr>
        <w:sym w:font="Wingdings" w:char="F0E0"/>
      </w:r>
      <w:r w:rsidR="00CD39F2">
        <w:rPr>
          <w:b/>
          <w:bCs/>
          <w:color w:val="00B050"/>
          <w:lang w:val="it-IT"/>
        </w:rPr>
        <w:t xml:space="preserve"> </w:t>
      </w:r>
      <w:r w:rsidR="001F6231">
        <w:rPr>
          <w:b/>
          <w:bCs/>
          <w:color w:val="00B050"/>
          <w:lang w:val="it-IT"/>
        </w:rPr>
        <w:t>50</w:t>
      </w:r>
      <w:r w:rsidR="00CD39F2">
        <w:rPr>
          <w:b/>
          <w:bCs/>
          <w:color w:val="00B050"/>
          <w:lang w:val="it-IT"/>
        </w:rPr>
        <w:t xml:space="preserve"> &gt; 42 </w:t>
      </w:r>
    </w:p>
    <w:p w14:paraId="7E2DE440" w14:textId="0CAAA9AF" w:rsidR="00CD39F2" w:rsidRDefault="00CD39F2" w:rsidP="00387CE9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[t] &lt; Valore Soglia </w:t>
      </w:r>
      <w:r w:rsidRPr="00CD39F2">
        <w:rPr>
          <w:b/>
          <w:bCs/>
          <w:color w:val="00B050"/>
          <w:lang w:val="it-IT"/>
        </w:rPr>
        <w:sym w:font="Wingdings" w:char="F0E0"/>
      </w:r>
      <w:r>
        <w:rPr>
          <w:b/>
          <w:bCs/>
          <w:color w:val="00B050"/>
          <w:lang w:val="it-IT"/>
        </w:rPr>
        <w:t xml:space="preserve"> 50 &lt; 70</w:t>
      </w:r>
    </w:p>
    <w:p w14:paraId="4498A95F" w14:textId="77777777" w:rsidR="0023316C" w:rsidRDefault="0023316C" w:rsidP="0023316C">
      <w:pPr>
        <w:rPr>
          <w:b/>
          <w:bCs/>
          <w:color w:val="00B050"/>
          <w:lang w:val="it-IT"/>
        </w:rPr>
      </w:pPr>
    </w:p>
    <w:p w14:paraId="2DACDCB3" w14:textId="516902AE" w:rsidR="0023316C" w:rsidRDefault="0023316C" w:rsidP="0023316C">
      <w:p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Esempio numerico segno valore soglia </w:t>
      </w:r>
      <w:r>
        <w:rPr>
          <w:b/>
          <w:bCs/>
          <w:color w:val="00B050"/>
          <w:lang w:val="it-IT"/>
        </w:rPr>
        <w:t xml:space="preserve">&gt; </w:t>
      </w:r>
      <w:r>
        <w:rPr>
          <w:b/>
          <w:bCs/>
          <w:color w:val="00B050"/>
          <w:lang w:val="it-IT"/>
        </w:rPr>
        <w:t xml:space="preserve">o </w:t>
      </w:r>
      <w:r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 xml:space="preserve">=: </w:t>
      </w:r>
    </w:p>
    <w:p w14:paraId="5B9B81A3" w14:textId="233E21B2" w:rsidR="0023316C" w:rsidRDefault="0023316C" w:rsidP="0023316C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Soglia: </w:t>
      </w:r>
      <w:r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>70</w:t>
      </w:r>
    </w:p>
    <w:p w14:paraId="77C93669" w14:textId="008A81D1" w:rsidR="0023316C" w:rsidRDefault="0023316C" w:rsidP="0023316C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[t]: </w:t>
      </w:r>
      <w:r w:rsidR="0063231C">
        <w:rPr>
          <w:b/>
          <w:bCs/>
          <w:color w:val="00B050"/>
          <w:lang w:val="it-IT"/>
        </w:rPr>
        <w:t>8</w:t>
      </w:r>
      <w:r w:rsidR="00270383">
        <w:rPr>
          <w:b/>
          <w:bCs/>
          <w:color w:val="00B050"/>
          <w:lang w:val="it-IT"/>
        </w:rPr>
        <w:t>0</w:t>
      </w:r>
    </w:p>
    <w:p w14:paraId="7D393F12" w14:textId="45741AB0" w:rsidR="0023316C" w:rsidRDefault="0023316C" w:rsidP="0023316C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[t-1]: </w:t>
      </w:r>
      <w:r w:rsidR="00DD0217">
        <w:rPr>
          <w:b/>
          <w:bCs/>
          <w:color w:val="00B050"/>
          <w:lang w:val="it-IT"/>
        </w:rPr>
        <w:t>1</w:t>
      </w:r>
      <w:r w:rsidR="00B21762">
        <w:rPr>
          <w:b/>
          <w:bCs/>
          <w:color w:val="00B050"/>
          <w:lang w:val="it-IT"/>
        </w:rPr>
        <w:t>40</w:t>
      </w:r>
    </w:p>
    <w:p w14:paraId="18358928" w14:textId="77777777" w:rsidR="0023316C" w:rsidRDefault="0023316C" w:rsidP="0023316C">
      <w:pPr>
        <w:pStyle w:val="ListParagraph"/>
        <w:numPr>
          <w:ilvl w:val="0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Di seguito si riportano i calcoli da effettuare per svolgere il controllo per lo stato “Yellow – Da attenzionare”:</w:t>
      </w:r>
    </w:p>
    <w:p w14:paraId="58DB817F" w14:textId="0B0E9C2C" w:rsidR="0023316C" w:rsidRDefault="0023316C" w:rsidP="0023316C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>Valore Soglia limite rottura 30%: (1</w:t>
      </w:r>
      <w:r w:rsidR="00B21762">
        <w:rPr>
          <w:b/>
          <w:bCs/>
          <w:color w:val="00B050"/>
          <w:lang w:val="it-IT"/>
        </w:rPr>
        <w:t>+</w:t>
      </w:r>
      <w:r>
        <w:rPr>
          <w:b/>
          <w:bCs/>
          <w:color w:val="00B050"/>
          <w:lang w:val="it-IT"/>
        </w:rPr>
        <w:t>30</w:t>
      </w:r>
      <w:proofErr w:type="gramStart"/>
      <w:r>
        <w:rPr>
          <w:b/>
          <w:bCs/>
          <w:color w:val="00B050"/>
          <w:lang w:val="it-IT"/>
        </w:rPr>
        <w:t>%)*</w:t>
      </w:r>
      <w:proofErr w:type="gramEnd"/>
      <w:r>
        <w:rPr>
          <w:b/>
          <w:bCs/>
          <w:color w:val="00B050"/>
          <w:lang w:val="it-IT"/>
        </w:rPr>
        <w:t xml:space="preserve">70 = </w:t>
      </w:r>
      <w:r w:rsidR="00B21762">
        <w:rPr>
          <w:b/>
          <w:bCs/>
          <w:color w:val="00B050"/>
          <w:lang w:val="it-IT"/>
        </w:rPr>
        <w:t>91</w:t>
      </w:r>
    </w:p>
    <w:p w14:paraId="7803C74A" w14:textId="791F6882" w:rsidR="0023316C" w:rsidRDefault="0023316C" w:rsidP="0023316C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lastRenderedPageBreak/>
        <w:t>Valore Covenant [t-1] limite 40%: (1</w:t>
      </w:r>
      <w:r w:rsidR="00B21762">
        <w:rPr>
          <w:b/>
          <w:bCs/>
          <w:color w:val="00B050"/>
          <w:lang w:val="it-IT"/>
        </w:rPr>
        <w:t>-4</w:t>
      </w:r>
      <w:r>
        <w:rPr>
          <w:b/>
          <w:bCs/>
          <w:color w:val="00B050"/>
          <w:lang w:val="it-IT"/>
        </w:rPr>
        <w:t>0</w:t>
      </w:r>
      <w:proofErr w:type="gramStart"/>
      <w:r>
        <w:rPr>
          <w:b/>
          <w:bCs/>
          <w:color w:val="00B050"/>
          <w:lang w:val="it-IT"/>
        </w:rPr>
        <w:t>%)*</w:t>
      </w:r>
      <w:proofErr w:type="gramEnd"/>
      <w:r w:rsidR="00B21762">
        <w:rPr>
          <w:b/>
          <w:bCs/>
          <w:color w:val="00B050"/>
          <w:lang w:val="it-IT"/>
        </w:rPr>
        <w:t>1</w:t>
      </w:r>
      <w:r w:rsidR="006467A9">
        <w:rPr>
          <w:b/>
          <w:bCs/>
          <w:color w:val="00B050"/>
          <w:lang w:val="it-IT"/>
        </w:rPr>
        <w:t>4</w:t>
      </w:r>
      <w:r>
        <w:rPr>
          <w:b/>
          <w:bCs/>
          <w:color w:val="00B050"/>
          <w:lang w:val="it-IT"/>
        </w:rPr>
        <w:t xml:space="preserve">0 = </w:t>
      </w:r>
      <w:r w:rsidR="006467A9">
        <w:rPr>
          <w:b/>
          <w:bCs/>
          <w:color w:val="00B050"/>
          <w:lang w:val="it-IT"/>
        </w:rPr>
        <w:t>84</w:t>
      </w:r>
    </w:p>
    <w:p w14:paraId="44016023" w14:textId="07D00813" w:rsidR="0023316C" w:rsidRDefault="0023316C" w:rsidP="0023316C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[t] </w:t>
      </w:r>
      <w:r w:rsidR="006467A9">
        <w:rPr>
          <w:b/>
          <w:bCs/>
          <w:color w:val="00B050"/>
          <w:lang w:val="it-IT"/>
        </w:rPr>
        <w:t>&lt;</w:t>
      </w:r>
      <w:r>
        <w:rPr>
          <w:b/>
          <w:bCs/>
          <w:color w:val="00B050"/>
          <w:lang w:val="it-IT"/>
        </w:rPr>
        <w:t xml:space="preserve"> Valore Soglia limite rottura 30% </w:t>
      </w:r>
      <w:r w:rsidRPr="009D13E0">
        <w:rPr>
          <w:b/>
          <w:bCs/>
          <w:color w:val="00B050"/>
          <w:lang w:val="it-IT"/>
        </w:rPr>
        <w:sym w:font="Wingdings" w:char="F0E0"/>
      </w:r>
      <w:r>
        <w:rPr>
          <w:b/>
          <w:bCs/>
          <w:color w:val="00B050"/>
          <w:lang w:val="it-IT"/>
        </w:rPr>
        <w:t xml:space="preserve"> </w:t>
      </w:r>
      <w:r w:rsidR="006467A9">
        <w:rPr>
          <w:b/>
          <w:bCs/>
          <w:color w:val="00B050"/>
          <w:lang w:val="it-IT"/>
        </w:rPr>
        <w:t>80</w:t>
      </w:r>
      <w:r>
        <w:rPr>
          <w:b/>
          <w:bCs/>
          <w:color w:val="00B050"/>
          <w:lang w:val="it-IT"/>
        </w:rPr>
        <w:t xml:space="preserve"> </w:t>
      </w:r>
      <w:r w:rsidR="006467A9">
        <w:rPr>
          <w:b/>
          <w:bCs/>
          <w:color w:val="00B050"/>
          <w:lang w:val="it-IT"/>
        </w:rPr>
        <w:t>&lt;</w:t>
      </w:r>
      <w:r>
        <w:rPr>
          <w:b/>
          <w:bCs/>
          <w:color w:val="00B050"/>
          <w:lang w:val="it-IT"/>
        </w:rPr>
        <w:t xml:space="preserve"> </w:t>
      </w:r>
      <w:r w:rsidR="006467A9">
        <w:rPr>
          <w:b/>
          <w:bCs/>
          <w:color w:val="00B050"/>
          <w:lang w:val="it-IT"/>
        </w:rPr>
        <w:t>91</w:t>
      </w:r>
    </w:p>
    <w:p w14:paraId="03D1FB1B" w14:textId="188357D1" w:rsidR="0023316C" w:rsidRDefault="0023316C" w:rsidP="0023316C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[t] </w:t>
      </w:r>
      <w:r w:rsidR="006467A9">
        <w:rPr>
          <w:b/>
          <w:bCs/>
          <w:color w:val="00B050"/>
          <w:lang w:val="it-IT"/>
        </w:rPr>
        <w:t>&lt;</w:t>
      </w:r>
      <w:r>
        <w:rPr>
          <w:b/>
          <w:bCs/>
          <w:color w:val="00B050"/>
          <w:lang w:val="it-IT"/>
        </w:rPr>
        <w:t xml:space="preserve"> Valore Covenant [t-1] limite </w:t>
      </w:r>
      <w:r w:rsidR="00BC7311">
        <w:rPr>
          <w:b/>
          <w:bCs/>
          <w:color w:val="00B050"/>
          <w:lang w:val="it-IT"/>
        </w:rPr>
        <w:t>6</w:t>
      </w:r>
      <w:r>
        <w:rPr>
          <w:b/>
          <w:bCs/>
          <w:color w:val="00B050"/>
          <w:lang w:val="it-IT"/>
        </w:rPr>
        <w:t xml:space="preserve">0% </w:t>
      </w:r>
      <w:r w:rsidRPr="00CD39F2">
        <w:rPr>
          <w:b/>
          <w:bCs/>
          <w:color w:val="00B050"/>
          <w:lang w:val="it-IT"/>
        </w:rPr>
        <w:sym w:font="Wingdings" w:char="F0E0"/>
      </w:r>
      <w:r>
        <w:rPr>
          <w:b/>
          <w:bCs/>
          <w:color w:val="00B050"/>
          <w:lang w:val="it-IT"/>
        </w:rPr>
        <w:t xml:space="preserve"> </w:t>
      </w:r>
      <w:r w:rsidR="006467A9">
        <w:rPr>
          <w:b/>
          <w:bCs/>
          <w:color w:val="00B050"/>
          <w:lang w:val="it-IT"/>
        </w:rPr>
        <w:t>8</w:t>
      </w:r>
      <w:r>
        <w:rPr>
          <w:b/>
          <w:bCs/>
          <w:color w:val="00B050"/>
          <w:lang w:val="it-IT"/>
        </w:rPr>
        <w:t xml:space="preserve">0 </w:t>
      </w:r>
      <w:r w:rsidR="006467A9">
        <w:rPr>
          <w:b/>
          <w:bCs/>
          <w:color w:val="00B050"/>
          <w:lang w:val="it-IT"/>
        </w:rPr>
        <w:t>&lt;</w:t>
      </w:r>
      <w:r>
        <w:rPr>
          <w:b/>
          <w:bCs/>
          <w:color w:val="00B050"/>
          <w:lang w:val="it-IT"/>
        </w:rPr>
        <w:t xml:space="preserve"> </w:t>
      </w:r>
      <w:r w:rsidR="006467A9">
        <w:rPr>
          <w:b/>
          <w:bCs/>
          <w:color w:val="00B050"/>
          <w:lang w:val="it-IT"/>
        </w:rPr>
        <w:t>84</w:t>
      </w:r>
      <w:r>
        <w:rPr>
          <w:b/>
          <w:bCs/>
          <w:color w:val="00B050"/>
          <w:lang w:val="it-IT"/>
        </w:rPr>
        <w:t xml:space="preserve"> </w:t>
      </w:r>
    </w:p>
    <w:p w14:paraId="299AECDD" w14:textId="3E730929" w:rsidR="0023316C" w:rsidRPr="00D434FB" w:rsidRDefault="0023316C" w:rsidP="0023316C">
      <w:pPr>
        <w:pStyle w:val="ListParagraph"/>
        <w:numPr>
          <w:ilvl w:val="1"/>
          <w:numId w:val="13"/>
        </w:numPr>
        <w:rPr>
          <w:b/>
          <w:bCs/>
          <w:color w:val="00B050"/>
          <w:lang w:val="it-IT"/>
        </w:rPr>
      </w:pPr>
      <w:r>
        <w:rPr>
          <w:b/>
          <w:bCs/>
          <w:color w:val="00B050"/>
          <w:lang w:val="it-IT"/>
        </w:rPr>
        <w:t xml:space="preserve">Valore covenant [t] </w:t>
      </w:r>
      <w:r w:rsidR="001F1A48"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 xml:space="preserve"> Valore Soglia </w:t>
      </w:r>
      <w:r w:rsidRPr="00CD39F2">
        <w:rPr>
          <w:b/>
          <w:bCs/>
          <w:color w:val="00B050"/>
          <w:lang w:val="it-IT"/>
        </w:rPr>
        <w:sym w:font="Wingdings" w:char="F0E0"/>
      </w:r>
      <w:r>
        <w:rPr>
          <w:b/>
          <w:bCs/>
          <w:color w:val="00B050"/>
          <w:lang w:val="it-IT"/>
        </w:rPr>
        <w:t xml:space="preserve"> </w:t>
      </w:r>
      <w:r w:rsidR="001F1A48">
        <w:rPr>
          <w:b/>
          <w:bCs/>
          <w:color w:val="00B050"/>
          <w:lang w:val="it-IT"/>
        </w:rPr>
        <w:t>80</w:t>
      </w:r>
      <w:r>
        <w:rPr>
          <w:b/>
          <w:bCs/>
          <w:color w:val="00B050"/>
          <w:lang w:val="it-IT"/>
        </w:rPr>
        <w:t xml:space="preserve"> </w:t>
      </w:r>
      <w:r w:rsidR="006467A9">
        <w:rPr>
          <w:b/>
          <w:bCs/>
          <w:color w:val="00B050"/>
          <w:lang w:val="it-IT"/>
        </w:rPr>
        <w:t>&gt;</w:t>
      </w:r>
      <w:r>
        <w:rPr>
          <w:b/>
          <w:bCs/>
          <w:color w:val="00B050"/>
          <w:lang w:val="it-IT"/>
        </w:rPr>
        <w:t xml:space="preserve"> 70</w:t>
      </w:r>
    </w:p>
    <w:p w14:paraId="5C5A97A2" w14:textId="77777777" w:rsidR="0023316C" w:rsidRPr="0023316C" w:rsidRDefault="0023316C" w:rsidP="0023316C">
      <w:pPr>
        <w:rPr>
          <w:b/>
          <w:bCs/>
          <w:color w:val="00B050"/>
          <w:lang w:val="it-IT"/>
        </w:rPr>
      </w:pPr>
    </w:p>
    <w:p w14:paraId="1DE084EA" w14:textId="77777777" w:rsidR="00E93088" w:rsidRPr="005E58A8" w:rsidRDefault="00E93088" w:rsidP="00E93088">
      <w:pPr>
        <w:rPr>
          <w:lang w:val="it-IT"/>
        </w:rPr>
      </w:pPr>
    </w:p>
    <w:p w14:paraId="741F0620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13. Eccezione "Salta Monitoraggio" -- effetto su stato e conteggi</w:t>
      </w:r>
    </w:p>
    <w:p w14:paraId="653AFD33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Gap funzionale</w:t>
      </w:r>
    </w:p>
    <w:p w14:paraId="2310716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48DB817E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3.4.1 e Macchina Stati</w:t>
      </w:r>
    </w:p>
    <w:p w14:paraId="28038907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 xml:space="preserve">Non </w:t>
      </w:r>
      <w:proofErr w:type="spellStart"/>
      <w:proofErr w:type="gramStart"/>
      <w:r w:rsidRPr="005E58A8">
        <w:rPr>
          <w:lang w:val="it-IT"/>
        </w:rPr>
        <w:t>e'</w:t>
      </w:r>
      <w:proofErr w:type="spellEnd"/>
      <w:proofErr w:type="gramEnd"/>
      <w:r w:rsidRPr="005E58A8">
        <w:rPr>
          <w:lang w:val="it-IT"/>
        </w:rPr>
        <w:t xml:space="preserve"> chiaro se l'evento saltato viene conteggiato in "# Monitoraggi OK", se "Data avvenuto monitoraggio" viene compilata, e se "Valore Monitoraggio" resta vuoto.</w:t>
      </w:r>
    </w:p>
    <w:p w14:paraId="2AACAB9C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>Un evento con eccezione approvata viene conteggiato come "OK"? La data avvenuto monitoraggio viene compilata?</w:t>
      </w:r>
    </w:p>
    <w:p w14:paraId="3D403FE3" w14:textId="77777777" w:rsidR="00F86BF4" w:rsidRDefault="002C56AE">
      <w:pPr>
        <w:rPr>
          <w:i/>
          <w:sz w:val="18"/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proofErr w:type="spellStart"/>
      <w:r w:rsidRPr="005E58A8">
        <w:rPr>
          <w:i/>
          <w:sz w:val="18"/>
          <w:lang w:val="it-IT"/>
        </w:rPr>
        <w:t>procedera'</w:t>
      </w:r>
      <w:proofErr w:type="spellEnd"/>
      <w:r w:rsidRPr="005E58A8">
        <w:rPr>
          <w:i/>
          <w:sz w:val="18"/>
          <w:lang w:val="it-IT"/>
        </w:rPr>
        <w:t xml:space="preserve"> con l'assunzione indicata nella Parte 2.</w:t>
      </w:r>
    </w:p>
    <w:p w14:paraId="775A630F" w14:textId="50934C0D" w:rsidR="00C845F7" w:rsidRPr="00490903" w:rsidRDefault="00C845F7">
      <w:pPr>
        <w:rPr>
          <w:lang w:val="it-IT"/>
        </w:rPr>
      </w:pPr>
      <w:r w:rsidRPr="007C38CB">
        <w:rPr>
          <w:b/>
          <w:bCs/>
          <w:color w:val="00B050"/>
          <w:lang w:val="it-IT"/>
        </w:rPr>
        <w:t>Risposta</w:t>
      </w:r>
      <w:r>
        <w:rPr>
          <w:color w:val="00B050"/>
          <w:lang w:val="it-IT"/>
        </w:rPr>
        <w:t xml:space="preserve">: </w:t>
      </w:r>
      <w:r w:rsidRPr="001C36C1">
        <w:rPr>
          <w:color w:val="00B050"/>
          <w:lang w:val="it-IT"/>
        </w:rPr>
        <w:t xml:space="preserve">In seguito all’azione “Salta Monitoraggio” l’evento viene conteggiato in </w:t>
      </w:r>
      <w:r w:rsidRPr="001C36C1">
        <w:rPr>
          <w:b/>
          <w:bCs/>
          <w:color w:val="00B050"/>
          <w:lang w:val="it-IT"/>
        </w:rPr>
        <w:t># Monitoraggi OK</w:t>
      </w:r>
      <w:r w:rsidR="00490903" w:rsidRPr="001C36C1">
        <w:rPr>
          <w:b/>
          <w:bCs/>
          <w:color w:val="00B050"/>
          <w:lang w:val="it-IT"/>
        </w:rPr>
        <w:t xml:space="preserve">, “Data avvenuto Monitoraggio” </w:t>
      </w:r>
      <w:r w:rsidR="00490903" w:rsidRPr="001C36C1">
        <w:rPr>
          <w:color w:val="00B050"/>
          <w:lang w:val="it-IT"/>
        </w:rPr>
        <w:t>viene compilata con</w:t>
      </w:r>
      <w:r w:rsidR="00035296">
        <w:rPr>
          <w:color w:val="00B050"/>
          <w:lang w:val="it-IT"/>
        </w:rPr>
        <w:t xml:space="preserve"> la data in cui viene </w:t>
      </w:r>
      <w:r w:rsidR="00D82A7C">
        <w:rPr>
          <w:color w:val="00B050"/>
          <w:lang w:val="it-IT"/>
        </w:rPr>
        <w:t xml:space="preserve">svolta l’azione “Salta </w:t>
      </w:r>
      <w:r w:rsidR="00C42BE8">
        <w:rPr>
          <w:color w:val="00B050"/>
          <w:lang w:val="it-IT"/>
        </w:rPr>
        <w:t>M</w:t>
      </w:r>
      <w:r w:rsidR="00D82A7C">
        <w:rPr>
          <w:color w:val="00B050"/>
          <w:lang w:val="it-IT"/>
        </w:rPr>
        <w:t>onitoraggio”</w:t>
      </w:r>
      <w:r w:rsidR="00490903" w:rsidRPr="001C36C1">
        <w:rPr>
          <w:i/>
          <w:iCs/>
          <w:color w:val="00B050"/>
          <w:lang w:val="it-IT"/>
        </w:rPr>
        <w:t xml:space="preserve"> </w:t>
      </w:r>
      <w:r w:rsidR="00490903" w:rsidRPr="001C36C1">
        <w:rPr>
          <w:color w:val="00B050"/>
          <w:lang w:val="it-IT"/>
        </w:rPr>
        <w:t>e “</w:t>
      </w:r>
      <w:r w:rsidR="00490903" w:rsidRPr="001C36C1">
        <w:rPr>
          <w:b/>
          <w:bCs/>
          <w:color w:val="00B050"/>
          <w:lang w:val="it-IT"/>
        </w:rPr>
        <w:t>Valore Monitoraggio</w:t>
      </w:r>
      <w:r w:rsidR="00490903" w:rsidRPr="001C36C1">
        <w:rPr>
          <w:color w:val="00B050"/>
          <w:lang w:val="it-IT"/>
        </w:rPr>
        <w:t>” resta vuoto</w:t>
      </w:r>
    </w:p>
    <w:p w14:paraId="64DFB47D" w14:textId="77777777" w:rsidR="00F86BF4" w:rsidRPr="005E58A8" w:rsidRDefault="002C56AE">
      <w:pPr>
        <w:pStyle w:val="Heading3"/>
        <w:rPr>
          <w:lang w:val="it-IT"/>
        </w:rPr>
      </w:pPr>
      <w:r w:rsidRPr="005E58A8">
        <w:rPr>
          <w:lang w:val="it-IT"/>
        </w:rPr>
        <w:t>14. Spread: storico variazioni -- due strutture diverse</w:t>
      </w:r>
    </w:p>
    <w:p w14:paraId="751C151F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Categoria: </w:t>
      </w:r>
      <w:r w:rsidRPr="005E58A8">
        <w:rPr>
          <w:lang w:val="it-IT"/>
        </w:rPr>
        <w:t>Incoerenza</w:t>
      </w:r>
    </w:p>
    <w:p w14:paraId="51632DD0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Bloccante: </w:t>
      </w:r>
      <w:r w:rsidRPr="005E58A8">
        <w:rPr>
          <w:lang w:val="it-IT"/>
        </w:rPr>
        <w:t>No</w:t>
      </w:r>
    </w:p>
    <w:p w14:paraId="64E15F99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Dove: </w:t>
      </w:r>
      <w:r w:rsidRPr="005E58A8">
        <w:rPr>
          <w:lang w:val="it-IT"/>
        </w:rPr>
        <w:t>BR V6, Sezione 3.5.2 vs Sezione 7.3.5</w:t>
      </w:r>
    </w:p>
    <w:p w14:paraId="351D6506" w14:textId="77777777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Problema: </w:t>
      </w:r>
      <w:r w:rsidRPr="005E58A8">
        <w:rPr>
          <w:lang w:val="it-IT"/>
        </w:rPr>
        <w:t>La sezione 3.5.2 (ISP) e la sezione 7.3.5 (Deloitte) descrivono tabelle completamente diverse per lo "Storico Spread".</w:t>
      </w:r>
    </w:p>
    <w:p w14:paraId="43B954FF" w14:textId="6238C393" w:rsidR="00F86BF4" w:rsidRPr="005E58A8" w:rsidRDefault="002C56AE">
      <w:pPr>
        <w:rPr>
          <w:lang w:val="it-IT"/>
        </w:rPr>
      </w:pPr>
      <w:r w:rsidRPr="005E58A8">
        <w:rPr>
          <w:b/>
          <w:lang w:val="it-IT"/>
        </w:rPr>
        <w:t xml:space="preserve">Domanda per il funzionale: </w:t>
      </w:r>
      <w:r w:rsidRPr="005E58A8">
        <w:rPr>
          <w:lang w:val="it-IT"/>
        </w:rPr>
        <w:t xml:space="preserve">Lo "Storico Spread" ha una struttura unica? Se </w:t>
      </w:r>
      <w:proofErr w:type="gramStart"/>
      <w:r w:rsidRPr="005E58A8">
        <w:rPr>
          <w:lang w:val="it-IT"/>
        </w:rPr>
        <w:t>si</w:t>
      </w:r>
      <w:proofErr w:type="gramEnd"/>
      <w:r w:rsidRPr="005E58A8">
        <w:rPr>
          <w:lang w:val="it-IT"/>
        </w:rPr>
        <w:t xml:space="preserve">, quale delle due versioni </w:t>
      </w:r>
      <w:r w:rsidR="00EE003E" w:rsidRPr="005E58A8">
        <w:rPr>
          <w:lang w:val="it-IT"/>
        </w:rPr>
        <w:t>è</w:t>
      </w:r>
      <w:r w:rsidRPr="005E58A8">
        <w:rPr>
          <w:lang w:val="it-IT"/>
        </w:rPr>
        <w:t xml:space="preserve"> corretta?</w:t>
      </w:r>
    </w:p>
    <w:p w14:paraId="37FE8EDB" w14:textId="2D6D779A" w:rsidR="00F86BF4" w:rsidRPr="005E58A8" w:rsidRDefault="002C56AE">
      <w:pPr>
        <w:rPr>
          <w:lang w:val="it-IT"/>
        </w:rPr>
      </w:pPr>
      <w:r w:rsidRPr="005E58A8">
        <w:rPr>
          <w:i/>
          <w:sz w:val="18"/>
          <w:lang w:val="it-IT"/>
        </w:rPr>
        <w:t xml:space="preserve">Nota: se non arriva chiarimento, </w:t>
      </w:r>
      <w:proofErr w:type="gramStart"/>
      <w:r w:rsidRPr="005E58A8">
        <w:rPr>
          <w:i/>
          <w:sz w:val="18"/>
          <w:lang w:val="it-IT"/>
        </w:rPr>
        <w:t>il team tecnico</w:t>
      </w:r>
      <w:proofErr w:type="gramEnd"/>
      <w:r w:rsidRPr="005E58A8">
        <w:rPr>
          <w:i/>
          <w:sz w:val="18"/>
          <w:lang w:val="it-IT"/>
        </w:rPr>
        <w:t xml:space="preserve"> </w:t>
      </w:r>
      <w:r w:rsidR="001B5D7A" w:rsidRPr="005E58A8">
        <w:rPr>
          <w:i/>
          <w:sz w:val="18"/>
          <w:lang w:val="it-IT"/>
        </w:rPr>
        <w:t>procederà</w:t>
      </w:r>
      <w:r w:rsidRPr="005E58A8">
        <w:rPr>
          <w:i/>
          <w:sz w:val="18"/>
          <w:lang w:val="it-IT"/>
        </w:rPr>
        <w:t xml:space="preserve"> con l'assunzione indicata nella Parte 2.</w:t>
      </w:r>
    </w:p>
    <w:p w14:paraId="4230C7CA" w14:textId="71CCC4CE" w:rsidR="00490903" w:rsidRPr="00490903" w:rsidRDefault="00490903" w:rsidP="00490903">
      <w:pPr>
        <w:rPr>
          <w:lang w:val="it-IT"/>
        </w:rPr>
      </w:pPr>
      <w:r w:rsidRPr="000B4069">
        <w:rPr>
          <w:b/>
          <w:bCs/>
          <w:color w:val="00B050"/>
          <w:lang w:val="it-IT"/>
        </w:rPr>
        <w:t>Risposta</w:t>
      </w:r>
      <w:r w:rsidRPr="000B4069">
        <w:rPr>
          <w:color w:val="00B050"/>
          <w:lang w:val="it-IT"/>
        </w:rPr>
        <w:t>:</w:t>
      </w:r>
      <w:r>
        <w:rPr>
          <w:color w:val="00B050"/>
          <w:lang w:val="it-IT"/>
        </w:rPr>
        <w:t xml:space="preserve"> </w:t>
      </w:r>
      <w:r w:rsidR="00B40DA5">
        <w:rPr>
          <w:color w:val="00B050"/>
          <w:lang w:val="it-IT"/>
        </w:rPr>
        <w:t>Gli oggetti identificati sono due oggetti differenti</w:t>
      </w:r>
      <w:r w:rsidR="006C39BC">
        <w:rPr>
          <w:color w:val="00B050"/>
          <w:lang w:val="it-IT"/>
        </w:rPr>
        <w:t xml:space="preserve"> correttamente requisitati in maniera differente, l’oggetto </w:t>
      </w:r>
      <w:proofErr w:type="spellStart"/>
      <w:r w:rsidR="006C39BC">
        <w:rPr>
          <w:color w:val="00B050"/>
          <w:lang w:val="it-IT"/>
        </w:rPr>
        <w:t>requisitato</w:t>
      </w:r>
      <w:proofErr w:type="spellEnd"/>
      <w:r w:rsidR="006C39BC">
        <w:rPr>
          <w:color w:val="00B050"/>
          <w:lang w:val="it-IT"/>
        </w:rPr>
        <w:t xml:space="preserve"> “Tabella storico Spread” ha una struttura definita e differente rispetto alla “Tabella Spread”. </w:t>
      </w:r>
    </w:p>
    <w:p w14:paraId="437CB6E6" w14:textId="77777777" w:rsidR="00F86BF4" w:rsidRPr="005E58A8" w:rsidRDefault="002C56AE">
      <w:pPr>
        <w:rPr>
          <w:lang w:val="it-IT"/>
        </w:rPr>
      </w:pPr>
      <w:r w:rsidRPr="005E58A8">
        <w:rPr>
          <w:lang w:val="it-IT"/>
        </w:rPr>
        <w:br w:type="page"/>
      </w:r>
    </w:p>
    <w:p w14:paraId="2281795C" w14:textId="3DFD9BF9" w:rsidR="00F86BF4" w:rsidRPr="005E58A8" w:rsidRDefault="002C56AE">
      <w:pPr>
        <w:pStyle w:val="Heading1"/>
        <w:rPr>
          <w:lang w:val="it-IT"/>
        </w:rPr>
      </w:pPr>
      <w:r w:rsidRPr="005E58A8">
        <w:rPr>
          <w:lang w:val="it-IT"/>
        </w:rPr>
        <w:lastRenderedPageBreak/>
        <w:t xml:space="preserve">Parte 2 </w:t>
      </w:r>
      <w:r w:rsidR="00683037">
        <w:rPr>
          <w:lang w:val="it-IT"/>
        </w:rPr>
        <w:t>–</w:t>
      </w:r>
      <w:r w:rsidRPr="005E58A8">
        <w:rPr>
          <w:lang w:val="it-IT"/>
        </w:rPr>
        <w:t xml:space="preserve"> </w:t>
      </w:r>
      <w:r w:rsidR="00683037">
        <w:rPr>
          <w:lang w:val="it-IT"/>
        </w:rPr>
        <w:t>Assunzioni Default in assenza di chiarimento</w:t>
      </w:r>
    </w:p>
    <w:p w14:paraId="5C199629" w14:textId="77777777" w:rsidR="00F86BF4" w:rsidRPr="005E58A8" w:rsidRDefault="002C56AE">
      <w:pPr>
        <w:rPr>
          <w:lang w:val="it-IT"/>
        </w:rPr>
      </w:pPr>
      <w:r w:rsidRPr="005E58A8">
        <w:rPr>
          <w:lang w:val="it-IT"/>
        </w:rPr>
        <w:t xml:space="preserve">Questa sezione contiene le assunzioni che </w:t>
      </w:r>
      <w:proofErr w:type="gramStart"/>
      <w:r w:rsidRPr="005E58A8">
        <w:rPr>
          <w:lang w:val="it-IT"/>
        </w:rPr>
        <w:t>il team tecnico</w:t>
      </w:r>
      <w:proofErr w:type="gramEnd"/>
      <w:r w:rsidRPr="005E58A8">
        <w:rPr>
          <w:lang w:val="it-IT"/>
        </w:rPr>
        <w:t xml:space="preserve"> </w:t>
      </w:r>
      <w:proofErr w:type="spellStart"/>
      <w:r w:rsidRPr="005E58A8">
        <w:rPr>
          <w:lang w:val="it-IT"/>
        </w:rPr>
        <w:t>adottera'</w:t>
      </w:r>
      <w:proofErr w:type="spellEnd"/>
      <w:r w:rsidRPr="005E58A8">
        <w:rPr>
          <w:lang w:val="it-IT"/>
        </w:rPr>
        <w:t xml:space="preserve"> in assenza di chiarimenti dal funzionale.</w:t>
      </w:r>
    </w:p>
    <w:p w14:paraId="5CA297A2" w14:textId="77777777" w:rsidR="00F86BF4" w:rsidRDefault="002C56AE">
      <w:pPr>
        <w:pStyle w:val="Heading2"/>
      </w:pPr>
      <w:proofErr w:type="spellStart"/>
      <w:r>
        <w:t>Assunzioni</w:t>
      </w:r>
      <w:proofErr w:type="spellEnd"/>
      <w:r>
        <w:t xml:space="preserve"> </w:t>
      </w:r>
      <w:proofErr w:type="spellStart"/>
      <w:r>
        <w:t>proposte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7"/>
        <w:gridCol w:w="1725"/>
      </w:tblGrid>
      <w:tr w:rsidR="00F86BF4" w14:paraId="74CF6E0E" w14:textId="77777777" w:rsidTr="009F6F26">
        <w:tc>
          <w:tcPr>
            <w:tcW w:w="1725" w:type="dxa"/>
            <w:shd w:val="clear" w:color="auto" w:fill="1F3864"/>
          </w:tcPr>
          <w:p w14:paraId="649FFB8A" w14:textId="77777777" w:rsidR="00F86BF4" w:rsidRDefault="002C56AE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726" w:type="dxa"/>
            <w:shd w:val="clear" w:color="auto" w:fill="1F3864"/>
          </w:tcPr>
          <w:p w14:paraId="6881C73B" w14:textId="77777777" w:rsidR="00F86BF4" w:rsidRDefault="002C56AE">
            <w:proofErr w:type="spellStart"/>
            <w:r>
              <w:rPr>
                <w:b/>
                <w:color w:val="FFFFFF"/>
                <w:sz w:val="16"/>
              </w:rPr>
              <w:t>Problema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rif</w:t>
            </w:r>
            <w:proofErr w:type="spellEnd"/>
            <w:r>
              <w:rPr>
                <w:b/>
                <w:color w:val="FFFFFF"/>
                <w:sz w:val="16"/>
              </w:rPr>
              <w:t>.</w:t>
            </w:r>
          </w:p>
        </w:tc>
        <w:tc>
          <w:tcPr>
            <w:tcW w:w="1727" w:type="dxa"/>
            <w:shd w:val="clear" w:color="auto" w:fill="1F3864"/>
          </w:tcPr>
          <w:p w14:paraId="55C50410" w14:textId="77777777" w:rsidR="00F86BF4" w:rsidRDefault="002C56AE">
            <w:proofErr w:type="spellStart"/>
            <w:r>
              <w:rPr>
                <w:b/>
                <w:color w:val="FFFFFF"/>
                <w:sz w:val="16"/>
              </w:rPr>
              <w:t>Assunzione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proposta</w:t>
            </w:r>
            <w:proofErr w:type="spellEnd"/>
          </w:p>
        </w:tc>
        <w:tc>
          <w:tcPr>
            <w:tcW w:w="1727" w:type="dxa"/>
            <w:shd w:val="clear" w:color="auto" w:fill="1F3864"/>
          </w:tcPr>
          <w:p w14:paraId="0239CDA8" w14:textId="77777777" w:rsidR="00F86BF4" w:rsidRDefault="002C56AE">
            <w:proofErr w:type="spellStart"/>
            <w:r>
              <w:rPr>
                <w:b/>
                <w:color w:val="FFFFFF"/>
                <w:sz w:val="16"/>
              </w:rPr>
              <w:t>Rischio</w:t>
            </w:r>
            <w:proofErr w:type="spellEnd"/>
            <w:r>
              <w:rPr>
                <w:b/>
                <w:color w:val="FFFFFF"/>
                <w:sz w:val="16"/>
              </w:rPr>
              <w:t xml:space="preserve"> se errata</w:t>
            </w:r>
          </w:p>
        </w:tc>
        <w:tc>
          <w:tcPr>
            <w:tcW w:w="1725" w:type="dxa"/>
            <w:shd w:val="clear" w:color="auto" w:fill="1F3864"/>
          </w:tcPr>
          <w:p w14:paraId="7E935276" w14:textId="77777777" w:rsidR="00F86BF4" w:rsidRDefault="002C56AE">
            <w:r>
              <w:rPr>
                <w:b/>
                <w:color w:val="FFFFFF"/>
                <w:sz w:val="16"/>
              </w:rPr>
              <w:t>Costo</w:t>
            </w:r>
          </w:p>
        </w:tc>
      </w:tr>
      <w:tr w:rsidR="00F86BF4" w14:paraId="598D7ADA" w14:textId="77777777" w:rsidTr="009F6F26">
        <w:tc>
          <w:tcPr>
            <w:tcW w:w="1725" w:type="dxa"/>
          </w:tcPr>
          <w:p w14:paraId="54BE034C" w14:textId="77777777" w:rsidR="00F86BF4" w:rsidRDefault="002C56AE">
            <w:r>
              <w:rPr>
                <w:sz w:val="16"/>
              </w:rPr>
              <w:t>A-001</w:t>
            </w:r>
          </w:p>
        </w:tc>
        <w:tc>
          <w:tcPr>
            <w:tcW w:w="1726" w:type="dxa"/>
          </w:tcPr>
          <w:p w14:paraId="18917053" w14:textId="77777777" w:rsidR="00F86BF4" w:rsidRDefault="002C56AE">
            <w:r>
              <w:rPr>
                <w:sz w:val="16"/>
              </w:rPr>
              <w:t>NB-1</w:t>
            </w:r>
          </w:p>
        </w:tc>
        <w:tc>
          <w:tcPr>
            <w:tcW w:w="1727" w:type="dxa"/>
          </w:tcPr>
          <w:p w14:paraId="1E8EE158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Formula = Scadenza - Today. Positivo = giorni rimanenti, negativo = giorni di ritardo.</w:t>
            </w:r>
          </w:p>
        </w:tc>
        <w:tc>
          <w:tcPr>
            <w:tcW w:w="1727" w:type="dxa"/>
          </w:tcPr>
          <w:p w14:paraId="6A67A17E" w14:textId="77777777" w:rsidR="00F86BF4" w:rsidRDefault="002C56AE">
            <w:r>
              <w:rPr>
                <w:sz w:val="16"/>
              </w:rPr>
              <w:t xml:space="preserve">Valori con segno </w:t>
            </w:r>
            <w:proofErr w:type="spellStart"/>
            <w:r>
              <w:rPr>
                <w:sz w:val="16"/>
              </w:rPr>
              <w:t>invertito</w:t>
            </w:r>
            <w:proofErr w:type="spellEnd"/>
          </w:p>
        </w:tc>
        <w:tc>
          <w:tcPr>
            <w:tcW w:w="1725" w:type="dxa"/>
          </w:tcPr>
          <w:p w14:paraId="24AB4547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33504D29" w14:textId="77777777" w:rsidTr="009F6F26">
        <w:tc>
          <w:tcPr>
            <w:tcW w:w="1725" w:type="dxa"/>
          </w:tcPr>
          <w:p w14:paraId="23AED0AB" w14:textId="77777777" w:rsidR="00F86BF4" w:rsidRDefault="002C56AE">
            <w:r>
              <w:rPr>
                <w:sz w:val="16"/>
              </w:rPr>
              <w:t>A-002</w:t>
            </w:r>
          </w:p>
        </w:tc>
        <w:tc>
          <w:tcPr>
            <w:tcW w:w="1726" w:type="dxa"/>
          </w:tcPr>
          <w:p w14:paraId="0487F0F0" w14:textId="77777777" w:rsidR="00F86BF4" w:rsidRDefault="002C56AE">
            <w:r>
              <w:rPr>
                <w:sz w:val="16"/>
              </w:rPr>
              <w:t>NB-2</w:t>
            </w:r>
          </w:p>
        </w:tc>
        <w:tc>
          <w:tcPr>
            <w:tcW w:w="1727" w:type="dxa"/>
          </w:tcPr>
          <w:p w14:paraId="6E32DF3B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Se nessun documento in lavorazione e nessun evento in scadenza/scaduto, "IN CARICO A" = "Utente Banca"</w:t>
            </w:r>
          </w:p>
        </w:tc>
        <w:tc>
          <w:tcPr>
            <w:tcW w:w="1727" w:type="dxa"/>
          </w:tcPr>
          <w:p w14:paraId="30AAD58B" w14:textId="77777777" w:rsidR="00F86BF4" w:rsidRDefault="002C56AE">
            <w:r>
              <w:rPr>
                <w:sz w:val="16"/>
              </w:rPr>
              <w:t xml:space="preserve">Label </w:t>
            </w:r>
            <w:proofErr w:type="spellStart"/>
            <w:r>
              <w:rPr>
                <w:sz w:val="16"/>
              </w:rPr>
              <w:t>fuorviante</w:t>
            </w:r>
            <w:proofErr w:type="spellEnd"/>
          </w:p>
        </w:tc>
        <w:tc>
          <w:tcPr>
            <w:tcW w:w="1725" w:type="dxa"/>
          </w:tcPr>
          <w:p w14:paraId="24CEF9C2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44056F9B" w14:textId="77777777" w:rsidTr="009F6F26">
        <w:tc>
          <w:tcPr>
            <w:tcW w:w="1725" w:type="dxa"/>
          </w:tcPr>
          <w:p w14:paraId="2AACF4E3" w14:textId="77777777" w:rsidR="00F86BF4" w:rsidRDefault="002C56AE">
            <w:r>
              <w:rPr>
                <w:sz w:val="16"/>
              </w:rPr>
              <w:t>A-003</w:t>
            </w:r>
          </w:p>
        </w:tc>
        <w:tc>
          <w:tcPr>
            <w:tcW w:w="1726" w:type="dxa"/>
          </w:tcPr>
          <w:p w14:paraId="483B7DE2" w14:textId="77777777" w:rsidR="00F86BF4" w:rsidRDefault="002C56AE">
            <w:r>
              <w:rPr>
                <w:sz w:val="16"/>
              </w:rPr>
              <w:t>NB-3</w:t>
            </w:r>
          </w:p>
        </w:tc>
        <w:tc>
          <w:tcPr>
            <w:tcW w:w="1727" w:type="dxa"/>
          </w:tcPr>
          <w:p w14:paraId="2D5923A4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Dashboard "Monitoraggi in Scadenza" ha le stesse colonne di "Monitoraggi Scaduti" (sez. 8.4)</w:t>
            </w:r>
          </w:p>
        </w:tc>
        <w:tc>
          <w:tcPr>
            <w:tcW w:w="1727" w:type="dxa"/>
          </w:tcPr>
          <w:p w14:paraId="4FB90A91" w14:textId="77777777" w:rsidR="00F86BF4" w:rsidRDefault="002C56AE">
            <w:proofErr w:type="spellStart"/>
            <w:r>
              <w:rPr>
                <w:sz w:val="16"/>
              </w:rPr>
              <w:t>Colonne</w:t>
            </w:r>
            <w:proofErr w:type="spellEnd"/>
            <w:r>
              <w:rPr>
                <w:sz w:val="16"/>
              </w:rPr>
              <w:t xml:space="preserve"> diverse</w:t>
            </w:r>
          </w:p>
        </w:tc>
        <w:tc>
          <w:tcPr>
            <w:tcW w:w="1725" w:type="dxa"/>
          </w:tcPr>
          <w:p w14:paraId="08D73B2A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11364378" w14:textId="77777777" w:rsidTr="009F6F26">
        <w:tc>
          <w:tcPr>
            <w:tcW w:w="1725" w:type="dxa"/>
          </w:tcPr>
          <w:p w14:paraId="1F9773BD" w14:textId="77777777" w:rsidR="00F86BF4" w:rsidRDefault="002C56AE">
            <w:r>
              <w:rPr>
                <w:sz w:val="16"/>
              </w:rPr>
              <w:t>A-004</w:t>
            </w:r>
          </w:p>
        </w:tc>
        <w:tc>
          <w:tcPr>
            <w:tcW w:w="1726" w:type="dxa"/>
          </w:tcPr>
          <w:p w14:paraId="103FD8C1" w14:textId="77777777" w:rsidR="00F86BF4" w:rsidRDefault="002C56AE">
            <w:r>
              <w:rPr>
                <w:sz w:val="16"/>
              </w:rPr>
              <w:t>NB-4</w:t>
            </w:r>
          </w:p>
        </w:tc>
        <w:tc>
          <w:tcPr>
            <w:tcW w:w="1727" w:type="dxa"/>
          </w:tcPr>
          <w:p w14:paraId="7C6B1556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Correggere in "chiudere anticipatamente la pratica di monitoraggio"</w:t>
            </w:r>
          </w:p>
        </w:tc>
        <w:tc>
          <w:tcPr>
            <w:tcW w:w="1727" w:type="dxa"/>
          </w:tcPr>
          <w:p w14:paraId="331E9168" w14:textId="77777777" w:rsidR="00F86BF4" w:rsidRDefault="002C56AE">
            <w:r>
              <w:rPr>
                <w:sz w:val="16"/>
              </w:rPr>
              <w:t xml:space="preserve">Nessun </w:t>
            </w:r>
            <w:proofErr w:type="spellStart"/>
            <w:r>
              <w:rPr>
                <w:sz w:val="16"/>
              </w:rPr>
              <w:t>rischio</w:t>
            </w:r>
            <w:proofErr w:type="spellEnd"/>
          </w:p>
        </w:tc>
        <w:tc>
          <w:tcPr>
            <w:tcW w:w="1725" w:type="dxa"/>
          </w:tcPr>
          <w:p w14:paraId="36BD24B7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246B4AE3" w14:textId="77777777" w:rsidTr="009F6F26">
        <w:tc>
          <w:tcPr>
            <w:tcW w:w="1725" w:type="dxa"/>
          </w:tcPr>
          <w:p w14:paraId="69C714E7" w14:textId="77777777" w:rsidR="00F86BF4" w:rsidRDefault="002C56AE">
            <w:r>
              <w:rPr>
                <w:sz w:val="16"/>
              </w:rPr>
              <w:t>A-005</w:t>
            </w:r>
          </w:p>
        </w:tc>
        <w:tc>
          <w:tcPr>
            <w:tcW w:w="1726" w:type="dxa"/>
          </w:tcPr>
          <w:p w14:paraId="1579D89B" w14:textId="77777777" w:rsidR="00F86BF4" w:rsidRDefault="002C56AE">
            <w:r>
              <w:rPr>
                <w:sz w:val="16"/>
              </w:rPr>
              <w:t>NB-5</w:t>
            </w:r>
          </w:p>
        </w:tc>
        <w:tc>
          <w:tcPr>
            <w:tcW w:w="1727" w:type="dxa"/>
          </w:tcPr>
          <w:p w14:paraId="7E77815B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Label = "Termina Pratica di Monitoraggio"</w:t>
            </w:r>
          </w:p>
        </w:tc>
        <w:tc>
          <w:tcPr>
            <w:tcW w:w="1727" w:type="dxa"/>
          </w:tcPr>
          <w:p w14:paraId="49AA7219" w14:textId="77777777" w:rsidR="00F86BF4" w:rsidRDefault="002C56AE">
            <w:r>
              <w:rPr>
                <w:sz w:val="16"/>
              </w:rPr>
              <w:t>Cambio label</w:t>
            </w:r>
          </w:p>
        </w:tc>
        <w:tc>
          <w:tcPr>
            <w:tcW w:w="1725" w:type="dxa"/>
          </w:tcPr>
          <w:p w14:paraId="2AE8149B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5A991282" w14:textId="77777777" w:rsidTr="009F6F26">
        <w:tc>
          <w:tcPr>
            <w:tcW w:w="1725" w:type="dxa"/>
          </w:tcPr>
          <w:p w14:paraId="4324B25E" w14:textId="77777777" w:rsidR="00F86BF4" w:rsidRDefault="002C56AE">
            <w:r>
              <w:rPr>
                <w:sz w:val="16"/>
              </w:rPr>
              <w:t>A-006</w:t>
            </w:r>
          </w:p>
        </w:tc>
        <w:tc>
          <w:tcPr>
            <w:tcW w:w="1726" w:type="dxa"/>
          </w:tcPr>
          <w:p w14:paraId="71DB9A0F" w14:textId="77777777" w:rsidR="00F86BF4" w:rsidRDefault="002C56AE">
            <w:r>
              <w:rPr>
                <w:sz w:val="16"/>
              </w:rPr>
              <w:t>NB-6</w:t>
            </w:r>
          </w:p>
        </w:tc>
        <w:tc>
          <w:tcPr>
            <w:tcW w:w="1727" w:type="dxa"/>
          </w:tcPr>
          <w:p w14:paraId="10B23075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Usare "Valore Monitoraggio" (termine del BR)</w:t>
            </w:r>
          </w:p>
        </w:tc>
        <w:tc>
          <w:tcPr>
            <w:tcW w:w="1727" w:type="dxa"/>
          </w:tcPr>
          <w:p w14:paraId="1EF9A77C" w14:textId="77777777" w:rsidR="00F86BF4" w:rsidRDefault="002C56AE">
            <w:r>
              <w:rPr>
                <w:sz w:val="16"/>
              </w:rPr>
              <w:t>Cambio label</w:t>
            </w:r>
          </w:p>
        </w:tc>
        <w:tc>
          <w:tcPr>
            <w:tcW w:w="1725" w:type="dxa"/>
          </w:tcPr>
          <w:p w14:paraId="6A9B159D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0BA8D96A" w14:textId="77777777" w:rsidTr="009F6F26">
        <w:tc>
          <w:tcPr>
            <w:tcW w:w="1725" w:type="dxa"/>
          </w:tcPr>
          <w:p w14:paraId="3D67E356" w14:textId="77777777" w:rsidR="00F86BF4" w:rsidRDefault="002C56AE">
            <w:r>
              <w:rPr>
                <w:sz w:val="16"/>
              </w:rPr>
              <w:t>A-007</w:t>
            </w:r>
          </w:p>
        </w:tc>
        <w:tc>
          <w:tcPr>
            <w:tcW w:w="1726" w:type="dxa"/>
          </w:tcPr>
          <w:p w14:paraId="5589397A" w14:textId="77777777" w:rsidR="00F86BF4" w:rsidRDefault="002C56AE">
            <w:r>
              <w:rPr>
                <w:sz w:val="16"/>
              </w:rPr>
              <w:t>NB-7</w:t>
            </w:r>
          </w:p>
        </w:tc>
        <w:tc>
          <w:tcPr>
            <w:tcW w:w="1727" w:type="dxa"/>
          </w:tcPr>
          <w:p w14:paraId="0C6ED1FE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Label = "IN CARICO A" (con spazi)</w:t>
            </w:r>
          </w:p>
        </w:tc>
        <w:tc>
          <w:tcPr>
            <w:tcW w:w="1727" w:type="dxa"/>
          </w:tcPr>
          <w:p w14:paraId="127ABA7E" w14:textId="77777777" w:rsidR="00F86BF4" w:rsidRDefault="002C56AE">
            <w:r>
              <w:rPr>
                <w:sz w:val="16"/>
              </w:rPr>
              <w:t>Cambio label</w:t>
            </w:r>
          </w:p>
        </w:tc>
        <w:tc>
          <w:tcPr>
            <w:tcW w:w="1725" w:type="dxa"/>
          </w:tcPr>
          <w:p w14:paraId="0951369D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24429F0B" w14:textId="77777777" w:rsidTr="009F6F26">
        <w:tc>
          <w:tcPr>
            <w:tcW w:w="1725" w:type="dxa"/>
          </w:tcPr>
          <w:p w14:paraId="67A969B5" w14:textId="77777777" w:rsidR="00F86BF4" w:rsidRDefault="002C56AE">
            <w:r>
              <w:rPr>
                <w:sz w:val="16"/>
              </w:rPr>
              <w:t>A-008</w:t>
            </w:r>
          </w:p>
        </w:tc>
        <w:tc>
          <w:tcPr>
            <w:tcW w:w="1726" w:type="dxa"/>
          </w:tcPr>
          <w:p w14:paraId="6949396A" w14:textId="77777777" w:rsidR="00F86BF4" w:rsidRDefault="002C56AE">
            <w:r>
              <w:rPr>
                <w:sz w:val="16"/>
              </w:rPr>
              <w:t>NB-8</w:t>
            </w:r>
          </w:p>
        </w:tc>
        <w:tc>
          <w:tcPr>
            <w:tcW w:w="1727" w:type="dxa"/>
          </w:tcPr>
          <w:p w14:paraId="392C9098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>Colonna "ID Covenant" mostra M{n}C{n}, colonna "ID Evento" mostra M{n}C{n}E{n}</w:t>
            </w:r>
          </w:p>
        </w:tc>
        <w:tc>
          <w:tcPr>
            <w:tcW w:w="1727" w:type="dxa"/>
          </w:tcPr>
          <w:p w14:paraId="7DB3DF12" w14:textId="77777777" w:rsidR="00F86BF4" w:rsidRDefault="002C56AE">
            <w:r>
              <w:rPr>
                <w:sz w:val="16"/>
              </w:rPr>
              <w:t xml:space="preserve">Rework </w:t>
            </w:r>
            <w:proofErr w:type="spellStart"/>
            <w:r>
              <w:rPr>
                <w:sz w:val="16"/>
              </w:rPr>
              <w:t>colonne</w:t>
            </w:r>
            <w:proofErr w:type="spellEnd"/>
          </w:p>
        </w:tc>
        <w:tc>
          <w:tcPr>
            <w:tcW w:w="1725" w:type="dxa"/>
          </w:tcPr>
          <w:p w14:paraId="7881BD28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56495A98" w14:textId="77777777" w:rsidTr="009F6F26">
        <w:tc>
          <w:tcPr>
            <w:tcW w:w="1725" w:type="dxa"/>
          </w:tcPr>
          <w:p w14:paraId="2ADC380C" w14:textId="77777777" w:rsidR="00F86BF4" w:rsidRDefault="002C56AE">
            <w:r>
              <w:rPr>
                <w:sz w:val="16"/>
              </w:rPr>
              <w:t>A-009</w:t>
            </w:r>
          </w:p>
        </w:tc>
        <w:tc>
          <w:tcPr>
            <w:tcW w:w="1726" w:type="dxa"/>
          </w:tcPr>
          <w:p w14:paraId="5D5EF009" w14:textId="77777777" w:rsidR="00F86BF4" w:rsidRDefault="002C56AE">
            <w:r>
              <w:rPr>
                <w:sz w:val="16"/>
              </w:rPr>
              <w:t>NB-9</w:t>
            </w:r>
          </w:p>
        </w:tc>
        <w:tc>
          <w:tcPr>
            <w:tcW w:w="1727" w:type="dxa"/>
          </w:tcPr>
          <w:p w14:paraId="1E2B74A5" w14:textId="77777777" w:rsidR="00F86BF4" w:rsidRDefault="002C56AE">
            <w:r w:rsidRPr="005E58A8">
              <w:rPr>
                <w:sz w:val="16"/>
                <w:lang w:val="it-IT"/>
              </w:rPr>
              <w:t xml:space="preserve">Formato ID pratica = "M{n}" senza </w:t>
            </w:r>
            <w:proofErr w:type="spellStart"/>
            <w:r w:rsidRPr="005E58A8">
              <w:rPr>
                <w:sz w:val="16"/>
                <w:lang w:val="it-IT"/>
              </w:rPr>
              <w:t>padding</w:t>
            </w:r>
            <w:proofErr w:type="spellEnd"/>
            <w:r w:rsidRPr="005E58A8">
              <w:rPr>
                <w:sz w:val="16"/>
                <w:lang w:val="it-IT"/>
              </w:rPr>
              <w:t xml:space="preserve"> zero. </w:t>
            </w:r>
            <w:r>
              <w:rPr>
                <w:sz w:val="16"/>
              </w:rPr>
              <w:t xml:space="preserve">"Prat001" </w:t>
            </w:r>
            <w:proofErr w:type="spellStart"/>
            <w:r>
              <w:rPr>
                <w:sz w:val="16"/>
              </w:rPr>
              <w:t>nei</w:t>
            </w:r>
            <w:proofErr w:type="spellEnd"/>
            <w:r>
              <w:rPr>
                <w:sz w:val="16"/>
              </w:rPr>
              <w:t xml:space="preserve"> mockup e' placeholder</w:t>
            </w:r>
          </w:p>
        </w:tc>
        <w:tc>
          <w:tcPr>
            <w:tcW w:w="1727" w:type="dxa"/>
          </w:tcPr>
          <w:p w14:paraId="04269C96" w14:textId="77777777" w:rsidR="00F86BF4" w:rsidRDefault="002C56AE">
            <w:r>
              <w:rPr>
                <w:sz w:val="16"/>
              </w:rPr>
              <w:t>Rework ID</w:t>
            </w:r>
          </w:p>
        </w:tc>
        <w:tc>
          <w:tcPr>
            <w:tcW w:w="1725" w:type="dxa"/>
          </w:tcPr>
          <w:p w14:paraId="5851D446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46434098" w14:textId="77777777" w:rsidTr="009F6F26">
        <w:tc>
          <w:tcPr>
            <w:tcW w:w="1725" w:type="dxa"/>
          </w:tcPr>
          <w:p w14:paraId="572558E7" w14:textId="77777777" w:rsidR="00F86BF4" w:rsidRDefault="002C56AE">
            <w:r>
              <w:rPr>
                <w:sz w:val="16"/>
              </w:rPr>
              <w:t>A-010</w:t>
            </w:r>
          </w:p>
        </w:tc>
        <w:tc>
          <w:tcPr>
            <w:tcW w:w="1726" w:type="dxa"/>
          </w:tcPr>
          <w:p w14:paraId="4ED06E08" w14:textId="77777777" w:rsidR="00F86BF4" w:rsidRDefault="002C56AE">
            <w:r>
              <w:rPr>
                <w:sz w:val="16"/>
              </w:rPr>
              <w:t>NB-10</w:t>
            </w:r>
          </w:p>
        </w:tc>
        <w:tc>
          <w:tcPr>
            <w:tcW w:w="1727" w:type="dxa"/>
          </w:tcPr>
          <w:p w14:paraId="2D1A1A20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 xml:space="preserve">La seconda colonna "Note" </w:t>
            </w:r>
            <w:proofErr w:type="spellStart"/>
            <w:proofErr w:type="gramStart"/>
            <w:r w:rsidRPr="005E58A8">
              <w:rPr>
                <w:sz w:val="16"/>
                <w:lang w:val="it-IT"/>
              </w:rPr>
              <w:t>e'</w:t>
            </w:r>
            <w:proofErr w:type="spellEnd"/>
            <w:proofErr w:type="gramEnd"/>
            <w:r w:rsidRPr="005E58A8">
              <w:rPr>
                <w:sz w:val="16"/>
                <w:lang w:val="it-IT"/>
              </w:rPr>
              <w:t xml:space="preserve"> un errore nel </w:t>
            </w:r>
            <w:proofErr w:type="spellStart"/>
            <w:r w:rsidRPr="005E58A8">
              <w:rPr>
                <w:sz w:val="16"/>
                <w:lang w:val="it-IT"/>
              </w:rPr>
              <w:t>mockup</w:t>
            </w:r>
            <w:proofErr w:type="spellEnd"/>
          </w:p>
        </w:tc>
        <w:tc>
          <w:tcPr>
            <w:tcW w:w="1727" w:type="dxa"/>
          </w:tcPr>
          <w:p w14:paraId="5D6902B5" w14:textId="77777777" w:rsidR="00F86BF4" w:rsidRDefault="002C56AE">
            <w:r>
              <w:rPr>
                <w:sz w:val="16"/>
              </w:rPr>
              <w:t xml:space="preserve">Colonna </w:t>
            </w:r>
            <w:proofErr w:type="spellStart"/>
            <w:r>
              <w:rPr>
                <w:sz w:val="16"/>
              </w:rPr>
              <w:t>mancante</w:t>
            </w:r>
            <w:proofErr w:type="spellEnd"/>
          </w:p>
        </w:tc>
        <w:tc>
          <w:tcPr>
            <w:tcW w:w="1725" w:type="dxa"/>
          </w:tcPr>
          <w:p w14:paraId="2099C5BA" w14:textId="77777777" w:rsidR="00F86BF4" w:rsidRDefault="002C56AE">
            <w:r>
              <w:rPr>
                <w:sz w:val="16"/>
              </w:rPr>
              <w:t>Basso</w:t>
            </w:r>
          </w:p>
        </w:tc>
      </w:tr>
      <w:tr w:rsidR="00F86BF4" w14:paraId="6F209A6A" w14:textId="77777777" w:rsidTr="009F6F26">
        <w:tc>
          <w:tcPr>
            <w:tcW w:w="1725" w:type="dxa"/>
          </w:tcPr>
          <w:p w14:paraId="7DE63217" w14:textId="77777777" w:rsidR="00F86BF4" w:rsidRDefault="002C56AE">
            <w:r>
              <w:rPr>
                <w:sz w:val="16"/>
              </w:rPr>
              <w:t>A-012</w:t>
            </w:r>
          </w:p>
        </w:tc>
        <w:tc>
          <w:tcPr>
            <w:tcW w:w="1726" w:type="dxa"/>
          </w:tcPr>
          <w:p w14:paraId="031C90F3" w14:textId="77777777" w:rsidR="00F86BF4" w:rsidRDefault="002C56AE">
            <w:r>
              <w:rPr>
                <w:sz w:val="16"/>
              </w:rPr>
              <w:t>NB-12</w:t>
            </w:r>
          </w:p>
        </w:tc>
        <w:tc>
          <w:tcPr>
            <w:tcW w:w="1727" w:type="dxa"/>
          </w:tcPr>
          <w:p w14:paraId="79F15FAA" w14:textId="77777777" w:rsidR="00F86BF4" w:rsidRDefault="002C56AE">
            <w:r w:rsidRPr="005E58A8">
              <w:rPr>
                <w:sz w:val="16"/>
                <w:lang w:val="it-IT"/>
              </w:rPr>
              <w:t xml:space="preserve">"10% dalla soglia" = valore entro 90%-100% della soglia. </w:t>
            </w:r>
            <w:proofErr w:type="spellStart"/>
            <w:r>
              <w:rPr>
                <w:sz w:val="16"/>
              </w:rPr>
              <w:t>Condizioni</w:t>
            </w:r>
            <w:proofErr w:type="spellEnd"/>
            <w:r>
              <w:rPr>
                <w:sz w:val="16"/>
              </w:rPr>
              <w:t xml:space="preserve"> in OR.</w:t>
            </w:r>
          </w:p>
        </w:tc>
        <w:tc>
          <w:tcPr>
            <w:tcW w:w="1727" w:type="dxa"/>
          </w:tcPr>
          <w:p w14:paraId="3BEFEF1A" w14:textId="77777777" w:rsidR="00F86BF4" w:rsidRDefault="002C56AE">
            <w:proofErr w:type="spellStart"/>
            <w:r>
              <w:rPr>
                <w:sz w:val="16"/>
              </w:rPr>
              <w:t>Calcolo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soglia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errato</w:t>
            </w:r>
            <w:proofErr w:type="spellEnd"/>
          </w:p>
        </w:tc>
        <w:tc>
          <w:tcPr>
            <w:tcW w:w="1725" w:type="dxa"/>
          </w:tcPr>
          <w:p w14:paraId="7EB48A0A" w14:textId="77777777" w:rsidR="00F86BF4" w:rsidRDefault="002C56AE">
            <w:r>
              <w:rPr>
                <w:sz w:val="16"/>
              </w:rPr>
              <w:t>Medio</w:t>
            </w:r>
          </w:p>
        </w:tc>
      </w:tr>
      <w:tr w:rsidR="00F86BF4" w14:paraId="6FD61200" w14:textId="77777777" w:rsidTr="009F6F26">
        <w:tc>
          <w:tcPr>
            <w:tcW w:w="1725" w:type="dxa"/>
          </w:tcPr>
          <w:p w14:paraId="50D0CD37" w14:textId="77777777" w:rsidR="00F86BF4" w:rsidRDefault="002C56AE">
            <w:r>
              <w:rPr>
                <w:sz w:val="16"/>
              </w:rPr>
              <w:t>A-013</w:t>
            </w:r>
          </w:p>
        </w:tc>
        <w:tc>
          <w:tcPr>
            <w:tcW w:w="1726" w:type="dxa"/>
          </w:tcPr>
          <w:p w14:paraId="755DA8CB" w14:textId="77777777" w:rsidR="00F86BF4" w:rsidRDefault="002C56AE">
            <w:r>
              <w:rPr>
                <w:sz w:val="16"/>
              </w:rPr>
              <w:t>NB-13</w:t>
            </w:r>
          </w:p>
        </w:tc>
        <w:tc>
          <w:tcPr>
            <w:tcW w:w="1727" w:type="dxa"/>
          </w:tcPr>
          <w:p w14:paraId="25217094" w14:textId="77777777" w:rsidR="00F86BF4" w:rsidRPr="005E58A8" w:rsidRDefault="002C56AE">
            <w:pPr>
              <w:rPr>
                <w:lang w:val="it-IT"/>
              </w:rPr>
            </w:pPr>
            <w:r w:rsidRPr="005E58A8">
              <w:rPr>
                <w:sz w:val="16"/>
                <w:lang w:val="it-IT"/>
              </w:rPr>
              <w:t xml:space="preserve">Evento con eccezione: conteggiato OK, data avvenuto = data </w:t>
            </w:r>
            <w:r w:rsidRPr="005E58A8">
              <w:rPr>
                <w:sz w:val="16"/>
                <w:lang w:val="it-IT"/>
              </w:rPr>
              <w:lastRenderedPageBreak/>
              <w:t>eccezione, valore = "N/A"</w:t>
            </w:r>
          </w:p>
        </w:tc>
        <w:tc>
          <w:tcPr>
            <w:tcW w:w="1727" w:type="dxa"/>
          </w:tcPr>
          <w:p w14:paraId="0EE8A8EC" w14:textId="77777777" w:rsidR="00F86BF4" w:rsidRDefault="002C56AE">
            <w:proofErr w:type="spellStart"/>
            <w:r>
              <w:rPr>
                <w:sz w:val="16"/>
              </w:rPr>
              <w:lastRenderedPageBreak/>
              <w:t>Conteggi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errati</w:t>
            </w:r>
            <w:proofErr w:type="spellEnd"/>
          </w:p>
        </w:tc>
        <w:tc>
          <w:tcPr>
            <w:tcW w:w="1725" w:type="dxa"/>
          </w:tcPr>
          <w:p w14:paraId="0EA52055" w14:textId="77777777" w:rsidR="00F86BF4" w:rsidRDefault="002C56AE">
            <w:r>
              <w:rPr>
                <w:sz w:val="16"/>
              </w:rPr>
              <w:t>Medio</w:t>
            </w:r>
          </w:p>
        </w:tc>
      </w:tr>
      <w:tr w:rsidR="00F86BF4" w14:paraId="5A8510F6" w14:textId="77777777" w:rsidTr="009F6F26">
        <w:tc>
          <w:tcPr>
            <w:tcW w:w="1725" w:type="dxa"/>
          </w:tcPr>
          <w:p w14:paraId="027D81E4" w14:textId="77777777" w:rsidR="00F86BF4" w:rsidRDefault="002C56AE">
            <w:r>
              <w:rPr>
                <w:sz w:val="16"/>
              </w:rPr>
              <w:t>A-014</w:t>
            </w:r>
          </w:p>
        </w:tc>
        <w:tc>
          <w:tcPr>
            <w:tcW w:w="1726" w:type="dxa"/>
          </w:tcPr>
          <w:p w14:paraId="23ECACEB" w14:textId="77777777" w:rsidR="00F86BF4" w:rsidRDefault="002C56AE">
            <w:r>
              <w:rPr>
                <w:sz w:val="16"/>
              </w:rPr>
              <w:t>NB-14</w:t>
            </w:r>
          </w:p>
        </w:tc>
        <w:tc>
          <w:tcPr>
            <w:tcW w:w="1727" w:type="dxa"/>
          </w:tcPr>
          <w:p w14:paraId="49B289D7" w14:textId="77777777" w:rsidR="00F86BF4" w:rsidRDefault="002C56AE">
            <w:r w:rsidRPr="005E58A8">
              <w:rPr>
                <w:sz w:val="16"/>
                <w:lang w:val="it-IT"/>
              </w:rPr>
              <w:t xml:space="preserve">Tabella Storico Spread della sez. 7.3.5 </w:t>
            </w:r>
            <w:proofErr w:type="spellStart"/>
            <w:proofErr w:type="gramStart"/>
            <w:r w:rsidRPr="005E58A8">
              <w:rPr>
                <w:sz w:val="16"/>
                <w:lang w:val="it-IT"/>
              </w:rPr>
              <w:t>e'</w:t>
            </w:r>
            <w:proofErr w:type="spellEnd"/>
            <w:proofErr w:type="gramEnd"/>
            <w:r w:rsidRPr="005E58A8">
              <w:rPr>
                <w:sz w:val="16"/>
                <w:lang w:val="it-IT"/>
              </w:rPr>
              <w:t xml:space="preserve"> quella definitiva. </w:t>
            </w:r>
            <w:r>
              <w:rPr>
                <w:sz w:val="16"/>
              </w:rPr>
              <w:t xml:space="preserve">La sez. 3.5.2 e' </w:t>
            </w:r>
            <w:proofErr w:type="spellStart"/>
            <w:r>
              <w:rPr>
                <w:sz w:val="16"/>
              </w:rPr>
              <w:t>precedente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7" w:type="dxa"/>
          </w:tcPr>
          <w:p w14:paraId="615EDF1C" w14:textId="77777777" w:rsidR="00F86BF4" w:rsidRDefault="002C56AE">
            <w:proofErr w:type="spellStart"/>
            <w:r>
              <w:rPr>
                <w:sz w:val="16"/>
              </w:rPr>
              <w:t>Tabella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rifare</w:t>
            </w:r>
            <w:proofErr w:type="spellEnd"/>
          </w:p>
        </w:tc>
        <w:tc>
          <w:tcPr>
            <w:tcW w:w="1725" w:type="dxa"/>
          </w:tcPr>
          <w:p w14:paraId="0FA2257E" w14:textId="77777777" w:rsidR="00F86BF4" w:rsidRDefault="002C56AE">
            <w:r>
              <w:rPr>
                <w:sz w:val="16"/>
              </w:rPr>
              <w:t>Medio</w:t>
            </w:r>
          </w:p>
        </w:tc>
      </w:tr>
    </w:tbl>
    <w:p w14:paraId="5BD6EE99" w14:textId="40D0C48E" w:rsidR="00F86BF4" w:rsidRDefault="00F86BF4" w:rsidP="009F6F26">
      <w:pPr>
        <w:pStyle w:val="Heading2"/>
      </w:pPr>
    </w:p>
    <w:sectPr w:rsidR="00F86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0714DA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2AE2660C"/>
    <w:multiLevelType w:val="hybridMultilevel"/>
    <w:tmpl w:val="DE922C12"/>
    <w:lvl w:ilvl="0" w:tplc="F3EE77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3781B"/>
    <w:multiLevelType w:val="hybridMultilevel"/>
    <w:tmpl w:val="01F42862"/>
    <w:lvl w:ilvl="0" w:tplc="BE8ECC7A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9A62D3"/>
    <w:multiLevelType w:val="hybridMultilevel"/>
    <w:tmpl w:val="F216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C43B0"/>
    <w:multiLevelType w:val="hybridMultilevel"/>
    <w:tmpl w:val="015809CC"/>
    <w:lvl w:ilvl="0" w:tplc="1D48A3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730496">
    <w:abstractNumId w:val="8"/>
  </w:num>
  <w:num w:numId="2" w16cid:durableId="316032505">
    <w:abstractNumId w:val="6"/>
  </w:num>
  <w:num w:numId="3" w16cid:durableId="847526341">
    <w:abstractNumId w:val="5"/>
  </w:num>
  <w:num w:numId="4" w16cid:durableId="1190339785">
    <w:abstractNumId w:val="4"/>
  </w:num>
  <w:num w:numId="5" w16cid:durableId="1875732761">
    <w:abstractNumId w:val="7"/>
  </w:num>
  <w:num w:numId="6" w16cid:durableId="1098789988">
    <w:abstractNumId w:val="3"/>
  </w:num>
  <w:num w:numId="7" w16cid:durableId="892234436">
    <w:abstractNumId w:val="2"/>
  </w:num>
  <w:num w:numId="8" w16cid:durableId="970987107">
    <w:abstractNumId w:val="1"/>
  </w:num>
  <w:num w:numId="9" w16cid:durableId="14234545">
    <w:abstractNumId w:val="0"/>
  </w:num>
  <w:num w:numId="10" w16cid:durableId="1285772329">
    <w:abstractNumId w:val="12"/>
  </w:num>
  <w:num w:numId="11" w16cid:durableId="1483424237">
    <w:abstractNumId w:val="11"/>
  </w:num>
  <w:num w:numId="12" w16cid:durableId="1419651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46494371">
    <w:abstractNumId w:val="10"/>
  </w:num>
  <w:num w:numId="14" w16cid:durableId="2732445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BBF"/>
    <w:rsid w:val="00034616"/>
    <w:rsid w:val="00035296"/>
    <w:rsid w:val="0006063C"/>
    <w:rsid w:val="000A5CB9"/>
    <w:rsid w:val="000B4069"/>
    <w:rsid w:val="000E6E9C"/>
    <w:rsid w:val="0011527F"/>
    <w:rsid w:val="00116651"/>
    <w:rsid w:val="0015074B"/>
    <w:rsid w:val="0016014A"/>
    <w:rsid w:val="00180A74"/>
    <w:rsid w:val="001A3948"/>
    <w:rsid w:val="001B5D7A"/>
    <w:rsid w:val="001C36C1"/>
    <w:rsid w:val="001F1A48"/>
    <w:rsid w:val="001F6231"/>
    <w:rsid w:val="0023316C"/>
    <w:rsid w:val="002333F0"/>
    <w:rsid w:val="00265889"/>
    <w:rsid w:val="00270383"/>
    <w:rsid w:val="00271755"/>
    <w:rsid w:val="00275447"/>
    <w:rsid w:val="0029639D"/>
    <w:rsid w:val="002C56AE"/>
    <w:rsid w:val="002E7CD7"/>
    <w:rsid w:val="00301E93"/>
    <w:rsid w:val="0031453A"/>
    <w:rsid w:val="00326F90"/>
    <w:rsid w:val="00343C81"/>
    <w:rsid w:val="00352A2E"/>
    <w:rsid w:val="00387CE9"/>
    <w:rsid w:val="003A01B5"/>
    <w:rsid w:val="003A44CE"/>
    <w:rsid w:val="003B2D0C"/>
    <w:rsid w:val="003E0E82"/>
    <w:rsid w:val="00404742"/>
    <w:rsid w:val="004244A5"/>
    <w:rsid w:val="0044501C"/>
    <w:rsid w:val="00477C85"/>
    <w:rsid w:val="00490903"/>
    <w:rsid w:val="004C2BDA"/>
    <w:rsid w:val="004D7F53"/>
    <w:rsid w:val="0051338C"/>
    <w:rsid w:val="0058066F"/>
    <w:rsid w:val="005920D3"/>
    <w:rsid w:val="005A185E"/>
    <w:rsid w:val="005D60E3"/>
    <w:rsid w:val="005E58A8"/>
    <w:rsid w:val="006047EA"/>
    <w:rsid w:val="00614300"/>
    <w:rsid w:val="0063231C"/>
    <w:rsid w:val="006467A9"/>
    <w:rsid w:val="00683037"/>
    <w:rsid w:val="006B4593"/>
    <w:rsid w:val="006C39BC"/>
    <w:rsid w:val="00715732"/>
    <w:rsid w:val="0073191B"/>
    <w:rsid w:val="00746687"/>
    <w:rsid w:val="007709D5"/>
    <w:rsid w:val="007735D2"/>
    <w:rsid w:val="0078497B"/>
    <w:rsid w:val="00793CCD"/>
    <w:rsid w:val="007C38CB"/>
    <w:rsid w:val="007F4B91"/>
    <w:rsid w:val="0082074A"/>
    <w:rsid w:val="00851C18"/>
    <w:rsid w:val="00856E0D"/>
    <w:rsid w:val="00866073"/>
    <w:rsid w:val="0089787C"/>
    <w:rsid w:val="008C66DD"/>
    <w:rsid w:val="009435E3"/>
    <w:rsid w:val="00966E1C"/>
    <w:rsid w:val="009B4D4B"/>
    <w:rsid w:val="009B75DC"/>
    <w:rsid w:val="009C6F56"/>
    <w:rsid w:val="009D13E0"/>
    <w:rsid w:val="009D1EA8"/>
    <w:rsid w:val="009F6F26"/>
    <w:rsid w:val="00AA1D8D"/>
    <w:rsid w:val="00B01374"/>
    <w:rsid w:val="00B21762"/>
    <w:rsid w:val="00B40DA5"/>
    <w:rsid w:val="00B47730"/>
    <w:rsid w:val="00B91AF4"/>
    <w:rsid w:val="00BC7311"/>
    <w:rsid w:val="00BE26AA"/>
    <w:rsid w:val="00BF174A"/>
    <w:rsid w:val="00C01990"/>
    <w:rsid w:val="00C100EB"/>
    <w:rsid w:val="00C231ED"/>
    <w:rsid w:val="00C42BE8"/>
    <w:rsid w:val="00C56ED6"/>
    <w:rsid w:val="00C76E65"/>
    <w:rsid w:val="00C845F7"/>
    <w:rsid w:val="00CB0664"/>
    <w:rsid w:val="00CD39F2"/>
    <w:rsid w:val="00CF33BE"/>
    <w:rsid w:val="00D04798"/>
    <w:rsid w:val="00D1100E"/>
    <w:rsid w:val="00D434FB"/>
    <w:rsid w:val="00D46214"/>
    <w:rsid w:val="00D6781F"/>
    <w:rsid w:val="00D82A7C"/>
    <w:rsid w:val="00D958EA"/>
    <w:rsid w:val="00DA4220"/>
    <w:rsid w:val="00DB65EB"/>
    <w:rsid w:val="00DD0217"/>
    <w:rsid w:val="00E02346"/>
    <w:rsid w:val="00E121E4"/>
    <w:rsid w:val="00E3128C"/>
    <w:rsid w:val="00E5244E"/>
    <w:rsid w:val="00E93088"/>
    <w:rsid w:val="00EE003E"/>
    <w:rsid w:val="00EF2F71"/>
    <w:rsid w:val="00F05542"/>
    <w:rsid w:val="00F2280C"/>
    <w:rsid w:val="00F854F1"/>
    <w:rsid w:val="00F86BF4"/>
    <w:rsid w:val="00FB4B2A"/>
    <w:rsid w:val="00FB6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A105A"/>
  <w14:defaultImageDpi w14:val="300"/>
  <w15:docId w15:val="{1E2BB622-CF04-4333-B6E0-3BF31283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58066F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F1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7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174A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74A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10</Pages>
  <Words>2706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Boles, Giorgio</cp:lastModifiedBy>
  <cp:revision>75</cp:revision>
  <dcterms:created xsi:type="dcterms:W3CDTF">2026-04-29T14:49:00Z</dcterms:created>
  <dcterms:modified xsi:type="dcterms:W3CDTF">2026-04-30T12:55:00Z</dcterms:modified>
  <cp:category/>
</cp:coreProperties>
</file>