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Relazioni Giornaliere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>
          <w:trHeight w:val="58" w:hRule="atLeast"/>
        </w:trPr>
        <w:tc>
          <w:tcPr>
            <w:tcW w:w="3212" w:type="dxa"/>
            <w:tcBorders/>
          </w:tcPr>
          <w:p>
            <w:pPr>
              <w:pStyle w:val="Contenutotabel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Algoritmo</w:t>
            </w:r>
          </w:p>
        </w:tc>
        <w:tc>
          <w:tcPr>
            <w:tcW w:w="3213" w:type="dxa"/>
            <w:tcBorders/>
          </w:tcPr>
          <w:p>
            <w:pPr>
              <w:pStyle w:val="Contenutotabel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Obiettivi</w:t>
            </w:r>
          </w:p>
        </w:tc>
        <w:tc>
          <w:tcPr>
            <w:tcW w:w="3213" w:type="dxa"/>
            <w:tcBorders/>
          </w:tcPr>
          <w:p>
            <w:pPr>
              <w:pStyle w:val="Contenutotabel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Stato</w:t>
            </w:r>
          </w:p>
        </w:tc>
      </w:tr>
      <w:tr>
        <w:trPr/>
        <w:tc>
          <w:tcPr>
            <w:tcW w:w="3212" w:type="dxa"/>
            <w:vMerge w:val="restart"/>
            <w:tcBorders/>
          </w:tcPr>
          <w:p>
            <w:pPr>
              <w:pStyle w:val="Contenutotabella"/>
              <w:jc w:val="center"/>
              <w:rPr/>
            </w:pPr>
            <w:r>
              <w:rPr/>
            </w:r>
          </w:p>
          <w:p>
            <w:pPr>
              <w:pStyle w:val="Contenutotabella"/>
              <w:jc w:val="center"/>
              <w:rPr/>
            </w:pPr>
            <w:r>
              <w:rPr/>
              <w:t>Quick Select</w:t>
            </w:r>
          </w:p>
        </w:tc>
        <w:tc>
          <w:tcPr>
            <w:tcW w:w="3213" w:type="dxa"/>
            <w:tcBorders/>
          </w:tcPr>
          <w:p>
            <w:pPr>
              <w:pStyle w:val="Contenutotabella"/>
              <w:jc w:val="center"/>
              <w:rPr/>
            </w:pPr>
            <w:r>
              <w:rPr/>
              <w:t>Implementazione</w:t>
            </w:r>
          </w:p>
        </w:tc>
        <w:tc>
          <w:tcPr>
            <w:tcW w:w="3213" w:type="dxa"/>
            <w:tcBorders/>
          </w:tcPr>
          <w:p>
            <w:pPr>
              <w:pStyle w:val="Contenutotabella"/>
              <w:jc w:val="center"/>
              <w:rPr/>
            </w:pPr>
            <w:r>
              <w:rPr/>
              <w:t>Non Completato</w:t>
            </w:r>
          </w:p>
        </w:tc>
      </w:tr>
      <w:tr>
        <w:trPr/>
        <w:tc>
          <w:tcPr>
            <w:tcW w:w="3212" w:type="dxa"/>
            <w:vMerge w:val="continue"/>
            <w:tcBorders/>
          </w:tcPr>
          <w:p>
            <w:pPr>
              <w:pStyle w:val="Contenutotabella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/>
          </w:tcPr>
          <w:p>
            <w:pPr>
              <w:pStyle w:val="Contenutotabella"/>
              <w:jc w:val="center"/>
              <w:rPr/>
            </w:pPr>
            <w:r>
              <w:rPr/>
              <w:t>Tempi</w:t>
            </w:r>
          </w:p>
        </w:tc>
        <w:tc>
          <w:tcPr>
            <w:tcW w:w="3213" w:type="dxa"/>
            <w:tcBorders/>
          </w:tcPr>
          <w:p>
            <w:pPr>
              <w:pStyle w:val="Contenutotabella"/>
              <w:jc w:val="center"/>
              <w:rPr/>
            </w:pPr>
            <w:r>
              <w:rPr/>
              <w:t>Non Completato</w:t>
            </w:r>
          </w:p>
        </w:tc>
      </w:tr>
      <w:tr>
        <w:trPr/>
        <w:tc>
          <w:tcPr>
            <w:tcW w:w="3212" w:type="dxa"/>
            <w:vMerge w:val="continue"/>
            <w:tcBorders/>
          </w:tcPr>
          <w:p>
            <w:pPr>
              <w:pStyle w:val="Contenutotabella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/>
          </w:tcPr>
          <w:p>
            <w:pPr>
              <w:pStyle w:val="Contenutotabella"/>
              <w:jc w:val="center"/>
              <w:rPr/>
            </w:pPr>
            <w:r>
              <w:rPr/>
              <w:t>Grafici</w:t>
            </w:r>
          </w:p>
        </w:tc>
        <w:tc>
          <w:tcPr>
            <w:tcW w:w="3213" w:type="dxa"/>
            <w:tcBorders/>
          </w:tcPr>
          <w:p>
            <w:pPr>
              <w:pStyle w:val="Contenutotabella"/>
              <w:jc w:val="center"/>
              <w:rPr/>
            </w:pPr>
            <w:r>
              <w:rPr/>
              <w:t>Non Completato</w:t>
            </w:r>
          </w:p>
        </w:tc>
      </w:tr>
    </w:tbl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08/03/2022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Quick Select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Variante di Quick Sort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Ogni chiamata ricorsiva su un intervallo [</w:t>
      </w:r>
      <w:r>
        <w:rPr>
          <w:b w:val="false"/>
          <w:bCs w:val="false"/>
          <w:i/>
          <w:iCs/>
        </w:rPr>
        <w:t>i, j</w:t>
      </w:r>
      <w:r>
        <w:rPr>
          <w:b w:val="false"/>
          <w:bCs w:val="false"/>
        </w:rPr>
        <w:t>] termina in tempo</w:t>
      </w:r>
      <w:r>
        <w:rPr>
          <w:b w:val="false"/>
          <w:bCs w:val="false"/>
        </w:rPr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b w:val="false"/>
          <w:bCs w:val="false"/>
        </w:rPr>
        <w:t xml:space="preserve">se </w:t>
      </w:r>
      <w:r>
        <w:rPr>
          <w:b w:val="false"/>
          <w:bCs w:val="false"/>
          <w:i/>
          <w:iCs/>
        </w:rPr>
        <w:t>k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rFonts w:eastAsia="Noto Sans Math" w:cs="Noto Sans Math" w:ascii="Noto Sans Math" w:hAnsi="Noto Sans Math"/>
          <w:b w:val="false"/>
          <w:bCs w:val="false"/>
          <w:i w:val="false"/>
          <w:iCs w:val="false"/>
        </w:rPr>
        <w:t>∉</w:t>
      </w:r>
      <w:r>
        <w:rPr>
          <w:rFonts w:eastAsia="Calibri" w:cs=""/>
          <w:b w:val="false"/>
          <w:bCs w:val="false"/>
          <w:i w:val="false"/>
          <w:iCs w:val="false"/>
        </w:rPr>
        <w:t xml:space="preserve"> [</w:t>
      </w:r>
      <w:r>
        <w:rPr>
          <w:rFonts w:eastAsia="Calibri" w:cs=""/>
          <w:b w:val="false"/>
          <w:bCs w:val="false"/>
          <w:i/>
          <w:iCs/>
        </w:rPr>
        <w:t>i, j</w:t>
      </w:r>
      <w:r>
        <w:rPr>
          <w:rFonts w:eastAsia="Calibri" w:cs=""/>
          <w:b w:val="false"/>
          <w:bCs w:val="false"/>
          <w:i w:val="false"/>
          <w:iCs w:val="false"/>
        </w:rPr>
        <w:t>]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rFonts w:eastAsia="Calibri" w:cs=""/>
          <w:b w:val="false"/>
          <w:bCs w:val="false"/>
          <w:i w:val="false"/>
          <w:iCs w:val="false"/>
        </w:rPr>
        <w:t>Complessità (</w:t>
      </w:r>
      <w:r>
        <w:rPr>
          <w:rFonts w:eastAsia="Calibri" w:cs=""/>
          <w:b w:val="false"/>
          <w:bCs w:val="false"/>
          <w:i/>
          <w:iCs/>
        </w:rPr>
        <w:t>n</w:t>
      </w:r>
      <w:r>
        <w:rPr>
          <w:rFonts w:eastAsia="Calibri" w:cs=""/>
          <w:b w:val="false"/>
          <w:bCs w:val="false"/>
          <w:i w:val="false"/>
          <w:iCs w:val="false"/>
        </w:rPr>
        <w:t xml:space="preserve"> = n° elementi vettore input):</w:t>
      </w:r>
    </w:p>
    <w:p>
      <w:pPr>
        <w:pStyle w:val="Normal"/>
        <w:numPr>
          <w:ilvl w:val="1"/>
          <w:numId w:val="2"/>
        </w:numPr>
        <w:jc w:val="left"/>
        <w:rPr>
          <w:b w:val="false"/>
          <w:b w:val="false"/>
          <w:bCs w:val="false"/>
        </w:rPr>
      </w:pPr>
      <w:r>
        <w:rPr>
          <w:rFonts w:eastAsia="Calibri" w:cs=""/>
          <w:b w:val="false"/>
          <w:bCs w:val="false"/>
          <w:i w:val="false"/>
          <w:iCs w:val="false"/>
        </w:rPr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  <w:r>
        <w:rPr>
          <w:rFonts w:eastAsia="Calibri" w:cs=""/>
          <w:b w:val="false"/>
          <w:bCs w:val="false"/>
          <w:i w:val="false"/>
          <w:iCs w:val="false"/>
        </w:rPr>
        <w:t>nel caso pessimo</w:t>
      </w:r>
    </w:p>
    <w:p>
      <w:pPr>
        <w:pStyle w:val="Normal"/>
        <w:numPr>
          <w:ilvl w:val="1"/>
          <w:numId w:val="2"/>
        </w:numPr>
        <w:jc w:val="left"/>
        <w:rPr>
          <w:b w:val="false"/>
          <w:b w:val="false"/>
          <w:bCs w:val="false"/>
        </w:rPr>
      </w:pPr>
      <w:r>
        <w:rPr>
          <w:rFonts w:eastAsia="Calibri" w:cs=""/>
          <w:b w:val="false"/>
          <w:bCs w:val="false"/>
          <w:i w:val="false"/>
          <w:iCs w:val="false"/>
        </w:rPr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rFonts w:eastAsia="Calibri" w:cs=""/>
          <w:b w:val="false"/>
          <w:bCs w:val="false"/>
          <w:i w:val="false"/>
          <w:iCs w:val="false"/>
        </w:rPr>
        <w:t>nel caso medio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Math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tteridinumerazione">
    <w:name w:val="Caratteri di numerazione"/>
    <w:qFormat/>
    <w:rPr/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LibreOffice/7.2.5.2$Linux_X86_64 LibreOffice_project/20$Build-2</Application>
  <AppVersion>15.0000</AppVersion>
  <Pages>1</Pages>
  <Words>57</Words>
  <Characters>294</Characters>
  <CharactersWithSpaces>327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2022-03-08T16:50:00Z</dcterms:created>
  <dc:creator>Davide Capone</dc:creator>
  <dc:description/>
  <dc:language>it-IT</dc:language>
  <cp:lastModifiedBy/>
  <dcterms:modified xsi:type="dcterms:W3CDTF">2022-03-08T18:09:58Z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