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AA7009" w14:paraId="19071713" w14:textId="77777777" w:rsidTr="009E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0C00E2BD" w14:textId="73C4D970" w:rsidR="00AA7009" w:rsidRPr="00206EC9" w:rsidRDefault="00AA7009" w:rsidP="009E34DE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206EC9">
              <w:rPr>
                <w:sz w:val="32"/>
                <w:szCs w:val="32"/>
              </w:rPr>
              <w:t xml:space="preserve">Caso d’uso </w:t>
            </w:r>
            <w:proofErr w:type="spellStart"/>
            <w:r>
              <w:rPr>
                <w:sz w:val="32"/>
                <w:szCs w:val="32"/>
              </w:rPr>
              <w:t>EsportaDati</w:t>
            </w:r>
            <w:proofErr w:type="spellEnd"/>
          </w:p>
        </w:tc>
      </w:tr>
      <w:tr w:rsidR="00AA7009" w14:paraId="76334BB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00CE009" w14:textId="77777777" w:rsidR="00AA7009" w:rsidRDefault="00AA7009" w:rsidP="009E34DE">
            <w:r>
              <w:t>Portata</w:t>
            </w:r>
          </w:p>
        </w:tc>
        <w:tc>
          <w:tcPr>
            <w:tcW w:w="5321" w:type="dxa"/>
          </w:tcPr>
          <w:p w14:paraId="48FB9295" w14:textId="77777777" w:rsidR="00AA7009" w:rsidRDefault="00AA7009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Palestra</w:t>
            </w:r>
          </w:p>
        </w:tc>
      </w:tr>
      <w:tr w:rsidR="00AA7009" w14:paraId="510788B7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8EDD4A0" w14:textId="77777777" w:rsidR="00AA7009" w:rsidRDefault="00AA7009" w:rsidP="009E34DE">
            <w:r>
              <w:t>Livello</w:t>
            </w:r>
          </w:p>
        </w:tc>
        <w:tc>
          <w:tcPr>
            <w:tcW w:w="5321" w:type="dxa"/>
          </w:tcPr>
          <w:p w14:paraId="4702C9E1" w14:textId="7777777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AA7009" w14:paraId="02CCD6FC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914B55D" w14:textId="77777777" w:rsidR="00AA7009" w:rsidRDefault="00AA7009" w:rsidP="009E34DE">
            <w:r>
              <w:t>Attore Primario</w:t>
            </w:r>
          </w:p>
        </w:tc>
        <w:tc>
          <w:tcPr>
            <w:tcW w:w="5321" w:type="dxa"/>
          </w:tcPr>
          <w:p w14:paraId="1A7E854F" w14:textId="77777777" w:rsidR="00AA7009" w:rsidRDefault="00AA7009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AA7009" w14:paraId="78CE371D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7602644" w14:textId="77777777" w:rsidR="00AA7009" w:rsidRDefault="00AA7009" w:rsidP="009E34DE">
            <w:r>
              <w:t>Parti interessate e interessi</w:t>
            </w:r>
          </w:p>
        </w:tc>
        <w:tc>
          <w:tcPr>
            <w:tcW w:w="5321" w:type="dxa"/>
          </w:tcPr>
          <w:p w14:paraId="0EA8B256" w14:textId="145F49DD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</w:t>
            </w:r>
            <w:r>
              <w:t>esportare una o più risorse</w:t>
            </w:r>
          </w:p>
        </w:tc>
      </w:tr>
      <w:tr w:rsidR="00AA7009" w14:paraId="63A7B841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A255919" w14:textId="77777777" w:rsidR="00AA7009" w:rsidRDefault="00AA7009" w:rsidP="009E34DE">
            <w:r>
              <w:t>Pre-Condizioni</w:t>
            </w:r>
          </w:p>
        </w:tc>
        <w:tc>
          <w:tcPr>
            <w:tcW w:w="5321" w:type="dxa"/>
          </w:tcPr>
          <w:p w14:paraId="25D7D233" w14:textId="77777777" w:rsidR="00AA7009" w:rsidRDefault="00AA7009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</w:t>
            </w:r>
          </w:p>
        </w:tc>
      </w:tr>
      <w:tr w:rsidR="00AA7009" w14:paraId="256039D8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4548BA0" w14:textId="77777777" w:rsidR="00AA7009" w:rsidRDefault="00AA7009" w:rsidP="009E34DE">
            <w:r>
              <w:t>Garanzie di successo</w:t>
            </w:r>
          </w:p>
        </w:tc>
        <w:tc>
          <w:tcPr>
            <w:tcW w:w="5321" w:type="dxa"/>
          </w:tcPr>
          <w:p w14:paraId="2A7D5630" w14:textId="2C4A9419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stati esportati i dati disponibili</w:t>
            </w:r>
          </w:p>
        </w:tc>
      </w:tr>
      <w:tr w:rsidR="00AA7009" w14:paraId="43F6D8D3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7797D51A" w14:textId="77777777" w:rsidR="00AA7009" w:rsidRDefault="00AA7009" w:rsidP="009E34DE">
            <w:r>
              <w:t>Scenario Principale di successo</w:t>
            </w:r>
          </w:p>
        </w:tc>
        <w:tc>
          <w:tcPr>
            <w:tcW w:w="5321" w:type="dxa"/>
          </w:tcPr>
          <w:p w14:paraId="16D74B25" w14:textId="77777777" w:rsidR="00AA7009" w:rsidRDefault="00AA7009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Punti di estensione: </w:t>
            </w:r>
            <w:proofErr w:type="spellStart"/>
            <w:proofErr w:type="gramStart"/>
            <w:r>
              <w:t>storicoTemporale</w:t>
            </w:r>
            <w:proofErr w:type="spellEnd"/>
            <w:proofErr w:type="gramEnd"/>
            <w:r>
              <w:t xml:space="preserve">, passo 3; </w:t>
            </w:r>
            <w:proofErr w:type="spellStart"/>
            <w:r>
              <w:t>storicoAbbonamento</w:t>
            </w:r>
            <w:proofErr w:type="spellEnd"/>
            <w:r>
              <w:t xml:space="preserve">, passo 3; </w:t>
            </w:r>
            <w:proofErr w:type="spellStart"/>
            <w:r>
              <w:t>storicoCarnet</w:t>
            </w:r>
            <w:proofErr w:type="spellEnd"/>
            <w:r>
              <w:t xml:space="preserve"> passo 3; </w:t>
            </w:r>
            <w:proofErr w:type="spellStart"/>
            <w:r>
              <w:t>storicoAbbonamentoCarnet</w:t>
            </w:r>
            <w:proofErr w:type="spellEnd"/>
            <w:r>
              <w:t xml:space="preserve">, passo 3; </w:t>
            </w:r>
            <w:proofErr w:type="spellStart"/>
            <w:r>
              <w:t>storicoClienti</w:t>
            </w:r>
            <w:proofErr w:type="spellEnd"/>
            <w:r>
              <w:t>, passo 3.</w:t>
            </w:r>
          </w:p>
          <w:p w14:paraId="5C6A984A" w14:textId="77777777" w:rsidR="00AA7009" w:rsidRDefault="00AA7009" w:rsidP="009E34D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effettua il login.</w:t>
            </w:r>
          </w:p>
          <w:p w14:paraId="00614486" w14:textId="7171FBDC" w:rsidR="00AA7009" w:rsidRDefault="00AA7009" w:rsidP="009E34D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“</w:t>
            </w:r>
            <w:r>
              <w:t>esporta dati</w:t>
            </w:r>
            <w:r>
              <w:t>”.</w:t>
            </w:r>
          </w:p>
          <w:p w14:paraId="2E8E82E6" w14:textId="13597712" w:rsidR="00AA7009" w:rsidRDefault="00AA7009" w:rsidP="009E34D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la tipologia</w:t>
            </w:r>
            <w:r>
              <w:t xml:space="preserve"> e riempie richiesti</w:t>
            </w:r>
            <w:r>
              <w:t>.</w:t>
            </w:r>
          </w:p>
          <w:p w14:paraId="35B1CEAF" w14:textId="13975277" w:rsidR="00AA7009" w:rsidRDefault="00AA7009" w:rsidP="009E34D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come desidera esportare il contenuto delle risorse.</w:t>
            </w:r>
          </w:p>
          <w:p w14:paraId="2BFC8FBF" w14:textId="77777777" w:rsidR="00AA7009" w:rsidRDefault="00AA7009" w:rsidP="009E34D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>
              <w:t>genera i dati relativi alle risorse selezionate.</w:t>
            </w:r>
          </w:p>
          <w:p w14:paraId="271E29D2" w14:textId="77777777" w:rsidR="00AA7009" w:rsidRDefault="00AA7009" w:rsidP="009E34D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i video i dati generati.</w:t>
            </w:r>
          </w:p>
          <w:p w14:paraId="2C409091" w14:textId="301DBF23" w:rsidR="00AA7009" w:rsidRDefault="00AA7009" w:rsidP="009E34D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“scarica dati”.</w:t>
            </w:r>
          </w:p>
        </w:tc>
      </w:tr>
      <w:tr w:rsidR="00AA7009" w14:paraId="425CFC54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6FE901CC" w14:textId="77777777" w:rsidR="00AA7009" w:rsidRDefault="00AA7009" w:rsidP="009E34DE">
            <w:r>
              <w:t>Estensioni</w:t>
            </w:r>
          </w:p>
        </w:tc>
        <w:tc>
          <w:tcPr>
            <w:tcW w:w="5321" w:type="dxa"/>
          </w:tcPr>
          <w:p w14:paraId="58F6E592" w14:textId="7777777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3a) L’amministratore ha scelto come tipologia “intervallo temporale”.</w:t>
            </w:r>
          </w:p>
          <w:p w14:paraId="12D1F2A0" w14:textId="166A6C12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3a.1)</w:t>
            </w:r>
            <w:r>
              <w:t xml:space="preserve"> L’amministratore inserisce data d’inizio e data di fine desiderate</w:t>
            </w:r>
            <w:r>
              <w:t>.</w:t>
            </w:r>
          </w:p>
          <w:p w14:paraId="1B559CC6" w14:textId="7777777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3b) L’amministratore ha scelto come tipologia “tipo di abbonamento”.</w:t>
            </w:r>
          </w:p>
          <w:p w14:paraId="3E6C17B2" w14:textId="79903684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3b.1) </w:t>
            </w:r>
            <w:r>
              <w:t xml:space="preserve">L’amministratore inserisce l’identificativo </w:t>
            </w:r>
            <w:r w:rsidR="00A805BD">
              <w:t xml:space="preserve">del tipo di </w:t>
            </w:r>
            <w:r>
              <w:t>abbonamento desiderato</w:t>
            </w:r>
            <w:r>
              <w:t>.</w:t>
            </w:r>
          </w:p>
          <w:p w14:paraId="53D5D13E" w14:textId="7777777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3c) L’amministratore ha scelto come tipologia “carnet ingressi”.</w:t>
            </w:r>
          </w:p>
          <w:p w14:paraId="4CC91F99" w14:textId="57372CA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3c1) L’amministratore inserisce l’identificativo del</w:t>
            </w:r>
            <w:r w:rsidR="00A805BD">
              <w:t xml:space="preserve"> tipo di</w:t>
            </w:r>
            <w:r>
              <w:t xml:space="preserve"> carnet ingresso</w:t>
            </w:r>
            <w:r>
              <w:t xml:space="preserve"> desiderato.</w:t>
            </w:r>
          </w:p>
          <w:p w14:paraId="5ACE15E2" w14:textId="7777777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3d) L’amministratore ha scelto come tipologia “carnet e abbonamenti”.</w:t>
            </w:r>
          </w:p>
          <w:p w14:paraId="2F2A6F1F" w14:textId="07B2911C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3d.1) L’amministratore inserisce </w:t>
            </w:r>
            <w:r>
              <w:t xml:space="preserve">gli </w:t>
            </w:r>
            <w:r>
              <w:t>identificativ</w:t>
            </w:r>
            <w:r>
              <w:t>i</w:t>
            </w:r>
            <w:r>
              <w:t xml:space="preserve"> dell’abbonamento </w:t>
            </w:r>
            <w:r>
              <w:t xml:space="preserve">e del carnet </w:t>
            </w:r>
            <w:r>
              <w:t>desiderat</w:t>
            </w:r>
            <w:r>
              <w:t>i</w:t>
            </w:r>
            <w:r>
              <w:t>.</w:t>
            </w:r>
          </w:p>
          <w:p w14:paraId="09F5C0F2" w14:textId="7777777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3e) L’amministratore ha scelto come tipologia “clienti”.</w:t>
            </w:r>
          </w:p>
          <w:p w14:paraId="24B60D72" w14:textId="7777777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3e.1) L’amministratore inserisce l’identificativo del</w:t>
            </w:r>
            <w:r>
              <w:t xml:space="preserve"> tipo di cliente</w:t>
            </w:r>
            <w:r>
              <w:t xml:space="preserve"> desiderato.</w:t>
            </w:r>
          </w:p>
          <w:p w14:paraId="196CFBC7" w14:textId="77777777" w:rsidR="00A805BD" w:rsidRDefault="00A805BD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4a) L’amministratore desidera esportare anche grafici.</w:t>
            </w:r>
          </w:p>
          <w:p w14:paraId="36C608AB" w14:textId="23B78D4C" w:rsidR="00A805BD" w:rsidRDefault="00A805BD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4a.1) Il sistema reindirizza l’amministratore sulla pagina di generazione grafici.</w:t>
            </w:r>
          </w:p>
          <w:p w14:paraId="7AB9961D" w14:textId="77777777" w:rsidR="00A805BD" w:rsidRDefault="00A805BD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4a.2) L’amministratore esegue </w:t>
            </w:r>
            <w:proofErr w:type="spellStart"/>
            <w:r w:rsidRPr="00A805BD">
              <w:rPr>
                <w:u w:val="single"/>
              </w:rPr>
              <w:t>GeneraGrafici</w:t>
            </w:r>
            <w:proofErr w:type="spellEnd"/>
            <w:r>
              <w:t>.</w:t>
            </w:r>
          </w:p>
          <w:p w14:paraId="3191BA39" w14:textId="77777777" w:rsidR="00A805BD" w:rsidRDefault="00A805BD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4a.3) Il sistema reindirizza l’amministratore sulla pagina per esportare i dati.</w:t>
            </w:r>
          </w:p>
          <w:p w14:paraId="7C714C3F" w14:textId="77777777" w:rsidR="00A805BD" w:rsidRDefault="00A805BD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5a) Le risorse selezionate non esistono o non hanno dati associati.</w:t>
            </w:r>
          </w:p>
          <w:p w14:paraId="33F7BEBC" w14:textId="7A237342" w:rsidR="00A805BD" w:rsidRDefault="00A805BD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5a.1) Il sistema avverte l’amministratore e permette una nuova scelta.</w:t>
            </w:r>
          </w:p>
        </w:tc>
      </w:tr>
      <w:tr w:rsidR="00AA7009" w14:paraId="406CB580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448E7AE" w14:textId="77777777" w:rsidR="00AA7009" w:rsidRDefault="00AA7009" w:rsidP="009E34DE">
            <w:r>
              <w:lastRenderedPageBreak/>
              <w:t>Requisiti Speciali</w:t>
            </w:r>
          </w:p>
        </w:tc>
        <w:tc>
          <w:tcPr>
            <w:tcW w:w="5321" w:type="dxa"/>
          </w:tcPr>
          <w:p w14:paraId="7BECA46C" w14:textId="77777777" w:rsidR="00AA7009" w:rsidRDefault="00AA7009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AA7009" w14:paraId="6F20B0F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57BC97E" w14:textId="77777777" w:rsidR="00AA7009" w:rsidRDefault="00AA7009" w:rsidP="009E34DE">
            <w:r>
              <w:t>Elenco varianti tecnologiche e dei dati</w:t>
            </w:r>
          </w:p>
        </w:tc>
        <w:tc>
          <w:tcPr>
            <w:tcW w:w="5321" w:type="dxa"/>
          </w:tcPr>
          <w:p w14:paraId="18EDA005" w14:textId="7777777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AA7009" w14:paraId="79C58419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431C2B4" w14:textId="77777777" w:rsidR="00AA7009" w:rsidRDefault="00AA7009" w:rsidP="009E34DE">
            <w:r>
              <w:t>Frequenza Ripetizioni</w:t>
            </w:r>
          </w:p>
        </w:tc>
        <w:tc>
          <w:tcPr>
            <w:tcW w:w="5321" w:type="dxa"/>
          </w:tcPr>
          <w:p w14:paraId="14075E9E" w14:textId="77777777" w:rsidR="00AA7009" w:rsidRDefault="00AA7009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Potenzialmente infinita</w:t>
            </w:r>
          </w:p>
        </w:tc>
      </w:tr>
      <w:tr w:rsidR="00AA7009" w14:paraId="39032658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969B5D5" w14:textId="77777777" w:rsidR="00AA7009" w:rsidRDefault="00AA7009" w:rsidP="009E34DE">
            <w:r>
              <w:t>Varie</w:t>
            </w:r>
          </w:p>
        </w:tc>
        <w:tc>
          <w:tcPr>
            <w:tcW w:w="5321" w:type="dxa"/>
          </w:tcPr>
          <w:p w14:paraId="577184DE" w14:textId="77777777" w:rsidR="00AA7009" w:rsidRDefault="00AA7009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48E2D4CF" w14:textId="77777777" w:rsidR="00AA7009" w:rsidRDefault="00AA7009" w:rsidP="00AA7009"/>
    <w:p w14:paraId="2895F667" w14:textId="77777777" w:rsidR="005F6F52" w:rsidRDefault="005F6F52"/>
    <w:sectPr w:rsidR="005F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A76FE"/>
    <w:multiLevelType w:val="hybridMultilevel"/>
    <w:tmpl w:val="D5B28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19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9"/>
    <w:rsid w:val="0022333D"/>
    <w:rsid w:val="00527342"/>
    <w:rsid w:val="005F6F52"/>
    <w:rsid w:val="00A12CB2"/>
    <w:rsid w:val="00A805BD"/>
    <w:rsid w:val="00A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797B"/>
  <w15:chartTrackingRefBased/>
  <w15:docId w15:val="{E2BD4F78-3EBE-49F3-BD30-1F613D4D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7009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AA7009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AA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l.penati9@campus.unimib.it</cp:lastModifiedBy>
  <cp:revision>1</cp:revision>
  <dcterms:created xsi:type="dcterms:W3CDTF">2023-06-08T15:27:00Z</dcterms:created>
  <dcterms:modified xsi:type="dcterms:W3CDTF">2023-06-08T15:43:00Z</dcterms:modified>
</cp:coreProperties>
</file>