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8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Ahmadu Bello University, Zaria</w:t>
      </w:r>
    </w:p>
    <w:p w14:paraId="00000002">
      <w:pPr>
        <w:spacing w:after="8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Department of Computer Engineering</w:t>
      </w:r>
    </w:p>
    <w:p w14:paraId="00000003">
      <w:pPr>
        <w:spacing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Technical Report: Personal Portfolio Website</w:t>
      </w:r>
    </w:p>
    <w:p w14:paraId="00000004">
      <w:pPr>
        <w:spacing w:after="20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Student: David Oiwona Ejila</w:t>
      </w:r>
    </w:p>
    <w:p w14:paraId="00000005">
      <w:pPr>
        <w:spacing w:after="20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Programme: B.Eng Computer Engineering, 500 Level</w:t>
      </w:r>
    </w:p>
    <w:p w14:paraId="00000006">
      <w:pPr>
        <w:spacing w:after="20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Year: 2026</w:t>
      </w:r>
    </w:p>
    <w:p w14:paraId="00000007">
      <w:pPr>
        <w:pStyle w:val="2"/>
        <w:spacing w:before="280" w:after="16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Introduction</w:t>
      </w:r>
    </w:p>
    <w:p w14:paraId="00000008">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report describes a multi-page personal portfolio website built as a static site. The site introduces the student as a future computer engineer. It contains Home, About Me, Educational Background, Technical Skills, Projects, Hobbies and Interests, Curriculum Vitae and Contact Me. The implementation follows the assignment rules: HTML5, CSS3 and JSON only. JavaScript files and content management systems were not used.</w:t>
      </w:r>
    </w:p>
    <w:p w14:paraId="00000009">
      <w:pPr>
        <w:pStyle w:val="2"/>
        <w:spacing w:before="280" w:after="16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Visual Design Rationale</w:t>
      </w:r>
    </w:p>
    <w:p w14:paraId="0000000A">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visual design is simple on purpose. A dark navy header sits above a light grey page. Body text is dark grey on white cards so contrast stays readable. Headings are navy and slightly larger than body text so the hierarchy is clear without decoration. The typeface is a common system sans-serif. That choice keeps the site looking like student work rather than a purchased template.</w:t>
      </w:r>
    </w:p>
    <w:p w14:paraId="0000000B">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Layout starts from a narrow screen. Blocks stack in one column. From 721 pixels upward, the header sits on one row, project cards use a two-column grid, and the footer splits into two sides. Navigation uses :hover and :focus. The Skills page uses :target so a section opens when its heading is clicked. No script is required for that behaviour.</w:t>
      </w:r>
    </w:p>
    <w:p w14:paraId="0000000C">
      <w:pPr>
        <w:pStyle w:val="2"/>
        <w:spacing w:before="280" w:after="16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JSON Data Structure</w:t>
      </w:r>
    </w:p>
    <w:p w14:paraId="0000000D">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Site content entities are stored in data/data.json. The file has a site object for owner details and an artifacts array. Each artifact has id, title, date, category, description and image_url. Those fields match the required schema. HTML pages present the same records as static markup because JSON cannot be loaded in the browser without script. The JSON file still documents the data model and can be checked by a lecturer as a separate asset.</w:t>
      </w:r>
    </w:p>
    <w:p w14:paraId="0000000E">
      <w:pPr>
        <w:pStyle w:val="2"/>
        <w:spacing w:before="280" w:after="16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HTTP Protocol and MIME Types</w:t>
      </w:r>
    </w:p>
    <w:p w14:paraId="0000000F">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When the site is hosted, a browser requests each file with HTTP or HTTPS. The server replies with the file bytes and a Content-Type header. index.html is served as text/html. assets/css/style.css is served as text/css. data/data.json is served as application/json. SVG icons in assets/images/ are served as image/svg+xml. The browser uses those MIME types to decide how to render each response. HTTPS is the same request and response model with TLS added so the transfer is encrypted. For local marking, opening index.html from disk still shows the pages because the browser reads the files directly.</w:t>
      </w:r>
    </w:p>
    <w:p w14:paraId="00000010">
      <w:pPr>
        <w:pStyle w:val="2"/>
        <w:spacing w:before="280" w:after="16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CMS Selection Justification</w:t>
      </w:r>
    </w:p>
    <w:p w14:paraId="00000011">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portfolio was implemented as a set of handwritten HTML5 pages, one CSS file and one JSON data file. That architecture is enough for a small personal site with a fixed set of pages. A content management system such as WordPress was excluded by the brief, but it is still necessary to compare the two approaches and state when a move to a CMS would be justified.</w:t>
      </w:r>
    </w:p>
    <w:p w14:paraId="00000012">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static method has clear strengths for this project. The whole site can be copied on a flash drive and opened without a database or admin login. There is no plugin surface and no theme update to break a submission. Every tag is visible in the source, which matches a course that is testing markup and CSS skill. File paths are short and predictable: pages at the root, styles in assets/css, pictures in assets/images and records in data. For one student and a handful of pages that rarely change, this is the lower-risk design.</w:t>
      </w:r>
    </w:p>
    <w:p w14:paraId="00000013">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CMS becomes useful when those conditions change. If a team of three or more people must edit the same site, a shared dashboard is safer than emailing HTML files around. If a non-technical editor needs to change text every week, asking that person to edit tags is a poor plan. WordPress or a similar system would let them change a page without touching markup. If the catalogue grew from four project records to hundreds of items, generating pages from a database would beat copying the same article block by hand. If comments, accounts or a contact inbox that stores messages were required, a static mailto form would not be enough.</w:t>
      </w:r>
    </w:p>
    <w:p w14:paraId="00000014">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Those benefits have a cost. A CMS needs hosting that can run PHP or another server language, a database, backups and login security. For a class assignment that must avoid JavaScript and CMS software, that extra stack would hide the work the lecturer wants to see. The right condition for migration is therefore not “the site should look modern.” It is a change in team size, update frequency or editor skill. Until one of those changes appears, the static XHTML/CSS/JSON portal remains the correct choice for this portfolio.</w:t>
      </w:r>
    </w:p>
    <w:p w14:paraId="00000015">
      <w:pPr>
        <w:pStyle w:val="2"/>
        <w:spacing w:before="280" w:after="16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 Directory Structure and Deliverables</w:t>
      </w:r>
    </w:p>
    <w:p w14:paraId="00000016">
      <w:pPr>
        <w:spacing w:after="200" w:line="480" w:lineRule="auto"/>
        <w:jc w:val="both"/>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Pages sit in the site root. Styles live in assets/css/. Images live in assets/images/. Structured data lives in data/data.json. Each HTML page includes a JSON-LD block in the head for Person, WebPage, AboutPage, CollectionPage or ContactPage. Hosting can be done later on GitHub Pages, Netlify or a university host by uploading this folder. The live URL depends on the account used for upload.</w:t>
      </w:r>
    </w:p>
    <w:p w14:paraId="34580A2A">
      <w:pPr>
        <w:spacing w:after="200" w:line="480" w:lineRule="auto"/>
        <w:jc w:val="both"/>
        <w:rPr>
          <w:rFonts w:ascii="Times New Roman" w:hAnsi="Times New Roman" w:eastAsia="Times New Roman" w:cs="Times New Roman"/>
          <w:sz w:val="24"/>
          <w:szCs w:val="24"/>
          <w:rtl w:val="0"/>
        </w:rPr>
      </w:pPr>
      <w:bookmarkStart w:id="0" w:name="_GoBack"/>
      <w:bookmarkEnd w:id="0"/>
    </w:p>
    <w:p w14:paraId="00000017">
      <w:pPr>
        <w:spacing w:after="200" w:line="480" w:lineRule="auto"/>
        <w:jc w:val="both"/>
        <w:rPr>
          <w:rFonts w:ascii="Times New Roman" w:hAnsi="Times New Roman" w:eastAsia="Times New Roman" w:cs="Times New Roman"/>
          <w:sz w:val="24"/>
          <w:szCs w:val="24"/>
        </w:rPr>
      </w:pPr>
    </w:p>
    <w:p w14:paraId="00000018">
      <w:pPr>
        <w:pStyle w:val="2"/>
        <w:spacing w:before="280" w:after="16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 Conclusion</w:t>
      </w:r>
    </w:p>
    <w:p w14:paraId="00000019">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website meets the required page list, uses semantic HTML5, responsive CSS, JSON data and JSON-LD metadata, and avoids JavaScript and CMS tools. The static design is appropriate for a single-author academic portfolio.</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CC03AD10-E1BF-4FDE-A89B-841047B6D36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18C37B9-8774-4A7F-BBBF-59545717AF32}"/>
  </w:font>
  <w:font w:name="Wingdings">
    <w:panose1 w:val="05000000000000000000"/>
    <w:charset w:val="02"/>
    <w:family w:val="auto"/>
    <w:pitch w:val="default"/>
    <w:sig w:usb0="00000000" w:usb1="00000000" w:usb2="00000000" w:usb3="00000000" w:csb0="80000000" w:csb1="00000000"/>
    <w:embedRegular r:id="rId3" w:fontKey="{0DFD75D2-B001-4CFD-ABE7-3F6074E1D8F4}"/>
  </w:font>
  <w:font w:name="Calibri">
    <w:panose1 w:val="020F0502020204030204"/>
    <w:charset w:val="00"/>
    <w:family w:val="swiss"/>
    <w:pitch w:val="default"/>
    <w:sig w:usb0="E4002EFF" w:usb1="C200247B" w:usb2="00000009" w:usb3="00000000" w:csb0="200001FF" w:csb1="00000000"/>
    <w:embedRegular r:id="rId4" w:fontKey="{1FE517D5-2A5A-4148-B084-0B4AD369E8AD}"/>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A004406-7284-4CC0-A9EF-C897BC89F2D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TrueTypeFonts/>
  <w:documentProtection w:enforcement="0"/>
  <w:defaultTabStop w:val="720"/>
  <w:compat>
    <w:compatSetting w:name="compatibilityMode" w:uri="http://schemas.microsoft.com/office/word" w:val="15"/>
  </w:compat>
  <w:rsids>
    <w:rsidRoot w:val="00000000"/>
    <w:rsid w:val="38A610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60" w:line="240" w:lineRule="auto"/>
      <w:ind w:left="0" w:right="0" w:firstLine="0"/>
      <w:jc w:val="left"/>
    </w:pPr>
    <w:rPr>
      <w:rFonts w:ascii="Arial" w:hAnsi="Arial" w:eastAsia="Arial" w:cs="Arial"/>
      <w:b/>
      <w:bCs/>
      <w:color w:val="000000"/>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20" w:after="120" w:line="240" w:lineRule="auto"/>
      <w:ind w:left="0" w:right="0" w:firstLine="0"/>
      <w:jc w:val="left"/>
    </w:pPr>
    <w:rPr>
      <w:rFonts w:ascii="Arial" w:hAnsi="Arial" w:eastAsia="Arial" w:cs="Arial"/>
      <w:b/>
      <w:bCs/>
      <w:color w:val="000000"/>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i/>
      <w:iCs/>
      <w:color w:val="2E74B5"/>
      <w:sz w:val="22"/>
      <w:szCs w:val="22"/>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22"/>
      <w:szCs w:val="22"/>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2"/>
      <w:szCs w:val="22"/>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864</Words>
  <Characters>4392</Characters>
  <TotalTime>0</TotalTime>
  <ScaleCrop>false</ScaleCrop>
  <LinksUpToDate>false</LinksUpToDate>
  <CharactersWithSpaces>5232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2026-08-28T23:33:12Z</dcterms:created>
  <dc:creator>marve</dc:creator>
  <cp:lastModifiedBy>marve</cp:lastModifiedBy>
  <dcterms:modified xsi:type="dcterms:W3CDTF">2026-08-28T23:33:25Z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eyJoZGlkIjoiODRmZGE3Y2YzN2E3NDIzMmRmODI4N2FiYzBmNzEzZGMifQ==</vt:lpwstr>
  </property>
  <property fmtid="{D5CDD505-2E9C-101B-9397-08002B2CF9AE}" pid="3" name="KSOProductBuildVer">
    <vt:lpwstr>1033-12.1.0.28032</vt:lpwstr>
  </property>
  <property fmtid="{D5CDD505-2E9C-101B-9397-08002B2CF9AE}" pid="4" name="ICV">
    <vt:lpwstr>06F5EB0241E84B9A918A47C205A48075_12</vt:lpwstr>
  </property>
</Properties>
</file>