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b023c8ae84a9cf10208bf2e10b8e6bdf1953b3"/>
    <w:p>
      <w:pPr>
        <w:pStyle w:val="Heading1"/>
      </w:pPr>
      <w:r>
        <w:t xml:space="preserve">The Governor’s Inconvenient Truth: Why Money Can’t Be Two Things at Once</w:t>
      </w:r>
    </w:p>
    <w:p>
      <w:pPr>
        <w:pStyle w:val="FirstParagraph"/>
      </w:pPr>
      <w:r>
        <w:rPr>
          <w:bCs/>
          <w:b/>
        </w:rPr>
        <w:t xml:space="preserve">Part 1 of 8:</w:t>
      </w:r>
      <w:r>
        <w:rPr>
          <w:bCs/>
          <w:b/>
        </w:rPr>
        <w:t xml:space="preserve"> </w:t>
      </w:r>
      <w:r>
        <w:rPr>
          <w:bCs/>
          <w:b/>
        </w:rPr>
        <w:t xml:space="preserve">“</w:t>
      </w:r>
      <w:r>
        <w:rPr>
          <w:bCs/>
          <w:b/>
        </w:rPr>
        <w:t xml:space="preserve">The Case for the Singleness of Money</w:t>
      </w:r>
      <w:r>
        <w:rPr>
          <w:bCs/>
          <w:b/>
        </w:rPr>
        <w:t xml:space="preserve">”</w:t>
      </w:r>
    </w:p>
    <w:bookmarkStart w:id="20" w:name="introduction"/>
    <w:p>
      <w:pPr>
        <w:pStyle w:val="Heading2"/>
      </w:pPr>
      <w:r>
        <w:t xml:space="preserve">Introduction</w:t>
      </w:r>
    </w:p>
    <w:p>
      <w:pPr>
        <w:pStyle w:val="FirstParagraph"/>
      </w:pPr>
      <w:r>
        <w:t xml:space="preserve">In a speech to Parliament in 2024, Andrew Bailey, Governor of the Bank of England, made a statement that should have alarmed every economist, policymaker, and financial professional in the United Kingdom. He didn’t make headlines. He didn’t trigger emergency meetings. Instead, his words were filed away in the archives of central banking wisdom, largely ignored by the very people who should have been listening most carefully.</w:t>
      </w:r>
    </w:p>
    <w:p>
      <w:pPr>
        <w:pStyle w:val="BodyText"/>
      </w:pPr>
      <w:r>
        <w:t xml:space="preserve">Bailey said something that contradicts everything Silicon Valley is trying to build. He said something that challenges the entire premise of Agentic USD. He said something that, if understood properly, reveals why the current trajectory of digital currency innovation is fundamentally incompatible with a functioning economy.</w:t>
      </w:r>
    </w:p>
    <w:p>
      <w:pPr>
        <w:pStyle w:val="BodyText"/>
      </w:pPr>
      <w:r>
        <w:t xml:space="preserve">He said:</w:t>
      </w:r>
      <w:r>
        <w:t xml:space="preserve"> </w:t>
      </w:r>
      <w:r>
        <w:rPr>
          <w:bCs/>
          <w:b/>
        </w:rPr>
        <w:t xml:space="preserve">“</w:t>
      </w:r>
      <w:r>
        <w:rPr>
          <w:bCs/>
          <w:b/>
        </w:rPr>
        <w:t xml:space="preserve">Money must be singular.</w:t>
      </w:r>
      <w:r>
        <w:rPr>
          <w:bCs/>
          <w:b/>
        </w:rPr>
        <w:t xml:space="preserve">”</w:t>
      </w:r>
    </w:p>
    <w:p>
      <w:pPr>
        <w:pStyle w:val="BodyText"/>
      </w:pPr>
      <w:r>
        <w:t xml:space="preserve">Not in those exact words, of course. Bailey speaks in the measured tones of a central banker, carefully hedging his statements with qualifications and caveats. But the underlying principle is unmistakable. A monetary system cannot function if it is fragmented into competing currencies with different yields, different settlement speeds, and different economic properties.</w:t>
      </w:r>
    </w:p>
    <w:p>
      <w:pPr>
        <w:pStyle w:val="BodyText"/>
      </w:pPr>
      <w:r>
        <w:t xml:space="preserve">This is not a controversial statement. It is, in fact, the foundation of modern monetary theory. It is why central banks exist. It is why nations have currencies. It is why the Bank of England has spent 330 years enforcing the principle that there is only one pound sterling, not dozens of competing versions.</w:t>
      </w:r>
    </w:p>
    <w:p>
      <w:pPr>
        <w:pStyle w:val="BodyText"/>
      </w:pPr>
      <w:r>
        <w:t xml:space="preserve">Yet today, that principle is under attack. And the attackers are not foreign powers or rogue states. They are technology companies, venture capitalists, and financial innovators who genuinely believe they are improving the monetary system. They are creating Agentic USD stablecoins with different yields. They are building blockchain-based currencies that settle instantly. They are fragmenting money into a thousand competing variants.</w:t>
      </w:r>
    </w:p>
    <w:p>
      <w:pPr>
        <w:pStyle w:val="BodyText"/>
      </w:pPr>
      <w:r>
        <w:t xml:space="preserve">And Bailey knows it’s a disaster.</w:t>
      </w:r>
    </w:p>
    <w:bookmarkEnd w:id="20"/>
    <w:bookmarkStart w:id="21" w:name="the-problem-money-requires-singularity"/>
    <w:p>
      <w:pPr>
        <w:pStyle w:val="Heading2"/>
      </w:pPr>
      <w:r>
        <w:t xml:space="preserve">The Problem: Money Requires Singularity</w:t>
      </w:r>
    </w:p>
    <w:p>
      <w:pPr>
        <w:pStyle w:val="FirstParagraph"/>
      </w:pPr>
      <w:r>
        <w:t xml:space="preserve">Let’s start with a simple question:</w:t>
      </w:r>
      <w:r>
        <w:t xml:space="preserve"> </w:t>
      </w:r>
      <w:r>
        <w:rPr>
          <w:bCs/>
          <w:b/>
        </w:rPr>
        <w:t xml:space="preserve">What is money?</w:t>
      </w:r>
    </w:p>
    <w:p>
      <w:pPr>
        <w:pStyle w:val="BodyText"/>
      </w:pPr>
      <w:r>
        <w:t xml:space="preserve">Economists have debated this question for centuries. But there is one characteristic that all forms of money must possess:</w:t>
      </w:r>
      <w:r>
        <w:t xml:space="preserve"> </w:t>
      </w:r>
      <w:r>
        <w:rPr>
          <w:bCs/>
          <w:b/>
        </w:rPr>
        <w:t xml:space="preserve">singularity</w:t>
      </w:r>
      <w:r>
        <w:t xml:space="preserve">. Money must be one thing. It cannot be two things at once.</w:t>
      </w:r>
    </w:p>
    <w:p>
      <w:pPr>
        <w:pStyle w:val="BodyText"/>
      </w:pPr>
      <w:r>
        <w:t xml:space="preserve">This is not a philosophical statement. It is a mathematical one.</w:t>
      </w:r>
    </w:p>
    <w:p>
      <w:pPr>
        <w:pStyle w:val="BodyText"/>
      </w:pPr>
      <w:r>
        <w:t xml:space="preserve">Money serves three primary functions:</w:t>
      </w:r>
      <w:r>
        <w:t xml:space="preserve"> </w:t>
      </w:r>
      <w:r>
        <w:t xml:space="preserve">1.</w:t>
      </w:r>
      <w:r>
        <w:t xml:space="preserve"> </w:t>
      </w:r>
      <w:r>
        <w:rPr>
          <w:bCs/>
          <w:b/>
        </w:rPr>
        <w:t xml:space="preserve">Medium of exchange</w:t>
      </w:r>
      <w:r>
        <w:t xml:space="preserve"> </w:t>
      </w:r>
      <w:r>
        <w:t xml:space="preserve">- You accept it in payment because you know others will accept it</w:t>
      </w:r>
      <w:r>
        <w:t xml:space="preserve"> </w:t>
      </w:r>
      <w:r>
        <w:t xml:space="preserve">2.</w:t>
      </w:r>
      <w:r>
        <w:t xml:space="preserve"> </w:t>
      </w:r>
      <w:r>
        <w:rPr>
          <w:bCs/>
          <w:b/>
        </w:rPr>
        <w:t xml:space="preserve">Store of value</w:t>
      </w:r>
      <w:r>
        <w:t xml:space="preserve"> </w:t>
      </w:r>
      <w:r>
        <w:t xml:space="preserve">- You hold it because you believe it will retain purchasing power</w:t>
      </w:r>
      <w:r>
        <w:t xml:space="preserve"> </w:t>
      </w:r>
      <w:r>
        <w:t xml:space="preserve">3.</w:t>
      </w:r>
      <w:r>
        <w:t xml:space="preserve"> </w:t>
      </w:r>
      <w:r>
        <w:rPr>
          <w:bCs/>
          <w:b/>
        </w:rPr>
        <w:t xml:space="preserve">Unit of account</w:t>
      </w:r>
      <w:r>
        <w:t xml:space="preserve"> </w:t>
      </w:r>
      <w:r>
        <w:t xml:space="preserve">- You use it to measure prices and compare values</w:t>
      </w:r>
    </w:p>
    <w:p>
      <w:pPr>
        <w:pStyle w:val="BodyText"/>
      </w:pPr>
      <w:r>
        <w:t xml:space="preserve">But here’s the critical insight:</w:t>
      </w:r>
      <w:r>
        <w:t xml:space="preserve"> </w:t>
      </w:r>
      <w:r>
        <w:rPr>
          <w:bCs/>
          <w:b/>
        </w:rPr>
        <w:t xml:space="preserve">These three functions are in tension with each other.</w:t>
      </w:r>
    </w:p>
    <w:p>
      <w:pPr>
        <w:pStyle w:val="BodyText"/>
      </w:pPr>
      <w:r>
        <w:t xml:space="preserve">If money is a good store of value, people will hoard it (hold it rather than spend it). This reduces its effectiveness as a medium of exchange. If money is an excellent medium of exchange, people will spend it rather than hold it. This reduces its effectiveness as a store of value.</w:t>
      </w:r>
    </w:p>
    <w:p>
      <w:pPr>
        <w:pStyle w:val="BodyText"/>
      </w:pPr>
      <w:r>
        <w:t xml:space="preserve">This tension is resolved through a principle that economists call the</w:t>
      </w:r>
      <w:r>
        <w:t xml:space="preserve"> </w:t>
      </w:r>
      <w:r>
        <w:rPr>
          <w:bCs/>
          <w:b/>
        </w:rPr>
        <w:t xml:space="preserve">“</w:t>
      </w:r>
      <w:r>
        <w:rPr>
          <w:bCs/>
          <w:b/>
        </w:rPr>
        <w:t xml:space="preserve">velocity of money.</w:t>
      </w:r>
      <w:r>
        <w:rPr>
          <w:bCs/>
          <w:b/>
        </w:rPr>
        <w:t xml:space="preserve">”</w:t>
      </w:r>
      <w:r>
        <w:t xml:space="preserve"> </w:t>
      </w:r>
      <w:r>
        <w:t xml:space="preserve">Money must circulate at a relatively uniform rate. If all units of money circulate at the same speed, then the tension between store of value and medium of exchange is manageable.</w:t>
      </w:r>
    </w:p>
    <w:p>
      <w:pPr>
        <w:pStyle w:val="BodyText"/>
      </w:pPr>
      <w:r>
        <w:t xml:space="preserve">But what happens if you introduce yield-bearing money?</w:t>
      </w:r>
    </w:p>
    <w:bookmarkEnd w:id="21"/>
    <w:bookmarkStart w:id="22" w:name="the-yield-problem"/>
    <w:p>
      <w:pPr>
        <w:pStyle w:val="Heading2"/>
      </w:pPr>
      <w:r>
        <w:t xml:space="preserve">The Yield Problem</w:t>
      </w:r>
    </w:p>
    <w:p>
      <w:pPr>
        <w:pStyle w:val="FirstParagraph"/>
      </w:pPr>
      <w:r>
        <w:t xml:space="preserve">Imagine that the Bank of England issued two types of pounds:</w:t>
      </w:r>
    </w:p>
    <w:p>
      <w:pPr>
        <w:pStyle w:val="BodyText"/>
      </w:pPr>
      <w:r>
        <w:rPr>
          <w:bCs/>
          <w:b/>
        </w:rPr>
        <w:t xml:space="preserve">Type A: Regular Sterling</w:t>
      </w:r>
      <w:r>
        <w:t xml:space="preserve"> </w:t>
      </w:r>
      <w:r>
        <w:t xml:space="preserve">- No yield</w:t>
      </w:r>
      <w:r>
        <w:t xml:space="preserve"> </w:t>
      </w:r>
      <w:r>
        <w:t xml:space="preserve">- Settles instantly</w:t>
      </w:r>
      <w:r>
        <w:t xml:space="preserve"> </w:t>
      </w:r>
      <w:r>
        <w:t xml:space="preserve">- Used for everyday transactions</w:t>
      </w:r>
      <w:r>
        <w:t xml:space="preserve"> </w:t>
      </w:r>
      <w:r>
        <w:t xml:space="preserve">- Velocity: High (spent quickly)</w:t>
      </w:r>
    </w:p>
    <w:p>
      <w:pPr>
        <w:pStyle w:val="BodyText"/>
      </w:pPr>
      <w:r>
        <w:rPr>
          <w:bCs/>
          <w:b/>
        </w:rPr>
        <w:t xml:space="preserve">Type B: Yield-Bearing Sterling</w:t>
      </w:r>
      <w:r>
        <w:t xml:space="preserve"> </w:t>
      </w:r>
      <w:r>
        <w:t xml:space="preserve">- 5% annual yield</w:t>
      </w:r>
      <w:r>
        <w:t xml:space="preserve"> </w:t>
      </w:r>
      <w:r>
        <w:t xml:space="preserve">- Settles in 24 hours</w:t>
      </w:r>
      <w:r>
        <w:t xml:space="preserve"> </w:t>
      </w:r>
      <w:r>
        <w:t xml:space="preserve">- Used for savings</w:t>
      </w:r>
      <w:r>
        <w:t xml:space="preserve"> </w:t>
      </w:r>
      <w:r>
        <w:t xml:space="preserve">- Velocity: Low (held, not spent)</w:t>
      </w:r>
    </w:p>
    <w:p>
      <w:pPr>
        <w:pStyle w:val="BodyText"/>
      </w:pPr>
      <w:r>
        <w:t xml:space="preserve">Now, imagine that both are accepted as legal tender. What happens?</w:t>
      </w:r>
    </w:p>
    <w:p>
      <w:pPr>
        <w:pStyle w:val="BodyText"/>
      </w:pPr>
      <w:r>
        <w:t xml:space="preserve">Gresham’s Law tells us:</w:t>
      </w:r>
      <w:r>
        <w:t xml:space="preserve"> </w:t>
      </w:r>
      <w:r>
        <w:rPr>
          <w:bCs/>
          <w:b/>
        </w:rPr>
        <w:t xml:space="preserve">“</w:t>
      </w:r>
      <w:r>
        <w:rPr>
          <w:bCs/>
          <w:b/>
        </w:rPr>
        <w:t xml:space="preserve">Bad money drives out good money.</w:t>
      </w:r>
      <w:r>
        <w:rPr>
          <w:bCs/>
          <w:b/>
        </w:rPr>
        <w:t xml:space="preserve">”</w:t>
      </w:r>
      <w:r>
        <w:t xml:space="preserve"> </w:t>
      </w:r>
      <w:r>
        <w:t xml:space="preserve">But in this case,</w:t>
      </w:r>
      <w:r>
        <w:t xml:space="preserve"> </w:t>
      </w:r>
      <w:r>
        <w:t xml:space="preserve">“</w:t>
      </w:r>
      <w:r>
        <w:t xml:space="preserve">bad</w:t>
      </w:r>
      <w:r>
        <w:t xml:space="preserve">”</w:t>
      </w:r>
      <w:r>
        <w:t xml:space="preserve"> </w:t>
      </w:r>
      <w:r>
        <w:t xml:space="preserve">means</w:t>
      </w:r>
      <w:r>
        <w:t xml:space="preserve"> </w:t>
      </w:r>
      <w:r>
        <w:t xml:space="preserve">“</w:t>
      </w:r>
      <w:r>
        <w:t xml:space="preserve">low-yield</w:t>
      </w:r>
      <w:r>
        <w:t xml:space="preserve">”</w:t>
      </w:r>
      <w:r>
        <w:t xml:space="preserve"> </w:t>
      </w:r>
      <w:r>
        <w:t xml:space="preserve">and</w:t>
      </w:r>
      <w:r>
        <w:t xml:space="preserve"> </w:t>
      </w:r>
      <w:r>
        <w:t xml:space="preserve">“</w:t>
      </w:r>
      <w:r>
        <w:t xml:space="preserve">good</w:t>
      </w:r>
      <w:r>
        <w:t xml:space="preserve">”</w:t>
      </w:r>
      <w:r>
        <w:t xml:space="preserve"> </w:t>
      </w:r>
      <w:r>
        <w:t xml:space="preserve">means</w:t>
      </w:r>
      <w:r>
        <w:t xml:space="preserve"> </w:t>
      </w:r>
      <w:r>
        <w:t xml:space="preserve">“</w:t>
      </w:r>
      <w:r>
        <w:t xml:space="preserve">high-yield.</w:t>
      </w:r>
      <w:r>
        <w:t xml:space="preserve">”</w:t>
      </w:r>
      <w:r>
        <w:t xml:space="preserve"> </w:t>
      </w:r>
      <w:r>
        <w:t xml:space="preserve">Corporations and individuals would hoard Type B (the yield-bearing version) and spend Type A (the regular version).</w:t>
      </w:r>
    </w:p>
    <w:p>
      <w:pPr>
        <w:pStyle w:val="BodyText"/>
      </w:pPr>
      <w:r>
        <w:t xml:space="preserve">This creates a bifurcated monetary system. You have two different monies with two different economic properties. The central bank loses control of the money supply. Interest rate policy becomes ineffective. Tax collection becomes impossible. The banking system collapses.</w:t>
      </w:r>
    </w:p>
    <w:p>
      <w:pPr>
        <w:pStyle w:val="BodyText"/>
      </w:pPr>
      <w:r>
        <w:t xml:space="preserve">This is not theoretical. This is not a hypothetical scenario. This is exactly what happened when the US GENIUS Act was modified to allow yield pass-through on stablecoins.</w:t>
      </w:r>
    </w:p>
    <w:bookmarkEnd w:id="22"/>
    <w:bookmarkStart w:id="23" w:name="X2b6a992b88cb9f0e10809e7860ef6932d08f148"/>
    <w:p>
      <w:pPr>
        <w:pStyle w:val="Heading2"/>
      </w:pPr>
      <w:r>
        <w:t xml:space="preserve">Why Andrew Bailey Is Right (And Why Nobody Listens)</w:t>
      </w:r>
    </w:p>
    <w:p>
      <w:pPr>
        <w:pStyle w:val="FirstParagraph"/>
      </w:pPr>
      <w:r>
        <w:t xml:space="preserve">Bailey has been warning about this for years. In his speeches, he has consistently emphasized the need for monetary singularity. He has warned that competing stablecoins with different yields would fragment the monetary system. He has argued that the central bank must maintain control over the money supply.</w:t>
      </w:r>
    </w:p>
    <w:p>
      <w:pPr>
        <w:pStyle w:val="BodyText"/>
      </w:pPr>
      <w:r>
        <w:t xml:space="preserve">He is absolutely correct.</w:t>
      </w:r>
    </w:p>
    <w:p>
      <w:pPr>
        <w:pStyle w:val="BodyText"/>
      </w:pPr>
      <w:r>
        <w:t xml:space="preserve">The problem is that Bailey is fighting against technology. And technology, as we will see in this series, always wins.</w:t>
      </w:r>
    </w:p>
    <w:bookmarkEnd w:id="23"/>
    <w:bookmarkStart w:id="24" w:name="the-historical-precedent"/>
    <w:p>
      <w:pPr>
        <w:pStyle w:val="Heading2"/>
      </w:pPr>
      <w:r>
        <w:t xml:space="preserve">The Historical Precedent</w:t>
      </w:r>
    </w:p>
    <w:p>
      <w:pPr>
        <w:pStyle w:val="FirstParagraph"/>
      </w:pPr>
      <w:r>
        <w:t xml:space="preserve">There is a precedent for this problem. And there is a precedent for the solution.</w:t>
      </w:r>
    </w:p>
    <w:p>
      <w:pPr>
        <w:pStyle w:val="BodyText"/>
      </w:pPr>
      <w:r>
        <w:t xml:space="preserve">In 1696, the British monetary system faced a crisis. Coins had been</w:t>
      </w:r>
      <w:r>
        <w:t xml:space="preserve"> </w:t>
      </w:r>
      <w:r>
        <w:t xml:space="preserve">“</w:t>
      </w:r>
      <w:r>
        <w:t xml:space="preserve">clipped</w:t>
      </w:r>
      <w:r>
        <w:t xml:space="preserve">”</w:t>
      </w:r>
      <w:r>
        <w:t xml:space="preserve">—physically cut to remove precious metal—so extensively that the currency was debased. The economy was in chaos. There were two types of coins in circulation: clipped coins (bad money) and full-weight coins (good money). Gresham’s Law was in full effect. Full-weight coins were hoarded. Clipped coins circulated.</w:t>
      </w:r>
    </w:p>
    <w:p>
      <w:pPr>
        <w:pStyle w:val="BodyText"/>
      </w:pPr>
      <w:r>
        <w:t xml:space="preserve">The solution came from an unexpected source: Sir Isaac Newton, the greatest mathematician and physicist of his age, was appointed Master of the Mint. Newton understood something that most people didn’t:</w:t>
      </w:r>
      <w:r>
        <w:t xml:space="preserve"> </w:t>
      </w:r>
      <w:r>
        <w:rPr>
          <w:bCs/>
          <w:b/>
        </w:rPr>
        <w:t xml:space="preserve">the problem could be solved through technology.</w:t>
      </w:r>
    </w:p>
    <w:p>
      <w:pPr>
        <w:pStyle w:val="BodyText"/>
      </w:pPr>
      <w:r>
        <w:t xml:space="preserve">Newton introduced</w:t>
      </w:r>
      <w:r>
        <w:t xml:space="preserve"> </w:t>
      </w:r>
      <w:r>
        <w:t xml:space="preserve">“</w:t>
      </w:r>
      <w:r>
        <w:t xml:space="preserve">reeded</w:t>
      </w:r>
      <w:r>
        <w:t xml:space="preserve">”</w:t>
      </w:r>
      <w:r>
        <w:t xml:space="preserve"> </w:t>
      </w:r>
      <w:r>
        <w:t xml:space="preserve">coins—coins with ridged edges that made clipping impossible to hide. These coins were so technologically superior to clipped coins that they immediately became the only acceptable form of currency. Within months, clipped coins disappeared from circulation.</w:t>
      </w:r>
    </w:p>
    <w:p>
      <w:pPr>
        <w:pStyle w:val="BodyText"/>
      </w:pPr>
      <w:r>
        <w:t xml:space="preserve">The key insight:</w:t>
      </w:r>
      <w:r>
        <w:t xml:space="preserve"> </w:t>
      </w:r>
      <w:r>
        <w:rPr>
          <w:bCs/>
          <w:b/>
        </w:rPr>
        <w:t xml:space="preserve">Newton used technology to enforce monetary singularity.</w:t>
      </w:r>
    </w:p>
    <w:p>
      <w:pPr>
        <w:pStyle w:val="BodyText"/>
      </w:pPr>
      <w:r>
        <w:t xml:space="preserve">But here’s the twist that we’ll explore in next week’s article:</w:t>
      </w:r>
      <w:r>
        <w:t xml:space="preserve"> </w:t>
      </w:r>
      <w:r>
        <w:rPr>
          <w:bCs/>
          <w:b/>
        </w:rPr>
        <w:t xml:space="preserve">The same technology that once enforced singularity is now destroying it.</w:t>
      </w:r>
    </w:p>
    <w:bookmarkEnd w:id="24"/>
    <w:bookmarkStart w:id="25" w:name="what-comes-next"/>
    <w:p>
      <w:pPr>
        <w:pStyle w:val="Heading2"/>
      </w:pPr>
      <w:r>
        <w:t xml:space="preserve">What Comes Next</w:t>
      </w:r>
    </w:p>
    <w:p>
      <w:pPr>
        <w:pStyle w:val="FirstParagraph"/>
      </w:pPr>
      <w:r>
        <w:t xml:space="preserve">This series will explore a paradox at the heart of modern monetary policy. It will show how Andrew Bailey’s arguments for monetary singularity are theoretically sound but practically impossible to implement. It will demonstrate how technology has made singularity obsolete.</w:t>
      </w:r>
    </w:p>
    <w:p>
      <w:pPr>
        <w:pStyle w:val="BodyText"/>
      </w:pPr>
      <w:r>
        <w:t xml:space="preserve">But first, we need to understand the historical precedent. We need to understand how Newton solved the problem of competing currencies. And we need to understand why his solution, elegant as it was, cannot work in the digital age.</w:t>
      </w:r>
    </w:p>
    <w:p>
      <w:pPr>
        <w:pStyle w:val="BodyText"/>
      </w:pPr>
      <w:r>
        <w:rPr>
          <w:bCs/>
          <w:b/>
        </w:rPr>
        <w:t xml:space="preserve">Next week:</w:t>
      </w:r>
      <w:r>
        <w:rPr>
          <w:bCs/>
          <w:b/>
        </w:rPr>
        <w:t xml:space="preserve"> </w:t>
      </w:r>
      <w:r>
        <w:rPr>
          <w:bCs/>
          <w:b/>
        </w:rPr>
        <w:t xml:space="preserve">“</w:t>
      </w:r>
      <w:r>
        <w:rPr>
          <w:bCs/>
          <w:b/>
        </w:rPr>
        <w:t xml:space="preserve">They Clipped the Coins, We’re Clipping the Currency: The Newton Precedent Nobody’s Talking About</w:t>
      </w:r>
      <w:r>
        <w:rPr>
          <w:bCs/>
          <w:b/>
        </w:rPr>
        <w:t xml:space="preserve">”</w:t>
      </w:r>
    </w:p>
    <w:p>
      <w:pPr>
        <w:pStyle w:val="BodyText"/>
      </w:pPr>
      <w:r>
        <w:t xml:space="preserve">In that article, we’ll examine the Great Recoinage of 1696 in detail. We’ll see how Newton’s technological solution enforced monetary singularity for 330 years. And we’ll begin to understand why that same technology—the power to create superior money—is now creating the opposite problem.</w:t>
      </w:r>
    </w:p>
    <w:p>
      <w:r>
        <w:pict>
          <v:rect style="width:0;height:1.5pt" o:hralign="center" o:hrstd="t" o:hr="t"/>
        </w:pict>
      </w:r>
    </w:p>
    <w:bookmarkEnd w:id="25"/>
    <w:bookmarkStart w:id="26" w:name="series-overview"/>
    <w:p>
      <w:pPr>
        <w:pStyle w:val="Heading2"/>
      </w:pPr>
      <w:r>
        <w:t xml:space="preserve">Series Overview</w:t>
      </w:r>
    </w:p>
    <w:p>
      <w:pPr>
        <w:pStyle w:val="FirstParagraph"/>
      </w:pPr>
      <w:r>
        <w:t xml:space="preserve">This is Part 1 of an 8-part series exploring</w:t>
      </w:r>
      <w:r>
        <w:t xml:space="preserve"> </w:t>
      </w:r>
      <w:r>
        <w:t xml:space="preserve">“</w:t>
      </w:r>
      <w:r>
        <w:t xml:space="preserve">The Case for the Singleness of Money.</w:t>
      </w:r>
      <w:r>
        <w:t xml:space="preserve">”</w:t>
      </w:r>
      <w:r>
        <w:t xml:space="preserve"> </w:t>
      </w:r>
      <w:r>
        <w:t xml:space="preserve">Each week, a new article will build on the previous one, exploring why monetary singularity is essential, why it’s being destroyed, and what comes next.</w:t>
      </w:r>
    </w:p>
    <w:p>
      <w:pPr>
        <w:pStyle w:val="BodyText"/>
      </w:pPr>
      <w:r>
        <w:rPr>
          <w:bCs/>
          <w:b/>
        </w:rPr>
        <w:t xml:space="preserve">Coming in this series:</w:t>
      </w:r>
      <w:r>
        <w:t xml:space="preserve"> </w:t>
      </w:r>
      <w:r>
        <w:t xml:space="preserve">- Part 2: Newton’s Great Recoinage and the tax acceptance mechanism</w:t>
      </w:r>
      <w:r>
        <w:t xml:space="preserve"> </w:t>
      </w:r>
      <w:r>
        <w:t xml:space="preserve">- Part 3: Why yield-bearing bonds could never be money (the technical barriers)</w:t>
      </w:r>
      <w:r>
        <w:t xml:space="preserve"> </w:t>
      </w:r>
      <w:r>
        <w:t xml:space="preserve">- Part 4: How the GENIUS Act proved Gresham’s Law in real-time</w:t>
      </w:r>
      <w:r>
        <w:t xml:space="preserve"> </w:t>
      </w:r>
      <w:r>
        <w:t xml:space="preserve">- Part 5: Why yield-bearing money destroys the banking system</w:t>
      </w:r>
      <w:r>
        <w:t xml:space="preserve"> </w:t>
      </w:r>
      <w:r>
        <w:t xml:space="preserve">- Part 6: How tax payments became the ultimate monetary weapon</w:t>
      </w:r>
      <w:r>
        <w:t xml:space="preserve"> </w:t>
      </w:r>
      <w:r>
        <w:t xml:space="preserve">- Part 7: The Agentic USD threat to sterling sovereignty</w:t>
      </w:r>
      <w:r>
        <w:t xml:space="preserve"> </w:t>
      </w:r>
      <w:r>
        <w:t xml:space="preserve">- Part 8: The twisted ending—why singularity is dead</w:t>
      </w:r>
    </w:p>
    <w:p>
      <w:r>
        <w:pict>
          <v:rect style="width:0;height:1.5pt" o:hralign="center" o:hrstd="t" o:hr="t"/>
        </w:pict>
      </w:r>
    </w:p>
    <w:p>
      <w:pPr>
        <w:pStyle w:val="FirstParagraph"/>
      </w:pPr>
      <w:r>
        <w:rPr>
          <w:bCs/>
          <w:b/>
        </w:rPr>
        <w:t xml:space="preserve">Andrew Bailey, Governor of the Bank of England, has warned repeatedly about the dangers of monetary fragmentation. This series explores whether his warnings came too late.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