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Nigeria Expense Tracker</w:t>
      </w:r>
    </w:p>
    <w:p>
      <w:pPr>
        <w:spacing w:after="300"/>
        <w:jc w:val="center"/>
      </w:pPr>
      <w:r>
        <w:rPr>
          <w:color w:val="555555"/>
          <w:sz w:val="28"/>
          <w:szCs w:val="28"/>
        </w:rPr>
        <w:t xml:space="preserve">User Flows &amp; User Stories</w:t>
      </w:r>
    </w:p>
    <w:p>
      <w:pPr>
        <w:spacing w:after="200"/>
      </w:pPr>
      <w:r>
        <w:rPr>
          <w:i/>
          <w:iCs/>
          <w:color w:val="555555"/>
        </w:rPr>
        <w:t xml:space="preserve">Derived from the finance-app-architecture.md architecture document. Covers Phase 1 (MVP receipt ingestion), Phase 2 (budgeting &amp; goals), and Phase 3 (mobile app + native share-target). Gmail/email scraping and open banking (Mono/Okra) are explicitly deferred in the source document and are listed under “Out of scope” rather than turned into stories.</w:t>
      </w:r>
    </w:p>
    <w:p>
      <w:pPr>
        <w:pBdr>
          <w:bottom w:val="single" w:color="CCCCCC" w:sz="6" w:space="1"/>
        </w:pBdr>
        <w:spacing w:after="2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1. Scope &amp; Users</w:t>
      </w:r>
    </w:p>
    <w:p>
      <w:pPr>
        <w:spacing w:after="120"/>
      </w:pPr>
      <w:r>
        <w:t xml:space="preserve">There is a single user type in the architecture: the app user, identified by a verified phone number. That same number is used for OTP login and for recognizing WhatsApp messages — there is no separate “business owner” or “admin” persona described in the source document, so none is introduced here.</w:t>
      </w:r>
    </w:p>
    <w:p>
      <w:pPr>
        <w:spacing w:after="120"/>
      </w:pPr>
      <w:r>
        <w:t xml:space="preserve">Three ingestion channels exist across the phases and all feed the same backend pipeline: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bot — lead channel, available from Phase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upload — baseline fallback, available from Phase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Native share-target (direct to the installed app) — available once the Phase 3 mobile app ships, running alongside WhatsApp rather than replacing it</w:t>
      </w:r>
    </w:p>
    <w:p>
      <w:pPr>
        <w:pStyle w:val="Heading1"/>
        <w:spacing w:after="200" w:before="400"/>
      </w:pPr>
      <w:r>
        <w:t xml:space="preserve">2. User Flows</w:t>
      </w:r>
    </w:p>
    <w:p>
      <w:pPr>
        <w:pStyle w:val="Heading2"/>
        <w:spacing w:after="120" w:before="300"/>
      </w:pPr>
      <w:r>
        <w:t xml:space="preserve">2.1 Onboarding &amp; Account Setup</w:t>
      </w:r>
    </w:p>
    <w:p>
      <w:pPr>
        <w:spacing w:after="200"/>
      </w:pPr>
      <w:r>
        <w:rPr>
          <w:i/>
          <w:iCs/>
          <w:color w:val="555555"/>
        </w:rPr>
        <w:t xml:space="preserve">Phase 1. Screen: Onboarding / Auth.</w:t>
      </w:r>
    </w:p>
    <w:p>
      <w:pPr>
        <w:spacing w:after="80"/>
      </w:pPr>
      <w:r>
        <w:t xml:space="preserve">1. User opens the web app (PWA) and starts sign-up.</w:t>
      </w:r>
    </w:p>
    <w:p>
      <w:pPr>
        <w:spacing w:after="80"/>
      </w:pPr>
      <w:r>
        <w:t xml:space="preserve">2. User enters their phone number.</w:t>
      </w:r>
    </w:p>
    <w:p>
      <w:pPr>
        <w:spacing w:after="80"/>
      </w:pPr>
      <w:r>
        <w:t xml:space="preserve">3. System sends an OTP via Termii or Africa’s Talking.</w:t>
      </w:r>
    </w:p>
    <w:p>
      <w:pPr>
        <w:spacing w:after="80"/>
      </w:pPr>
      <w:r>
        <w:t xml:space="preserve">4. User enters the OTP to verify the number.</w:t>
      </w:r>
    </w:p>
    <w:p>
      <w:pPr>
        <w:spacing w:after="80"/>
      </w:pPr>
      <w:r>
        <w:t xml:space="preserve">5. System creates the account. The verified phone number is stored as both the login identity and the WhatsApp-sender identity — no separate “link WhatsApp” step is needed.</w:t>
      </w:r>
    </w:p>
    <w:p>
      <w:pPr>
        <w:spacing w:after="80"/>
      </w:pPr>
      <w:r>
        <w:t xml:space="preserve">6. User lands on an empty-state dashboard.</w:t>
      </w:r>
    </w:p>
    <w:p>
      <w:pPr>
        <w:spacing w:after="80"/>
      </w:pPr>
      <w:r>
        <w:t xml:space="preserve">7. Settings screen shows WhatsApp linking status (linked, using the verified number).</w:t>
      </w:r>
    </w:p>
    <w:p>
      <w:pPr>
        <w:pStyle w:val="Heading2"/>
        <w:spacing w:after="120" w:before="300"/>
      </w:pPr>
      <w:r>
        <w:t xml:space="preserve">2.2 WhatsApp Receipt Ingestion</w:t>
      </w:r>
    </w:p>
    <w:p>
      <w:pPr>
        <w:spacing w:after="200"/>
      </w:pPr>
      <w:r>
        <w:rPr>
          <w:i/>
          <w:iCs/>
          <w:color w:val="555555"/>
        </w:rPr>
        <w:t xml:space="preserve">Phase 1, lead channel. Reuses the bank app’s existing “Share Transaction Receipt” action.</w:t>
      </w:r>
    </w:p>
    <w:p>
      <w:pPr>
        <w:spacing w:after="80"/>
      </w:pPr>
      <w:r>
        <w:t xml:space="preserve">1. User completes a transaction in their bank app (GTBank, Access, Zenith, UBA, Kuda, OPay, PalmPay, Moniepoint, or Chipper Cash).</w:t>
      </w:r>
    </w:p>
    <w:p>
      <w:pPr>
        <w:spacing w:after="80"/>
      </w:pPr>
      <w:r>
        <w:t xml:space="preserve">2. User taps Share in the bank app and sends the receipt (image or PDF) to the tracker’s WhatsApp Business number.</w:t>
      </w:r>
    </w:p>
    <w:p>
      <w:pPr>
        <w:spacing w:after="80"/>
      </w:pPr>
      <w:r>
        <w:t xml:space="preserve">3. Webhook receives the message, resolves the WhatsApp media ID to a downloadable URL, downloads the file, and stores it in S3-compatible storage.</w:t>
      </w:r>
    </w:p>
    <w:p>
      <w:pPr>
        <w:spacing w:after="80"/>
      </w:pPr>
      <w:r>
        <w:t xml:space="preserve">4. An OCR job is queued (BullMQ + Redis) rather than processed inline.</w:t>
      </w:r>
    </w:p>
    <w:p>
      <w:pPr>
        <w:spacing w:after="80"/>
      </w:pPr>
      <w:r>
        <w:t xml:space="preserve">5. OCR worker extracts text (for PDFs, the text layer is read directly first; OCR is only used if there is no text layer).</w:t>
      </w:r>
    </w:p>
    <w:p>
      <w:pPr>
        <w:spacing w:after="80"/>
      </w:pPr>
      <w:r>
        <w:t xml:space="preserve">6. Template parser matches the source bank/fintech by layout fingerprint or sender number pattern and extracts amount, merchant/recipient, date, transaction type, and reference number — these fields are logged as extracted, with no confirmation step.</w:t>
      </w:r>
    </w:p>
    <w:p>
      <w:pPr>
        <w:spacing w:after="80"/>
      </w:pPr>
      <w:r>
        <w:t xml:space="preserve">7. Rule-based tagging assigns a category from the merchant/recipient and description: savings/investment platforms (Cowrywise, PiggyVest, etc.) → Savings &amp; Investing; telcos (MTN, Airtel, etc.) → Data &amp; Airtime; recipients sharing the user’s surname, or previously tagged as family, → Family; restaurant merchants → Food; supermarket/store merchants → Shopping; the same pattern extends to other obvious categories.</w:t>
      </w:r>
    </w:p>
    <w:p>
      <w:pPr>
        <w:spacing w:after="80"/>
      </w:pPr>
      <w:r>
        <w:t xml:space="preserve">8. Dedup check hashes (amount, date, reference number) against existing transactions.</w:t>
      </w:r>
    </w:p>
    <w:p>
      <w:pPr>
        <w:spacing w:after="80"/>
      </w:pPr>
      <w:r>
        <w:t xml:space="preserve">9. Category confidently matched, or no rule matches and it falls to Others → bot replies in the same WhatsApp chat with a confirmation (e.g. “Logged ₦12,500 to Jumia — Shopping category ✅”) and the transaction is written to the transactions table.</w:t>
      </w:r>
    </w:p>
    <w:p>
      <w:pPr>
        <w:spacing w:after="80"/>
      </w:pPr>
      <w:r>
        <w:t xml:space="preserve">10. System isn’t confident which tag fits → bot suggests a category and asks the user to confirm or correct it directly in the WhatsApp chat; only the category is affected — the extracted amount, merchant, date, and reference stand as logged.</w:t>
      </w:r>
    </w:p>
    <w:p>
      <w:pPr>
        <w:spacing w:after="80"/>
      </w:pPr>
      <w:r>
        <w:t xml:space="preserve">11. Dashboard reflects the transaction the next time the app is opened (simple polling at MVP; WebSocket/SSE or push notification once mobile ships).</w:t>
      </w:r>
    </w:p>
    <w:p>
      <w:pPr>
        <w:pStyle w:val="Heading2"/>
        <w:spacing w:after="120" w:before="300"/>
      </w:pPr>
      <w:r>
        <w:t xml:space="preserve">2.3 In-App Upload Ingestion</w:t>
      </w:r>
    </w:p>
    <w:p>
      <w:pPr>
        <w:spacing w:after="200"/>
      </w:pPr>
      <w:r>
        <w:rPr>
          <w:i/>
          <w:iCs/>
          <w:color w:val="555555"/>
        </w:rPr>
        <w:t xml:space="preserve">Phase 1, fallback channel for users without (or not using) the WhatsApp bot.</w:t>
      </w:r>
    </w:p>
    <w:p>
      <w:pPr>
        <w:spacing w:after="80"/>
      </w:pPr>
      <w:r>
        <w:t xml:space="preserve">1. User opens the app and goes to upload.</w:t>
      </w:r>
    </w:p>
    <w:p>
      <w:pPr>
        <w:spacing w:after="80"/>
      </w:pPr>
      <w:r>
        <w:t xml:space="preserve">2. User selects an image or PDF receipt and uploads it.</w:t>
      </w:r>
    </w:p>
    <w:p>
      <w:pPr>
        <w:spacing w:after="80"/>
      </w:pPr>
      <w:r>
        <w:t xml:space="preserve">3. File is stored in S3 and a job is queued — identical pipeline to the WhatsApp channel from this point (OCR → template parser → categorization → dedup).</w:t>
      </w:r>
    </w:p>
    <w:p>
      <w:pPr>
        <w:spacing w:after="80"/>
      </w:pPr>
      <w:r>
        <w:t xml:space="preserve">4. Category confidently tagged (or falls to Others) → transaction appears in the dashboard automatically, with extracted fields and assigned category.</w:t>
      </w:r>
    </w:p>
    <w:p>
      <w:pPr>
        <w:spacing w:after="80"/>
      </w:pPr>
      <w:r>
        <w:t xml:space="preserve">5. System isn’t confident which tag fits → transaction is flagged with a suggested category, and the user is prompted in-app to confirm or correct just the category (see 2.4).</w:t>
      </w:r>
    </w:p>
    <w:p>
      <w:pPr>
        <w:pStyle w:val="Heading2"/>
        <w:spacing w:after="120" w:before="300"/>
      </w:pPr>
      <w:r>
        <w:t xml:space="preserve">2.4 Category Confirmation</w:t>
      </w:r>
    </w:p>
    <w:p>
      <w:pPr>
        <w:spacing w:after="200"/>
      </w:pPr>
      <w:r>
        <w:rPr>
          <w:i/>
          <w:iCs/>
          <w:color w:val="555555"/>
        </w:rPr>
        <w:t xml:space="preserve">Phase 1. Screen: Transaction detail/confirm (dialog or sheet).</w:t>
      </w:r>
    </w:p>
    <w:p>
      <w:pPr>
        <w:spacing w:after="80"/>
      </w:pPr>
      <w:r>
        <w:t xml:space="preserve">1. User sees a transaction flagged for category confirmation in the dashboard, marked with a confidence badge tied to the category assignment only.</w:t>
      </w:r>
    </w:p>
    <w:p>
      <w:pPr>
        <w:spacing w:after="80"/>
      </w:pPr>
      <w:r>
        <w:t xml:space="preserve">2. User opens the transaction detail view.</w:t>
      </w:r>
    </w:p>
    <w:p>
      <w:pPr>
        <w:spacing w:after="80"/>
      </w:pPr>
      <w:r>
        <w:t xml:space="preserve">3. Amount, merchant, date, and reference are shown as extracted, with no confirmation needed; user reviews the suggested category and picks the correct one via a select dropdown if needed.</w:t>
      </w:r>
    </w:p>
    <w:p>
      <w:pPr>
        <w:spacing w:after="80"/>
      </w:pPr>
      <w:r>
        <w:t xml:space="preserve">4. User confirms; the transaction status updates and the existing dedup hash is retained so it isn’t treated as a new transaction.</w:t>
      </w:r>
    </w:p>
    <w:p>
      <w:pPr>
        <w:pStyle w:val="Heading2"/>
        <w:spacing w:after="120" w:before="300"/>
      </w:pPr>
      <w:r>
        <w:t xml:space="preserve">2.5 Dashboard &amp; Transaction Feed</w:t>
      </w:r>
    </w:p>
    <w:p>
      <w:pPr>
        <w:spacing w:after="200"/>
      </w:pPr>
      <w:r>
        <w:rPr>
          <w:i/>
          <w:iCs/>
          <w:color w:val="555555"/>
        </w:rPr>
        <w:t xml:space="preserve">Phase 1. Screen: Dashboard.</w:t>
      </w:r>
    </w:p>
    <w:p>
      <w:pPr>
        <w:spacing w:after="80"/>
      </w:pPr>
      <w:r>
        <w:t xml:space="preserve">1. User opens the app and sees the transaction feed (table/cards) with a spend overview, using tabs, badges, and avatars.</w:t>
      </w:r>
    </w:p>
    <w:p>
      <w:pPr>
        <w:spacing w:after="80"/>
      </w:pPr>
      <w:r>
        <w:t xml:space="preserve">2. A transaction still being parsed shows as a skeleton row rather than appearing with no feedback.</w:t>
      </w:r>
    </w:p>
    <w:p>
      <w:pPr>
        <w:spacing w:after="80"/>
      </w:pPr>
      <w:r>
        <w:t xml:space="preserve">3. When the job completes, a toast notification or highlight marks the transaction as landed.</w:t>
      </w:r>
    </w:p>
    <w:p>
      <w:pPr>
        <w:spacing w:after="80"/>
      </w:pPr>
      <w:r>
        <w:t xml:space="preserve">4. This processing-state pattern applies to both the WhatsApp and in-app upload channels.</w:t>
      </w:r>
    </w:p>
    <w:p>
      <w:pPr>
        <w:pStyle w:val="Heading2"/>
        <w:spacing w:after="120" w:before="300"/>
      </w:pPr>
      <w:r>
        <w:t xml:space="preserve">2.6 Budget Creation &amp; Threshold Alerts</w:t>
      </w:r>
    </w:p>
    <w:p>
      <w:pPr>
        <w:spacing w:after="200"/>
      </w:pPr>
      <w:r>
        <w:rPr>
          <w:i/>
          <w:iCs/>
          <w:color w:val="555555"/>
        </w:rPr>
        <w:t xml:space="preserve">Phase 2. Screen: Budgets.</w:t>
      </w:r>
    </w:p>
    <w:p>
      <w:pPr>
        <w:spacing w:after="80"/>
      </w:pPr>
      <w:r>
        <w:t xml:space="preserve">1. User navigates to the Budgets screen.</w:t>
      </w:r>
    </w:p>
    <w:p>
      <w:pPr>
        <w:spacing w:after="80"/>
      </w:pPr>
      <w:r>
        <w:t xml:space="preserve">2. User creates a budget: selects a category, period, and a monthly limit amount via a form.</w:t>
      </w:r>
    </w:p>
    <w:p>
      <w:pPr>
        <w:spacing w:after="80"/>
      </w:pPr>
      <w:r>
        <w:t xml:space="preserve">3. System computes spend-to-date for that category directly from the transactions table (no separate ledger).</w:t>
      </w:r>
    </w:p>
    <w:p>
      <w:pPr>
        <w:spacing w:after="80"/>
      </w:pPr>
      <w:r>
        <w:t xml:space="preserve">4. A progress indicator shows spend against the limit on the budget’s card.</w:t>
      </w:r>
    </w:p>
    <w:p>
      <w:pPr>
        <w:spacing w:after="80"/>
      </w:pPr>
      <w:r>
        <w:t xml:space="preserve">5. When spend crosses a threshold (e.g. 80% of the limit), the system triggers a threshold alert, shown in-app (and via push notification once the mobile app is installed).</w:t>
      </w:r>
    </w:p>
    <w:p>
      <w:pPr>
        <w:pStyle w:val="Heading2"/>
        <w:spacing w:after="120" w:before="300"/>
      </w:pPr>
      <w:r>
        <w:t xml:space="preserve">2.7 Goal Creation &amp; Progress Tracking</w:t>
      </w:r>
    </w:p>
    <w:p>
      <w:pPr>
        <w:spacing w:after="200"/>
      </w:pPr>
      <w:r>
        <w:rPr>
          <w:i/>
          <w:iCs/>
          <w:color w:val="555555"/>
        </w:rPr>
        <w:t xml:space="preserve">Phase 2. Screen: Goals.</w:t>
      </w:r>
    </w:p>
    <w:p>
      <w:pPr>
        <w:spacing w:after="80"/>
      </w:pPr>
      <w:r>
        <w:t xml:space="preserve">1. User navigates to the Goals screen.</w:t>
      </w:r>
    </w:p>
    <w:p>
      <w:pPr>
        <w:spacing w:after="80"/>
      </w:pPr>
      <w:r>
        <w:t xml:space="preserve">2. User creates a goal: selects a type (saving or investment), a target amount, and a target date via a calendar picker.</w:t>
      </w:r>
    </w:p>
    <w:p>
      <w:pPr>
        <w:spacing w:after="80"/>
      </w:pPr>
      <w:r>
        <w:t xml:space="preserve">3. Progress updates either from contributions the user logs manually, or from transfers the system auto-detects as going to a known savings account/category.</w:t>
      </w:r>
    </w:p>
    <w:p>
      <w:pPr>
        <w:spacing w:after="80"/>
      </w:pPr>
      <w:r>
        <w:t xml:space="preserve">4. User sees progress on the goal’s card.</w:t>
      </w:r>
    </w:p>
    <w:p>
      <w:pPr>
        <w:spacing w:after="80"/>
      </w:pPr>
      <w:r>
        <w:t xml:space="preserve">5. User can view a projected month-end spend based on current pace — a planning view, purely derived from existing transaction data with no new ingestion required.</w:t>
      </w:r>
    </w:p>
    <w:p>
      <w:pPr>
        <w:pStyle w:val="Heading2"/>
        <w:spacing w:after="120" w:before="300"/>
      </w:pPr>
      <w:r>
        <w:t xml:space="preserve">2.8 Mobile App Install &amp; Native Share-Target</w:t>
      </w:r>
    </w:p>
    <w:p>
      <w:pPr>
        <w:spacing w:after="200"/>
      </w:pPr>
      <w:r>
        <w:rPr>
          <w:i/>
          <w:iCs/>
          <w:color w:val="555555"/>
        </w:rPr>
        <w:t xml:space="preserve">Phase 3. The web app is wrapped with Capacitor — same component tree, no rewrite.</w:t>
      </w:r>
    </w:p>
    <w:p>
      <w:pPr>
        <w:spacing w:after="80"/>
      </w:pPr>
      <w:r>
        <w:t xml:space="preserve">1. User installs the Capacitor-wrapped iOS/Android app and logs in with the same phone-OTP account used on the web.</w:t>
      </w:r>
    </w:p>
    <w:p>
      <w:pPr>
        <w:spacing w:after="80"/>
      </w:pPr>
      <w:r>
        <w:t xml:space="preserve">2. The app registers as a native share target: an Intent Filter on Android (ACTION_SEND, image/* and application/pdf) and a Share Extension on iOS — each needs a small native plugin, since Capacitor doesn’t include this by default.</w:t>
      </w:r>
    </w:p>
    <w:p>
      <w:pPr>
        <w:spacing w:after="80"/>
      </w:pPr>
      <w:r>
        <w:t xml:space="preserve">3. User completes a bank transaction and taps Share in the bank app.</w:t>
      </w:r>
    </w:p>
    <w:p>
      <w:pPr>
        <w:spacing w:after="80"/>
      </w:pPr>
      <w:r>
        <w:t xml:space="preserve">4. The installed app now appears alongside WhatsApp as a share target; user selects the app directly.</w:t>
      </w:r>
    </w:p>
    <w:p>
      <w:pPr>
        <w:spacing w:after="80"/>
      </w:pPr>
      <w:r>
        <w:t xml:space="preserve">5. The receipt goes into the identical OCR/parser/categorization/dedup pipeline used by the other channels, skipping the WhatsApp hop entirely.</w:t>
      </w:r>
    </w:p>
    <w:p>
      <w:pPr>
        <w:spacing w:after="80"/>
      </w:pPr>
      <w:r>
        <w:t xml:space="preserve">6. User receives a native push notification when the transaction is processed, instead of needing to poll or reopen the app.</w:t>
      </w:r>
    </w:p>
    <w:p>
      <w:pPr>
        <w:spacing w:after="80"/>
      </w:pPr>
      <w:r>
        <w:t xml:space="preserve">7. The WhatsApp bot keeps running in parallel for users who haven’t installed the app — it is not replaced.</w:t>
      </w:r>
    </w:p>
    <w:p>
      <w:pPr>
        <w:pStyle w:val="Heading1"/>
        <w:spacing w:after="200" w:before="400"/>
      </w:pPr>
      <w:r>
        <w:t xml:space="preserve">3. User Stories</w:t>
      </w:r>
    </w:p>
    <w:p>
      <w:pPr>
        <w:spacing w:after="120"/>
      </w:pPr>
      <w:r>
        <w:t xml:space="preserve">Grouped by epic. Acceptance criteria are drawn directly from the architecture document’s stated behaviour, not invented feature detail.</w:t>
      </w:r>
    </w:p>
    <w:p>
      <w:pPr>
        <w:pStyle w:val="Heading2"/>
        <w:spacing w:after="120" w:before="300"/>
      </w:pPr>
      <w:r>
        <w:t xml:space="preserve">Epic A — Authentication &amp; Account Linking (Phase 1)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US-A1 — Sign up and verify by phone</w:t>
      </w:r>
    </w:p>
    <w:p>
      <w:pPr>
        <w:spacing w:after="120"/>
      </w:pPr>
      <w:r>
        <w:t xml:space="preserve">As a new user, I want to sign up with my phone number and verify it via OTP, so that I have a secure account without needing a separate password.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enters phone number on the Onboarding/Auth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OTP is sent via Termii or Africa’s Talking.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or expired OTP shows an error and allows resend.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success, an account is created with the phone number as the primary identifier.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US-A2 — Automatic WhatsApp linking</w:t>
      </w:r>
    </w:p>
    <w:p>
      <w:pPr>
        <w:spacing w:after="120"/>
      </w:pPr>
      <w:r>
        <w:t xml:space="preserve">As a user, I want the phone number I verify at signup to automatically become the number the WhatsApp bot recognizes, so that I don’t need a separate step to link WhatsApp before I can send receipts.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OTP-verified phone number is stored as the WhatsApp-sender identity.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additional “link WhatsApp” action is required after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Settings screen shows current WhatsApp linking status.</w:t>
      </w:r>
    </w:p>
    <w:p>
      <w:pPr>
        <w:pStyle w:val="Heading2"/>
        <w:spacing w:after="120" w:before="300"/>
      </w:pPr>
      <w:r>
        <w:t xml:space="preserve">Epic B — WhatsApp Receipt Ingestion (Phase 1)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US-B1 — Share a receipt via WhatsApp</w:t>
      </w:r>
    </w:p>
    <w:p>
      <w:pPr>
        <w:spacing w:after="120"/>
      </w:pPr>
      <w:r>
        <w:t xml:space="preserve">As a user, I want to share a bank transaction receipt directly from my bank app to the tracker’s WhatsApp number, so that I can log an expense without switching apps or typing it in manually.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images and PDFs are accepted (GTBank, Access, and Kuda produce PDF receipts on “Share”).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Messages reach a dedicated WhatsApp Business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 from any supported bank/fintech: GTBank, Access, Zenith, UBA, Kuda, OPay, PalmPay, Moniepoint, Chipper Cash.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US-B2 — Decoupled ingestion</w:t>
      </w:r>
    </w:p>
    <w:p>
      <w:pPr>
        <w:spacing w:after="120"/>
      </w:pPr>
      <w:r>
        <w:t xml:space="preserve">As a system, I want to resolve an incoming WhatsApp media message to a stored file and queue it for processing rather than handling it inline, so that ingestion stays decoupled from the slower, error-prone parsing step.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receives the message, resolves the WhatsApp media ID, and downloads the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is stored in S3-compatible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OCR job is queued in BullMQ/Redis rather than processed synchronously.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US-B3 — In-chat confirmation</w:t>
      </w:r>
    </w:p>
    <w:p>
      <w:pPr>
        <w:spacing w:after="120"/>
      </w:pPr>
      <w:r>
        <w:t xml:space="preserve">As a user, I want the bot to reply in the same WhatsApp chat confirming what it logged, so that I know my receipt was received and understood without opening the app.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the category is confidently assigned (or falls to Others), the bot replies with amount, merchant, and category (e.g. “Logged ₦12,500 to Jumia — Shopping category ✅”).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happens entirely inside the WhatsApp chat.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US-B4 — In-chat category correction</w:t>
      </w:r>
    </w:p>
    <w:p>
      <w:pPr>
        <w:spacing w:after="120"/>
      </w:pPr>
      <w:r>
        <w:t xml:space="preserve">As a user, I want to be asked to confirm or correct the category right inside WhatsApp when the system isn’t confident which tag fits, so that I don’t have to open the app just to fix a category.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Low-confidence category assignments trigger a follow-up message requesting confirmation or correction of the category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user’s WhatsApp reply updates the transaction’s category; amount, merchant, date, and reference stand as extracted, with no confirmation step for those fields.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US-B5 — Stay within the free messaging tier</w:t>
      </w:r>
    </w:p>
    <w:p>
      <w:pPr>
        <w:spacing w:after="120"/>
      </w:pPr>
      <w:r>
        <w:t xml:space="preserve">As a business owner, I want the WhatsApp bot flow to stay within WhatsApp’s free “service conversation” tier, so that receipt logging doesn’t incur per-message costs at normal usage.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bot replies are responses to a user-initiated message within the 24-hour window.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future proactive alert sent outside that window is recognized as a separate, billable case.</w:t>
      </w:r>
    </w:p>
    <w:p>
      <w:pPr>
        <w:pStyle w:val="Heading2"/>
        <w:spacing w:after="120" w:before="300"/>
      </w:pPr>
      <w:r>
        <w:t xml:space="preserve">Epic C — In-App Upload Ingestion (Phase 1)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US-C1 — Upload a receipt in-app</w:t>
      </w:r>
    </w:p>
    <w:p>
      <w:pPr>
        <w:spacing w:after="120"/>
      </w:pPr>
      <w:r>
        <w:t xml:space="preserve">As a user who isn’t using the WhatsApp bot, I want to upload a receipt screenshot or PDF directly in the app, so that I can still log an expense.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control accepts image and PDF formats.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is stored in S3 and queued for OCR through the same pipeline as the WhatsApp channel.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Available as a baseline fallback regardless of WhatsApp linking status.</w:t>
      </w:r>
    </w:p>
    <w:p>
      <w:pPr>
        <w:pStyle w:val="Heading2"/>
        <w:spacing w:after="120" w:before="300"/>
      </w:pPr>
      <w:r>
        <w:t xml:space="preserve">Epic D — OCR, Parsing, Categorization &amp; Dedup (Phase 1, shared pipeline)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US-D1 — Extract text from a receipt</w:t>
      </w:r>
    </w:p>
    <w:p>
      <w:pPr>
        <w:spacing w:after="120"/>
      </w:pPr>
      <w:r>
        <w:t xml:space="preserve">As a system, I want to extract raw text from an uploaded receipt, whether image or PDF, so that structured data can be pulled from it.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Images are processed via an OCR worker (Google Cloud Vision or AWS Textract).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PDFs: extract the text layer directly first; fall back to OCR only if there is no text layer.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US-D2 — Parse against a per-bank template</w:t>
      </w:r>
    </w:p>
    <w:p>
      <w:pPr>
        <w:spacing w:after="120"/>
      </w:pPr>
      <w:r>
        <w:t xml:space="preserve">As a system, I want to match a receipt to a per-bank/fintech template (by layout fingerprint or sender number pattern) and extract structured fields, so that different bank alert formats are parsed correctly.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Fields extracted: amount, merchant/recipient, date, transaction type, reference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bank formats can be added via the template registry without touching core parsing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build order covers 3–4 major banks/fintechs.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US-D3 — Categorize automatically via rule-based tagging</w:t>
      </w:r>
    </w:p>
    <w:p>
      <w:pPr>
        <w:spacing w:after="120"/>
      </w:pPr>
      <w:r>
        <w:t xml:space="preserve">As a system, I want to assign a category to each transaction using rule-based tagging on description and recipient, so that users see organized data without manually tagging every transaction.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Savings/investment platforms (Cowrywise, PiggyVest, etc.) → Savings &amp; Investing.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Telcos (MTN, Airtel, etc.) → Data &amp; Airtime.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Recipients sharing the user’s surname on their account, or previously manually tagged as family, → Family.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Restaurant merchants → Food.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Supermarket/store merchants → Shopping.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same pattern extends to other obvious categories.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rule matches → system suggests a new tag.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unclear after that → falls to 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isn’t confident which tag fits → flagged for user confirmation/correction, scoped only to the category field (see US-B4, US-E3).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US-D4 — Prevent duplicate logging</w:t>
      </w:r>
    </w:p>
    <w:p>
      <w:pPr>
        <w:spacing w:after="120"/>
      </w:pPr>
      <w:r>
        <w:t xml:space="preserve">As a system, I want to check each new transaction against existing ones by an (amount, date, reference number) hash, so that the same receipt isn’t double-counted if it’s submitted through more than one channel.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 hash is computed before writing to the transactions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submissions (e.g. the same receipt via WhatsApp and in-app upload) are detected.</w:t>
      </w:r>
    </w:p>
    <w:p>
      <w:pPr>
        <w:pStyle w:val="Heading2"/>
        <w:spacing w:after="120" w:before="300"/>
      </w:pPr>
      <w:r>
        <w:t xml:space="preserve">Epic E — Dashboard &amp; Transaction Management (Phase 1)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US-E1 — See a spend overview</w:t>
      </w:r>
    </w:p>
    <w:p>
      <w:pPr>
        <w:spacing w:after="120"/>
      </w:pPr>
      <w:r>
        <w:t xml:space="preserve">As a user, I want to see my transactions in a dashboard with a spend overview, so that I can review my spending at a glance.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feed shown as table/cards with tabs, badges, and avatars.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MVP, new transactions appear on next app open (polling); this improves with WebSocket/SSE or push notification later.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US-E2 — See a processing state</w:t>
      </w:r>
    </w:p>
    <w:p>
      <w:pPr>
        <w:spacing w:after="120"/>
      </w:pPr>
      <w:r>
        <w:t xml:space="preserve">As a user, I want to see a visible “processing” state for a receipt that’s still being parsed, so that I’m not confused when a transaction I just sent hasn’t appeared yet.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skeleton row is shown while a job is in flight.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toast notification or highlight is shown once the transaction lands.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Applies to both the WhatsApp and in-app upload channels.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US-E3 — Correct a flagged category</w:t>
      </w:r>
    </w:p>
    <w:p>
      <w:pPr>
        <w:spacing w:after="120"/>
      </w:pPr>
      <w:r>
        <w:t xml:space="preserve">As a user, I want to review and correct a transaction’s category when the system isn’t confident which tag fits, so that my records stay accurately organized.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detail opens as a dialog/sheet.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Amount, merchant, date, and reference are shown as extracted, with no confirmation step for those fields.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can edit the category via a select dropdown.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confidence indicator (badge) is shown, scoped to the category assignment only.</w:t>
      </w:r>
    </w:p>
    <w:p>
      <w:pPr>
        <w:pStyle w:val="Heading2"/>
        <w:spacing w:after="120" w:before="300"/>
      </w:pPr>
      <w:r>
        <w:t xml:space="preserve">Epic F — Budgets (Phase 2)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US-F1 — Set a category budget</w:t>
      </w:r>
    </w:p>
    <w:p>
      <w:pPr>
        <w:spacing w:after="120"/>
      </w:pPr>
      <w:r>
        <w:t xml:space="preserve">As a user, I want to set a monthly spending limit per category, so that I can control my spending in areas that matter to me.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 created via a form: category, period, amount limit.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Spend-to-date is computed from the existing transactions table, not a separate ledger.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US-F2 — Get a threshold alert</w:t>
      </w:r>
    </w:p>
    <w:p>
      <w:pPr>
        <w:spacing w:after="120"/>
      </w:pPr>
      <w:r>
        <w:t xml:space="preserve">As a user, I want to be alerted when I’m approaching a budget limit (e.g. 80%), so that I can adjust before I overspend.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Threshold alert triggers at a configurable percentage (e.g. 80%).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 shown in-app; push notification once the mobile app is installed.</w:t>
      </w:r>
    </w:p>
    <w:p>
      <w:pPr>
        <w:pStyle w:val="Heading2"/>
        <w:spacing w:after="120" w:before="300"/>
      </w:pPr>
      <w:r>
        <w:t xml:space="preserve">Epic G — Goals (Phase 2)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US-G1 — Create a savings/investment goal</w:t>
      </w:r>
    </w:p>
    <w:p>
      <w:pPr>
        <w:spacing w:after="120"/>
      </w:pPr>
      <w:r>
        <w:t xml:space="preserve">As a user, I want to create a savings or investment goal with a target amount and date, so that I can track progress toward it.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Goal form: type (saving/investment), target amount, target date via calendar picker.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bar shown on the goal’s card.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US-G2 — Track progress automatically or manually</w:t>
      </w:r>
    </w:p>
    <w:p>
      <w:pPr>
        <w:spacing w:after="120"/>
      </w:pPr>
      <w:r>
        <w:t xml:space="preserve">As a user, I want my goal progress to update from either contributions I log manually, or transfers the system recognizes as going to a known savings account/category, so that I don’t always have to update it by hand.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contribution entry is supported.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Auto-detected transfers to a known savings account/category also update progress.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US-G3 — See a spend projection</w:t>
      </w:r>
    </w:p>
    <w:p>
      <w:pPr>
        <w:spacing w:after="120"/>
      </w:pPr>
      <w:r>
        <w:t xml:space="preserve">As a user, I want to see a projected month-end spend based on my current pace, so that I can plan ahead without extra data entry.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Projection is derived purely from existing transaction data, with no new ingestion required.</w:t>
      </w:r>
    </w:p>
    <w:p>
      <w:pPr>
        <w:pStyle w:val="Heading2"/>
        <w:spacing w:after="120" w:before="300"/>
      </w:pPr>
      <w:r>
        <w:t xml:space="preserve">Epic H — Notifications (Phase 2–3)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US-H1 — Get push notifications</w:t>
      </w:r>
    </w:p>
    <w:p>
      <w:pPr>
        <w:spacing w:after="120"/>
      </w:pPr>
      <w:r>
        <w:t xml:space="preserve">As a user with the mobile app installed, I want push notifications for logged transactions, budget alerts, and goal updates, so that I get real-time updates instead of relying on polling.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notifications require the Capacitor-wrapped mobile app (Phase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Covers: transaction confirmations, budget threshold alerts, goal-related updates.</w:t>
      </w:r>
    </w:p>
    <w:p>
      <w:pPr>
        <w:pStyle w:val="Heading2"/>
        <w:spacing w:after="120" w:before="300"/>
      </w:pPr>
      <w:r>
        <w:t xml:space="preserve">Epic I — Mobile App &amp; Native Share-Target (Phase 3)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US-I1 — Install a mobile app that just works</w:t>
      </w:r>
    </w:p>
    <w:p>
      <w:pPr>
        <w:spacing w:after="120"/>
      </w:pPr>
      <w:r>
        <w:t xml:space="preserve">As a user, I want to install a mobile version of the app that behaves the same as the web app, so that I don’t need to relearn anything.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Capacitor wraps the existing React/Next.js + shadcn/ui component tree — no rebuild.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Native APIs available: camera, share sheet, push notifications.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US-I2 — Share a receipt directly to the app</w:t>
      </w:r>
    </w:p>
    <w:p>
      <w:pPr>
        <w:spacing w:after="120"/>
      </w:pPr>
      <w:r>
        <w:t xml:space="preserve">As a user with the mobile app installed, I want to share a bank receipt directly to the app instead of only WhatsApp, so that I can skip the WhatsApp hop entirely.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registers as a native share target: Android Intent Filter (ACTION_SEND, image/* and application/pdf), iOS Share Extension.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Requires a small native plugin per platform (not included in Capacitor by default).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receipts go through the identical OCR/parser/categorization/dedup pipeline used by the other channels.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US-I3 — Keep WhatsApp working for non-app users</w:t>
      </w:r>
    </w:p>
    <w:p>
      <w:pPr>
        <w:spacing w:after="120"/>
      </w:pPr>
      <w:r>
        <w:t xml:space="preserve">As a user who hasn’t installed the mobile app, I want the WhatsApp channel to keep working exactly as before, so that I’m not forced to install anything to keep logging receipts.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bot continues running in parallel after mobile launch.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feature regression for WhatsApp-only users.</w:t>
      </w:r>
    </w:p>
    <w:p>
      <w:pPr>
        <w:pStyle w:val="Heading2"/>
        <w:spacing w:after="120" w:before="300"/>
      </w:pPr>
      <w:r>
        <w:t xml:space="preserve">Epic J — Security &amp; Compliance (cross-cutting)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US-J1 — Handle receipts as sensitive data</w:t>
      </w:r>
    </w:p>
    <w:p>
      <w:pPr>
        <w:spacing w:after="120"/>
      </w:pPr>
      <w:r>
        <w:t xml:space="preserve">As a user, I want my financial screenshots and receipts to be handled as sensitive data, so that my financial information stays private.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with the Nigeria Data Protection Act (NDPA, 2023).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Receipt/screenshot images encrypted at rest.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TLS enforced everywhere in transit.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US-J2 — Protect the public ingestion endpoint</w:t>
      </w:r>
    </w:p>
    <w:p>
      <w:pPr>
        <w:spacing w:after="120"/>
      </w:pPr>
      <w:r>
        <w:t xml:space="preserve">As a system, I want inbound webhook endpoints (WhatsApp) to be rate-limited and validated, so that a public-facing ingestion point isn’t left as an open attack surface.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applied to webhook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Payload validation before processing.</w:t>
      </w:r>
    </w:p>
    <w:p>
      <w:pPr>
        <w:pStyle w:val="Heading1"/>
        <w:spacing w:after="200" w:before="400"/>
      </w:pPr>
      <w:r>
        <w:t xml:space="preserve">4. Explicitly Out of Scope (per source document)</w:t>
      </w:r>
    </w:p>
    <w:p>
      <w:pPr>
        <w:spacing w:after="120"/>
      </w:pPr>
      <w:r>
        <w:t xml:space="preserve">Listed here for completeness — not turned into user stories, since the source document defers them without specifying behaviour: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Gmail/email scraping ingestion — deferred, “to be designed when it’s actually next up.”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banking integration (Mono/Okra) — deferred; worth evaluating before over-investing in OCR accuracy, but not part of the build order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2026-08-15T13:20:05.902Z</dcterms:created>
  <dcterms:modified xsi:type="dcterms:W3CDTF">2026-08-15T13:20:05.916Z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