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558" w:rsidRPr="000E7AAC" w:rsidRDefault="009B5724" w:rsidP="000E7AAC">
      <w:pPr>
        <w:jc w:val="both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r w:rsidRPr="000E7AAC">
        <w:rPr>
          <w:rFonts w:ascii="Times New Roman" w:hAnsi="Times New Roman" w:cs="Times New Roman"/>
          <w:sz w:val="24"/>
          <w:szCs w:val="24"/>
        </w:rPr>
        <w:t xml:space="preserve">Triple-negative breast cancer (TNBC), </w:t>
      </w:r>
      <w:r w:rsidRPr="000E7AAC">
        <w:rPr>
          <w:rFonts w:ascii="Times New Roman" w:hAnsi="Times New Roman" w:cs="Times New Roman"/>
          <w:sz w:val="24"/>
          <w:szCs w:val="24"/>
        </w:rPr>
        <w:t xml:space="preserve">is </w:t>
      </w:r>
      <w:r w:rsidRPr="000E7AAC">
        <w:rPr>
          <w:rFonts w:ascii="Times New Roman" w:hAnsi="Times New Roman" w:cs="Times New Roman"/>
          <w:sz w:val="24"/>
          <w:szCs w:val="24"/>
        </w:rPr>
        <w:t>def</w:t>
      </w:r>
      <w:r w:rsidRPr="000E7AAC">
        <w:rPr>
          <w:rFonts w:ascii="Times New Roman" w:hAnsi="Times New Roman" w:cs="Times New Roman"/>
          <w:sz w:val="24"/>
          <w:szCs w:val="24"/>
        </w:rPr>
        <w:t>i</w:t>
      </w:r>
      <w:r w:rsidRPr="000E7AAC">
        <w:rPr>
          <w:rFonts w:ascii="Times New Roman" w:hAnsi="Times New Roman" w:cs="Times New Roman"/>
          <w:sz w:val="24"/>
          <w:szCs w:val="24"/>
        </w:rPr>
        <w:t xml:space="preserve">ned by </w:t>
      </w:r>
      <w:r w:rsidRPr="000E7AAC">
        <w:rPr>
          <w:rFonts w:ascii="Times New Roman" w:hAnsi="Times New Roman" w:cs="Times New Roman"/>
          <w:sz w:val="24"/>
          <w:szCs w:val="24"/>
        </w:rPr>
        <w:t xml:space="preserve">its </w:t>
      </w:r>
      <w:r w:rsidRPr="000E7AAC">
        <w:rPr>
          <w:rFonts w:ascii="Times New Roman" w:hAnsi="Times New Roman" w:cs="Times New Roman"/>
          <w:sz w:val="24"/>
          <w:szCs w:val="24"/>
        </w:rPr>
        <w:t>lack of expression of estrogen receptor</w:t>
      </w:r>
      <w:r w:rsidRPr="000E7AAC">
        <w:rPr>
          <w:rFonts w:ascii="Times New Roman" w:hAnsi="Times New Roman" w:cs="Times New Roman"/>
          <w:sz w:val="24"/>
          <w:szCs w:val="24"/>
        </w:rPr>
        <w:t xml:space="preserve"> protein</w:t>
      </w:r>
      <w:r w:rsidRPr="000E7AAC">
        <w:rPr>
          <w:rFonts w:ascii="Times New Roman" w:hAnsi="Times New Roman" w:cs="Times New Roman"/>
          <w:sz w:val="24"/>
          <w:szCs w:val="24"/>
        </w:rPr>
        <w:t xml:space="preserve"> (ER), progesterone receptor</w:t>
      </w:r>
      <w:r w:rsidRPr="000E7AAC">
        <w:rPr>
          <w:rFonts w:ascii="Times New Roman" w:hAnsi="Times New Roman" w:cs="Times New Roman"/>
          <w:sz w:val="24"/>
          <w:szCs w:val="24"/>
        </w:rPr>
        <w:t xml:space="preserve"> protein</w:t>
      </w:r>
      <w:r w:rsidRPr="000E7AAC">
        <w:rPr>
          <w:rFonts w:ascii="Times New Roman" w:hAnsi="Times New Roman" w:cs="Times New Roman"/>
          <w:sz w:val="24"/>
          <w:szCs w:val="24"/>
        </w:rPr>
        <w:t xml:space="preserve"> (PR), and human epidermal </w:t>
      </w:r>
      <w:r w:rsidRPr="000E7AAC">
        <w:rPr>
          <w:rFonts w:ascii="Times New Roman" w:hAnsi="Times New Roman" w:cs="Times New Roman"/>
          <w:sz w:val="24"/>
          <w:szCs w:val="24"/>
        </w:rPr>
        <w:t>gro</w:t>
      </w:r>
      <w:r w:rsidR="00AE202C" w:rsidRPr="000E7AAC">
        <w:rPr>
          <w:rFonts w:ascii="Times New Roman" w:hAnsi="Times New Roman" w:cs="Times New Roman"/>
          <w:sz w:val="24"/>
          <w:szCs w:val="24"/>
        </w:rPr>
        <w:t>wth factor receptor 2 (HER2), with characteristic features of</w:t>
      </w:r>
      <w:r w:rsidRPr="000E7AAC">
        <w:rPr>
          <w:rFonts w:ascii="Times New Roman" w:hAnsi="Times New Roman" w:cs="Times New Roman"/>
          <w:sz w:val="24"/>
          <w:szCs w:val="24"/>
        </w:rPr>
        <w:t xml:space="preserve"> early recurrence of disease and poor survival. </w:t>
      </w:r>
      <w:r w:rsidR="00AE202C" w:rsidRPr="000E7AAC">
        <w:rPr>
          <w:rFonts w:ascii="Times New Roman" w:hAnsi="Times New Roman" w:cs="Times New Roman"/>
          <w:sz w:val="24"/>
          <w:szCs w:val="24"/>
        </w:rPr>
        <w:t>We therefore aimed to identify</w:t>
      </w:r>
      <w:r w:rsidR="003D306F" w:rsidRPr="000E7AAC">
        <w:rPr>
          <w:rFonts w:ascii="Times New Roman" w:hAnsi="Times New Roman" w:cs="Times New Roman"/>
          <w:sz w:val="24"/>
          <w:szCs w:val="24"/>
        </w:rPr>
        <w:t xml:space="preserve"> </w:t>
      </w:r>
      <w:r w:rsidR="003D306F" w:rsidRPr="000E7AAC">
        <w:rPr>
          <w:rFonts w:ascii="Times New Roman" w:hAnsi="Times New Roman" w:cs="Times New Roman"/>
          <w:sz w:val="24"/>
          <w:szCs w:val="24"/>
        </w:rPr>
        <w:t>differentially expressed</w:t>
      </w:r>
      <w:r w:rsidR="00AE202C" w:rsidRPr="000E7AAC">
        <w:rPr>
          <w:rFonts w:ascii="Times New Roman" w:hAnsi="Times New Roman" w:cs="Times New Roman"/>
          <w:sz w:val="24"/>
          <w:szCs w:val="24"/>
        </w:rPr>
        <w:t xml:space="preserve"> </w:t>
      </w:r>
      <w:r w:rsidR="00AE202C" w:rsidRPr="000E7AAC">
        <w:rPr>
          <w:rFonts w:ascii="Times New Roman" w:hAnsi="Times New Roman" w:cs="Times New Roman"/>
          <w:sz w:val="24"/>
          <w:szCs w:val="24"/>
        </w:rPr>
        <w:t>genes</w:t>
      </w:r>
      <w:r w:rsidR="00CE5ADB" w:rsidRPr="000E7AAC">
        <w:rPr>
          <w:rFonts w:ascii="Times New Roman" w:hAnsi="Times New Roman" w:cs="Times New Roman"/>
          <w:sz w:val="24"/>
          <w:szCs w:val="24"/>
        </w:rPr>
        <w:t xml:space="preserve"> in</w:t>
      </w:r>
      <w:r w:rsidR="00AE202C" w:rsidRPr="000E7AAC">
        <w:rPr>
          <w:rFonts w:ascii="Times New Roman" w:hAnsi="Times New Roman" w:cs="Times New Roman"/>
          <w:sz w:val="24"/>
          <w:szCs w:val="24"/>
        </w:rPr>
        <w:t xml:space="preserve"> </w:t>
      </w:r>
      <w:r w:rsidR="00CE5ADB" w:rsidRPr="000E7AAC">
        <w:rPr>
          <w:rFonts w:ascii="Times New Roman" w:hAnsi="Times New Roman" w:cs="Times New Roman"/>
          <w:sz w:val="24"/>
          <w:szCs w:val="24"/>
        </w:rPr>
        <w:t>TNBC between African</w:t>
      </w:r>
      <w:r w:rsidR="00CE5ADB" w:rsidRPr="000E7AAC">
        <w:rPr>
          <w:rFonts w:ascii="Times New Roman" w:hAnsi="Times New Roman" w:cs="Times New Roman"/>
          <w:sz w:val="24"/>
          <w:szCs w:val="24"/>
        </w:rPr>
        <w:t xml:space="preserve"> </w:t>
      </w:r>
      <w:r w:rsidR="00CE5ADB" w:rsidRPr="000E7AAC">
        <w:rPr>
          <w:rFonts w:ascii="Times New Roman" w:hAnsi="Times New Roman" w:cs="Times New Roman"/>
          <w:sz w:val="24"/>
          <w:szCs w:val="24"/>
        </w:rPr>
        <w:t xml:space="preserve">Americans and Caucasian </w:t>
      </w:r>
      <w:r w:rsidR="00CE5ADB" w:rsidRPr="000E7AAC">
        <w:rPr>
          <w:rFonts w:ascii="Times New Roman" w:hAnsi="Times New Roman" w:cs="Times New Roman"/>
          <w:sz w:val="24"/>
          <w:szCs w:val="24"/>
        </w:rPr>
        <w:t>TNBC</w:t>
      </w:r>
      <w:r w:rsidR="00CE5ADB" w:rsidRPr="000E7AAC">
        <w:rPr>
          <w:rFonts w:ascii="Times New Roman" w:hAnsi="Times New Roman" w:cs="Times New Roman"/>
          <w:sz w:val="24"/>
          <w:szCs w:val="24"/>
        </w:rPr>
        <w:t xml:space="preserve"> pati</w:t>
      </w:r>
      <w:r w:rsidR="00CE5ADB" w:rsidRPr="000E7AAC">
        <w:rPr>
          <w:rFonts w:ascii="Times New Roman" w:hAnsi="Times New Roman" w:cs="Times New Roman"/>
          <w:sz w:val="24"/>
          <w:szCs w:val="24"/>
        </w:rPr>
        <w:t>ents to provide</w:t>
      </w:r>
      <w:r w:rsidR="00CE5ADB" w:rsidRPr="000E7AAC">
        <w:rPr>
          <w:rFonts w:ascii="Times New Roman" w:hAnsi="Times New Roman" w:cs="Times New Roman"/>
          <w:sz w:val="24"/>
          <w:szCs w:val="24"/>
        </w:rPr>
        <w:t xml:space="preserve"> insight into gene</w:t>
      </w:r>
      <w:r w:rsidR="00CE5ADB" w:rsidRPr="000E7AAC">
        <w:rPr>
          <w:rFonts w:ascii="Times New Roman" w:hAnsi="Times New Roman" w:cs="Times New Roman"/>
          <w:sz w:val="24"/>
          <w:szCs w:val="24"/>
        </w:rPr>
        <w:t xml:space="preserve"> dysregulation in TNBC and</w:t>
      </w:r>
      <w:r w:rsidR="00CE5ADB" w:rsidRPr="000E7AAC">
        <w:rPr>
          <w:rFonts w:ascii="Times New Roman" w:hAnsi="Times New Roman" w:cs="Times New Roman"/>
          <w:sz w:val="24"/>
          <w:szCs w:val="24"/>
        </w:rPr>
        <w:t xml:space="preserve"> potential </w:t>
      </w:r>
      <w:r w:rsidR="00CE5ADB" w:rsidRPr="000E7AAC">
        <w:rPr>
          <w:rFonts w:ascii="Times New Roman" w:hAnsi="Times New Roman" w:cs="Times New Roman"/>
          <w:sz w:val="24"/>
          <w:szCs w:val="24"/>
        </w:rPr>
        <w:t xml:space="preserve">precision </w:t>
      </w:r>
      <w:r w:rsidR="00CE5ADB" w:rsidRPr="000E7AAC">
        <w:rPr>
          <w:rFonts w:ascii="Times New Roman" w:hAnsi="Times New Roman" w:cs="Times New Roman"/>
          <w:sz w:val="24"/>
          <w:szCs w:val="24"/>
        </w:rPr>
        <w:t xml:space="preserve">therapeutic targets for breast cancer treatment.  </w:t>
      </w:r>
      <w:proofErr w:type="gramStart"/>
      <w:r w:rsidR="005D3E47">
        <w:rPr>
          <w:rFonts w:ascii="Times New Roman" w:hAnsi="Times New Roman" w:cs="Times New Roman"/>
          <w:sz w:val="24"/>
          <w:szCs w:val="24"/>
        </w:rPr>
        <w:t>Genes</w:t>
      </w:r>
      <w:proofErr w:type="gramEnd"/>
      <w:r w:rsidR="005D3E47">
        <w:rPr>
          <w:rFonts w:ascii="Times New Roman" w:hAnsi="Times New Roman" w:cs="Times New Roman"/>
          <w:sz w:val="24"/>
          <w:szCs w:val="24"/>
        </w:rPr>
        <w:t xml:space="preserve"> expression profiles of </w:t>
      </w:r>
      <w:r w:rsidR="00826E67">
        <w:rPr>
          <w:rFonts w:ascii="Times New Roman" w:hAnsi="Times New Roman" w:cs="Times New Roman"/>
          <w:sz w:val="24"/>
          <w:szCs w:val="24"/>
        </w:rPr>
        <w:t>GSE142731</w:t>
      </w:r>
      <w:r w:rsidR="007576FF" w:rsidRPr="000E7AAC">
        <w:rPr>
          <w:rFonts w:ascii="Times New Roman" w:hAnsi="Times New Roman" w:cs="Times New Roman"/>
          <w:sz w:val="24"/>
          <w:szCs w:val="24"/>
        </w:rPr>
        <w:t xml:space="preserve"> and </w:t>
      </w:r>
      <w:r w:rsidR="00826E67">
        <w:rPr>
          <w:rFonts w:ascii="Times New Roman" w:hAnsi="Times New Roman" w:cs="Times New Roman"/>
          <w:sz w:val="24"/>
          <w:szCs w:val="24"/>
        </w:rPr>
        <w:t>GPL16791</w:t>
      </w:r>
      <w:r w:rsidR="007576FF" w:rsidRPr="000E7AAC">
        <w:rPr>
          <w:rFonts w:ascii="Times New Roman" w:hAnsi="Times New Roman" w:cs="Times New Roman"/>
          <w:sz w:val="24"/>
          <w:szCs w:val="24"/>
        </w:rPr>
        <w:t xml:space="preserve"> were </w:t>
      </w:r>
      <w:r w:rsidR="003D306F" w:rsidRPr="000E7AAC">
        <w:rPr>
          <w:rFonts w:ascii="Times New Roman" w:hAnsi="Times New Roman" w:cs="Times New Roman"/>
          <w:sz w:val="24"/>
          <w:szCs w:val="24"/>
        </w:rPr>
        <w:t xml:space="preserve">retrieved from </w:t>
      </w:r>
      <w:hyperlink r:id="rId4" w:tgtFrame="_blank" w:history="1">
        <w:r w:rsidR="007576FF" w:rsidRPr="000E7A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https://www.ncbi.nlm.nih.gov/geo/query/acc.cgi?acc=GSE142731</w:t>
        </w:r>
      </w:hyperlink>
      <w:r w:rsidR="007576FF" w:rsidRPr="000E7AAC"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 (</w:t>
      </w:r>
      <w:r w:rsidR="007576FF" w:rsidRPr="000E7AAC">
        <w:rPr>
          <w:rFonts w:ascii="Times New Roman" w:hAnsi="Times New Roman" w:cs="Times New Roman"/>
          <w:color w:val="1D1C1D"/>
          <w:sz w:val="24"/>
          <w:szCs w:val="24"/>
        </w:rPr>
        <w:t>NCBI's Gene Expression Omnibus (GEO)</w:t>
      </w:r>
      <w:r w:rsidR="007576FF" w:rsidRPr="000E7AAC">
        <w:rPr>
          <w:rFonts w:ascii="Times New Roman" w:hAnsi="Times New Roman" w:cs="Times New Roman"/>
          <w:color w:val="1D1C1D"/>
          <w:sz w:val="24"/>
          <w:szCs w:val="24"/>
        </w:rPr>
        <w:t>)</w:t>
      </w:r>
      <w:r w:rsidR="007576FF" w:rsidRPr="000E7AAC">
        <w:rPr>
          <w:rFonts w:ascii="Times New Roman" w:eastAsia="Times New Roman" w:hAnsi="Times New Roman" w:cs="Times New Roman"/>
          <w:color w:val="1D1C1D"/>
          <w:sz w:val="24"/>
          <w:szCs w:val="24"/>
        </w:rPr>
        <w:t>.</w:t>
      </w:r>
      <w:r w:rsidRPr="000E7AAC">
        <w:rPr>
          <w:rFonts w:ascii="Times New Roman" w:hAnsi="Times New Roman" w:cs="Times New Roman"/>
          <w:sz w:val="24"/>
          <w:szCs w:val="24"/>
        </w:rPr>
        <w:t xml:space="preserve"> </w:t>
      </w:r>
      <w:r w:rsidR="003E6FE5">
        <w:rPr>
          <w:rFonts w:ascii="Times New Roman" w:hAnsi="Times New Roman" w:cs="Times New Roman"/>
          <w:sz w:val="24"/>
          <w:szCs w:val="24"/>
        </w:rPr>
        <w:t xml:space="preserve">Data analysis was done using Deseq2 package in </w:t>
      </w:r>
      <w:r w:rsidR="003E6FE5">
        <w:rPr>
          <w:rFonts w:ascii="Times New Roman" w:hAnsi="Times New Roman" w:cs="Times New Roman"/>
          <w:sz w:val="24"/>
          <w:szCs w:val="24"/>
        </w:rPr>
        <w:t>Bioconductor</w:t>
      </w:r>
      <w:r w:rsidR="003E6FE5">
        <w:rPr>
          <w:rFonts w:ascii="Times New Roman" w:hAnsi="Times New Roman" w:cs="Times New Roman"/>
          <w:sz w:val="24"/>
          <w:szCs w:val="24"/>
        </w:rPr>
        <w:t xml:space="preserve"> and R programming language. </w:t>
      </w:r>
      <w:r w:rsidR="008E530A">
        <w:t xml:space="preserve">A total of </w:t>
      </w:r>
      <w:r w:rsidR="008E530A" w:rsidRPr="008E530A">
        <w:rPr>
          <w:color w:val="FF0000"/>
        </w:rPr>
        <w:t>750</w:t>
      </w:r>
      <w:r w:rsidR="008E530A">
        <w:rPr>
          <w:color w:val="FF0000"/>
        </w:rPr>
        <w:t>?</w:t>
      </w:r>
      <w:r w:rsidR="008E530A">
        <w:t xml:space="preserve"> </w:t>
      </w:r>
      <w:proofErr w:type="gramStart"/>
      <w:r w:rsidR="008E530A">
        <w:t>and</w:t>
      </w:r>
      <w:proofErr w:type="gramEnd"/>
      <w:r w:rsidR="008E530A">
        <w:t xml:space="preserve"> </w:t>
      </w:r>
      <w:r w:rsidR="008E530A" w:rsidRPr="008E530A">
        <w:rPr>
          <w:color w:val="FF0000"/>
        </w:rPr>
        <w:t>850</w:t>
      </w:r>
      <w:r w:rsidR="008E530A">
        <w:rPr>
          <w:color w:val="FF0000"/>
        </w:rPr>
        <w:t>?</w:t>
      </w:r>
      <w:r w:rsidR="008E530A">
        <w:t xml:space="preserve"> </w:t>
      </w:r>
      <w:proofErr w:type="gramStart"/>
      <w:r w:rsidR="008E530A">
        <w:t>genes</w:t>
      </w:r>
      <w:proofErr w:type="gramEnd"/>
      <w:r w:rsidR="008E530A">
        <w:t xml:space="preserve"> </w:t>
      </w:r>
      <w:r w:rsidR="005D3E47">
        <w:t xml:space="preserve">expression </w:t>
      </w:r>
      <w:r w:rsidR="008E530A">
        <w:t>were iden</w:t>
      </w:r>
      <w:r w:rsidR="008E530A">
        <w:t xml:space="preserve">tified </w:t>
      </w:r>
      <w:r w:rsidR="005D3E47">
        <w:t xml:space="preserve">in </w:t>
      </w:r>
      <w:r w:rsidR="008E530A">
        <w:rPr>
          <w:rFonts w:ascii="Times New Roman" w:hAnsi="Times New Roman" w:cs="Times New Roman"/>
          <w:sz w:val="24"/>
          <w:szCs w:val="24"/>
        </w:rPr>
        <w:t>GSE142731</w:t>
      </w:r>
      <w:r w:rsidR="008E530A" w:rsidRPr="000E7AAC">
        <w:rPr>
          <w:rFonts w:ascii="Times New Roman" w:hAnsi="Times New Roman" w:cs="Times New Roman"/>
          <w:sz w:val="24"/>
          <w:szCs w:val="24"/>
        </w:rPr>
        <w:t xml:space="preserve"> and </w:t>
      </w:r>
      <w:r w:rsidR="008E530A">
        <w:rPr>
          <w:rFonts w:ascii="Times New Roman" w:hAnsi="Times New Roman" w:cs="Times New Roman"/>
          <w:sz w:val="24"/>
          <w:szCs w:val="24"/>
        </w:rPr>
        <w:t>GPL16791</w:t>
      </w:r>
      <w:r w:rsidR="008E530A">
        <w:t xml:space="preserve"> </w:t>
      </w:r>
      <w:r w:rsidR="008E530A">
        <w:t>respectively after analysis</w:t>
      </w:r>
      <w:r w:rsidR="008E530A">
        <w:t>.</w:t>
      </w:r>
      <w:r w:rsidR="008E530A">
        <w:t xml:space="preserve"> </w:t>
      </w:r>
      <w:r w:rsidR="007576FF" w:rsidRPr="000E7AAC">
        <w:rPr>
          <w:rFonts w:ascii="Times New Roman" w:hAnsi="Times New Roman" w:cs="Times New Roman"/>
          <w:sz w:val="24"/>
          <w:szCs w:val="24"/>
        </w:rPr>
        <w:t>Validation of</w:t>
      </w:r>
      <w:r w:rsidR="007576FF" w:rsidRPr="000E7AAC">
        <w:rPr>
          <w:rFonts w:ascii="Times New Roman" w:hAnsi="Times New Roman" w:cs="Times New Roman"/>
          <w:sz w:val="24"/>
          <w:szCs w:val="24"/>
        </w:rPr>
        <w:t xml:space="preserve"> potential</w:t>
      </w:r>
      <w:r w:rsidR="007576FF" w:rsidRPr="000E7AAC">
        <w:rPr>
          <w:rFonts w:ascii="Times New Roman" w:hAnsi="Times New Roman" w:cs="Times New Roman"/>
          <w:sz w:val="24"/>
          <w:szCs w:val="24"/>
        </w:rPr>
        <w:t xml:space="preserve"> hub genes in the TCGA database was carried out </w:t>
      </w:r>
      <w:r w:rsidR="000E7AAC" w:rsidRPr="000E7AAC">
        <w:rPr>
          <w:rFonts w:ascii="Times New Roman" w:hAnsi="Times New Roman" w:cs="Times New Roman"/>
          <w:sz w:val="24"/>
          <w:szCs w:val="24"/>
        </w:rPr>
        <w:t>using</w:t>
      </w:r>
      <w:r w:rsidRPr="000E7AAC">
        <w:rPr>
          <w:rFonts w:ascii="Times New Roman" w:hAnsi="Times New Roman" w:cs="Times New Roman"/>
          <w:sz w:val="24"/>
          <w:szCs w:val="24"/>
        </w:rPr>
        <w:t xml:space="preserve"> Cancer Genome Atlas (TCGA)</w:t>
      </w:r>
      <w:r w:rsidR="000E7AAC" w:rsidRPr="000E7AAC">
        <w:rPr>
          <w:rFonts w:ascii="Times New Roman" w:hAnsi="Times New Roman" w:cs="Times New Roman"/>
          <w:sz w:val="24"/>
          <w:szCs w:val="24"/>
        </w:rPr>
        <w:t>.</w:t>
      </w:r>
      <w:r w:rsidR="000B7EDD">
        <w:rPr>
          <w:rFonts w:ascii="Times New Roman" w:hAnsi="Times New Roman" w:cs="Times New Roman"/>
          <w:sz w:val="24"/>
          <w:szCs w:val="24"/>
        </w:rPr>
        <w:t xml:space="preserve"> The </w:t>
      </w:r>
      <w:r w:rsidRPr="000E7AAC">
        <w:rPr>
          <w:rFonts w:ascii="Times New Roman" w:hAnsi="Times New Roman" w:cs="Times New Roman"/>
          <w:sz w:val="24"/>
          <w:szCs w:val="24"/>
        </w:rPr>
        <w:t>Protein–protein interaction (PPI) networks were identif</w:t>
      </w:r>
      <w:r w:rsidR="000B7EDD">
        <w:rPr>
          <w:rFonts w:ascii="Times New Roman" w:hAnsi="Times New Roman" w:cs="Times New Roman"/>
          <w:sz w:val="24"/>
          <w:szCs w:val="24"/>
        </w:rPr>
        <w:t>i</w:t>
      </w:r>
      <w:r w:rsidRPr="000E7AAC">
        <w:rPr>
          <w:rFonts w:ascii="Times New Roman" w:hAnsi="Times New Roman" w:cs="Times New Roman"/>
          <w:sz w:val="24"/>
          <w:szCs w:val="24"/>
        </w:rPr>
        <w:t>ed using STRING (Search Tool for the Retrieval of Inter</w:t>
      </w:r>
      <w:r w:rsidR="00CB6902">
        <w:rPr>
          <w:rFonts w:ascii="Times New Roman" w:hAnsi="Times New Roman" w:cs="Times New Roman"/>
          <w:sz w:val="24"/>
          <w:szCs w:val="24"/>
        </w:rPr>
        <w:t>acting Genes/Proteins). Also, the</w:t>
      </w:r>
      <w:r w:rsidRPr="000E7AAC">
        <w:rPr>
          <w:rFonts w:ascii="Times New Roman" w:hAnsi="Times New Roman" w:cs="Times New Roman"/>
          <w:sz w:val="24"/>
          <w:szCs w:val="24"/>
        </w:rPr>
        <w:t xml:space="preserve"> overall survival (OS) and relapse-free survival (RFS) analysis of hub genes was performed using a Kaplan–Mei</w:t>
      </w:r>
      <w:r w:rsidR="003E6FE5">
        <w:rPr>
          <w:rFonts w:ascii="Times New Roman" w:hAnsi="Times New Roman" w:cs="Times New Roman"/>
          <w:sz w:val="24"/>
          <w:szCs w:val="24"/>
        </w:rPr>
        <w:t xml:space="preserve">er plotter online tool. </w:t>
      </w:r>
      <w:r w:rsidR="00CB6902">
        <w:t xml:space="preserve">A total of </w:t>
      </w:r>
      <w:r w:rsidR="00CB6902" w:rsidRPr="008E530A">
        <w:rPr>
          <w:color w:val="FF0000"/>
        </w:rPr>
        <w:t>750</w:t>
      </w:r>
      <w:r w:rsidR="00CB6902">
        <w:rPr>
          <w:color w:val="FF0000"/>
        </w:rPr>
        <w:t>?</w:t>
      </w:r>
      <w:r w:rsidR="00CB6902">
        <w:t xml:space="preserve"> </w:t>
      </w:r>
      <w:proofErr w:type="gramStart"/>
      <w:r w:rsidR="00CB6902">
        <w:t>and</w:t>
      </w:r>
      <w:proofErr w:type="gramEnd"/>
      <w:r w:rsidR="00CB6902">
        <w:t xml:space="preserve"> </w:t>
      </w:r>
      <w:r w:rsidR="00CB6902" w:rsidRPr="008E530A">
        <w:rPr>
          <w:color w:val="FF0000"/>
        </w:rPr>
        <w:t>850</w:t>
      </w:r>
      <w:r w:rsidR="00CB6902">
        <w:rPr>
          <w:color w:val="FF0000"/>
        </w:rPr>
        <w:t>?</w:t>
      </w:r>
      <w:r w:rsidR="00CB6902">
        <w:t xml:space="preserve"> </w:t>
      </w:r>
      <w:proofErr w:type="gramStart"/>
      <w:r w:rsidR="00CB6902">
        <w:t>genes</w:t>
      </w:r>
      <w:proofErr w:type="gramEnd"/>
      <w:r w:rsidR="00CB6902">
        <w:t xml:space="preserve"> </w:t>
      </w:r>
      <w:r w:rsidR="00CB6902">
        <w:t xml:space="preserve">expression </w:t>
      </w:r>
      <w:r w:rsidR="00CB6902">
        <w:t xml:space="preserve">were identified </w:t>
      </w:r>
      <w:r w:rsidR="00CB6902">
        <w:t xml:space="preserve">in </w:t>
      </w:r>
      <w:r w:rsidR="00CB6902">
        <w:rPr>
          <w:rFonts w:ascii="Times New Roman" w:hAnsi="Times New Roman" w:cs="Times New Roman"/>
          <w:sz w:val="24"/>
          <w:szCs w:val="24"/>
        </w:rPr>
        <w:t>GSE142731</w:t>
      </w:r>
      <w:r w:rsidR="00CB6902" w:rsidRPr="000E7AAC">
        <w:rPr>
          <w:rFonts w:ascii="Times New Roman" w:hAnsi="Times New Roman" w:cs="Times New Roman"/>
          <w:sz w:val="24"/>
          <w:szCs w:val="24"/>
        </w:rPr>
        <w:t xml:space="preserve"> and </w:t>
      </w:r>
      <w:r w:rsidR="00CB6902">
        <w:rPr>
          <w:rFonts w:ascii="Times New Roman" w:hAnsi="Times New Roman" w:cs="Times New Roman"/>
          <w:sz w:val="24"/>
          <w:szCs w:val="24"/>
        </w:rPr>
        <w:t>GPL16791</w:t>
      </w:r>
      <w:r w:rsidR="00CB6902">
        <w:t xml:space="preserve"> respectively after analysis.</w:t>
      </w:r>
      <w:r w:rsidR="00CB6902">
        <w:t xml:space="preserve"> </w:t>
      </w:r>
      <w:r w:rsidR="005D3E47">
        <w:rPr>
          <w:rFonts w:ascii="Times New Roman" w:hAnsi="Times New Roman" w:cs="Times New Roman"/>
          <w:sz w:val="24"/>
          <w:szCs w:val="24"/>
        </w:rPr>
        <w:t>After</w:t>
      </w:r>
      <w:r w:rsidRPr="000E7AAC">
        <w:rPr>
          <w:rFonts w:ascii="Times New Roman" w:hAnsi="Times New Roman" w:cs="Times New Roman"/>
          <w:sz w:val="24"/>
          <w:szCs w:val="24"/>
        </w:rPr>
        <w:t xml:space="preserve"> validation with t</w:t>
      </w:r>
      <w:r w:rsidR="005D3E47">
        <w:rPr>
          <w:rFonts w:ascii="Times New Roman" w:hAnsi="Times New Roman" w:cs="Times New Roman"/>
          <w:sz w:val="24"/>
          <w:szCs w:val="24"/>
        </w:rPr>
        <w:t xml:space="preserve">he TCGA database, a total of </w:t>
      </w:r>
      <w:r w:rsidR="005D3E47">
        <w:rPr>
          <w:rFonts w:ascii="Times New Roman" w:hAnsi="Times New Roman" w:cs="Times New Roman"/>
          <w:color w:val="FF0000"/>
          <w:sz w:val="24"/>
          <w:szCs w:val="24"/>
        </w:rPr>
        <w:t>255?</w:t>
      </w:r>
      <w:r w:rsidRPr="000E7AAC">
        <w:rPr>
          <w:rFonts w:ascii="Times New Roman" w:hAnsi="Times New Roman" w:cs="Times New Roman"/>
          <w:sz w:val="24"/>
          <w:szCs w:val="24"/>
        </w:rPr>
        <w:t xml:space="preserve"> dif</w:t>
      </w:r>
      <w:r w:rsidR="00826E67">
        <w:rPr>
          <w:rFonts w:ascii="Times New Roman" w:hAnsi="Times New Roman" w:cs="Times New Roman"/>
          <w:sz w:val="24"/>
          <w:szCs w:val="24"/>
        </w:rPr>
        <w:t>f</w:t>
      </w:r>
      <w:r w:rsidRPr="000E7AAC">
        <w:rPr>
          <w:rFonts w:ascii="Times New Roman" w:hAnsi="Times New Roman" w:cs="Times New Roman"/>
          <w:sz w:val="24"/>
          <w:szCs w:val="24"/>
        </w:rPr>
        <w:t>erentially expressed genes (</w:t>
      </w:r>
      <w:r w:rsidR="00CB6902">
        <w:rPr>
          <w:rFonts w:ascii="Times New Roman" w:hAnsi="Times New Roman" w:cs="Times New Roman"/>
          <w:sz w:val="24"/>
          <w:szCs w:val="24"/>
        </w:rPr>
        <w:t>DEGs) were</w:t>
      </w:r>
      <w:r w:rsidRPr="000E7AAC">
        <w:rPr>
          <w:rFonts w:ascii="Times New Roman" w:hAnsi="Times New Roman" w:cs="Times New Roman"/>
          <w:sz w:val="24"/>
          <w:szCs w:val="24"/>
        </w:rPr>
        <w:t xml:space="preserve"> identif</w:t>
      </w:r>
      <w:r w:rsidR="00CB6902">
        <w:rPr>
          <w:rFonts w:ascii="Times New Roman" w:hAnsi="Times New Roman" w:cs="Times New Roman"/>
          <w:sz w:val="24"/>
          <w:szCs w:val="24"/>
        </w:rPr>
        <w:t xml:space="preserve">ied between </w:t>
      </w:r>
      <w:r w:rsidR="00CB6902">
        <w:rPr>
          <w:rFonts w:ascii="Times New Roman" w:hAnsi="Times New Roman" w:cs="Times New Roman"/>
          <w:sz w:val="24"/>
          <w:szCs w:val="24"/>
        </w:rPr>
        <w:t>GSE142731</w:t>
      </w:r>
      <w:r w:rsidR="00CB6902" w:rsidRPr="000E7AAC">
        <w:rPr>
          <w:rFonts w:ascii="Times New Roman" w:hAnsi="Times New Roman" w:cs="Times New Roman"/>
          <w:sz w:val="24"/>
          <w:szCs w:val="24"/>
        </w:rPr>
        <w:t xml:space="preserve"> and </w:t>
      </w:r>
      <w:r w:rsidR="00CB6902">
        <w:rPr>
          <w:rFonts w:ascii="Times New Roman" w:hAnsi="Times New Roman" w:cs="Times New Roman"/>
          <w:sz w:val="24"/>
          <w:szCs w:val="24"/>
        </w:rPr>
        <w:t>GPL16791</w:t>
      </w:r>
      <w:r w:rsidRPr="000E7AAC">
        <w:rPr>
          <w:rFonts w:ascii="Times New Roman" w:hAnsi="Times New Roman" w:cs="Times New Roman"/>
          <w:sz w:val="24"/>
          <w:szCs w:val="24"/>
        </w:rPr>
        <w:t xml:space="preserve">. Based on the STRING database, we constructed a PPI network using the DEGs obtained </w:t>
      </w:r>
      <w:r w:rsidR="008F65A7">
        <w:rPr>
          <w:rFonts w:ascii="Times New Roman" w:hAnsi="Times New Roman" w:cs="Times New Roman"/>
          <w:sz w:val="24"/>
          <w:szCs w:val="24"/>
        </w:rPr>
        <w:t>from the</w:t>
      </w:r>
      <w:r w:rsidRPr="000E7AAC">
        <w:rPr>
          <w:rFonts w:ascii="Times New Roman" w:hAnsi="Times New Roman" w:cs="Times New Roman"/>
          <w:sz w:val="24"/>
          <w:szCs w:val="24"/>
        </w:rPr>
        <w:t xml:space="preserve"> datasets. Furthermore, in </w:t>
      </w:r>
      <w:r w:rsidR="008F65A7">
        <w:rPr>
          <w:rFonts w:ascii="Times New Roman" w:hAnsi="Times New Roman" w:cs="Times New Roman"/>
          <w:sz w:val="24"/>
          <w:szCs w:val="24"/>
        </w:rPr>
        <w:t>the prognostic analysis of the 2</w:t>
      </w:r>
      <w:r w:rsidRPr="000E7AAC">
        <w:rPr>
          <w:rFonts w:ascii="Times New Roman" w:hAnsi="Times New Roman" w:cs="Times New Roman"/>
          <w:sz w:val="24"/>
          <w:szCs w:val="24"/>
        </w:rPr>
        <w:t>55 D</w:t>
      </w:r>
      <w:r w:rsidR="008F65A7">
        <w:rPr>
          <w:rFonts w:ascii="Times New Roman" w:hAnsi="Times New Roman" w:cs="Times New Roman"/>
          <w:sz w:val="24"/>
          <w:szCs w:val="24"/>
        </w:rPr>
        <w:t xml:space="preserve">EGs, we found that there were </w:t>
      </w:r>
      <w:r w:rsidR="008F65A7" w:rsidRPr="008F65A7">
        <w:rPr>
          <w:rFonts w:ascii="Times New Roman" w:hAnsi="Times New Roman" w:cs="Times New Roman"/>
          <w:color w:val="FF0000"/>
          <w:sz w:val="24"/>
          <w:szCs w:val="24"/>
        </w:rPr>
        <w:t>15</w:t>
      </w:r>
      <w:r w:rsidR="00711912">
        <w:rPr>
          <w:rFonts w:ascii="Times New Roman" w:hAnsi="Times New Roman" w:cs="Times New Roman"/>
          <w:color w:val="FF0000"/>
          <w:sz w:val="24"/>
          <w:szCs w:val="24"/>
        </w:rPr>
        <w:t>?</w:t>
      </w:r>
      <w:r w:rsidR="007119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11912">
        <w:rPr>
          <w:rFonts w:ascii="Times New Roman" w:hAnsi="Times New Roman" w:cs="Times New Roman"/>
          <w:sz w:val="24"/>
          <w:szCs w:val="24"/>
        </w:rPr>
        <w:t>genes</w:t>
      </w:r>
      <w:proofErr w:type="gramEnd"/>
      <w:r w:rsidR="00711912">
        <w:rPr>
          <w:rFonts w:ascii="Times New Roman" w:hAnsi="Times New Roman" w:cs="Times New Roman"/>
          <w:sz w:val="24"/>
          <w:szCs w:val="24"/>
        </w:rPr>
        <w:t xml:space="preserve"> associated with OS and </w:t>
      </w:r>
      <w:r w:rsidR="00711912">
        <w:rPr>
          <w:rFonts w:ascii="Times New Roman" w:hAnsi="Times New Roman" w:cs="Times New Roman"/>
          <w:color w:val="FF0000"/>
          <w:sz w:val="24"/>
          <w:szCs w:val="24"/>
        </w:rPr>
        <w:t>25?</w:t>
      </w:r>
      <w:r w:rsidRPr="000E7AA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E7AAC">
        <w:rPr>
          <w:rFonts w:ascii="Times New Roman" w:hAnsi="Times New Roman" w:cs="Times New Roman"/>
          <w:sz w:val="24"/>
          <w:szCs w:val="24"/>
        </w:rPr>
        <w:t>genes</w:t>
      </w:r>
      <w:proofErr w:type="gramEnd"/>
      <w:r w:rsidRPr="000E7AAC">
        <w:rPr>
          <w:rFonts w:ascii="Times New Roman" w:hAnsi="Times New Roman" w:cs="Times New Roman"/>
          <w:sz w:val="24"/>
          <w:szCs w:val="24"/>
        </w:rPr>
        <w:t xml:space="preserve"> associated with RFS. </w:t>
      </w:r>
      <w:r w:rsidR="00711912">
        <w:rPr>
          <w:rFonts w:ascii="Times New Roman" w:hAnsi="Times New Roman" w:cs="Times New Roman"/>
          <w:sz w:val="24"/>
          <w:szCs w:val="24"/>
        </w:rPr>
        <w:t>In combination</w:t>
      </w:r>
      <w:r w:rsidRPr="000E7AAC">
        <w:rPr>
          <w:rFonts w:ascii="Times New Roman" w:hAnsi="Times New Roman" w:cs="Times New Roman"/>
          <w:sz w:val="24"/>
          <w:szCs w:val="24"/>
        </w:rPr>
        <w:t xml:space="preserve"> with the degree scores from</w:t>
      </w:r>
      <w:r w:rsidR="00711912">
        <w:rPr>
          <w:rFonts w:ascii="Times New Roman" w:hAnsi="Times New Roman" w:cs="Times New Roman"/>
          <w:sz w:val="24"/>
          <w:szCs w:val="24"/>
        </w:rPr>
        <w:t xml:space="preserve"> the PPI network, a total of </w:t>
      </w:r>
      <w:r w:rsidR="00711912">
        <w:rPr>
          <w:rFonts w:ascii="Times New Roman" w:hAnsi="Times New Roman" w:cs="Times New Roman"/>
          <w:color w:val="FF0000"/>
          <w:sz w:val="24"/>
          <w:szCs w:val="24"/>
        </w:rPr>
        <w:t>15?</w:t>
      </w:r>
      <w:r w:rsidRPr="000E7AA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E7AAC">
        <w:rPr>
          <w:rFonts w:ascii="Times New Roman" w:hAnsi="Times New Roman" w:cs="Times New Roman"/>
          <w:sz w:val="24"/>
          <w:szCs w:val="24"/>
        </w:rPr>
        <w:t>genes</w:t>
      </w:r>
      <w:proofErr w:type="gramEnd"/>
      <w:r w:rsidRPr="000E7AAC">
        <w:rPr>
          <w:rFonts w:ascii="Times New Roman" w:hAnsi="Times New Roman" w:cs="Times New Roman"/>
          <w:sz w:val="24"/>
          <w:szCs w:val="24"/>
        </w:rPr>
        <w:t xml:space="preserve"> with the highest degree scores were </w:t>
      </w:r>
      <w:r w:rsidR="00711912">
        <w:rPr>
          <w:rFonts w:ascii="Times New Roman" w:hAnsi="Times New Roman" w:cs="Times New Roman"/>
          <w:sz w:val="24"/>
          <w:szCs w:val="24"/>
        </w:rPr>
        <w:t>selected as hub genes related to TNBC. This research provides an insight into the network of biomarkers related to</w:t>
      </w:r>
      <w:r w:rsidRPr="000E7AAC">
        <w:rPr>
          <w:rFonts w:ascii="Times New Roman" w:hAnsi="Times New Roman" w:cs="Times New Roman"/>
          <w:sz w:val="24"/>
          <w:szCs w:val="24"/>
        </w:rPr>
        <w:t xml:space="preserve"> TNBC, </w:t>
      </w:r>
      <w:r w:rsidR="00711912">
        <w:rPr>
          <w:rFonts w:ascii="Times New Roman" w:hAnsi="Times New Roman" w:cs="Times New Roman"/>
          <w:sz w:val="24"/>
          <w:szCs w:val="24"/>
        </w:rPr>
        <w:t>which could be useful for therapeutic insight and precision medicine among African American and Caucasian</w:t>
      </w:r>
      <w:bookmarkStart w:id="0" w:name="_GoBack"/>
      <w:bookmarkEnd w:id="0"/>
      <w:r w:rsidRPr="000E7AAC">
        <w:rPr>
          <w:rFonts w:ascii="Times New Roman" w:hAnsi="Times New Roman" w:cs="Times New Roman"/>
          <w:sz w:val="24"/>
          <w:szCs w:val="24"/>
        </w:rPr>
        <w:t xml:space="preserve"> TNBC patients.</w:t>
      </w:r>
    </w:p>
    <w:sectPr w:rsidR="00F81558" w:rsidRPr="000E7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724"/>
    <w:rsid w:val="000B7EDD"/>
    <w:rsid w:val="000E7AAC"/>
    <w:rsid w:val="003D306F"/>
    <w:rsid w:val="003E6FE5"/>
    <w:rsid w:val="005D3E47"/>
    <w:rsid w:val="00711912"/>
    <w:rsid w:val="007576FF"/>
    <w:rsid w:val="00826E67"/>
    <w:rsid w:val="008E530A"/>
    <w:rsid w:val="008F65A7"/>
    <w:rsid w:val="009B5724"/>
    <w:rsid w:val="00AE202C"/>
    <w:rsid w:val="00CB6902"/>
    <w:rsid w:val="00CE5ADB"/>
    <w:rsid w:val="00F8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334D9"/>
  <w15:chartTrackingRefBased/>
  <w15:docId w15:val="{8A1FD7DE-1CF8-4C1C-B0B8-6625BDB2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76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4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7289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2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74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75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cbi.nlm.nih.gov/geo/query/acc.cgi?acc=GSE1427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2021-08-11T17:30:00Z</dcterms:created>
  <dcterms:modified xsi:type="dcterms:W3CDTF">2021-08-11T20:27:00Z</dcterms:modified>
</cp:coreProperties>
</file>