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Riassunto – Microeconomia e Macroeconomia</w:t>
      </w:r>
    </w:p>
    <w:p>
      <w:r>
        <w:rPr>
          <w:b/>
        </w:rPr>
        <w:t>1. Microeconomia</w:t>
        <w:br/>
      </w:r>
      <w:r>
        <w:t>La microeconomia studia il funzionamento dei mercati e il meccanismo di formazione dei prezzi. Il mercato è costituito da venditori e acquirenti che scambiano beni e servizi.</w:t>
      </w:r>
    </w:p>
    <w:p>
      <w:r>
        <w:rPr>
          <w:b/>
        </w:rPr>
        <w:t>2. Domanda e offerta</w:t>
        <w:br/>
      </w:r>
      <w:r>
        <w:t>La curva di domanda mostra la quantità che i consumatori desiderano acquistare a ogni prezzo ed è inclinata negativamente. La curva di offerta rappresenta la quantità che i produttori sono disposti a vendere ed è inclinata positivamente. Spostamenti delle curve sono causati da reddito, gusti, prezzi dei beni correlati, tecnologia e costi di produzione.</w:t>
      </w:r>
    </w:p>
    <w:p>
      <w:r>
        <w:rPr>
          <w:b/>
        </w:rPr>
        <w:t>3. Prezzo di equilibrio</w:t>
        <w:br/>
      </w:r>
      <w:r>
        <w:t>L'intersezione tra domanda e offerta determina il prezzo e la quantità di equilibrio (P*, Q*). Se la domanda supera l'offerta il prezzo aumenta; se l'offerta supera la domanda il prezzo diminuisce fino al raggiungimento dell'equilibrio.</w:t>
      </w:r>
    </w:p>
    <w:p>
      <w:r>
        <w:rPr>
          <w:b/>
        </w:rPr>
        <w:t>4. Regimi di mercato</w:t>
        <w:br/>
      </w:r>
      <w:r>
        <w:t>I principali regimi sono concorrenza perfetta, monopolio, oligopolio e le corrispondenti strutture della domanda (monopsonio e oligopsonio), determinate dal numero di venditori e acquirenti.</w:t>
      </w:r>
    </w:p>
    <w:p>
      <w:r>
        <w:rPr>
          <w:b/>
        </w:rPr>
        <w:t>5. Macroeconomia</w:t>
        <w:br/>
      </w:r>
      <w:r>
        <w:t>La macroeconomia analizza il funzionamento complessivo del sistema economico. Le principali variabili sono produzione, occupazione, prezzi e bilancia dei pagamenti. Gli strumenti di politica economica comprendono politica fiscale, monetaria, dei redditi e commerciale.</w:t>
      </w:r>
    </w:p>
    <w:p>
      <w:r>
        <w:rPr>
          <w:b/>
        </w:rPr>
        <w:t>6. PIL</w:t>
        <w:br/>
      </w:r>
      <w:r>
        <w:t>Il Prodotto Interno Lordo (PIL) misura il valore dei beni e servizi finali prodotti in un Paese in un periodo. Può essere calcolato con il metodo della spesa (PIL = C + I + G + X − M) oppure con il metodo dei redditi (salari, rendite, interessi, redditi autonomi e profitti). Per evitare duplicazioni si utilizza il concetto di valore aggiunto.</w:t>
      </w:r>
    </w:p>
    <w:p>
      <w:r>
        <w:rPr>
          <w:b/>
        </w:rPr>
        <w:t>7. Domanda aggregata e flusso circolare</w:t>
        <w:br/>
      </w:r>
      <w:r>
        <w:t>La domanda aggregata è composta da consumi, investimenti, spesa pubblica ed esportazioni nette. Il flusso circolare del reddito descrive gli scambi tra famiglie e imprese. I prelievi (risparmio, tasse, importazioni) riducono il flusso, mentre le immissioni (investimenti, spesa pubblica, esportazioni) lo aumentano. L'equilibrio si ha quando prelievi e immissioni coincidono.</w:t>
      </w:r>
    </w:p>
    <w:p>
      <w:r>
        <w:rPr>
          <w:b/>
        </w:rPr>
        <w:t>8. PIN, PNL e PIL reale</w:t>
        <w:br/>
      </w:r>
      <w:r>
        <w:t>Il PIN è il PIL al netto dell'ammortamento. Il PNL considera il reddito prodotto dai residenti anche all'estero. Il PIL nominale è calcolato ai prezzi correnti, mentre il PIL reale utilizza prezzi costanti e misura meglio la crescita economica.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