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Riassunto – Strategie</w:t>
      </w:r>
    </w:p>
    <w:p>
      <w:r>
        <w:rPr>
          <w:b/>
        </w:rPr>
        <w:t>1. Concetto di strategia</w:t>
        <w:br/>
      </w:r>
      <w:r>
        <w:t>La strategia definisce la direzione dell'impresa, coordina le decisioni, focalizza gli sforzi e permette di ottenere un vantaggio competitivo. L'evoluzione del management è passata dalla semplice pianificazione finanziaria alla ricerca del vantaggio competitivo, dell'innovazione e delle reti di collaborazione.</w:t>
      </w:r>
    </w:p>
    <w:p>
      <w:r>
        <w:rPr>
          <w:b/>
        </w:rPr>
        <w:t>2. Mission, Vision e Obiettivi</w:t>
        <w:br/>
      </w:r>
      <w:r>
        <w:t>La mission spiega perché l'impresa esiste, la vision descrive il futuro desiderato, mentre gli obiettivi strategici e operativi indicano come raggiungerlo e misurano i risultati.</w:t>
      </w:r>
    </w:p>
    <w:p>
      <w:r>
        <w:rPr>
          <w:b/>
        </w:rPr>
        <w:t>3. Catena del valore e Network</w:t>
        <w:br/>
      </w:r>
      <w:r>
        <w:t>La creazione di valore coinvolge fornitori, impresa, clienti, competitor e complementor. L'obiettivo non è solo crescere, ma diventare leader del network, creando valore condiviso. I complementor aumentano il valore del prodotto, mentre i competitor lo riducono. L'attenzione si sposta dalla customer satisfaction alla customer success, cioè aiutare il cliente a raggiungere i propri obiettivi.</w:t>
      </w:r>
    </w:p>
    <w:p>
      <w:r>
        <w:rPr>
          <w:b/>
        </w:rPr>
        <w:t>4. Pianificazione strategica e SBU</w:t>
        <w:br/>
      </w:r>
      <w:r>
        <w:t>La pianificazione comprende: definizione della mission, individuazione delle Strategic Business Unit (SBU), assegnazione delle risorse e sviluppo o dismissione dei business. Una SBU è un'unità di business autonoma con propri obiettivi, mercato, concorrenti e responsabilità di profitto.</w:t>
      </w:r>
    </w:p>
    <w:p>
      <w:r>
        <w:rPr>
          <w:b/>
        </w:rPr>
        <w:t>5. Matrice BCG</w:t>
        <w:br/>
      </w:r>
      <w:r>
        <w:t>La matrice Boston Consulting Group valuta le SBU secondo quota di mercato relativa e crescita del mercato. Le categorie sono: Question Mark (alta crescita ma bassa quota: richiedono investimenti), Star (alta crescita e alta quota: continuare a investire), Cash Cow (mercato maturo, alta quota: generano liquidità) e Dog (bassa crescita e bassa quota: spesso da dismettere). Il percorso ideale è Question Mark → Star → Cash Cow.</w:t>
      </w:r>
    </w:p>
    <w:p>
      <w:r>
        <w:rPr>
          <w:b/>
        </w:rPr>
        <w:t>6. Matrice General Electric</w:t>
        <w:br/>
      </w:r>
      <w:r>
        <w:t>La matrice GE valuta contemporaneamente attrattività del settore e posizione competitiva dell'impresa. In base alla combinazione delle due variabili si scelgono strategie di investimento, crescita, selettività, mantenimento, raccolta dei profitti oppure disinvestimento. Rispetto alla BCG considera un numero maggiore di fattori interni ed esterni, risultando più completa.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