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A1628"/>
          </w:tcPr>
          <w:p>
            <w:pPr>
              <w:spacing w:before="720" w:after="80"/>
              <w:jc w:val="left"/>
            </w:pPr>
          </w:p>
          <w:p>
            <w:pPr>
              <w:spacing w:after="160"/>
              <w:ind w:left="432"/>
              <w:jc w:val="left"/>
            </w:pPr>
            <w:r>
              <w:rPr>
                <w:rFonts w:ascii="Calibri" w:hAnsi="Calibri"/>
                <w:b/>
                <w:color w:val="F4B942"/>
                <w:sz w:val="18"/>
              </w:rPr>
              <w:t>CONFIDENTIAL  ·  APRIL 26, 2026</w:t>
            </w:r>
          </w:p>
          <w:p>
            <w:pPr>
              <w:spacing w:after="120"/>
              <w:ind w:left="432"/>
              <w:jc w:val="left"/>
            </w:pPr>
            <w:r>
              <w:rPr>
                <w:rFonts w:ascii="Calibri" w:hAnsi="Calibri"/>
                <w:b/>
                <w:color w:val="FFFFFF"/>
                <w:sz w:val="64"/>
              </w:rPr>
              <w:t>WatchParty USA</w:t>
            </w:r>
          </w:p>
          <w:p>
            <w:pPr>
              <w:spacing w:after="120"/>
              <w:ind w:left="432"/>
              <w:jc w:val="left"/>
            </w:pPr>
            <w:r>
              <w:rPr>
                <w:rFonts w:ascii="Calibri" w:hAnsi="Calibri"/>
                <w:color w:val="F4B942"/>
                <w:sz w:val="34"/>
              </w:rPr>
              <w:t>Business Plan &amp; Launch Playbook</w:t>
            </w:r>
          </w:p>
          <w:p>
            <w:pPr>
              <w:spacing w:after="720"/>
              <w:ind w:left="432"/>
              <w:jc w:val="left"/>
            </w:pPr>
            <w:r>
              <w:rPr>
                <w:rFonts w:ascii="Calibri" w:hAnsi="Calibri"/>
                <w:i/>
                <w:color w:val="CCD6F0"/>
                <w:sz w:val="22"/>
              </w:rPr>
              <w:t>World Cup 2026 → Beyond  ·  Bars · Apps · Memberships · Millions</w:t>
            </w:r>
          </w:p>
        </w:tc>
      </w:tr>
    </w:tbl>
    <w:p/>
    <w:p>
      <w:r>
        <w:br w:type="page"/>
      </w:r>
    </w:p>
    <w:p>
      <w:pPr>
        <w:spacing w:before="400" w:after="120"/>
        <w:pBdr>
          <w:bottom w:val="single" w:sz="6" w:space="4" w:color="F4B942"/>
        </w:pBdr>
      </w:pPr>
      <w:r>
        <w:rPr>
          <w:rFonts w:ascii="Calibri" w:hAnsi="Calibri"/>
          <w:b/>
          <w:color w:val="0A1628"/>
          <w:sz w:val="30"/>
        </w:rPr>
        <w:t>1. EXECUTIVE SUMMARY</w:t>
      </w:r>
    </w:p>
    <w:p>
      <w:pPr>
        <w:spacing w:after="120" w:before="40"/>
      </w:pPr>
      <w:r>
        <w:rPr>
          <w:rFonts w:ascii="Calibri" w:hAnsi="Calibri"/>
          <w:b w:val="0"/>
          <w:i w:val="0"/>
          <w:sz w:val="21"/>
        </w:rPr>
        <w:t>WatchParty USA is the definitive fan destination for finding bars, restaurants, and cultural venues to watch live sports — starting with FIFA World Cup 2026 and expanding across every major American sports league. The app solves a real, daily problem: millions of fans have no easy way to find the right watch-party venue for their country or team. We are 46 days from the World Cup kickoff. The window is tight, the opportunity is enormous, and the foundation is already built.</w:t>
      </w:r>
    </w:p>
    <w:tbl>
      <w:tblPr>
        <w:tblW w:type="auto" w:w="0"/>
        <w:jc w:val="left"/>
        <w:tblLook w:firstColumn="1" w:firstRow="1" w:lastColumn="0" w:lastRow="0" w:noHBand="0" w:noVBand="1" w:val="04A0"/>
      </w:tblPr>
      <w:tblGrid>
        <w:gridCol w:w="9360"/>
      </w:tblGrid>
      <w:tr>
        <w:tc>
          <w:tcPr>
            <w:tcW w:type="dxa" w:w="9360"/>
            <w:shd w:val="clear" w:color="auto" w:fill="F0F5FF"/>
          </w:tcPr>
          <w:p>
            <w:pPr>
              <w:spacing w:before="120" w:after="80"/>
              <w:ind w:left="216"/>
            </w:pPr>
            <w:r>
              <w:rPr>
                <w:rFonts w:ascii="Calibri" w:hAnsi="Calibri"/>
                <w:b/>
                <w:color w:val="0A1628"/>
                <w:sz w:val="22"/>
              </w:rPr>
              <w:t>The One-Sentence Pitch</w:t>
            </w:r>
          </w:p>
          <w:p>
            <w:pPr>
              <w:spacing w:after="60"/>
              <w:ind w:left="216"/>
            </w:pPr>
            <w:r>
              <w:rPr>
                <w:rFonts w:ascii="Calibri" w:hAnsi="Calibri"/>
                <w:sz w:val="21"/>
              </w:rPr>
              <w:t>"WatchParty USA is Google Maps meets Tinder Gold for sports bars — find your team's bar, filter by country, reserve your spot, and never miss a watch party again."</w:t>
            </w:r>
          </w:p>
          <w:p>
            <w:pPr>
              <w:spacing w:after="120"/>
            </w:pPr>
          </w:p>
        </w:tc>
      </w:tr>
    </w:tbl>
    <w:p>
      <w:pPr>
        <w:spacing w:after="160"/>
      </w:pPr>
    </w:p>
    <w:p>
      <w:pPr>
        <w:spacing w:after="120" w:before="40"/>
      </w:pPr>
      <w:r>
        <w:rPr>
          <w:rFonts w:ascii="Calibri" w:hAnsi="Calibri"/>
          <w:b/>
          <w:i w:val="0"/>
          <w:sz w:val="21"/>
        </w:rPr>
        <w:t>Key Numbers at a Glance:</w:t>
      </w:r>
    </w:p>
    <w:p>
      <w:pPr>
        <w:spacing w:after="60" w:before="20"/>
        <w:ind w:left="360" w:hanging="259"/>
      </w:pPr>
      <w:r>
        <w:rPr>
          <w:rFonts w:ascii="Calibri" w:hAnsi="Calibri"/>
          <w:b/>
          <w:color w:val="F4B942"/>
          <w:sz w:val="21"/>
        </w:rPr>
        <w:t xml:space="preserve">•  </w:t>
      </w:r>
      <w:r>
        <w:rPr>
          <w:rFonts w:ascii="Calibri" w:hAnsi="Calibri"/>
          <w:sz w:val="21"/>
        </w:rPr>
        <w:t>46 days to World Cup 2026 kickoff (June 11, 2026)</w:t>
      </w:r>
    </w:p>
    <w:p>
      <w:pPr>
        <w:spacing w:after="60" w:before="20"/>
        <w:ind w:left="360" w:hanging="259"/>
      </w:pPr>
      <w:r>
        <w:rPr>
          <w:rFonts w:ascii="Calibri" w:hAnsi="Calibri"/>
          <w:b/>
          <w:color w:val="F4B942"/>
          <w:sz w:val="21"/>
        </w:rPr>
        <w:t xml:space="preserve">•  </w:t>
      </w:r>
      <w:r>
        <w:rPr>
          <w:rFonts w:ascii="Calibri" w:hAnsi="Calibri"/>
          <w:sz w:val="21"/>
        </w:rPr>
        <w:t>17 host cities across the US, Canada &amp; Mexico already in the app</w:t>
      </w:r>
    </w:p>
    <w:p>
      <w:pPr>
        <w:spacing w:after="60" w:before="20"/>
        <w:ind w:left="360" w:hanging="259"/>
      </w:pPr>
      <w:r>
        <w:rPr>
          <w:rFonts w:ascii="Calibri" w:hAnsi="Calibri"/>
          <w:b/>
          <w:color w:val="F4B942"/>
          <w:sz w:val="21"/>
        </w:rPr>
        <w:t xml:space="preserve">•  </w:t>
      </w:r>
      <w:r>
        <w:rPr>
          <w:rFonts w:ascii="Calibri" w:hAnsi="Calibri"/>
          <w:sz w:val="21"/>
        </w:rPr>
        <w:t>48 nations · 104 matches · 5–6 million international visitors expected</w:t>
      </w:r>
    </w:p>
    <w:p>
      <w:pPr>
        <w:spacing w:after="60" w:before="20"/>
        <w:ind w:left="360" w:hanging="259"/>
      </w:pPr>
      <w:r>
        <w:rPr>
          <w:rFonts w:ascii="Calibri" w:hAnsi="Calibri"/>
          <w:b/>
          <w:color w:val="F4B942"/>
          <w:sz w:val="21"/>
        </w:rPr>
        <w:t xml:space="preserve">•  </w:t>
      </w:r>
      <w:r>
        <w:rPr>
          <w:rFonts w:ascii="Calibri" w:hAnsi="Calibri"/>
          <w:sz w:val="21"/>
        </w:rPr>
        <w:t>Web MVP 80% complete — deployable to production within 1–2 weeks</w:t>
      </w:r>
    </w:p>
    <w:p>
      <w:pPr>
        <w:spacing w:after="60" w:before="20"/>
        <w:ind w:left="360" w:hanging="259"/>
      </w:pPr>
      <w:r>
        <w:rPr>
          <w:rFonts w:ascii="Calibri" w:hAnsi="Calibri"/>
          <w:b/>
          <w:color w:val="F4B942"/>
          <w:sz w:val="21"/>
        </w:rPr>
        <w:t xml:space="preserve">•  </w:t>
      </w:r>
      <w:r>
        <w:rPr>
          <w:rFonts w:ascii="Calibri" w:hAnsi="Calibri"/>
          <w:sz w:val="21"/>
        </w:rPr>
        <w:t>3 revenue streams active at launch: memberships, venue listings, reservations</w:t>
      </w:r>
    </w:p>
    <w:p>
      <w:pPr>
        <w:spacing w:after="60" w:before="20"/>
        <w:ind w:left="360" w:hanging="259"/>
      </w:pPr>
      <w:r>
        <w:rPr>
          <w:rFonts w:ascii="Calibri" w:hAnsi="Calibri"/>
          <w:b/>
          <w:color w:val="F4B942"/>
          <w:sz w:val="21"/>
        </w:rPr>
        <w:t xml:space="preserve">•  </w:t>
      </w:r>
      <w:r>
        <w:rPr>
          <w:rFonts w:ascii="Calibri" w:hAnsi="Calibri"/>
          <w:sz w:val="21"/>
        </w:rPr>
        <w:t>$250K–$750K revenue potential in the World Cup window alone (moderate scenario)</w:t>
      </w:r>
    </w:p>
    <w:p>
      <w:pPr>
        <w:spacing w:after="60" w:before="20"/>
        <w:ind w:left="360" w:hanging="259"/>
      </w:pPr>
      <w:r>
        <w:rPr>
          <w:rFonts w:ascii="Calibri" w:hAnsi="Calibri"/>
          <w:b/>
          <w:color w:val="F4B942"/>
          <w:sz w:val="21"/>
        </w:rPr>
        <w:t xml:space="preserve">•  </w:t>
      </w:r>
      <w:r>
        <w:rPr>
          <w:rFonts w:ascii="Calibri" w:hAnsi="Calibri"/>
          <w:sz w:val="21"/>
        </w:rPr>
        <w:t>Expansion path: NFL, NBA, UFC, boxing, college football — $50M+ TAM</w:t>
      </w:r>
    </w:p>
    <w:p>
      <w:pPr>
        <w:spacing w:after="80" w:before="80"/>
      </w:pPr>
    </w:p>
    <w:p>
      <w:r>
        <w:br w:type="page"/>
      </w:r>
    </w:p>
    <w:p>
      <w:pPr>
        <w:spacing w:before="400" w:after="120"/>
        <w:pBdr>
          <w:bottom w:val="single" w:sz="6" w:space="4" w:color="F4B942"/>
        </w:pBdr>
      </w:pPr>
      <w:r>
        <w:rPr>
          <w:rFonts w:ascii="Calibri" w:hAnsi="Calibri"/>
          <w:b/>
          <w:color w:val="0A1628"/>
          <w:sz w:val="30"/>
        </w:rPr>
        <w:t>2. THE OPPORTUNITY</w:t>
      </w:r>
    </w:p>
    <w:p>
      <w:pPr>
        <w:spacing w:before="240" w:after="120"/>
      </w:pPr>
      <w:r>
        <w:rPr>
          <w:rFonts w:ascii="Calibri" w:hAnsi="Calibri"/>
          <w:b/>
          <w:color w:val="0A1628"/>
          <w:sz w:val="24"/>
        </w:rPr>
        <w:t>2.1  Why Now, Why This</w:t>
      </w:r>
    </w:p>
    <w:p>
      <w:pPr>
        <w:spacing w:after="120" w:before="40"/>
      </w:pPr>
      <w:r>
        <w:rPr>
          <w:rFonts w:ascii="Calibri" w:hAnsi="Calibri"/>
          <w:b w:val="0"/>
          <w:i w:val="0"/>
          <w:sz w:val="21"/>
        </w:rPr>
        <w:t>The US sports bar market generates over $26 billion annually. Fans at every level — from casual viewers to die-hard ultras — consistently face the same problem: 'Where is everyone watching?' No authoritative, filterable, real-time answer exists. Yelp doesn't filter by which country's supporters it caters to. Google can't tell you which bar shows the 6am Champions League match. WatchParty USA fills that gap — and the World Cup is the perfect forcing event to launch it.</w:t>
      </w:r>
    </w:p>
    <w:tbl>
      <w:tblPr>
        <w:tblStyle w:val="TableGrid"/>
        <w:tblW w:type="auto" w:w="0"/>
        <w:jc w:val="left"/>
        <w:tblLook w:firstColumn="1" w:firstRow="1" w:lastColumn="0" w:lastRow="0" w:noHBand="0" w:noVBand="1" w:val="04A0"/>
      </w:tblPr>
      <w:tblGrid>
        <w:gridCol w:w="3120"/>
        <w:gridCol w:w="3120"/>
        <w:gridCol w:w="3120"/>
      </w:tblGrid>
      <w:tr>
        <w:tc>
          <w:tcPr>
            <w:tcW w:type="dxa" w:w="3168"/>
            <w:shd w:val="clear" w:color="auto" w:fill="0A1628"/>
          </w:tcPr>
          <w:p>
            <w:pPr>
              <w:spacing w:after="60" w:before="60"/>
              <w:jc w:val="center"/>
            </w:pPr>
            <w:r>
              <w:rPr>
                <w:rFonts w:ascii="Calibri" w:hAnsi="Calibri"/>
                <w:b/>
                <w:color w:val="FFFFFF"/>
                <w:sz w:val="19"/>
              </w:rPr>
              <w:t>Market Segment</w:t>
            </w:r>
          </w:p>
        </w:tc>
        <w:tc>
          <w:tcPr>
            <w:tcW w:type="dxa" w:w="2592"/>
            <w:shd w:val="clear" w:color="auto" w:fill="0A1628"/>
          </w:tcPr>
          <w:p>
            <w:pPr>
              <w:spacing w:after="60" w:before="60"/>
              <w:jc w:val="center"/>
            </w:pPr>
            <w:r>
              <w:rPr>
                <w:rFonts w:ascii="Calibri" w:hAnsi="Calibri"/>
                <w:b/>
                <w:color w:val="FFFFFF"/>
                <w:sz w:val="19"/>
              </w:rPr>
              <w:t>US Market Size</w:t>
            </w:r>
          </w:p>
        </w:tc>
        <w:tc>
          <w:tcPr>
            <w:tcW w:type="dxa" w:w="3600"/>
            <w:shd w:val="clear" w:color="auto" w:fill="0A1628"/>
          </w:tcPr>
          <w:p>
            <w:pPr>
              <w:spacing w:after="60" w:before="60"/>
              <w:jc w:val="center"/>
            </w:pPr>
            <w:r>
              <w:rPr>
                <w:rFonts w:ascii="Calibri" w:hAnsi="Calibri"/>
                <w:b/>
                <w:color w:val="FFFFFF"/>
                <w:sz w:val="19"/>
              </w:rPr>
              <w:t>Our Entry Point</w:t>
            </w:r>
          </w:p>
        </w:tc>
      </w:tr>
      <w:tr>
        <w:tc>
          <w:tcPr>
            <w:tcW w:type="dxa" w:w="3168"/>
            <w:shd w:val="clear" w:color="auto" w:fill="F8FBFF"/>
          </w:tcPr>
          <w:p>
            <w:pPr>
              <w:spacing w:after="60" w:before="60"/>
              <w:jc w:val="left"/>
            </w:pPr>
            <w:r>
              <w:rPr>
                <w:rFonts w:ascii="Calibri" w:hAnsi="Calibri"/>
                <w:b/>
                <w:sz w:val="19"/>
              </w:rPr>
              <w:t>Sports Bars / Watch Venues</w:t>
            </w:r>
          </w:p>
        </w:tc>
        <w:tc>
          <w:tcPr>
            <w:tcW w:type="dxa" w:w="2592"/>
            <w:shd w:val="clear" w:color="auto" w:fill="F8FBFF"/>
          </w:tcPr>
          <w:p>
            <w:pPr>
              <w:spacing w:after="60" w:before="60"/>
              <w:jc w:val="center"/>
            </w:pPr>
            <w:r>
              <w:rPr>
                <w:rFonts w:ascii="Calibri" w:hAnsi="Calibri"/>
                <w:b w:val="0"/>
                <w:sz w:val="19"/>
              </w:rPr>
              <w:t>$26B annual revenue</w:t>
            </w:r>
          </w:p>
        </w:tc>
        <w:tc>
          <w:tcPr>
            <w:tcW w:type="dxa" w:w="3600"/>
            <w:shd w:val="clear" w:color="auto" w:fill="F8FBFF"/>
          </w:tcPr>
          <w:p>
            <w:pPr>
              <w:spacing w:after="60" w:before="60"/>
              <w:jc w:val="center"/>
            </w:pPr>
            <w:r>
              <w:rPr>
                <w:rFonts w:ascii="Calibri" w:hAnsi="Calibri"/>
                <w:b w:val="0"/>
                <w:sz w:val="19"/>
              </w:rPr>
              <w:t>Venue listing &amp; reservation fees</w:t>
            </w:r>
          </w:p>
        </w:tc>
      </w:tr>
      <w:tr>
        <w:tc>
          <w:tcPr>
            <w:tcW w:type="dxa" w:w="3168"/>
            <w:shd w:val="clear" w:color="auto" w:fill="FFFFFF"/>
          </w:tcPr>
          <w:p>
            <w:pPr>
              <w:spacing w:after="60" w:before="60"/>
              <w:jc w:val="left"/>
            </w:pPr>
            <w:r>
              <w:rPr>
                <w:rFonts w:ascii="Calibri" w:hAnsi="Calibri"/>
                <w:b/>
                <w:sz w:val="19"/>
              </w:rPr>
              <w:t>Fan Travel &amp; Tourism</w:t>
            </w:r>
          </w:p>
        </w:tc>
        <w:tc>
          <w:tcPr>
            <w:tcW w:type="dxa" w:w="2592"/>
            <w:shd w:val="clear" w:color="auto" w:fill="FFFFFF"/>
          </w:tcPr>
          <w:p>
            <w:pPr>
              <w:spacing w:after="60" w:before="60"/>
              <w:jc w:val="center"/>
            </w:pPr>
            <w:r>
              <w:rPr>
                <w:rFonts w:ascii="Calibri" w:hAnsi="Calibri"/>
                <w:b w:val="0"/>
                <w:sz w:val="19"/>
              </w:rPr>
              <w:t>$5.6B WC 2026 projected</w:t>
            </w:r>
          </w:p>
        </w:tc>
        <w:tc>
          <w:tcPr>
            <w:tcW w:type="dxa" w:w="3600"/>
            <w:shd w:val="clear" w:color="auto" w:fill="FFFFFF"/>
          </w:tcPr>
          <w:p>
            <w:pPr>
              <w:spacing w:after="60" w:before="60"/>
              <w:jc w:val="center"/>
            </w:pPr>
            <w:r>
              <w:rPr>
                <w:rFonts w:ascii="Calibri" w:hAnsi="Calibri"/>
                <w:b w:val="0"/>
                <w:sz w:val="19"/>
              </w:rPr>
              <w:t>Destination city filters</w:t>
            </w:r>
          </w:p>
        </w:tc>
      </w:tr>
      <w:tr>
        <w:tc>
          <w:tcPr>
            <w:tcW w:type="dxa" w:w="3168"/>
            <w:shd w:val="clear" w:color="auto" w:fill="F8FBFF"/>
          </w:tcPr>
          <w:p>
            <w:pPr>
              <w:spacing w:after="60" w:before="60"/>
              <w:jc w:val="left"/>
            </w:pPr>
            <w:r>
              <w:rPr>
                <w:rFonts w:ascii="Calibri" w:hAnsi="Calibri"/>
                <w:b/>
                <w:sz w:val="19"/>
              </w:rPr>
              <w:t>Sports Streaming &amp; Discovery</w:t>
            </w:r>
          </w:p>
        </w:tc>
        <w:tc>
          <w:tcPr>
            <w:tcW w:type="dxa" w:w="2592"/>
            <w:shd w:val="clear" w:color="auto" w:fill="F8FBFF"/>
          </w:tcPr>
          <w:p>
            <w:pPr>
              <w:spacing w:after="60" w:before="60"/>
              <w:jc w:val="center"/>
            </w:pPr>
            <w:r>
              <w:rPr>
                <w:rFonts w:ascii="Calibri" w:hAnsi="Calibri"/>
                <w:b w:val="0"/>
                <w:sz w:val="19"/>
              </w:rPr>
              <w:t>$18B globally</w:t>
            </w:r>
          </w:p>
        </w:tc>
        <w:tc>
          <w:tcPr>
            <w:tcW w:type="dxa" w:w="3600"/>
            <w:shd w:val="clear" w:color="auto" w:fill="F8FBFF"/>
          </w:tcPr>
          <w:p>
            <w:pPr>
              <w:spacing w:after="60" w:before="60"/>
              <w:jc w:val="center"/>
            </w:pPr>
            <w:r>
              <w:rPr>
                <w:rFonts w:ascii="Calibri" w:hAnsi="Calibri"/>
                <w:b w:val="0"/>
                <w:sz w:val="19"/>
              </w:rPr>
              <w:t>Premium membership</w:t>
            </w:r>
          </w:p>
        </w:tc>
      </w:tr>
      <w:tr>
        <w:tc>
          <w:tcPr>
            <w:tcW w:type="dxa" w:w="3168"/>
            <w:shd w:val="clear" w:color="auto" w:fill="FFFFFF"/>
          </w:tcPr>
          <w:p>
            <w:pPr>
              <w:spacing w:after="60" w:before="60"/>
              <w:jc w:val="left"/>
            </w:pPr>
            <w:r>
              <w:rPr>
                <w:rFonts w:ascii="Calibri" w:hAnsi="Calibri"/>
                <w:b/>
                <w:sz w:val="19"/>
              </w:rPr>
              <w:t>Venue Advertising</w:t>
            </w:r>
          </w:p>
        </w:tc>
        <w:tc>
          <w:tcPr>
            <w:tcW w:type="dxa" w:w="2592"/>
            <w:shd w:val="clear" w:color="auto" w:fill="FFFFFF"/>
          </w:tcPr>
          <w:p>
            <w:pPr>
              <w:spacing w:after="60" w:before="60"/>
              <w:jc w:val="center"/>
            </w:pPr>
            <w:r>
              <w:rPr>
                <w:rFonts w:ascii="Calibri" w:hAnsi="Calibri"/>
                <w:b w:val="0"/>
                <w:sz w:val="19"/>
              </w:rPr>
              <w:t>$4.2B local digital ads</w:t>
            </w:r>
          </w:p>
        </w:tc>
        <w:tc>
          <w:tcPr>
            <w:tcW w:type="dxa" w:w="3600"/>
            <w:shd w:val="clear" w:color="auto" w:fill="FFFFFF"/>
          </w:tcPr>
          <w:p>
            <w:pPr>
              <w:spacing w:after="60" w:before="60"/>
              <w:jc w:val="center"/>
            </w:pPr>
            <w:r>
              <w:rPr>
                <w:rFonts w:ascii="Calibri" w:hAnsi="Calibri"/>
                <w:b w:val="0"/>
                <w:sz w:val="19"/>
              </w:rPr>
              <w:t>Featured placement &amp; sponsorship</w:t>
            </w:r>
          </w:p>
        </w:tc>
      </w:tr>
      <w:tr>
        <w:tc>
          <w:tcPr>
            <w:tcW w:type="dxa" w:w="3168"/>
            <w:shd w:val="clear" w:color="auto" w:fill="F8FBFF"/>
          </w:tcPr>
          <w:p>
            <w:pPr>
              <w:spacing w:after="60" w:before="60"/>
              <w:jc w:val="left"/>
            </w:pPr>
            <w:r>
              <w:rPr>
                <w:rFonts w:ascii="Calibri" w:hAnsi="Calibri"/>
                <w:b/>
                <w:sz w:val="19"/>
              </w:rPr>
              <w:t>Event Ticketing + Hospitality</w:t>
            </w:r>
          </w:p>
        </w:tc>
        <w:tc>
          <w:tcPr>
            <w:tcW w:type="dxa" w:w="2592"/>
            <w:shd w:val="clear" w:color="auto" w:fill="F8FBFF"/>
          </w:tcPr>
          <w:p>
            <w:pPr>
              <w:spacing w:after="60" w:before="60"/>
              <w:jc w:val="center"/>
            </w:pPr>
            <w:r>
              <w:rPr>
                <w:rFonts w:ascii="Calibri" w:hAnsi="Calibri"/>
                <w:b w:val="0"/>
                <w:sz w:val="19"/>
              </w:rPr>
              <w:t>$12B</w:t>
            </w:r>
          </w:p>
        </w:tc>
        <w:tc>
          <w:tcPr>
            <w:tcW w:type="dxa" w:w="3600"/>
            <w:shd w:val="clear" w:color="auto" w:fill="F8FBFF"/>
          </w:tcPr>
          <w:p>
            <w:pPr>
              <w:spacing w:after="60" w:before="60"/>
              <w:jc w:val="center"/>
            </w:pPr>
            <w:r>
              <w:rPr>
                <w:rFonts w:ascii="Calibri" w:hAnsi="Calibri"/>
                <w:b w:val="0"/>
                <w:sz w:val="19"/>
              </w:rPr>
              <w:t>Future: VIP packages</w:t>
            </w:r>
          </w:p>
        </w:tc>
      </w:tr>
    </w:tbl>
    <w:p>
      <w:pPr>
        <w:spacing w:after="160"/>
      </w:pPr>
    </w:p>
    <w:p>
      <w:pPr>
        <w:spacing w:before="240" w:after="120"/>
      </w:pPr>
      <w:r>
        <w:rPr>
          <w:rFonts w:ascii="Calibri" w:hAnsi="Calibri"/>
          <w:b/>
          <w:color w:val="0A1628"/>
          <w:sz w:val="24"/>
        </w:rPr>
        <w:t>2.2  World Cup 2026 — The Perfect Launch Moment</w:t>
      </w:r>
    </w:p>
    <w:p>
      <w:pPr>
        <w:spacing w:after="120" w:before="40"/>
      </w:pPr>
      <w:r>
        <w:rPr>
          <w:rFonts w:ascii="Calibri" w:hAnsi="Calibri"/>
          <w:b w:val="0"/>
          <w:i w:val="0"/>
          <w:sz w:val="21"/>
        </w:rPr>
        <w:t>FIFA World Cup 2026 is the largest sporting event ever staged in the United States. For the first time, 48 teams compete (up from 32), meaning 48 countries' fans are traveling and watching. The US has 17 host cities — NYC, LA, Dallas, Miami, Seattle, Boston, Philadelphia, KC, SF Bay Area, Atlanta, Houston, and Canadian/Mexican cities. This creates an immediate addressable audience of:</w:t>
      </w:r>
    </w:p>
    <w:p>
      <w:pPr>
        <w:spacing w:after="60" w:before="20"/>
        <w:ind w:left="360" w:hanging="259"/>
      </w:pPr>
      <w:r>
        <w:rPr>
          <w:rFonts w:ascii="Calibri" w:hAnsi="Calibri"/>
          <w:b/>
          <w:color w:val="F4B942"/>
          <w:sz w:val="21"/>
        </w:rPr>
        <w:t xml:space="preserve">•  </w:t>
      </w:r>
      <w:r>
        <w:rPr>
          <w:rFonts w:ascii="Calibri" w:hAnsi="Calibri"/>
          <w:sz w:val="21"/>
        </w:rPr>
        <w:t>~5.5 million international visitors expected in the US during the tournament</w:t>
      </w:r>
    </w:p>
    <w:p>
      <w:pPr>
        <w:spacing w:after="60" w:before="20"/>
        <w:ind w:left="360" w:hanging="259"/>
      </w:pPr>
      <w:r>
        <w:rPr>
          <w:rFonts w:ascii="Calibri" w:hAnsi="Calibri"/>
          <w:b/>
          <w:color w:val="F4B942"/>
          <w:sz w:val="21"/>
        </w:rPr>
        <w:t xml:space="preserve">•  </w:t>
      </w:r>
      <w:r>
        <w:rPr>
          <w:rFonts w:ascii="Calibri" w:hAnsi="Calibri"/>
          <w:sz w:val="21"/>
        </w:rPr>
        <w:t>~50–80 million US viewers per major match (Univision + Fox Sports + streaming)</w:t>
      </w:r>
    </w:p>
    <w:p>
      <w:pPr>
        <w:spacing w:after="60" w:before="20"/>
        <w:ind w:left="360" w:hanging="259"/>
      </w:pPr>
      <w:r>
        <w:rPr>
          <w:rFonts w:ascii="Calibri" w:hAnsi="Calibri"/>
          <w:b/>
          <w:color w:val="F4B942"/>
          <w:sz w:val="21"/>
        </w:rPr>
        <w:t xml:space="preserve">•  </w:t>
      </w:r>
      <w:r>
        <w:rPr>
          <w:rFonts w:ascii="Calibri" w:hAnsi="Calibri"/>
          <w:sz w:val="21"/>
        </w:rPr>
        <w:t>Millions of ex-pat fan communities in every host city actively seeking their bars</w:t>
      </w:r>
    </w:p>
    <w:p>
      <w:pPr>
        <w:spacing w:after="60" w:before="20"/>
        <w:ind w:left="360" w:hanging="259"/>
      </w:pPr>
      <w:r>
        <w:rPr>
          <w:rFonts w:ascii="Calibri" w:hAnsi="Calibri"/>
          <w:b/>
          <w:color w:val="F4B942"/>
          <w:sz w:val="21"/>
        </w:rPr>
        <w:t xml:space="preserve">•  </w:t>
      </w:r>
      <w:r>
        <w:rPr>
          <w:rFonts w:ascii="Calibri" w:hAnsi="Calibri"/>
          <w:sz w:val="21"/>
        </w:rPr>
        <w:t>Zero direct competitors with our feature set at launch</w:t>
      </w:r>
    </w:p>
    <w:p>
      <w:pPr>
        <w:spacing w:after="80" w:before="80"/>
      </w:pPr>
    </w:p>
    <w:p>
      <w:r>
        <w:br w:type="page"/>
      </w:r>
    </w:p>
    <w:p>
      <w:pPr>
        <w:spacing w:before="400" w:after="120"/>
        <w:pBdr>
          <w:bottom w:val="single" w:sz="6" w:space="4" w:color="F4B942"/>
        </w:pBdr>
      </w:pPr>
      <w:r>
        <w:rPr>
          <w:rFonts w:ascii="Calibri" w:hAnsi="Calibri"/>
          <w:b/>
          <w:color w:val="0A1628"/>
          <w:sz w:val="30"/>
        </w:rPr>
        <w:t>3. PRODUCT STATUS — WHAT'S BUILT VS. WHAT REMAINS</w:t>
      </w:r>
    </w:p>
    <w:p>
      <w:pPr>
        <w:spacing w:before="240" w:after="120"/>
      </w:pPr>
      <w:r>
        <w:rPr>
          <w:rFonts w:ascii="Calibri" w:hAnsi="Calibri"/>
          <w:b/>
          <w:color w:val="0A1628"/>
          <w:sz w:val="24"/>
        </w:rPr>
        <w:t>3.1  Already Built (Do Not Touch)</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 </w:t>
      </w:r>
      <w:r>
        <w:rPr>
          <w:rFonts w:ascii="Calibri" w:hAnsi="Calibri"/>
          <w:sz w:val="21"/>
        </w:rPr>
        <w:t>Interactive Leaflet map with flag-pin markers for 48 countries</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 </w:t>
      </w:r>
      <w:r>
        <w:rPr>
          <w:rFonts w:ascii="Calibri" w:hAnsi="Calibri"/>
          <w:sz w:val="21"/>
        </w:rPr>
        <w:t>17-city routing: NYC, LA, Dallas, Miami, Seattle + 12 more</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 </w:t>
      </w:r>
      <w:r>
        <w:rPr>
          <w:rFonts w:ascii="Calibri" w:hAnsi="Calibri"/>
          <w:sz w:val="21"/>
        </w:rPr>
        <w:t>Full FIFA World Cup 2026 match schedule (104 matches)</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 </w:t>
      </w:r>
      <w:r>
        <w:rPr>
          <w:rFonts w:ascii="Calibri" w:hAnsi="Calibri"/>
          <w:sz w:val="21"/>
        </w:rPr>
        <w:t>834 Google Places venue cache files across all 17 cities × 48 countries</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 </w:t>
      </w:r>
      <w:r>
        <w:rPr>
          <w:rFonts w:ascii="Calibri" w:hAnsi="Calibri"/>
          <w:sz w:val="21"/>
        </w:rPr>
        <w:t>Gold/navy World Cup theme (CARTO Voyager map tiles)</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 </w:t>
      </w:r>
      <w:r>
        <w:rPr>
          <w:rFonts w:ascii="Calibri" w:hAnsi="Calibri"/>
          <w:sz w:val="21"/>
        </w:rPr>
        <w:t>Two-stage map display: top 20 default → expand all on demand</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 </w:t>
      </w:r>
      <w:r>
        <w:rPr>
          <w:rFonts w:ascii="Calibri" w:hAnsi="Calibri"/>
          <w:sz w:val="21"/>
        </w:rPr>
        <w:t>Country filter bar with flag emojis for all 48 nations</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 </w:t>
      </w:r>
      <w:r>
        <w:rPr>
          <w:rFonts w:ascii="Calibri" w:hAnsi="Calibri"/>
          <w:sz w:val="21"/>
        </w:rPr>
        <w:t>Venue intent system: sports bar, cultural restaurant, cultural bar, fan fest</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 </w:t>
      </w:r>
      <w:r>
        <w:rPr>
          <w:rFonts w:ascii="Calibri" w:hAnsi="Calibri"/>
          <w:sz w:val="21"/>
        </w:rPr>
        <w:t>Favorites store (Zustand), dark mode, city switcher</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 </w:t>
      </w:r>
      <w:r>
        <w:rPr>
          <w:rFonts w:ascii="Calibri" w:hAnsi="Calibri"/>
          <w:sz w:val="21"/>
        </w:rPr>
        <w:t>Premium membership tier system (Fan Pass $4.99, Elite $12.99)</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 </w:t>
      </w:r>
      <w:r>
        <w:rPr>
          <w:rFonts w:ascii="Calibri" w:hAnsi="Calibri"/>
          <w:sz w:val="21"/>
        </w:rPr>
        <w:t>GitHub repo + Vercel deployment pipeline configured</w:t>
      </w:r>
    </w:p>
    <w:p>
      <w:pPr>
        <w:spacing w:before="240" w:after="120"/>
      </w:pPr>
      <w:r>
        <w:rPr>
          <w:rFonts w:ascii="Calibri" w:hAnsi="Calibri"/>
          <w:b/>
          <w:color w:val="0A1628"/>
          <w:sz w:val="24"/>
        </w:rPr>
        <w:t>3.2  Must Finish Before Launch (Priority Order)</w:t>
      </w:r>
    </w:p>
    <w:p>
      <w:pPr>
        <w:spacing w:after="120" w:before="40"/>
      </w:pPr>
      <w:r>
        <w:rPr>
          <w:rFonts w:ascii="Calibri" w:hAnsi="Calibri"/>
          <w:b/>
          <w:i w:val="0"/>
          <w:color w:val="E63946"/>
          <w:sz w:val="21"/>
        </w:rPr>
        <w:t>Complete these in order. Do not move to the next until each is done.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0A1628"/>
          </w:tcPr>
          <w:p>
            <w:pPr>
              <w:spacing w:after="60" w:before="60"/>
              <w:jc w:val="center"/>
            </w:pPr>
            <w:r>
              <w:rPr>
                <w:rFonts w:ascii="Calibri" w:hAnsi="Calibri"/>
                <w:b/>
                <w:color w:val="FFFFFF"/>
                <w:sz w:val="19"/>
              </w:rPr>
              <w:t>Priority</w:t>
            </w:r>
          </w:p>
        </w:tc>
        <w:tc>
          <w:tcPr>
            <w:tcW w:type="dxa" w:w="4320"/>
            <w:shd w:val="clear" w:color="auto" w:fill="0A1628"/>
          </w:tcPr>
          <w:p>
            <w:pPr>
              <w:spacing w:after="60" w:before="60"/>
              <w:jc w:val="center"/>
            </w:pPr>
            <w:r>
              <w:rPr>
                <w:rFonts w:ascii="Calibri" w:hAnsi="Calibri"/>
                <w:b/>
                <w:color w:val="FFFFFF"/>
                <w:sz w:val="19"/>
              </w:rPr>
              <w:t>Task</w:t>
            </w:r>
          </w:p>
        </w:tc>
        <w:tc>
          <w:tcPr>
            <w:tcW w:type="dxa" w:w="1440"/>
            <w:shd w:val="clear" w:color="auto" w:fill="0A1628"/>
          </w:tcPr>
          <w:p>
            <w:pPr>
              <w:spacing w:after="60" w:before="60"/>
              <w:jc w:val="center"/>
            </w:pPr>
            <w:r>
              <w:rPr>
                <w:rFonts w:ascii="Calibri" w:hAnsi="Calibri"/>
                <w:b/>
                <w:color w:val="FFFFFF"/>
                <w:sz w:val="19"/>
              </w:rPr>
              <w:t>Effort</w:t>
            </w:r>
          </w:p>
        </w:tc>
        <w:tc>
          <w:tcPr>
            <w:tcW w:type="dxa" w:w="1728"/>
            <w:shd w:val="clear" w:color="auto" w:fill="0A1628"/>
          </w:tcPr>
          <w:p>
            <w:pPr>
              <w:spacing w:after="60" w:before="60"/>
              <w:jc w:val="center"/>
            </w:pPr>
            <w:r>
              <w:rPr>
                <w:rFonts w:ascii="Calibri" w:hAnsi="Calibri"/>
                <w:b/>
                <w:color w:val="FFFFFF"/>
                <w:sz w:val="19"/>
              </w:rPr>
              <w:t>Owner</w:t>
            </w:r>
          </w:p>
        </w:tc>
      </w:tr>
      <w:tr>
        <w:tc>
          <w:tcPr>
            <w:tcW w:type="dxa" w:w="1872"/>
            <w:shd w:val="clear" w:color="auto" w:fill="F8FBFF"/>
          </w:tcPr>
          <w:p>
            <w:pPr>
              <w:spacing w:after="60" w:before="60"/>
              <w:jc w:val="left"/>
            </w:pPr>
            <w:r>
              <w:rPr>
                <w:rFonts w:ascii="Calibri" w:hAnsi="Calibri"/>
                <w:b/>
                <w:sz w:val="19"/>
              </w:rPr>
              <w:t>P0 — BLOCKER</w:t>
            </w:r>
          </w:p>
        </w:tc>
        <w:tc>
          <w:tcPr>
            <w:tcW w:type="dxa" w:w="4320"/>
            <w:shd w:val="clear" w:color="auto" w:fill="F8FBFF"/>
          </w:tcPr>
          <w:p>
            <w:pPr>
              <w:spacing w:after="60" w:before="60"/>
              <w:jc w:val="center"/>
            </w:pPr>
            <w:r>
              <w:rPr>
                <w:rFonts w:ascii="Calibri" w:hAnsi="Calibri"/>
                <w:b w:val="0"/>
                <w:sz w:val="19"/>
              </w:rPr>
              <w:t>Fix Vercel env vars + confirm production build deploys</w:t>
            </w:r>
          </w:p>
        </w:tc>
        <w:tc>
          <w:tcPr>
            <w:tcW w:type="dxa" w:w="1440"/>
            <w:shd w:val="clear" w:color="auto" w:fill="F8FBFF"/>
          </w:tcPr>
          <w:p>
            <w:pPr>
              <w:spacing w:after="60" w:before="60"/>
              <w:jc w:val="center"/>
            </w:pPr>
            <w:r>
              <w:rPr>
                <w:rFonts w:ascii="Calibri" w:hAnsi="Calibri"/>
                <w:b w:val="0"/>
                <w:sz w:val="19"/>
              </w:rPr>
              <w:t>2 hrs</w:t>
            </w:r>
          </w:p>
        </w:tc>
        <w:tc>
          <w:tcPr>
            <w:tcW w:type="dxa" w:w="1728"/>
            <w:shd w:val="clear" w:color="auto" w:fill="F8FBFF"/>
          </w:tcPr>
          <w:p>
            <w:pPr>
              <w:spacing w:after="60" w:before="60"/>
              <w:jc w:val="center"/>
            </w:pPr>
            <w:r>
              <w:rPr>
                <w:rFonts w:ascii="Calibri" w:hAnsi="Calibri"/>
                <w:b w:val="0"/>
                <w:sz w:val="19"/>
              </w:rPr>
              <w:t>You + Codex</w:t>
            </w:r>
          </w:p>
        </w:tc>
      </w:tr>
      <w:tr>
        <w:tc>
          <w:tcPr>
            <w:tcW w:type="dxa" w:w="1872"/>
            <w:shd w:val="clear" w:color="auto" w:fill="FFFFFF"/>
          </w:tcPr>
          <w:p>
            <w:pPr>
              <w:spacing w:after="60" w:before="60"/>
              <w:jc w:val="left"/>
            </w:pPr>
            <w:r>
              <w:rPr>
                <w:rFonts w:ascii="Calibri" w:hAnsi="Calibri"/>
                <w:b/>
                <w:sz w:val="19"/>
              </w:rPr>
              <w:t>P0 — BLOCKER</w:t>
            </w:r>
          </w:p>
        </w:tc>
        <w:tc>
          <w:tcPr>
            <w:tcW w:type="dxa" w:w="4320"/>
            <w:shd w:val="clear" w:color="auto" w:fill="FFFFFF"/>
          </w:tcPr>
          <w:p>
            <w:pPr>
              <w:spacing w:after="60" w:before="60"/>
              <w:jc w:val="center"/>
            </w:pPr>
            <w:r>
              <w:rPr>
                <w:rFonts w:ascii="Calibri" w:hAnsi="Calibri"/>
                <w:b w:val="0"/>
                <w:sz w:val="19"/>
              </w:rPr>
              <w:t>NYC curated venue data (lib/data/nycVenues.ts) — 60 real verified venues</w:t>
            </w:r>
          </w:p>
        </w:tc>
        <w:tc>
          <w:tcPr>
            <w:tcW w:type="dxa" w:w="1440"/>
            <w:shd w:val="clear" w:color="auto" w:fill="FFFFFF"/>
          </w:tcPr>
          <w:p>
            <w:pPr>
              <w:spacing w:after="60" w:before="60"/>
              <w:jc w:val="center"/>
            </w:pPr>
            <w:r>
              <w:rPr>
                <w:rFonts w:ascii="Calibri" w:hAnsi="Calibri"/>
                <w:b w:val="0"/>
                <w:sz w:val="19"/>
              </w:rPr>
              <w:t>4 hrs</w:t>
            </w:r>
          </w:p>
        </w:tc>
        <w:tc>
          <w:tcPr>
            <w:tcW w:type="dxa" w:w="1728"/>
            <w:shd w:val="clear" w:color="auto" w:fill="FFFFFF"/>
          </w:tcPr>
          <w:p>
            <w:pPr>
              <w:spacing w:after="60" w:before="60"/>
              <w:jc w:val="center"/>
            </w:pPr>
            <w:r>
              <w:rPr>
                <w:rFonts w:ascii="Calibri" w:hAnsi="Calibri"/>
                <w:b w:val="0"/>
                <w:sz w:val="19"/>
              </w:rPr>
              <w:t>Codex</w:t>
            </w:r>
          </w:p>
        </w:tc>
      </w:tr>
      <w:tr>
        <w:tc>
          <w:tcPr>
            <w:tcW w:type="dxa" w:w="1872"/>
            <w:shd w:val="clear" w:color="auto" w:fill="F8FBFF"/>
          </w:tcPr>
          <w:p>
            <w:pPr>
              <w:spacing w:after="60" w:before="60"/>
              <w:jc w:val="left"/>
            </w:pPr>
            <w:r>
              <w:rPr>
                <w:rFonts w:ascii="Calibri" w:hAnsi="Calibri"/>
                <w:b/>
                <w:sz w:val="19"/>
              </w:rPr>
              <w:t>P0 — BLOCKER</w:t>
            </w:r>
          </w:p>
        </w:tc>
        <w:tc>
          <w:tcPr>
            <w:tcW w:type="dxa" w:w="4320"/>
            <w:shd w:val="clear" w:color="auto" w:fill="F8FBFF"/>
          </w:tcPr>
          <w:p>
            <w:pPr>
              <w:spacing w:after="60" w:before="60"/>
              <w:jc w:val="center"/>
            </w:pPr>
            <w:r>
              <w:rPr>
                <w:rFonts w:ascii="Calibri" w:hAnsi="Calibri"/>
                <w:b w:val="0"/>
                <w:sz w:val="19"/>
              </w:rPr>
              <w:t>Remove .gitignore exclusion on lib/cache/places/*.json, commit + push</w:t>
            </w:r>
          </w:p>
        </w:tc>
        <w:tc>
          <w:tcPr>
            <w:tcW w:type="dxa" w:w="1440"/>
            <w:shd w:val="clear" w:color="auto" w:fill="F8FBFF"/>
          </w:tcPr>
          <w:p>
            <w:pPr>
              <w:spacing w:after="60" w:before="60"/>
              <w:jc w:val="center"/>
            </w:pPr>
            <w:r>
              <w:rPr>
                <w:rFonts w:ascii="Calibri" w:hAnsi="Calibri"/>
                <w:b w:val="0"/>
                <w:sz w:val="19"/>
              </w:rPr>
              <w:t>30 min</w:t>
            </w:r>
          </w:p>
        </w:tc>
        <w:tc>
          <w:tcPr>
            <w:tcW w:type="dxa" w:w="1728"/>
            <w:shd w:val="clear" w:color="auto" w:fill="F8FBFF"/>
          </w:tcPr>
          <w:p>
            <w:pPr>
              <w:spacing w:after="60" w:before="60"/>
              <w:jc w:val="center"/>
            </w:pPr>
            <w:r>
              <w:rPr>
                <w:rFonts w:ascii="Calibri" w:hAnsi="Calibri"/>
                <w:b w:val="0"/>
                <w:sz w:val="19"/>
              </w:rPr>
              <w:t>You</w:t>
            </w:r>
          </w:p>
        </w:tc>
      </w:tr>
      <w:tr>
        <w:tc>
          <w:tcPr>
            <w:tcW w:type="dxa" w:w="1872"/>
            <w:shd w:val="clear" w:color="auto" w:fill="FFFFFF"/>
          </w:tcPr>
          <w:p>
            <w:pPr>
              <w:spacing w:after="60" w:before="60"/>
              <w:jc w:val="left"/>
            </w:pPr>
            <w:r>
              <w:rPr>
                <w:rFonts w:ascii="Calibri" w:hAnsi="Calibri"/>
                <w:b/>
                <w:sz w:val="19"/>
              </w:rPr>
              <w:t>P1 — HIGH</w:t>
            </w:r>
          </w:p>
        </w:tc>
        <w:tc>
          <w:tcPr>
            <w:tcW w:type="dxa" w:w="4320"/>
            <w:shd w:val="clear" w:color="auto" w:fill="FFFFFF"/>
          </w:tcPr>
          <w:p>
            <w:pPr>
              <w:spacing w:after="60" w:before="60"/>
              <w:jc w:val="center"/>
            </w:pPr>
            <w:r>
              <w:rPr>
                <w:rFonts w:ascii="Calibri" w:hAnsi="Calibri"/>
                <w:b w:val="0"/>
                <w:sz w:val="19"/>
              </w:rPr>
              <w:t>Mobile-first UI overhaul (iPhone 375px quality bottom sheets)</w:t>
            </w:r>
          </w:p>
        </w:tc>
        <w:tc>
          <w:tcPr>
            <w:tcW w:type="dxa" w:w="1440"/>
            <w:shd w:val="clear" w:color="auto" w:fill="FFFFFF"/>
          </w:tcPr>
          <w:p>
            <w:pPr>
              <w:spacing w:after="60" w:before="60"/>
              <w:jc w:val="center"/>
            </w:pPr>
            <w:r>
              <w:rPr>
                <w:rFonts w:ascii="Calibri" w:hAnsi="Calibri"/>
                <w:b w:val="0"/>
                <w:sz w:val="19"/>
              </w:rPr>
              <w:t>6 hrs</w:t>
            </w:r>
          </w:p>
        </w:tc>
        <w:tc>
          <w:tcPr>
            <w:tcW w:type="dxa" w:w="1728"/>
            <w:shd w:val="clear" w:color="auto" w:fill="FFFFFF"/>
          </w:tcPr>
          <w:p>
            <w:pPr>
              <w:spacing w:after="60" w:before="60"/>
              <w:jc w:val="center"/>
            </w:pPr>
            <w:r>
              <w:rPr>
                <w:rFonts w:ascii="Calibri" w:hAnsi="Calibri"/>
                <w:b w:val="0"/>
                <w:sz w:val="19"/>
              </w:rPr>
              <w:t>Codex</w:t>
            </w:r>
          </w:p>
        </w:tc>
      </w:tr>
      <w:tr>
        <w:tc>
          <w:tcPr>
            <w:tcW w:type="dxa" w:w="1872"/>
            <w:shd w:val="clear" w:color="auto" w:fill="F8FBFF"/>
          </w:tcPr>
          <w:p>
            <w:pPr>
              <w:spacing w:after="60" w:before="60"/>
              <w:jc w:val="left"/>
            </w:pPr>
            <w:r>
              <w:rPr>
                <w:rFonts w:ascii="Calibri" w:hAnsi="Calibri"/>
                <w:b/>
                <w:sz w:val="19"/>
              </w:rPr>
              <w:t>P1 — HIGH</w:t>
            </w:r>
          </w:p>
        </w:tc>
        <w:tc>
          <w:tcPr>
            <w:tcW w:type="dxa" w:w="4320"/>
            <w:shd w:val="clear" w:color="auto" w:fill="F8FBFF"/>
          </w:tcPr>
          <w:p>
            <w:pPr>
              <w:spacing w:after="60" w:before="60"/>
              <w:jc w:val="center"/>
            </w:pPr>
            <w:r>
              <w:rPr>
                <w:rFonts w:ascii="Calibri" w:hAnsi="Calibri"/>
                <w:b w:val="0"/>
                <w:sz w:val="19"/>
              </w:rPr>
              <w:t>Membership page (/membership) with 3 tier cards + upgrade flow</w:t>
            </w:r>
          </w:p>
        </w:tc>
        <w:tc>
          <w:tcPr>
            <w:tcW w:type="dxa" w:w="1440"/>
            <w:shd w:val="clear" w:color="auto" w:fill="F8FBFF"/>
          </w:tcPr>
          <w:p>
            <w:pPr>
              <w:spacing w:after="60" w:before="60"/>
              <w:jc w:val="center"/>
            </w:pPr>
            <w:r>
              <w:rPr>
                <w:rFonts w:ascii="Calibri" w:hAnsi="Calibri"/>
                <w:b w:val="0"/>
                <w:sz w:val="19"/>
              </w:rPr>
              <w:t>3 hrs</w:t>
            </w:r>
          </w:p>
        </w:tc>
        <w:tc>
          <w:tcPr>
            <w:tcW w:type="dxa" w:w="1728"/>
            <w:shd w:val="clear" w:color="auto" w:fill="F8FBFF"/>
          </w:tcPr>
          <w:p>
            <w:pPr>
              <w:spacing w:after="60" w:before="60"/>
              <w:jc w:val="center"/>
            </w:pPr>
            <w:r>
              <w:rPr>
                <w:rFonts w:ascii="Calibri" w:hAnsi="Calibri"/>
                <w:b w:val="0"/>
                <w:sz w:val="19"/>
              </w:rPr>
              <w:t>Codex</w:t>
            </w:r>
          </w:p>
        </w:tc>
      </w:tr>
      <w:tr>
        <w:tc>
          <w:tcPr>
            <w:tcW w:type="dxa" w:w="1872"/>
            <w:shd w:val="clear" w:color="auto" w:fill="FFFFFF"/>
          </w:tcPr>
          <w:p>
            <w:pPr>
              <w:spacing w:after="60" w:before="60"/>
              <w:jc w:val="left"/>
            </w:pPr>
            <w:r>
              <w:rPr>
                <w:rFonts w:ascii="Calibri" w:hAnsi="Calibri"/>
                <w:b/>
                <w:sz w:val="19"/>
              </w:rPr>
              <w:t>P1 — HIGH</w:t>
            </w:r>
          </w:p>
        </w:tc>
        <w:tc>
          <w:tcPr>
            <w:tcW w:type="dxa" w:w="4320"/>
            <w:shd w:val="clear" w:color="auto" w:fill="FFFFFF"/>
          </w:tcPr>
          <w:p>
            <w:pPr>
              <w:spacing w:after="60" w:before="60"/>
              <w:jc w:val="center"/>
            </w:pPr>
            <w:r>
              <w:rPr>
                <w:rFonts w:ascii="Calibri" w:hAnsi="Calibri"/>
                <w:b w:val="0"/>
                <w:sz w:val="19"/>
              </w:rPr>
              <w:t>Fix country filter data quality (wrong venues in wrong country slots)</w:t>
            </w:r>
          </w:p>
        </w:tc>
        <w:tc>
          <w:tcPr>
            <w:tcW w:type="dxa" w:w="1440"/>
            <w:shd w:val="clear" w:color="auto" w:fill="FFFFFF"/>
          </w:tcPr>
          <w:p>
            <w:pPr>
              <w:spacing w:after="60" w:before="60"/>
              <w:jc w:val="center"/>
            </w:pPr>
            <w:r>
              <w:rPr>
                <w:rFonts w:ascii="Calibri" w:hAnsi="Calibri"/>
                <w:b w:val="0"/>
                <w:sz w:val="19"/>
              </w:rPr>
              <w:t>4 hrs</w:t>
            </w:r>
          </w:p>
        </w:tc>
        <w:tc>
          <w:tcPr>
            <w:tcW w:type="dxa" w:w="1728"/>
            <w:shd w:val="clear" w:color="auto" w:fill="FFFFFF"/>
          </w:tcPr>
          <w:p>
            <w:pPr>
              <w:spacing w:after="60" w:before="60"/>
              <w:jc w:val="center"/>
            </w:pPr>
            <w:r>
              <w:rPr>
                <w:rFonts w:ascii="Calibri" w:hAnsi="Calibri"/>
                <w:b w:val="0"/>
                <w:sz w:val="19"/>
              </w:rPr>
              <w:t>Codex</w:t>
            </w:r>
          </w:p>
        </w:tc>
      </w:tr>
      <w:tr>
        <w:tc>
          <w:tcPr>
            <w:tcW w:type="dxa" w:w="1872"/>
            <w:shd w:val="clear" w:color="auto" w:fill="F8FBFF"/>
          </w:tcPr>
          <w:p>
            <w:pPr>
              <w:spacing w:after="60" w:before="60"/>
              <w:jc w:val="left"/>
            </w:pPr>
            <w:r>
              <w:rPr>
                <w:rFonts w:ascii="Calibri" w:hAnsi="Calibri"/>
                <w:b/>
                <w:sz w:val="19"/>
              </w:rPr>
              <w:t>P2 — MEDIUM</w:t>
            </w:r>
          </w:p>
        </w:tc>
        <w:tc>
          <w:tcPr>
            <w:tcW w:type="dxa" w:w="4320"/>
            <w:shd w:val="clear" w:color="auto" w:fill="F8FBFF"/>
          </w:tcPr>
          <w:p>
            <w:pPr>
              <w:spacing w:after="60" w:before="60"/>
              <w:jc w:val="center"/>
            </w:pPr>
            <w:r>
              <w:rPr>
                <w:rFonts w:ascii="Calibri" w:hAnsi="Calibri"/>
                <w:b w:val="0"/>
                <w:sz w:val="19"/>
              </w:rPr>
              <w:t>Reservation request form gated behind Fan Pass</w:t>
            </w:r>
          </w:p>
        </w:tc>
        <w:tc>
          <w:tcPr>
            <w:tcW w:type="dxa" w:w="1440"/>
            <w:shd w:val="clear" w:color="auto" w:fill="F8FBFF"/>
          </w:tcPr>
          <w:p>
            <w:pPr>
              <w:spacing w:after="60" w:before="60"/>
              <w:jc w:val="center"/>
            </w:pPr>
            <w:r>
              <w:rPr>
                <w:rFonts w:ascii="Calibri" w:hAnsi="Calibri"/>
                <w:b w:val="0"/>
                <w:sz w:val="19"/>
              </w:rPr>
              <w:t>2 hrs</w:t>
            </w:r>
          </w:p>
        </w:tc>
        <w:tc>
          <w:tcPr>
            <w:tcW w:type="dxa" w:w="1728"/>
            <w:shd w:val="clear" w:color="auto" w:fill="F8FBFF"/>
          </w:tcPr>
          <w:p>
            <w:pPr>
              <w:spacing w:after="60" w:before="60"/>
              <w:jc w:val="center"/>
            </w:pPr>
            <w:r>
              <w:rPr>
                <w:rFonts w:ascii="Calibri" w:hAnsi="Calibri"/>
                <w:b w:val="0"/>
                <w:sz w:val="19"/>
              </w:rPr>
              <w:t>Codex</w:t>
            </w:r>
          </w:p>
        </w:tc>
      </w:tr>
      <w:tr>
        <w:tc>
          <w:tcPr>
            <w:tcW w:type="dxa" w:w="1872"/>
            <w:shd w:val="clear" w:color="auto" w:fill="FFFFFF"/>
          </w:tcPr>
          <w:p>
            <w:pPr>
              <w:spacing w:after="60" w:before="60"/>
              <w:jc w:val="left"/>
            </w:pPr>
            <w:r>
              <w:rPr>
                <w:rFonts w:ascii="Calibri" w:hAnsi="Calibri"/>
                <w:b/>
                <w:sz w:val="19"/>
              </w:rPr>
              <w:t>P2 — MEDIUM</w:t>
            </w:r>
          </w:p>
        </w:tc>
        <w:tc>
          <w:tcPr>
            <w:tcW w:type="dxa" w:w="4320"/>
            <w:shd w:val="clear" w:color="auto" w:fill="FFFFFF"/>
          </w:tcPr>
          <w:p>
            <w:pPr>
              <w:spacing w:after="60" w:before="60"/>
              <w:jc w:val="center"/>
            </w:pPr>
            <w:r>
              <w:rPr>
                <w:rFonts w:ascii="Calibri" w:hAnsi="Calibri"/>
                <w:b w:val="0"/>
                <w:sz w:val="19"/>
              </w:rPr>
              <w:t>Rename all 'GameDay Map' branding → 'WatchParty USA'</w:t>
            </w:r>
          </w:p>
        </w:tc>
        <w:tc>
          <w:tcPr>
            <w:tcW w:type="dxa" w:w="1440"/>
            <w:shd w:val="clear" w:color="auto" w:fill="FFFFFF"/>
          </w:tcPr>
          <w:p>
            <w:pPr>
              <w:spacing w:after="60" w:before="60"/>
              <w:jc w:val="center"/>
            </w:pPr>
            <w:r>
              <w:rPr>
                <w:rFonts w:ascii="Calibri" w:hAnsi="Calibri"/>
                <w:b w:val="0"/>
                <w:sz w:val="19"/>
              </w:rPr>
              <w:t>1 hr</w:t>
            </w:r>
          </w:p>
        </w:tc>
        <w:tc>
          <w:tcPr>
            <w:tcW w:type="dxa" w:w="1728"/>
            <w:shd w:val="clear" w:color="auto" w:fill="FFFFFF"/>
          </w:tcPr>
          <w:p>
            <w:pPr>
              <w:spacing w:after="60" w:before="60"/>
              <w:jc w:val="center"/>
            </w:pPr>
            <w:r>
              <w:rPr>
                <w:rFonts w:ascii="Calibri" w:hAnsi="Calibri"/>
                <w:b w:val="0"/>
                <w:sz w:val="19"/>
              </w:rPr>
              <w:t>Codex</w:t>
            </w:r>
          </w:p>
        </w:tc>
      </w:tr>
      <w:tr>
        <w:tc>
          <w:tcPr>
            <w:tcW w:type="dxa" w:w="1872"/>
            <w:shd w:val="clear" w:color="auto" w:fill="F8FBFF"/>
          </w:tcPr>
          <w:p>
            <w:pPr>
              <w:spacing w:after="60" w:before="60"/>
              <w:jc w:val="left"/>
            </w:pPr>
            <w:r>
              <w:rPr>
                <w:rFonts w:ascii="Calibri" w:hAnsi="Calibri"/>
                <w:b/>
                <w:sz w:val="19"/>
              </w:rPr>
              <w:t>P2 — MEDIUM</w:t>
            </w:r>
          </w:p>
        </w:tc>
        <w:tc>
          <w:tcPr>
            <w:tcW w:type="dxa" w:w="4320"/>
            <w:shd w:val="clear" w:color="auto" w:fill="F8FBFF"/>
          </w:tcPr>
          <w:p>
            <w:pPr>
              <w:spacing w:after="60" w:before="60"/>
              <w:jc w:val="center"/>
            </w:pPr>
            <w:r>
              <w:rPr>
                <w:rFonts w:ascii="Calibri" w:hAnsi="Calibri"/>
                <w:b w:val="0"/>
                <w:sz w:val="19"/>
              </w:rPr>
              <w:t>SEO: Open Graph tags, sitemap.xml, robots.txt for all 17 city pages</w:t>
            </w:r>
          </w:p>
        </w:tc>
        <w:tc>
          <w:tcPr>
            <w:tcW w:type="dxa" w:w="1440"/>
            <w:shd w:val="clear" w:color="auto" w:fill="F8FBFF"/>
          </w:tcPr>
          <w:p>
            <w:pPr>
              <w:spacing w:after="60" w:before="60"/>
              <w:jc w:val="center"/>
            </w:pPr>
            <w:r>
              <w:rPr>
                <w:rFonts w:ascii="Calibri" w:hAnsi="Calibri"/>
                <w:b w:val="0"/>
                <w:sz w:val="19"/>
              </w:rPr>
              <w:t>2 hrs</w:t>
            </w:r>
          </w:p>
        </w:tc>
        <w:tc>
          <w:tcPr>
            <w:tcW w:type="dxa" w:w="1728"/>
            <w:shd w:val="clear" w:color="auto" w:fill="F8FBFF"/>
          </w:tcPr>
          <w:p>
            <w:pPr>
              <w:spacing w:after="60" w:before="60"/>
              <w:jc w:val="center"/>
            </w:pPr>
            <w:r>
              <w:rPr>
                <w:rFonts w:ascii="Calibri" w:hAnsi="Calibri"/>
                <w:b w:val="0"/>
                <w:sz w:val="19"/>
              </w:rPr>
              <w:t>Codex</w:t>
            </w:r>
          </w:p>
        </w:tc>
      </w:tr>
      <w:tr>
        <w:tc>
          <w:tcPr>
            <w:tcW w:type="dxa" w:w="1872"/>
            <w:shd w:val="clear" w:color="auto" w:fill="FFFFFF"/>
          </w:tcPr>
          <w:p>
            <w:pPr>
              <w:spacing w:after="60" w:before="60"/>
              <w:jc w:val="left"/>
            </w:pPr>
            <w:r>
              <w:rPr>
                <w:rFonts w:ascii="Calibri" w:hAnsi="Calibri"/>
                <w:b/>
                <w:sz w:val="19"/>
              </w:rPr>
              <w:t>P3 — NICE</w:t>
            </w:r>
          </w:p>
        </w:tc>
        <w:tc>
          <w:tcPr>
            <w:tcW w:type="dxa" w:w="4320"/>
            <w:shd w:val="clear" w:color="auto" w:fill="FFFFFF"/>
          </w:tcPr>
          <w:p>
            <w:pPr>
              <w:spacing w:after="60" w:before="60"/>
              <w:jc w:val="center"/>
            </w:pPr>
            <w:r>
              <w:rPr>
                <w:rFonts w:ascii="Calibri" w:hAnsi="Calibri"/>
                <w:b w:val="0"/>
                <w:sz w:val="19"/>
              </w:rPr>
              <w:t>Social share cards per venue (og:image generation)</w:t>
            </w:r>
          </w:p>
        </w:tc>
        <w:tc>
          <w:tcPr>
            <w:tcW w:type="dxa" w:w="1440"/>
            <w:shd w:val="clear" w:color="auto" w:fill="FFFFFF"/>
          </w:tcPr>
          <w:p>
            <w:pPr>
              <w:spacing w:after="60" w:before="60"/>
              <w:jc w:val="center"/>
            </w:pPr>
            <w:r>
              <w:rPr>
                <w:rFonts w:ascii="Calibri" w:hAnsi="Calibri"/>
                <w:b w:val="0"/>
                <w:sz w:val="19"/>
              </w:rPr>
              <w:t>3 hrs</w:t>
            </w:r>
          </w:p>
        </w:tc>
        <w:tc>
          <w:tcPr>
            <w:tcW w:type="dxa" w:w="1728"/>
            <w:shd w:val="clear" w:color="auto" w:fill="FFFFFF"/>
          </w:tcPr>
          <w:p>
            <w:pPr>
              <w:spacing w:after="60" w:before="60"/>
              <w:jc w:val="center"/>
            </w:pPr>
            <w:r>
              <w:rPr>
                <w:rFonts w:ascii="Calibri" w:hAnsi="Calibri"/>
                <w:b w:val="0"/>
                <w:sz w:val="19"/>
              </w:rPr>
              <w:t>Codex</w:t>
            </w:r>
          </w:p>
        </w:tc>
      </w:tr>
      <w:tr>
        <w:tc>
          <w:tcPr>
            <w:tcW w:type="dxa" w:w="1872"/>
            <w:shd w:val="clear" w:color="auto" w:fill="F8FBFF"/>
          </w:tcPr>
          <w:p>
            <w:pPr>
              <w:spacing w:after="60" w:before="60"/>
              <w:jc w:val="left"/>
            </w:pPr>
            <w:r>
              <w:rPr>
                <w:rFonts w:ascii="Calibri" w:hAnsi="Calibri"/>
                <w:b/>
                <w:sz w:val="19"/>
              </w:rPr>
              <w:t>P3 — NICE</w:t>
            </w:r>
          </w:p>
        </w:tc>
        <w:tc>
          <w:tcPr>
            <w:tcW w:type="dxa" w:w="4320"/>
            <w:shd w:val="clear" w:color="auto" w:fill="F8FBFF"/>
          </w:tcPr>
          <w:p>
            <w:pPr>
              <w:spacing w:after="60" w:before="60"/>
              <w:jc w:val="center"/>
            </w:pPr>
            <w:r>
              <w:rPr>
                <w:rFonts w:ascii="Calibri" w:hAnsi="Calibri"/>
                <w:b w:val="0"/>
                <w:sz w:val="19"/>
              </w:rPr>
              <w:t>Email capture for match-day alerts (Mailchimp or Resend)</w:t>
            </w:r>
          </w:p>
        </w:tc>
        <w:tc>
          <w:tcPr>
            <w:tcW w:type="dxa" w:w="1440"/>
            <w:shd w:val="clear" w:color="auto" w:fill="F8FBFF"/>
          </w:tcPr>
          <w:p>
            <w:pPr>
              <w:spacing w:after="60" w:before="60"/>
              <w:jc w:val="center"/>
            </w:pPr>
            <w:r>
              <w:rPr>
                <w:rFonts w:ascii="Calibri" w:hAnsi="Calibri"/>
                <w:b w:val="0"/>
                <w:sz w:val="19"/>
              </w:rPr>
              <w:t>2 hrs</w:t>
            </w:r>
          </w:p>
        </w:tc>
        <w:tc>
          <w:tcPr>
            <w:tcW w:type="dxa" w:w="1728"/>
            <w:shd w:val="clear" w:color="auto" w:fill="F8FBFF"/>
          </w:tcPr>
          <w:p>
            <w:pPr>
              <w:spacing w:after="60" w:before="60"/>
              <w:jc w:val="center"/>
            </w:pPr>
            <w:r>
              <w:rPr>
                <w:rFonts w:ascii="Calibri" w:hAnsi="Calibri"/>
                <w:b w:val="0"/>
                <w:sz w:val="19"/>
              </w:rPr>
              <w:t>Codex</w:t>
            </w:r>
          </w:p>
        </w:tc>
      </w:tr>
    </w:tbl>
    <w:p>
      <w:pPr>
        <w:spacing w:after="160"/>
      </w:pPr>
    </w:p>
    <w:p>
      <w:pPr>
        <w:spacing w:before="240" w:after="120"/>
      </w:pPr>
      <w:r>
        <w:rPr>
          <w:rFonts w:ascii="Calibri" w:hAnsi="Calibri"/>
          <w:b/>
          <w:color w:val="0A1628"/>
          <w:sz w:val="24"/>
        </w:rPr>
        <w:t>3.3  What Data Is Most Important to Source Now</w:t>
      </w:r>
    </w:p>
    <w:p>
      <w:pPr>
        <w:spacing w:after="120" w:before="40"/>
      </w:pPr>
      <w:r>
        <w:rPr>
          <w:rFonts w:ascii="Calibri" w:hAnsi="Calibri"/>
          <w:b/>
          <w:i w:val="0"/>
          <w:sz w:val="21"/>
        </w:rPr>
        <w:t>Venue data quality is the #1 trust signal for users. Source in this order:</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1. </w:t>
      </w:r>
      <w:r>
        <w:rPr>
          <w:rFonts w:ascii="Calibri" w:hAnsi="Calibri"/>
          <w:sz w:val="21"/>
        </w:rPr>
        <w:t>NYC first — your highest-traffic city. 60 verified venues, manually curated. Every major supporter group has a home bar in NYC. Source: Time Out, Yelp Expert, local expat Facebook groups.</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2. </w:t>
      </w:r>
      <w:r>
        <w:rPr>
          <w:rFonts w:ascii="Calibri" w:hAnsi="Calibri"/>
          <w:sz w:val="21"/>
        </w:rPr>
        <w:t>Los Angeles second — largest metro, largest immigrant population. Brazilian, Mexican, English, Korean communities all massive.</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3. </w:t>
      </w:r>
      <w:r>
        <w:rPr>
          <w:rFonts w:ascii="Calibri" w:hAnsi="Calibri"/>
          <w:sz w:val="21"/>
        </w:rPr>
        <w:t>Dallas + Houston — World Cup host cities with strong Mexican/Latin American fan base. Venue data here converts directly to revenue.</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4. </w:t>
      </w:r>
      <w:r>
        <w:rPr>
          <w:rFonts w:ascii="Calibri" w:hAnsi="Calibri"/>
          <w:sz w:val="21"/>
        </w:rPr>
        <w:t>All other host cities — use the Google Places cache already seeded. Good enough for MVP; curate manually after launch.</w:t>
      </w:r>
    </w:p>
    <w:p>
      <w:pPr>
        <w:spacing w:after="120" w:before="40"/>
      </w:pPr>
      <w:r>
        <w:rPr>
          <w:rFonts w:ascii="Calibri" w:hAnsi="Calibri"/>
          <w:b w:val="0"/>
          <w:i/>
          <w:color w:val="55657A"/>
          <w:sz w:val="21"/>
        </w:rPr>
        <w:t>Data you can skip for now: Canada and Mexico cities (lower US user base, fix post-launch).</w:t>
      </w:r>
    </w:p>
    <w:p>
      <w:pPr>
        <w:spacing w:after="80" w:before="80"/>
      </w:pPr>
    </w:p>
    <w:p>
      <w:r>
        <w:br w:type="page"/>
      </w:r>
    </w:p>
    <w:p>
      <w:pPr>
        <w:spacing w:before="400" w:after="120"/>
        <w:pBdr>
          <w:bottom w:val="single" w:sz="6" w:space="4" w:color="F4B942"/>
        </w:pBdr>
      </w:pPr>
      <w:r>
        <w:rPr>
          <w:rFonts w:ascii="Calibri" w:hAnsi="Calibri"/>
          <w:b/>
          <w:color w:val="0A1628"/>
          <w:sz w:val="30"/>
        </w:rPr>
        <w:t>4. LAUNCH TIMELINE — APRIL 26 TO JUNE 11</w:t>
      </w:r>
    </w:p>
    <w:p>
      <w:pPr>
        <w:spacing w:after="120" w:before="40"/>
      </w:pPr>
      <w:r>
        <w:rPr>
          <w:rFonts w:ascii="Calibri" w:hAnsi="Calibri"/>
          <w:b w:val="0"/>
          <w:i w:val="0"/>
          <w:sz w:val="21"/>
        </w:rPr>
        <w:t>You have exactly 46 days until the World Cup starts. This is achievable — the app is already ~80% built. Here is the week-by-week execution plan:</w:t>
      </w:r>
    </w:p>
    <w:tbl>
      <w:tblPr>
        <w:tblW w:type="auto" w:w="0"/>
        <w:jc w:val="left"/>
        <w:tblLook w:firstColumn="1" w:firstRow="1" w:lastColumn="0" w:lastRow="0" w:noHBand="0" w:noVBand="1" w:val="04A0"/>
      </w:tblPr>
      <w:tblGrid>
        <w:gridCol w:w="4680"/>
        <w:gridCol w:w="4680"/>
      </w:tblGrid>
      <w:tr>
        <w:tc>
          <w:tcPr>
            <w:tcW w:type="dxa" w:w="2016"/>
            <w:shd w:val="clear" w:color="auto" w:fill="0A1628"/>
            <w:vAlign w:val="center"/>
          </w:tcPr>
          <w:p>
            <w:pPr>
              <w:spacing w:before="160"/>
              <w:jc w:val="center"/>
            </w:pPr>
            <w:r>
              <w:rPr>
                <w:rFonts w:ascii="Calibri" w:hAnsi="Calibri"/>
                <w:b/>
                <w:color w:val="F4B942"/>
                <w:sz w:val="28"/>
              </w:rPr>
              <w:t>PHASE</w:t>
              <w:br/>
              <w:t>1</w:t>
            </w:r>
          </w:p>
          <w:p>
            <w:pPr>
              <w:spacing w:after="160"/>
              <w:jc w:val="center"/>
            </w:pPr>
            <w:r>
              <w:rPr>
                <w:rFonts w:ascii="Calibri" w:hAnsi="Calibri"/>
                <w:color w:val="FFFFFF"/>
                <w:sz w:val="17"/>
              </w:rPr>
              <w:t>Apr 26 – May 4</w:t>
            </w:r>
          </w:p>
        </w:tc>
        <w:tc>
          <w:tcPr>
            <w:tcW w:type="dxa" w:w="7344"/>
            <w:shd w:val="clear" w:color="auto" w:fill="F8FBFF"/>
          </w:tcPr>
          <w:p>
            <w:pPr>
              <w:spacing w:before="160" w:after="80"/>
              <w:ind w:left="216"/>
            </w:pPr>
            <w:r>
              <w:rPr>
                <w:rFonts w:ascii="Calibri" w:hAnsi="Calibri"/>
                <w:b/>
                <w:color w:val="0A1628"/>
                <w:sz w:val="22"/>
              </w:rPr>
              <w:t>FIX &amp; DEPLOY (Ship the foundation)</w:t>
            </w:r>
          </w:p>
          <w:p>
            <w:pPr>
              <w:spacing w:after="40"/>
              <w:ind w:left="432" w:hanging="216"/>
            </w:pPr>
            <w:r>
              <w:rPr>
                <w:rFonts w:ascii="Calibri" w:hAnsi="Calibri"/>
                <w:color w:val="F4B942"/>
                <w:sz w:val="19"/>
              </w:rPr>
              <w:t xml:space="preserve">▸  </w:t>
            </w:r>
            <w:r>
              <w:rPr>
                <w:rFonts w:ascii="Calibri" w:hAnsi="Calibri"/>
                <w:sz w:val="19"/>
              </w:rPr>
              <w:t>Fix Vercel deployment: env vars, build command, cache files committed to git</w:t>
            </w:r>
          </w:p>
          <w:p>
            <w:pPr>
              <w:spacing w:after="40"/>
              <w:ind w:left="432" w:hanging="216"/>
            </w:pPr>
            <w:r>
              <w:rPr>
                <w:rFonts w:ascii="Calibri" w:hAnsi="Calibri"/>
                <w:color w:val="F4B942"/>
                <w:sz w:val="19"/>
              </w:rPr>
              <w:t xml:space="preserve">▸  </w:t>
            </w:r>
            <w:r>
              <w:rPr>
                <w:rFonts w:ascii="Calibri" w:hAnsi="Calibri"/>
                <w:sz w:val="19"/>
              </w:rPr>
              <w:t>Verify production URL loads the map with venue data in all 17 cities</w:t>
            </w:r>
          </w:p>
          <w:p>
            <w:pPr>
              <w:spacing w:after="40"/>
              <w:ind w:left="432" w:hanging="216"/>
            </w:pPr>
            <w:r>
              <w:rPr>
                <w:rFonts w:ascii="Calibri" w:hAnsi="Calibri"/>
                <w:color w:val="F4B942"/>
                <w:sz w:val="19"/>
              </w:rPr>
              <w:t xml:space="preserve">▸  </w:t>
            </w:r>
            <w:r>
              <w:rPr>
                <w:rFonts w:ascii="Calibri" w:hAnsi="Calibri"/>
                <w:sz w:val="19"/>
              </w:rPr>
              <w:t>Complete NYC curated venue list (60 real bars/restaurants)</w:t>
            </w:r>
          </w:p>
          <w:p>
            <w:pPr>
              <w:spacing w:after="40"/>
              <w:ind w:left="432" w:hanging="216"/>
            </w:pPr>
            <w:r>
              <w:rPr>
                <w:rFonts w:ascii="Calibri" w:hAnsi="Calibri"/>
                <w:color w:val="F4B942"/>
                <w:sz w:val="19"/>
              </w:rPr>
              <w:t xml:space="preserve">▸  </w:t>
            </w:r>
            <w:r>
              <w:rPr>
                <w:rFonts w:ascii="Calibri" w:hAnsi="Calibri"/>
                <w:sz w:val="19"/>
              </w:rPr>
              <w:t>Fix remaining country filter data quality issues</w:t>
            </w:r>
          </w:p>
          <w:p>
            <w:pPr>
              <w:spacing w:after="40"/>
              <w:ind w:left="432" w:hanging="216"/>
            </w:pPr>
            <w:r>
              <w:rPr>
                <w:rFonts w:ascii="Calibri" w:hAnsi="Calibri"/>
                <w:color w:val="F4B942"/>
                <w:sz w:val="19"/>
              </w:rPr>
              <w:t xml:space="preserve">▸  </w:t>
            </w:r>
            <w:r>
              <w:rPr>
                <w:rFonts w:ascii="Calibri" w:hAnsi="Calibri"/>
                <w:sz w:val="19"/>
              </w:rPr>
              <w:t>Rename all branding: GameDay Map → WatchParty USA</w:t>
            </w:r>
          </w:p>
          <w:p>
            <w:pPr>
              <w:spacing w:after="40"/>
              <w:ind w:left="432" w:hanging="216"/>
            </w:pPr>
            <w:r>
              <w:rPr>
                <w:rFonts w:ascii="Calibri" w:hAnsi="Calibri"/>
                <w:color w:val="F4B942"/>
                <w:sz w:val="19"/>
              </w:rPr>
              <w:t xml:space="preserve">▸  </w:t>
            </w:r>
            <w:r>
              <w:rPr>
                <w:rFonts w:ascii="Calibri" w:hAnsi="Calibri"/>
                <w:sz w:val="19"/>
              </w:rPr>
              <w:t>Goal: Live production URL you can share with anyone by May 4</w:t>
            </w:r>
          </w:p>
          <w:p>
            <w:pPr>
              <w:spacing w:after="160"/>
            </w:pPr>
          </w:p>
        </w:tc>
      </w:tr>
    </w:tbl>
    <w:p>
      <w:pPr>
        <w:spacing w:after="120"/>
      </w:pPr>
    </w:p>
    <w:tbl>
      <w:tblPr>
        <w:tblW w:type="auto" w:w="0"/>
        <w:jc w:val="left"/>
        <w:tblLook w:firstColumn="1" w:firstRow="1" w:lastColumn="0" w:lastRow="0" w:noHBand="0" w:noVBand="1" w:val="04A0"/>
      </w:tblPr>
      <w:tblGrid>
        <w:gridCol w:w="4680"/>
        <w:gridCol w:w="4680"/>
      </w:tblGrid>
      <w:tr>
        <w:tc>
          <w:tcPr>
            <w:tcW w:type="dxa" w:w="2016"/>
            <w:shd w:val="clear" w:color="auto" w:fill="0A1628"/>
            <w:vAlign w:val="center"/>
          </w:tcPr>
          <w:p>
            <w:pPr>
              <w:spacing w:before="160"/>
              <w:jc w:val="center"/>
            </w:pPr>
            <w:r>
              <w:rPr>
                <w:rFonts w:ascii="Calibri" w:hAnsi="Calibri"/>
                <w:b/>
                <w:color w:val="F4B942"/>
                <w:sz w:val="28"/>
              </w:rPr>
              <w:t>PHASE</w:t>
              <w:br/>
              <w:t>2</w:t>
            </w:r>
          </w:p>
          <w:p>
            <w:pPr>
              <w:spacing w:after="160"/>
              <w:jc w:val="center"/>
            </w:pPr>
            <w:r>
              <w:rPr>
                <w:rFonts w:ascii="Calibri" w:hAnsi="Calibri"/>
                <w:color w:val="FFFFFF"/>
                <w:sz w:val="17"/>
              </w:rPr>
              <w:t>May 5 – May 18</w:t>
            </w:r>
          </w:p>
        </w:tc>
        <w:tc>
          <w:tcPr>
            <w:tcW w:type="dxa" w:w="7344"/>
            <w:shd w:val="clear" w:color="auto" w:fill="F8FBFF"/>
          </w:tcPr>
          <w:p>
            <w:pPr>
              <w:spacing w:before="160" w:after="80"/>
              <w:ind w:left="216"/>
            </w:pPr>
            <w:r>
              <w:rPr>
                <w:rFonts w:ascii="Calibri" w:hAnsi="Calibri"/>
                <w:b/>
                <w:color w:val="0A1628"/>
                <w:sz w:val="22"/>
              </w:rPr>
              <w:t>POLISH &amp; MONETIZE (Make it feel premium)</w:t>
            </w:r>
          </w:p>
          <w:p>
            <w:pPr>
              <w:spacing w:after="40"/>
              <w:ind w:left="432" w:hanging="216"/>
            </w:pPr>
            <w:r>
              <w:rPr>
                <w:rFonts w:ascii="Calibri" w:hAnsi="Calibri"/>
                <w:color w:val="F4B942"/>
                <w:sz w:val="19"/>
              </w:rPr>
              <w:t xml:space="preserve">▸  </w:t>
            </w:r>
            <w:r>
              <w:rPr>
                <w:rFonts w:ascii="Calibri" w:hAnsi="Calibri"/>
                <w:sz w:val="19"/>
              </w:rPr>
              <w:t>Mobile-first UI: iPhone bottom sheets, gold filter pills, clean map edge-to-edge</w:t>
            </w:r>
          </w:p>
          <w:p>
            <w:pPr>
              <w:spacing w:after="40"/>
              <w:ind w:left="432" w:hanging="216"/>
            </w:pPr>
            <w:r>
              <w:rPr>
                <w:rFonts w:ascii="Calibri" w:hAnsi="Calibri"/>
                <w:color w:val="F4B942"/>
                <w:sz w:val="19"/>
              </w:rPr>
              <w:t xml:space="preserve">▸  </w:t>
            </w:r>
            <w:r>
              <w:rPr>
                <w:rFonts w:ascii="Calibri" w:hAnsi="Calibri"/>
                <w:sz w:val="19"/>
              </w:rPr>
              <w:t>Complete /membership page with all 3 tier cards and upgrade flow</w:t>
            </w:r>
          </w:p>
          <w:p>
            <w:pPr>
              <w:spacing w:after="40"/>
              <w:ind w:left="432" w:hanging="216"/>
            </w:pPr>
            <w:r>
              <w:rPr>
                <w:rFonts w:ascii="Calibri" w:hAnsi="Calibri"/>
                <w:color w:val="F4B942"/>
                <w:sz w:val="19"/>
              </w:rPr>
              <w:t xml:space="preserve">▸  </w:t>
            </w:r>
            <w:r>
              <w:rPr>
                <w:rFonts w:ascii="Calibri" w:hAnsi="Calibri"/>
                <w:sz w:val="19"/>
              </w:rPr>
              <w:t>Add reservation request system (gated to Fan Pass)</w:t>
            </w:r>
          </w:p>
          <w:p>
            <w:pPr>
              <w:spacing w:after="40"/>
              <w:ind w:left="432" w:hanging="216"/>
            </w:pPr>
            <w:r>
              <w:rPr>
                <w:rFonts w:ascii="Calibri" w:hAnsi="Calibri"/>
                <w:color w:val="F4B942"/>
                <w:sz w:val="19"/>
              </w:rPr>
              <w:t xml:space="preserve">▸  </w:t>
            </w:r>
            <w:r>
              <w:rPr>
                <w:rFonts w:ascii="Calibri" w:hAnsi="Calibri"/>
                <w:sz w:val="19"/>
              </w:rPr>
              <w:t>SEO: sitemap, Open Graph, structured data for local business pages</w:t>
            </w:r>
          </w:p>
          <w:p>
            <w:pPr>
              <w:spacing w:after="40"/>
              <w:ind w:left="432" w:hanging="216"/>
            </w:pPr>
            <w:r>
              <w:rPr>
                <w:rFonts w:ascii="Calibri" w:hAnsi="Calibri"/>
                <w:color w:val="F4B942"/>
                <w:sz w:val="19"/>
              </w:rPr>
              <w:t xml:space="preserve">▸  </w:t>
            </w:r>
            <w:r>
              <w:rPr>
                <w:rFonts w:ascii="Calibri" w:hAnsi="Calibri"/>
                <w:sz w:val="19"/>
              </w:rPr>
              <w:t>Add email capture: 'Get match-day alerts' — pipe to Mailchimp/Resend</w:t>
            </w:r>
          </w:p>
          <w:p>
            <w:pPr>
              <w:spacing w:after="40"/>
              <w:ind w:left="432" w:hanging="216"/>
            </w:pPr>
            <w:r>
              <w:rPr>
                <w:rFonts w:ascii="Calibri" w:hAnsi="Calibri"/>
                <w:color w:val="F4B942"/>
                <w:sz w:val="19"/>
              </w:rPr>
              <w:t xml:space="preserve">▸  </w:t>
            </w:r>
            <w:r>
              <w:rPr>
                <w:rFonts w:ascii="Calibri" w:hAnsi="Calibri"/>
                <w:sz w:val="19"/>
              </w:rPr>
              <w:t>Add LA, Dallas, Houston curated venue data</w:t>
            </w:r>
          </w:p>
          <w:p>
            <w:pPr>
              <w:spacing w:after="40"/>
              <w:ind w:left="432" w:hanging="216"/>
            </w:pPr>
            <w:r>
              <w:rPr>
                <w:rFonts w:ascii="Calibri" w:hAnsi="Calibri"/>
                <w:color w:val="F4B942"/>
                <w:sz w:val="19"/>
              </w:rPr>
              <w:t xml:space="preserve">▸  </w:t>
            </w:r>
            <w:r>
              <w:rPr>
                <w:rFonts w:ascii="Calibri" w:hAnsi="Calibri"/>
                <w:sz w:val="19"/>
              </w:rPr>
              <w:t>Goal: App feels like a $10/mo subscription product, not a side project</w:t>
            </w:r>
          </w:p>
          <w:p>
            <w:pPr>
              <w:spacing w:after="160"/>
            </w:pPr>
          </w:p>
        </w:tc>
      </w:tr>
    </w:tbl>
    <w:p>
      <w:pPr>
        <w:spacing w:after="120"/>
      </w:pPr>
    </w:p>
    <w:tbl>
      <w:tblPr>
        <w:tblW w:type="auto" w:w="0"/>
        <w:jc w:val="left"/>
        <w:tblLook w:firstColumn="1" w:firstRow="1" w:lastColumn="0" w:lastRow="0" w:noHBand="0" w:noVBand="1" w:val="04A0"/>
      </w:tblPr>
      <w:tblGrid>
        <w:gridCol w:w="4680"/>
        <w:gridCol w:w="4680"/>
      </w:tblGrid>
      <w:tr>
        <w:tc>
          <w:tcPr>
            <w:tcW w:type="dxa" w:w="2016"/>
            <w:shd w:val="clear" w:color="auto" w:fill="0A1628"/>
            <w:vAlign w:val="center"/>
          </w:tcPr>
          <w:p>
            <w:pPr>
              <w:spacing w:before="160"/>
              <w:jc w:val="center"/>
            </w:pPr>
            <w:r>
              <w:rPr>
                <w:rFonts w:ascii="Calibri" w:hAnsi="Calibri"/>
                <w:b/>
                <w:color w:val="F4B942"/>
                <w:sz w:val="28"/>
              </w:rPr>
              <w:t>PHASE</w:t>
              <w:br/>
              <w:t>3</w:t>
            </w:r>
          </w:p>
          <w:p>
            <w:pPr>
              <w:spacing w:after="160"/>
              <w:jc w:val="center"/>
            </w:pPr>
            <w:r>
              <w:rPr>
                <w:rFonts w:ascii="Calibri" w:hAnsi="Calibri"/>
                <w:color w:val="FFFFFF"/>
                <w:sz w:val="17"/>
              </w:rPr>
              <w:t>May 19 – June 3</w:t>
            </w:r>
          </w:p>
        </w:tc>
        <w:tc>
          <w:tcPr>
            <w:tcW w:type="dxa" w:w="7344"/>
            <w:shd w:val="clear" w:color="auto" w:fill="F8FBFF"/>
          </w:tcPr>
          <w:p>
            <w:pPr>
              <w:spacing w:before="160" w:after="80"/>
              <w:ind w:left="216"/>
            </w:pPr>
            <w:r>
              <w:rPr>
                <w:rFonts w:ascii="Calibri" w:hAnsi="Calibri"/>
                <w:b/>
                <w:color w:val="0A1628"/>
                <w:sz w:val="22"/>
              </w:rPr>
              <w:t>MARKET &amp; SEED (Get your first 1,000 users)</w:t>
            </w:r>
          </w:p>
          <w:p>
            <w:pPr>
              <w:spacing w:after="40"/>
              <w:ind w:left="432" w:hanging="216"/>
            </w:pPr>
            <w:r>
              <w:rPr>
                <w:rFonts w:ascii="Calibri" w:hAnsi="Calibri"/>
                <w:color w:val="F4B942"/>
                <w:sz w:val="19"/>
              </w:rPr>
              <w:t xml:space="preserve">▸  </w:t>
            </w:r>
            <w:r>
              <w:rPr>
                <w:rFonts w:ascii="Calibri" w:hAnsi="Calibri"/>
                <w:sz w:val="19"/>
              </w:rPr>
              <w:t>Post on Reddit: r/soccer, r/MLS, r/WorldCup, r/nyc, r/LosAngeles (each city's sub)</w:t>
            </w:r>
          </w:p>
          <w:p>
            <w:pPr>
              <w:spacing w:after="40"/>
              <w:ind w:left="432" w:hanging="216"/>
            </w:pPr>
            <w:r>
              <w:rPr>
                <w:rFonts w:ascii="Calibri" w:hAnsi="Calibri"/>
                <w:color w:val="F4B942"/>
                <w:sz w:val="19"/>
              </w:rPr>
              <w:t xml:space="preserve">▸  </w:t>
            </w:r>
            <w:r>
              <w:rPr>
                <w:rFonts w:ascii="Calibri" w:hAnsi="Calibri"/>
                <w:sz w:val="19"/>
              </w:rPr>
              <w:t>Reach out to 5 key supporter groups per host city — offer free featured listing</w:t>
            </w:r>
          </w:p>
          <w:p>
            <w:pPr>
              <w:spacing w:after="40"/>
              <w:ind w:left="432" w:hanging="216"/>
            </w:pPr>
            <w:r>
              <w:rPr>
                <w:rFonts w:ascii="Calibri" w:hAnsi="Calibri"/>
                <w:color w:val="F4B942"/>
                <w:sz w:val="19"/>
              </w:rPr>
              <w:t xml:space="preserve">▸  </w:t>
            </w:r>
            <w:r>
              <w:rPr>
                <w:rFonts w:ascii="Calibri" w:hAnsi="Calibri"/>
                <w:sz w:val="19"/>
              </w:rPr>
              <w:t>Pitch 3 local sports journalists in NYC + LA for a 'hidden gem' feature story</w:t>
            </w:r>
          </w:p>
          <w:p>
            <w:pPr>
              <w:spacing w:after="40"/>
              <w:ind w:left="432" w:hanging="216"/>
            </w:pPr>
            <w:r>
              <w:rPr>
                <w:rFonts w:ascii="Calibri" w:hAnsi="Calibri"/>
                <w:color w:val="F4B942"/>
                <w:sz w:val="19"/>
              </w:rPr>
              <w:t xml:space="preserve">▸  </w:t>
            </w:r>
            <w:r>
              <w:rPr>
                <w:rFonts w:ascii="Calibri" w:hAnsi="Calibri"/>
                <w:sz w:val="19"/>
              </w:rPr>
              <w:t>TikTok/Instagram: '10 best bars to watch [Country] in NYC' content series</w:t>
            </w:r>
          </w:p>
          <w:p>
            <w:pPr>
              <w:spacing w:after="40"/>
              <w:ind w:left="432" w:hanging="216"/>
            </w:pPr>
            <w:r>
              <w:rPr>
                <w:rFonts w:ascii="Calibri" w:hAnsi="Calibri"/>
                <w:color w:val="F4B942"/>
                <w:sz w:val="19"/>
              </w:rPr>
              <w:t xml:space="preserve">▸  </w:t>
            </w:r>
            <w:r>
              <w:rPr>
                <w:rFonts w:ascii="Calibri" w:hAnsi="Calibri"/>
                <w:sz w:val="19"/>
              </w:rPr>
              <w:t>DM top soccer influencers (100K+ followers) with a free Elite membership</w:t>
            </w:r>
          </w:p>
          <w:p>
            <w:pPr>
              <w:spacing w:after="40"/>
              <w:ind w:left="432" w:hanging="216"/>
            </w:pPr>
            <w:r>
              <w:rPr>
                <w:rFonts w:ascii="Calibri" w:hAnsi="Calibri"/>
                <w:color w:val="F4B942"/>
                <w:sz w:val="19"/>
              </w:rPr>
              <w:t xml:space="preserve">▸  </w:t>
            </w:r>
            <w:r>
              <w:rPr>
                <w:rFonts w:ascii="Calibri" w:hAnsi="Calibri"/>
                <w:sz w:val="19"/>
              </w:rPr>
              <w:t>Submit to Product Hunt — aim for a Top 5 Product of the Day</w:t>
            </w:r>
          </w:p>
          <w:p>
            <w:pPr>
              <w:spacing w:after="40"/>
              <w:ind w:left="432" w:hanging="216"/>
            </w:pPr>
            <w:r>
              <w:rPr>
                <w:rFonts w:ascii="Calibri" w:hAnsi="Calibri"/>
                <w:color w:val="F4B942"/>
                <w:sz w:val="19"/>
              </w:rPr>
              <w:t xml:space="preserve">▸  </w:t>
            </w:r>
            <w:r>
              <w:rPr>
                <w:rFonts w:ascii="Calibri" w:hAnsi="Calibri"/>
                <w:sz w:val="19"/>
              </w:rPr>
              <w:t>Goal: 500 registered users before the World Cup starts</w:t>
            </w:r>
          </w:p>
          <w:p>
            <w:pPr>
              <w:spacing w:after="160"/>
            </w:pPr>
          </w:p>
        </w:tc>
      </w:tr>
    </w:tbl>
    <w:p>
      <w:pPr>
        <w:spacing w:after="120"/>
      </w:pPr>
    </w:p>
    <w:tbl>
      <w:tblPr>
        <w:tblW w:type="auto" w:w="0"/>
        <w:jc w:val="left"/>
        <w:tblLook w:firstColumn="1" w:firstRow="1" w:lastColumn="0" w:lastRow="0" w:noHBand="0" w:noVBand="1" w:val="04A0"/>
      </w:tblPr>
      <w:tblGrid>
        <w:gridCol w:w="4680"/>
        <w:gridCol w:w="4680"/>
      </w:tblGrid>
      <w:tr>
        <w:tc>
          <w:tcPr>
            <w:tcW w:type="dxa" w:w="2016"/>
            <w:shd w:val="clear" w:color="auto" w:fill="0A1628"/>
            <w:vAlign w:val="center"/>
          </w:tcPr>
          <w:p>
            <w:pPr>
              <w:spacing w:before="160"/>
              <w:jc w:val="center"/>
            </w:pPr>
            <w:r>
              <w:rPr>
                <w:rFonts w:ascii="Calibri" w:hAnsi="Calibri"/>
                <w:b/>
                <w:color w:val="F4B942"/>
                <w:sz w:val="28"/>
              </w:rPr>
              <w:t>PHASE</w:t>
              <w:br/>
              <w:t>4</w:t>
            </w:r>
          </w:p>
          <w:p>
            <w:pPr>
              <w:spacing w:after="160"/>
              <w:jc w:val="center"/>
            </w:pPr>
            <w:r>
              <w:rPr>
                <w:rFonts w:ascii="Calibri" w:hAnsi="Calibri"/>
                <w:color w:val="FFFFFF"/>
                <w:sz w:val="17"/>
              </w:rPr>
              <w:t>June 4 – June 30</w:t>
            </w:r>
          </w:p>
        </w:tc>
        <w:tc>
          <w:tcPr>
            <w:tcW w:type="dxa" w:w="7344"/>
            <w:shd w:val="clear" w:color="auto" w:fill="F8FBFF"/>
          </w:tcPr>
          <w:p>
            <w:pPr>
              <w:spacing w:before="160" w:after="80"/>
              <w:ind w:left="216"/>
            </w:pPr>
            <w:r>
              <w:rPr>
                <w:rFonts w:ascii="Calibri" w:hAnsi="Calibri"/>
                <w:b/>
                <w:color w:val="0A1628"/>
                <w:sz w:val="22"/>
              </w:rPr>
              <w:t>WORLD CUP LIVE (Execute &amp; learn)</w:t>
            </w:r>
          </w:p>
          <w:p>
            <w:pPr>
              <w:spacing w:after="40"/>
              <w:ind w:left="432" w:hanging="216"/>
            </w:pPr>
            <w:r>
              <w:rPr>
                <w:rFonts w:ascii="Calibri" w:hAnsi="Calibri"/>
                <w:color w:val="F4B942"/>
                <w:sz w:val="19"/>
              </w:rPr>
              <w:t xml:space="preserve">▸  </w:t>
            </w:r>
            <w:r>
              <w:rPr>
                <w:rFonts w:ascii="Calibri" w:hAnsi="Calibri"/>
                <w:sz w:val="19"/>
              </w:rPr>
              <w:t>Be available for 2-4 hrs/day during match windows for rapid fixes</w:t>
            </w:r>
          </w:p>
          <w:p>
            <w:pPr>
              <w:spacing w:after="40"/>
              <w:ind w:left="432" w:hanging="216"/>
            </w:pPr>
            <w:r>
              <w:rPr>
                <w:rFonts w:ascii="Calibri" w:hAnsi="Calibri"/>
                <w:color w:val="F4B942"/>
                <w:sz w:val="19"/>
              </w:rPr>
              <w:t xml:space="preserve">▸  </w:t>
            </w:r>
            <w:r>
              <w:rPr>
                <w:rFonts w:ascii="Calibri" w:hAnsi="Calibri"/>
                <w:sz w:val="19"/>
              </w:rPr>
              <w:t>Post daily: 'Today's matches + best bars to watch in [host city]'</w:t>
            </w:r>
          </w:p>
          <w:p>
            <w:pPr>
              <w:spacing w:after="40"/>
              <w:ind w:left="432" w:hanging="216"/>
            </w:pPr>
            <w:r>
              <w:rPr>
                <w:rFonts w:ascii="Calibri" w:hAnsi="Calibri"/>
                <w:color w:val="F4B942"/>
                <w:sz w:val="19"/>
              </w:rPr>
              <w:t xml:space="preserve">▸  </w:t>
            </w:r>
            <w:r>
              <w:rPr>
                <w:rFonts w:ascii="Calibri" w:hAnsi="Calibri"/>
                <w:sz w:val="19"/>
              </w:rPr>
              <w:t>Reach out to brands: Budweiser, Heineken, Modelo — offer sponsorship packages</w:t>
            </w:r>
          </w:p>
          <w:p>
            <w:pPr>
              <w:spacing w:after="40"/>
              <w:ind w:left="432" w:hanging="216"/>
            </w:pPr>
            <w:r>
              <w:rPr>
                <w:rFonts w:ascii="Calibri" w:hAnsi="Calibri"/>
                <w:color w:val="F4B942"/>
                <w:sz w:val="19"/>
              </w:rPr>
              <w:t xml:space="preserve">▸  </w:t>
            </w:r>
            <w:r>
              <w:rPr>
                <w:rFonts w:ascii="Calibri" w:hAnsi="Calibri"/>
                <w:sz w:val="19"/>
              </w:rPr>
              <w:t>Track: DAU, conversion to Fan Pass, revenue. Report weekly to yourself</w:t>
            </w:r>
          </w:p>
          <w:p>
            <w:pPr>
              <w:spacing w:after="40"/>
              <w:ind w:left="432" w:hanging="216"/>
            </w:pPr>
            <w:r>
              <w:rPr>
                <w:rFonts w:ascii="Calibri" w:hAnsi="Calibri"/>
                <w:color w:val="F4B942"/>
                <w:sz w:val="19"/>
              </w:rPr>
              <w:t xml:space="preserve">▸  </w:t>
            </w:r>
            <w:r>
              <w:rPr>
                <w:rFonts w:ascii="Calibri" w:hAnsi="Calibri"/>
                <w:sz w:val="19"/>
              </w:rPr>
              <w:t>Add user-submitted venue updates in real time</w:t>
            </w:r>
          </w:p>
          <w:p>
            <w:pPr>
              <w:spacing w:after="40"/>
              <w:ind w:left="432" w:hanging="216"/>
            </w:pPr>
            <w:r>
              <w:rPr>
                <w:rFonts w:ascii="Calibri" w:hAnsi="Calibri"/>
                <w:color w:val="F4B942"/>
                <w:sz w:val="19"/>
              </w:rPr>
              <w:t xml:space="preserve">▸  </w:t>
            </w:r>
            <w:r>
              <w:rPr>
                <w:rFonts w:ascii="Calibri" w:hAnsi="Calibri"/>
                <w:sz w:val="19"/>
              </w:rPr>
              <w:t>Goal: 5,000+ MAU, $5K+ MRR by end of June</w:t>
            </w:r>
          </w:p>
          <w:p>
            <w:pPr>
              <w:spacing w:after="160"/>
            </w:pPr>
          </w:p>
        </w:tc>
      </w:tr>
    </w:tbl>
    <w:p>
      <w:pPr>
        <w:spacing w:after="120"/>
      </w:pPr>
    </w:p>
    <w:tbl>
      <w:tblPr>
        <w:tblW w:type="auto" w:w="0"/>
        <w:jc w:val="left"/>
        <w:tblLook w:firstColumn="1" w:firstRow="1" w:lastColumn="0" w:lastRow="0" w:noHBand="0" w:noVBand="1" w:val="04A0"/>
      </w:tblPr>
      <w:tblGrid>
        <w:gridCol w:w="4680"/>
        <w:gridCol w:w="4680"/>
      </w:tblGrid>
      <w:tr>
        <w:tc>
          <w:tcPr>
            <w:tcW w:type="dxa" w:w="2016"/>
            <w:shd w:val="clear" w:color="auto" w:fill="0A1628"/>
            <w:vAlign w:val="center"/>
          </w:tcPr>
          <w:p>
            <w:pPr>
              <w:spacing w:before="160"/>
              <w:jc w:val="center"/>
            </w:pPr>
            <w:r>
              <w:rPr>
                <w:rFonts w:ascii="Calibri" w:hAnsi="Calibri"/>
                <w:b/>
                <w:color w:val="F4B942"/>
                <w:sz w:val="28"/>
              </w:rPr>
              <w:t>PHASE</w:t>
              <w:br/>
              <w:t>5</w:t>
            </w:r>
          </w:p>
          <w:p>
            <w:pPr>
              <w:spacing w:after="160"/>
              <w:jc w:val="center"/>
            </w:pPr>
            <w:r>
              <w:rPr>
                <w:rFonts w:ascii="Calibri" w:hAnsi="Calibri"/>
                <w:color w:val="FFFFFF"/>
                <w:sz w:val="17"/>
              </w:rPr>
              <w:t>July – September</w:t>
            </w:r>
          </w:p>
        </w:tc>
        <w:tc>
          <w:tcPr>
            <w:tcW w:type="dxa" w:w="7344"/>
            <w:shd w:val="clear" w:color="auto" w:fill="F8FBFF"/>
          </w:tcPr>
          <w:p>
            <w:pPr>
              <w:spacing w:before="160" w:after="80"/>
              <w:ind w:left="216"/>
            </w:pPr>
            <w:r>
              <w:rPr>
                <w:rFonts w:ascii="Calibri" w:hAnsi="Calibri"/>
                <w:b/>
                <w:color w:val="0A1628"/>
                <w:sz w:val="22"/>
              </w:rPr>
              <w:t>POST-WORLD CUP PIVOT (Build the year-round product)</w:t>
            </w:r>
          </w:p>
          <w:p>
            <w:pPr>
              <w:spacing w:after="40"/>
              <w:ind w:left="432" w:hanging="216"/>
            </w:pPr>
            <w:r>
              <w:rPr>
                <w:rFonts w:ascii="Calibri" w:hAnsi="Calibri"/>
                <w:color w:val="F4B942"/>
                <w:sz w:val="19"/>
              </w:rPr>
              <w:t xml:space="preserve">▸  </w:t>
            </w:r>
            <w:r>
              <w:rPr>
                <w:rFonts w:ascii="Calibri" w:hAnsi="Calibri"/>
                <w:sz w:val="19"/>
              </w:rPr>
              <w:t>Analyze: which cities, which countries, which features drove the most engagement</w:t>
            </w:r>
          </w:p>
          <w:p>
            <w:pPr>
              <w:spacing w:after="40"/>
              <w:ind w:left="432" w:hanging="216"/>
            </w:pPr>
            <w:r>
              <w:rPr>
                <w:rFonts w:ascii="Calibri" w:hAnsi="Calibri"/>
                <w:color w:val="F4B942"/>
                <w:sz w:val="19"/>
              </w:rPr>
              <w:t xml:space="preserve">▸  </w:t>
            </w:r>
            <w:r>
              <w:rPr>
                <w:rFonts w:ascii="Calibri" w:hAnsi="Calibri"/>
                <w:sz w:val="19"/>
              </w:rPr>
              <w:t>Add NFL season (starts Sept 7): team-specific watch party bars in all 30 NFL cities</w:t>
            </w:r>
          </w:p>
          <w:p>
            <w:pPr>
              <w:spacing w:after="40"/>
              <w:ind w:left="432" w:hanging="216"/>
            </w:pPr>
            <w:r>
              <w:rPr>
                <w:rFonts w:ascii="Calibri" w:hAnsi="Calibri"/>
                <w:color w:val="F4B942"/>
                <w:sz w:val="19"/>
              </w:rPr>
              <w:t xml:space="preserve">▸  </w:t>
            </w:r>
            <w:r>
              <w:rPr>
                <w:rFonts w:ascii="Calibri" w:hAnsi="Calibri"/>
                <w:sz w:val="19"/>
              </w:rPr>
              <w:t>Add NBA season prep: team bars for all 30 franchises</w:t>
            </w:r>
          </w:p>
          <w:p>
            <w:pPr>
              <w:spacing w:after="40"/>
              <w:ind w:left="432" w:hanging="216"/>
            </w:pPr>
            <w:r>
              <w:rPr>
                <w:rFonts w:ascii="Calibri" w:hAnsi="Calibri"/>
                <w:color w:val="F4B942"/>
                <w:sz w:val="19"/>
              </w:rPr>
              <w:t xml:space="preserve">▸  </w:t>
            </w:r>
            <w:r>
              <w:rPr>
                <w:rFonts w:ascii="Calibri" w:hAnsi="Calibri"/>
                <w:sz w:val="19"/>
              </w:rPr>
              <w:t>Start iOS app development (React Native contractor or agency)</w:t>
            </w:r>
          </w:p>
          <w:p>
            <w:pPr>
              <w:spacing w:after="40"/>
              <w:ind w:left="432" w:hanging="216"/>
            </w:pPr>
            <w:r>
              <w:rPr>
                <w:rFonts w:ascii="Calibri" w:hAnsi="Calibri"/>
                <w:color w:val="F4B942"/>
                <w:sz w:val="19"/>
              </w:rPr>
              <w:t xml:space="preserve">▸  </w:t>
            </w:r>
            <w:r>
              <w:rPr>
                <w:rFonts w:ascii="Calibri" w:hAnsi="Calibri"/>
                <w:sz w:val="19"/>
              </w:rPr>
              <w:t>Raise a small pre-seed round ($150K–$500K) based on World Cup traction</w:t>
            </w:r>
          </w:p>
          <w:p>
            <w:pPr>
              <w:spacing w:after="40"/>
              <w:ind w:left="432" w:hanging="216"/>
            </w:pPr>
            <w:r>
              <w:rPr>
                <w:rFonts w:ascii="Calibri" w:hAnsi="Calibri"/>
                <w:color w:val="F4B942"/>
                <w:sz w:val="19"/>
              </w:rPr>
              <w:t xml:space="preserve">▸  </w:t>
            </w:r>
            <w:r>
              <w:rPr>
                <w:rFonts w:ascii="Calibri" w:hAnsi="Calibri"/>
                <w:sz w:val="19"/>
              </w:rPr>
              <w:t>Goal: $20K+ MRR by end of September, iOS beta live</w:t>
            </w:r>
          </w:p>
          <w:p>
            <w:pPr>
              <w:spacing w:after="160"/>
            </w:pPr>
          </w:p>
        </w:tc>
      </w:tr>
    </w:tbl>
    <w:p>
      <w:pPr>
        <w:spacing w:after="120"/>
      </w:pPr>
    </w:p>
    <w:p>
      <w:pPr>
        <w:spacing w:after="80" w:before="80"/>
      </w:pPr>
    </w:p>
    <w:p>
      <w:r>
        <w:br w:type="page"/>
      </w:r>
    </w:p>
    <w:p>
      <w:pPr>
        <w:spacing w:before="400" w:after="120"/>
        <w:pBdr>
          <w:bottom w:val="single" w:sz="6" w:space="4" w:color="F4B942"/>
        </w:pBdr>
      </w:pPr>
      <w:r>
        <w:rPr>
          <w:rFonts w:ascii="Calibri" w:hAnsi="Calibri"/>
          <w:b/>
          <w:color w:val="0A1628"/>
          <w:sz w:val="30"/>
        </w:rPr>
        <w:t>5. WHO YOU NEED TO ALIGN WITH</w:t>
      </w:r>
    </w:p>
    <w:p>
      <w:pPr>
        <w:spacing w:before="240" w:after="120"/>
      </w:pPr>
      <w:r>
        <w:rPr>
          <w:rFonts w:ascii="Calibri" w:hAnsi="Calibri"/>
          <w:b/>
          <w:color w:val="0A1628"/>
          <w:sz w:val="24"/>
        </w:rPr>
        <w:t>5.1  Right Now — Free or Near-Free Relationships</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0A1628"/>
          </w:tcPr>
          <w:p>
            <w:pPr>
              <w:spacing w:after="60" w:before="60"/>
              <w:jc w:val="center"/>
            </w:pPr>
            <w:r>
              <w:rPr>
                <w:rFonts w:ascii="Calibri" w:hAnsi="Calibri"/>
                <w:b/>
                <w:color w:val="FFFFFF"/>
                <w:sz w:val="19"/>
              </w:rPr>
              <w:t>Who</w:t>
            </w:r>
          </w:p>
        </w:tc>
        <w:tc>
          <w:tcPr>
            <w:tcW w:type="dxa" w:w="3600"/>
            <w:shd w:val="clear" w:color="auto" w:fill="0A1628"/>
          </w:tcPr>
          <w:p>
            <w:pPr>
              <w:spacing w:after="60" w:before="60"/>
              <w:jc w:val="center"/>
            </w:pPr>
            <w:r>
              <w:rPr>
                <w:rFonts w:ascii="Calibri" w:hAnsi="Calibri"/>
                <w:b/>
                <w:color w:val="FFFFFF"/>
                <w:sz w:val="19"/>
              </w:rPr>
              <w:t>What You Need From Them</w:t>
            </w:r>
          </w:p>
        </w:tc>
        <w:tc>
          <w:tcPr>
            <w:tcW w:type="dxa" w:w="2880"/>
            <w:shd w:val="clear" w:color="auto" w:fill="0A1628"/>
          </w:tcPr>
          <w:p>
            <w:pPr>
              <w:spacing w:after="60" w:before="60"/>
              <w:jc w:val="center"/>
            </w:pPr>
            <w:r>
              <w:rPr>
                <w:rFonts w:ascii="Calibri" w:hAnsi="Calibri"/>
                <w:b/>
                <w:color w:val="FFFFFF"/>
                <w:sz w:val="19"/>
              </w:rPr>
              <w:t>How to Get It</w:t>
            </w:r>
          </w:p>
        </w:tc>
      </w:tr>
      <w:tr>
        <w:tc>
          <w:tcPr>
            <w:tcW w:type="dxa" w:w="2880"/>
            <w:shd w:val="clear" w:color="auto" w:fill="F8FBFF"/>
          </w:tcPr>
          <w:p>
            <w:pPr>
              <w:spacing w:after="60" w:before="60"/>
              <w:jc w:val="left"/>
            </w:pPr>
            <w:r>
              <w:rPr>
                <w:rFonts w:ascii="Calibri" w:hAnsi="Calibri"/>
                <w:b/>
                <w:sz w:val="19"/>
              </w:rPr>
              <w:t>Supporter Groups (American Outlaws, etc.)</w:t>
            </w:r>
          </w:p>
        </w:tc>
        <w:tc>
          <w:tcPr>
            <w:tcW w:type="dxa" w:w="3600"/>
            <w:shd w:val="clear" w:color="auto" w:fill="F8FBFF"/>
          </w:tcPr>
          <w:p>
            <w:pPr>
              <w:spacing w:after="60" w:before="60"/>
              <w:jc w:val="center"/>
            </w:pPr>
            <w:r>
              <w:rPr>
                <w:rFonts w:ascii="Calibri" w:hAnsi="Calibri"/>
                <w:b w:val="0"/>
                <w:sz w:val="19"/>
              </w:rPr>
              <w:t>Venue intel, social media amplification, credibility</w:t>
            </w:r>
          </w:p>
        </w:tc>
        <w:tc>
          <w:tcPr>
            <w:tcW w:type="dxa" w:w="2880"/>
            <w:shd w:val="clear" w:color="auto" w:fill="F8FBFF"/>
          </w:tcPr>
          <w:p>
            <w:pPr>
              <w:spacing w:after="60" w:before="60"/>
              <w:jc w:val="center"/>
            </w:pPr>
            <w:r>
              <w:rPr>
                <w:rFonts w:ascii="Calibri" w:hAnsi="Calibri"/>
                <w:b w:val="0"/>
                <w:sz w:val="19"/>
              </w:rPr>
              <w:t>Email them. Offer free Elite membership + featured listing</w:t>
            </w:r>
          </w:p>
        </w:tc>
      </w:tr>
      <w:tr>
        <w:tc>
          <w:tcPr>
            <w:tcW w:type="dxa" w:w="2880"/>
            <w:shd w:val="clear" w:color="auto" w:fill="FFFFFF"/>
          </w:tcPr>
          <w:p>
            <w:pPr>
              <w:spacing w:after="60" w:before="60"/>
              <w:jc w:val="left"/>
            </w:pPr>
            <w:r>
              <w:rPr>
                <w:rFonts w:ascii="Calibri" w:hAnsi="Calibri"/>
                <w:b/>
                <w:sz w:val="19"/>
              </w:rPr>
              <w:t>Local Soccer Journalists</w:t>
            </w:r>
          </w:p>
        </w:tc>
        <w:tc>
          <w:tcPr>
            <w:tcW w:type="dxa" w:w="3600"/>
            <w:shd w:val="clear" w:color="auto" w:fill="FFFFFF"/>
          </w:tcPr>
          <w:p>
            <w:pPr>
              <w:spacing w:after="60" w:before="60"/>
              <w:jc w:val="center"/>
            </w:pPr>
            <w:r>
              <w:rPr>
                <w:rFonts w:ascii="Calibri" w:hAnsi="Calibri"/>
                <w:b w:val="0"/>
                <w:sz w:val="19"/>
              </w:rPr>
              <w:t>Press coverage — one article = 500+ users</w:t>
            </w:r>
          </w:p>
        </w:tc>
        <w:tc>
          <w:tcPr>
            <w:tcW w:type="dxa" w:w="2880"/>
            <w:shd w:val="clear" w:color="auto" w:fill="FFFFFF"/>
          </w:tcPr>
          <w:p>
            <w:pPr>
              <w:spacing w:after="60" w:before="60"/>
              <w:jc w:val="center"/>
            </w:pPr>
            <w:r>
              <w:rPr>
                <w:rFonts w:ascii="Calibri" w:hAnsi="Calibri"/>
                <w:b w:val="0"/>
                <w:sz w:val="19"/>
              </w:rPr>
              <w:t>Find the sports reporter at NYC/LA alt-weeklies. Email with pitch</w:t>
            </w:r>
          </w:p>
        </w:tc>
      </w:tr>
      <w:tr>
        <w:tc>
          <w:tcPr>
            <w:tcW w:type="dxa" w:w="2880"/>
            <w:shd w:val="clear" w:color="auto" w:fill="F8FBFF"/>
          </w:tcPr>
          <w:p>
            <w:pPr>
              <w:spacing w:after="60" w:before="60"/>
              <w:jc w:val="left"/>
            </w:pPr>
            <w:r>
              <w:rPr>
                <w:rFonts w:ascii="Calibri" w:hAnsi="Calibri"/>
                <w:b/>
                <w:sz w:val="19"/>
              </w:rPr>
              <w:t>Venue Owners (5–10 bars)</w:t>
            </w:r>
          </w:p>
        </w:tc>
        <w:tc>
          <w:tcPr>
            <w:tcW w:type="dxa" w:w="3600"/>
            <w:shd w:val="clear" w:color="auto" w:fill="F8FBFF"/>
          </w:tcPr>
          <w:p>
            <w:pPr>
              <w:spacing w:after="60" w:before="60"/>
              <w:jc w:val="center"/>
            </w:pPr>
            <w:r>
              <w:rPr>
                <w:rFonts w:ascii="Calibri" w:hAnsi="Calibri"/>
                <w:b w:val="0"/>
                <w:sz w:val="19"/>
              </w:rPr>
              <w:t>Real data, testimonials, first paying partners</w:t>
            </w:r>
          </w:p>
        </w:tc>
        <w:tc>
          <w:tcPr>
            <w:tcW w:type="dxa" w:w="2880"/>
            <w:shd w:val="clear" w:color="auto" w:fill="F8FBFF"/>
          </w:tcPr>
          <w:p>
            <w:pPr>
              <w:spacing w:after="60" w:before="60"/>
              <w:jc w:val="center"/>
            </w:pPr>
            <w:r>
              <w:rPr>
                <w:rFonts w:ascii="Calibri" w:hAnsi="Calibri"/>
                <w:b w:val="0"/>
                <w:sz w:val="19"/>
              </w:rPr>
              <w:t>Walk in. Show the app. Offer 1st month free featured listing</w:t>
            </w:r>
          </w:p>
        </w:tc>
      </w:tr>
      <w:tr>
        <w:tc>
          <w:tcPr>
            <w:tcW w:type="dxa" w:w="2880"/>
            <w:shd w:val="clear" w:color="auto" w:fill="FFFFFF"/>
          </w:tcPr>
          <w:p>
            <w:pPr>
              <w:spacing w:after="60" w:before="60"/>
              <w:jc w:val="left"/>
            </w:pPr>
            <w:r>
              <w:rPr>
                <w:rFonts w:ascii="Calibri" w:hAnsi="Calibri"/>
                <w:b/>
                <w:sz w:val="19"/>
              </w:rPr>
              <w:t>Soccer Reddit Mods</w:t>
            </w:r>
          </w:p>
        </w:tc>
        <w:tc>
          <w:tcPr>
            <w:tcW w:type="dxa" w:w="3600"/>
            <w:shd w:val="clear" w:color="auto" w:fill="FFFFFF"/>
          </w:tcPr>
          <w:p>
            <w:pPr>
              <w:spacing w:after="60" w:before="60"/>
              <w:jc w:val="center"/>
            </w:pPr>
            <w:r>
              <w:rPr>
                <w:rFonts w:ascii="Calibri" w:hAnsi="Calibri"/>
                <w:b w:val="0"/>
                <w:sz w:val="19"/>
              </w:rPr>
              <w:t>Permission to post in relevant subreddits</w:t>
            </w:r>
          </w:p>
        </w:tc>
        <w:tc>
          <w:tcPr>
            <w:tcW w:type="dxa" w:w="2880"/>
            <w:shd w:val="clear" w:color="auto" w:fill="FFFFFF"/>
          </w:tcPr>
          <w:p>
            <w:pPr>
              <w:spacing w:after="60" w:before="60"/>
              <w:jc w:val="center"/>
            </w:pPr>
            <w:r>
              <w:rPr>
                <w:rFonts w:ascii="Calibri" w:hAnsi="Calibri"/>
                <w:b w:val="0"/>
                <w:sz w:val="19"/>
              </w:rPr>
              <w:t>Message mods first. They'll often pin launch posts</w:t>
            </w:r>
          </w:p>
        </w:tc>
      </w:tr>
      <w:tr>
        <w:tc>
          <w:tcPr>
            <w:tcW w:type="dxa" w:w="2880"/>
            <w:shd w:val="clear" w:color="auto" w:fill="F8FBFF"/>
          </w:tcPr>
          <w:p>
            <w:pPr>
              <w:spacing w:after="60" w:before="60"/>
              <w:jc w:val="left"/>
            </w:pPr>
            <w:r>
              <w:rPr>
                <w:rFonts w:ascii="Calibri" w:hAnsi="Calibri"/>
                <w:b/>
                <w:sz w:val="19"/>
              </w:rPr>
              <w:t>Product Hunt hunters</w:t>
            </w:r>
          </w:p>
        </w:tc>
        <w:tc>
          <w:tcPr>
            <w:tcW w:type="dxa" w:w="3600"/>
            <w:shd w:val="clear" w:color="auto" w:fill="F8FBFF"/>
          </w:tcPr>
          <w:p>
            <w:pPr>
              <w:spacing w:after="60" w:before="60"/>
              <w:jc w:val="center"/>
            </w:pPr>
            <w:r>
              <w:rPr>
                <w:rFonts w:ascii="Calibri" w:hAnsi="Calibri"/>
                <w:b w:val="0"/>
                <w:sz w:val="19"/>
              </w:rPr>
              <w:t>A top-rated launch day</w:t>
            </w:r>
          </w:p>
        </w:tc>
        <w:tc>
          <w:tcPr>
            <w:tcW w:type="dxa" w:w="2880"/>
            <w:shd w:val="clear" w:color="auto" w:fill="F8FBFF"/>
          </w:tcPr>
          <w:p>
            <w:pPr>
              <w:spacing w:after="60" w:before="60"/>
              <w:jc w:val="center"/>
            </w:pPr>
            <w:r>
              <w:rPr>
                <w:rFonts w:ascii="Calibri" w:hAnsi="Calibri"/>
                <w:b w:val="0"/>
                <w:sz w:val="19"/>
              </w:rPr>
              <w:t>Reach out 2 weeks before. Offer them Elite access</w:t>
            </w:r>
          </w:p>
        </w:tc>
      </w:tr>
    </w:tbl>
    <w:p>
      <w:pPr>
        <w:spacing w:after="160"/>
      </w:pPr>
    </w:p>
    <w:p>
      <w:pPr>
        <w:spacing w:before="240" w:after="120"/>
      </w:pPr>
      <w:r>
        <w:rPr>
          <w:rFonts w:ascii="Calibri" w:hAnsi="Calibri"/>
          <w:b/>
          <w:color w:val="0A1628"/>
          <w:sz w:val="24"/>
        </w:rPr>
        <w:t>5.2  Within 30 Days — Paid or Equity Partners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val="clear" w:color="auto" w:fill="0A1628"/>
          </w:tcPr>
          <w:p>
            <w:pPr>
              <w:spacing w:after="60" w:before="60"/>
              <w:jc w:val="center"/>
            </w:pPr>
            <w:r>
              <w:rPr>
                <w:rFonts w:ascii="Calibri" w:hAnsi="Calibri"/>
                <w:b/>
                <w:color w:val="FFFFFF"/>
                <w:sz w:val="19"/>
              </w:rPr>
              <w:t>Role</w:t>
            </w:r>
          </w:p>
        </w:tc>
        <w:tc>
          <w:tcPr>
            <w:tcW w:type="dxa" w:w="3168"/>
            <w:shd w:val="clear" w:color="auto" w:fill="0A1628"/>
          </w:tcPr>
          <w:p>
            <w:pPr>
              <w:spacing w:after="60" w:before="60"/>
              <w:jc w:val="center"/>
            </w:pPr>
            <w:r>
              <w:rPr>
                <w:rFonts w:ascii="Calibri" w:hAnsi="Calibri"/>
                <w:b/>
                <w:color w:val="FFFFFF"/>
                <w:sz w:val="19"/>
              </w:rPr>
              <w:t>What They Do</w:t>
            </w:r>
          </w:p>
        </w:tc>
        <w:tc>
          <w:tcPr>
            <w:tcW w:type="dxa" w:w="2160"/>
            <w:shd w:val="clear" w:color="auto" w:fill="0A1628"/>
          </w:tcPr>
          <w:p>
            <w:pPr>
              <w:spacing w:after="60" w:before="60"/>
              <w:jc w:val="center"/>
            </w:pPr>
            <w:r>
              <w:rPr>
                <w:rFonts w:ascii="Calibri" w:hAnsi="Calibri"/>
                <w:b/>
                <w:color w:val="FFFFFF"/>
                <w:sz w:val="19"/>
              </w:rPr>
              <w:t>Cost Range</w:t>
            </w:r>
          </w:p>
        </w:tc>
        <w:tc>
          <w:tcPr>
            <w:tcW w:type="dxa" w:w="2592"/>
            <w:shd w:val="clear" w:color="auto" w:fill="0A1628"/>
          </w:tcPr>
          <w:p>
            <w:pPr>
              <w:spacing w:after="60" w:before="60"/>
              <w:jc w:val="center"/>
            </w:pPr>
            <w:r>
              <w:rPr>
                <w:rFonts w:ascii="Calibri" w:hAnsi="Calibri"/>
                <w:b/>
                <w:color w:val="FFFFFF"/>
                <w:sz w:val="19"/>
              </w:rPr>
              <w:t>How to Find</w:t>
            </w:r>
          </w:p>
        </w:tc>
      </w:tr>
      <w:tr>
        <w:tc>
          <w:tcPr>
            <w:tcW w:type="dxa" w:w="2880"/>
            <w:shd w:val="clear" w:color="auto" w:fill="F8FBFF"/>
          </w:tcPr>
          <w:p>
            <w:pPr>
              <w:spacing w:after="60" w:before="60"/>
              <w:jc w:val="left"/>
            </w:pPr>
            <w:r>
              <w:rPr>
                <w:rFonts w:ascii="Calibri" w:hAnsi="Calibri"/>
                <w:b/>
                <w:sz w:val="19"/>
              </w:rPr>
              <w:t>Growth/Marketing Freelancer</w:t>
            </w:r>
          </w:p>
        </w:tc>
        <w:tc>
          <w:tcPr>
            <w:tcW w:type="dxa" w:w="3168"/>
            <w:shd w:val="clear" w:color="auto" w:fill="F8FBFF"/>
          </w:tcPr>
          <w:p>
            <w:pPr>
              <w:spacing w:after="60" w:before="60"/>
              <w:jc w:val="center"/>
            </w:pPr>
            <w:r>
              <w:rPr>
                <w:rFonts w:ascii="Calibri" w:hAnsi="Calibri"/>
                <w:b w:val="0"/>
                <w:sz w:val="19"/>
              </w:rPr>
              <w:t>Run TikTok, Reddit, IG — 10 hrs/week</w:t>
            </w:r>
          </w:p>
        </w:tc>
        <w:tc>
          <w:tcPr>
            <w:tcW w:type="dxa" w:w="2160"/>
            <w:shd w:val="clear" w:color="auto" w:fill="F8FBFF"/>
          </w:tcPr>
          <w:p>
            <w:pPr>
              <w:spacing w:after="60" w:before="60"/>
              <w:jc w:val="center"/>
            </w:pPr>
            <w:r>
              <w:rPr>
                <w:rFonts w:ascii="Calibri" w:hAnsi="Calibri"/>
                <w:b w:val="0"/>
                <w:sz w:val="19"/>
              </w:rPr>
              <w:t>$500–$1,500/mo</w:t>
            </w:r>
          </w:p>
        </w:tc>
        <w:tc>
          <w:tcPr>
            <w:tcW w:type="dxa" w:w="2592"/>
            <w:shd w:val="clear" w:color="auto" w:fill="F8FBFF"/>
          </w:tcPr>
          <w:p>
            <w:pPr>
              <w:spacing w:after="60" w:before="60"/>
              <w:jc w:val="center"/>
            </w:pPr>
            <w:r>
              <w:rPr>
                <w:rFonts w:ascii="Calibri" w:hAnsi="Calibri"/>
                <w:b w:val="0"/>
                <w:sz w:val="19"/>
              </w:rPr>
              <w:t>Upwork, Twitter/X soccer communities</w:t>
            </w:r>
          </w:p>
        </w:tc>
      </w:tr>
      <w:tr>
        <w:tc>
          <w:tcPr>
            <w:tcW w:type="dxa" w:w="2880"/>
            <w:shd w:val="clear" w:color="auto" w:fill="FFFFFF"/>
          </w:tcPr>
          <w:p>
            <w:pPr>
              <w:spacing w:after="60" w:before="60"/>
              <w:jc w:val="left"/>
            </w:pPr>
            <w:r>
              <w:rPr>
                <w:rFonts w:ascii="Calibri" w:hAnsi="Calibri"/>
                <w:b/>
                <w:sz w:val="19"/>
              </w:rPr>
              <w:t>Commission-Based Venue Sales</w:t>
            </w:r>
          </w:p>
        </w:tc>
        <w:tc>
          <w:tcPr>
            <w:tcW w:type="dxa" w:w="3168"/>
            <w:shd w:val="clear" w:color="auto" w:fill="FFFFFF"/>
          </w:tcPr>
          <w:p>
            <w:pPr>
              <w:spacing w:after="60" w:before="60"/>
              <w:jc w:val="center"/>
            </w:pPr>
            <w:r>
              <w:rPr>
                <w:rFonts w:ascii="Calibri" w:hAnsi="Calibri"/>
                <w:b w:val="0"/>
                <w:sz w:val="19"/>
              </w:rPr>
              <w:t>Sign venues to featured listings $99/mo</w:t>
            </w:r>
          </w:p>
        </w:tc>
        <w:tc>
          <w:tcPr>
            <w:tcW w:type="dxa" w:w="2160"/>
            <w:shd w:val="clear" w:color="auto" w:fill="FFFFFF"/>
          </w:tcPr>
          <w:p>
            <w:pPr>
              <w:spacing w:after="60" w:before="60"/>
              <w:jc w:val="center"/>
            </w:pPr>
            <w:r>
              <w:rPr>
                <w:rFonts w:ascii="Calibri" w:hAnsi="Calibri"/>
                <w:b w:val="0"/>
                <w:sz w:val="19"/>
              </w:rPr>
              <w:t>20–30% commission</w:t>
            </w:r>
          </w:p>
        </w:tc>
        <w:tc>
          <w:tcPr>
            <w:tcW w:type="dxa" w:w="2592"/>
            <w:shd w:val="clear" w:color="auto" w:fill="FFFFFF"/>
          </w:tcPr>
          <w:p>
            <w:pPr>
              <w:spacing w:after="60" w:before="60"/>
              <w:jc w:val="center"/>
            </w:pPr>
            <w:r>
              <w:rPr>
                <w:rFonts w:ascii="Calibri" w:hAnsi="Calibri"/>
                <w:b w:val="0"/>
                <w:sz w:val="19"/>
              </w:rPr>
              <w:t>Local sales reps, Craigslist, LinkedIn</w:t>
            </w:r>
          </w:p>
        </w:tc>
      </w:tr>
      <w:tr>
        <w:tc>
          <w:tcPr>
            <w:tcW w:type="dxa" w:w="2880"/>
            <w:shd w:val="clear" w:color="auto" w:fill="F8FBFF"/>
          </w:tcPr>
          <w:p>
            <w:pPr>
              <w:spacing w:after="60" w:before="60"/>
              <w:jc w:val="left"/>
            </w:pPr>
            <w:r>
              <w:rPr>
                <w:rFonts w:ascii="Calibri" w:hAnsi="Calibri"/>
                <w:b/>
                <w:sz w:val="19"/>
              </w:rPr>
              <w:t>React Native Dev (Contractor)</w:t>
            </w:r>
          </w:p>
        </w:tc>
        <w:tc>
          <w:tcPr>
            <w:tcW w:type="dxa" w:w="3168"/>
            <w:shd w:val="clear" w:color="auto" w:fill="F8FBFF"/>
          </w:tcPr>
          <w:p>
            <w:pPr>
              <w:spacing w:after="60" w:before="60"/>
              <w:jc w:val="center"/>
            </w:pPr>
            <w:r>
              <w:rPr>
                <w:rFonts w:ascii="Calibri" w:hAnsi="Calibri"/>
                <w:b w:val="0"/>
                <w:sz w:val="19"/>
              </w:rPr>
              <w:t>Build iOS app from your existing Next.js codebase</w:t>
            </w:r>
          </w:p>
        </w:tc>
        <w:tc>
          <w:tcPr>
            <w:tcW w:type="dxa" w:w="2160"/>
            <w:shd w:val="clear" w:color="auto" w:fill="F8FBFF"/>
          </w:tcPr>
          <w:p>
            <w:pPr>
              <w:spacing w:after="60" w:before="60"/>
              <w:jc w:val="center"/>
            </w:pPr>
            <w:r>
              <w:rPr>
                <w:rFonts w:ascii="Calibri" w:hAnsi="Calibri"/>
                <w:b w:val="0"/>
                <w:sz w:val="19"/>
              </w:rPr>
              <w:t>$80–$150/hr, ~200 hrs</w:t>
            </w:r>
          </w:p>
        </w:tc>
        <w:tc>
          <w:tcPr>
            <w:tcW w:type="dxa" w:w="2592"/>
            <w:shd w:val="clear" w:color="auto" w:fill="F8FBFF"/>
          </w:tcPr>
          <w:p>
            <w:pPr>
              <w:spacing w:after="60" w:before="60"/>
              <w:jc w:val="center"/>
            </w:pPr>
            <w:r>
              <w:rPr>
                <w:rFonts w:ascii="Calibri" w:hAnsi="Calibri"/>
                <w:b w:val="0"/>
                <w:sz w:val="19"/>
              </w:rPr>
              <w:t>Toptal, Lemon.io, LinkedIn</w:t>
            </w:r>
          </w:p>
        </w:tc>
      </w:tr>
      <w:tr>
        <w:tc>
          <w:tcPr>
            <w:tcW w:type="dxa" w:w="2880"/>
            <w:shd w:val="clear" w:color="auto" w:fill="FFFFFF"/>
          </w:tcPr>
          <w:p>
            <w:pPr>
              <w:spacing w:after="60" w:before="60"/>
              <w:jc w:val="left"/>
            </w:pPr>
            <w:r>
              <w:rPr>
                <w:rFonts w:ascii="Calibri" w:hAnsi="Calibri"/>
                <w:b/>
                <w:sz w:val="19"/>
              </w:rPr>
              <w:t>Part-Time Data Curator</w:t>
            </w:r>
          </w:p>
        </w:tc>
        <w:tc>
          <w:tcPr>
            <w:tcW w:type="dxa" w:w="3168"/>
            <w:shd w:val="clear" w:color="auto" w:fill="FFFFFF"/>
          </w:tcPr>
          <w:p>
            <w:pPr>
              <w:spacing w:after="60" w:before="60"/>
              <w:jc w:val="center"/>
            </w:pPr>
            <w:r>
              <w:rPr>
                <w:rFonts w:ascii="Calibri" w:hAnsi="Calibri"/>
                <w:b w:val="0"/>
                <w:sz w:val="19"/>
              </w:rPr>
              <w:t>Source and verify venue data for all 17 cities</w:t>
            </w:r>
          </w:p>
        </w:tc>
        <w:tc>
          <w:tcPr>
            <w:tcW w:type="dxa" w:w="2160"/>
            <w:shd w:val="clear" w:color="auto" w:fill="FFFFFF"/>
          </w:tcPr>
          <w:p>
            <w:pPr>
              <w:spacing w:after="60" w:before="60"/>
              <w:jc w:val="center"/>
            </w:pPr>
            <w:r>
              <w:rPr>
                <w:rFonts w:ascii="Calibri" w:hAnsi="Calibri"/>
                <w:b w:val="0"/>
                <w:sz w:val="19"/>
              </w:rPr>
              <w:t>$15–$25/hr</w:t>
            </w:r>
          </w:p>
        </w:tc>
        <w:tc>
          <w:tcPr>
            <w:tcW w:type="dxa" w:w="2592"/>
            <w:shd w:val="clear" w:color="auto" w:fill="FFFFFF"/>
          </w:tcPr>
          <w:p>
            <w:pPr>
              <w:spacing w:after="60" w:before="60"/>
              <w:jc w:val="center"/>
            </w:pPr>
            <w:r>
              <w:rPr>
                <w:rFonts w:ascii="Calibri" w:hAnsi="Calibri"/>
                <w:b w:val="0"/>
                <w:sz w:val="19"/>
              </w:rPr>
              <w:t>Upwork, college students</w:t>
            </w:r>
          </w:p>
        </w:tc>
      </w:tr>
    </w:tbl>
    <w:p>
      <w:pPr>
        <w:spacing w:after="160"/>
      </w:pPr>
    </w:p>
    <w:p>
      <w:pPr>
        <w:spacing w:before="240" w:after="120"/>
      </w:pPr>
      <w:r>
        <w:rPr>
          <w:rFonts w:ascii="Calibri" w:hAnsi="Calibri"/>
          <w:b/>
          <w:color w:val="0A1628"/>
          <w:sz w:val="24"/>
        </w:rPr>
        <w:t>5.3  Brand Partners to Pitch (World Cup Window)</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Budweiser / AB InBev </w:t>
      </w:r>
      <w:r>
        <w:rPr>
          <w:rFonts w:ascii="Calibri" w:hAnsi="Calibri"/>
          <w:sz w:val="21"/>
        </w:rPr>
        <w:t>— the official beer of FIFA 2026. They NEED hyperlocal fan activation. Pitch a 'Presented by Budweiser' banner on the map. Value: $10K–$50K sponsorship.</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Heineken </w:t>
      </w:r>
      <w:r>
        <w:rPr>
          <w:rFonts w:ascii="Calibri" w:hAnsi="Calibri"/>
          <w:sz w:val="21"/>
        </w:rPr>
        <w:t>— massive with soccer. 'Find your nearest Heineken bar' filter. Direct revenue share.</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Sports Betting (DraftKings / FanDuel) </w:t>
      </w:r>
      <w:r>
        <w:rPr>
          <w:rFonts w:ascii="Calibri" w:hAnsi="Calibri"/>
          <w:sz w:val="21"/>
        </w:rPr>
        <w:t>— World Cup is huge for them. Offer FanDuel/DraftKings a CTA on match pages.</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Reservation Platforms </w:t>
      </w:r>
      <w:r>
        <w:rPr>
          <w:rFonts w:ascii="Calibri" w:hAnsi="Calibri"/>
          <w:sz w:val="21"/>
        </w:rPr>
        <w:t>— Resy or OpenTable integration for reservations. They could white-label your reservation system.</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MLS (Major League Soccer) </w:t>
      </w:r>
      <w:r>
        <w:rPr>
          <w:rFonts w:ascii="Calibri" w:hAnsi="Calibri"/>
          <w:sz w:val="21"/>
        </w:rPr>
        <w:t>— MLS has 30 teams in your exact 17 cities. They want fan activation. Reach their partnerships team.</w:t>
      </w:r>
    </w:p>
    <w:p>
      <w:pPr>
        <w:spacing w:after="80" w:before="80"/>
      </w:pPr>
    </w:p>
    <w:p>
      <w:r>
        <w:br w:type="page"/>
      </w:r>
    </w:p>
    <w:p>
      <w:pPr>
        <w:spacing w:before="400" w:after="120"/>
        <w:pBdr>
          <w:bottom w:val="single" w:sz="6" w:space="4" w:color="F4B942"/>
        </w:pBdr>
      </w:pPr>
      <w:r>
        <w:rPr>
          <w:rFonts w:ascii="Calibri" w:hAnsi="Calibri"/>
          <w:b/>
          <w:color w:val="0A1628"/>
          <w:sz w:val="30"/>
        </w:rPr>
        <w:t>6. REVENUE MODEL &amp; FINANCIAL PROJECTIONS</w:t>
      </w:r>
    </w:p>
    <w:p>
      <w:pPr>
        <w:spacing w:before="240" w:after="120"/>
      </w:pPr>
      <w:r>
        <w:rPr>
          <w:rFonts w:ascii="Calibri" w:hAnsi="Calibri"/>
          <w:b/>
          <w:color w:val="0A1628"/>
          <w:sz w:val="24"/>
        </w:rPr>
        <w:t>6.1  Revenue Streams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val="clear" w:color="auto" w:fill="0A1628"/>
          </w:tcPr>
          <w:p>
            <w:pPr>
              <w:spacing w:after="60" w:before="60"/>
              <w:jc w:val="center"/>
            </w:pPr>
            <w:r>
              <w:rPr>
                <w:rFonts w:ascii="Calibri" w:hAnsi="Calibri"/>
                <w:b/>
                <w:color w:val="FFFFFF"/>
                <w:sz w:val="19"/>
              </w:rPr>
              <w:t>Stream</w:t>
            </w:r>
          </w:p>
        </w:tc>
        <w:tc>
          <w:tcPr>
            <w:tcW w:type="dxa" w:w="3600"/>
            <w:shd w:val="clear" w:color="auto" w:fill="0A1628"/>
          </w:tcPr>
          <w:p>
            <w:pPr>
              <w:spacing w:after="60" w:before="60"/>
              <w:jc w:val="center"/>
            </w:pPr>
            <w:r>
              <w:rPr>
                <w:rFonts w:ascii="Calibri" w:hAnsi="Calibri"/>
                <w:b/>
                <w:color w:val="FFFFFF"/>
                <w:sz w:val="19"/>
              </w:rPr>
              <w:t>How It Works</w:t>
            </w:r>
          </w:p>
        </w:tc>
        <w:tc>
          <w:tcPr>
            <w:tcW w:type="dxa" w:w="2016"/>
            <w:shd w:val="clear" w:color="auto" w:fill="0A1628"/>
          </w:tcPr>
          <w:p>
            <w:pPr>
              <w:spacing w:after="60" w:before="60"/>
              <w:jc w:val="center"/>
            </w:pPr>
            <w:r>
              <w:rPr>
                <w:rFonts w:ascii="Calibri" w:hAnsi="Calibri"/>
                <w:b/>
                <w:color w:val="FFFFFF"/>
                <w:sz w:val="19"/>
              </w:rPr>
              <w:t>Price Point</w:t>
            </w:r>
          </w:p>
        </w:tc>
        <w:tc>
          <w:tcPr>
            <w:tcW w:type="dxa" w:w="1152"/>
            <w:shd w:val="clear" w:color="auto" w:fill="0A1628"/>
          </w:tcPr>
          <w:p>
            <w:pPr>
              <w:spacing w:after="60" w:before="60"/>
              <w:jc w:val="center"/>
            </w:pPr>
            <w:r>
              <w:rPr>
                <w:rFonts w:ascii="Calibri" w:hAnsi="Calibri"/>
                <w:b/>
                <w:color w:val="FFFFFF"/>
                <w:sz w:val="19"/>
              </w:rPr>
              <w:t>Margin</w:t>
            </w:r>
          </w:p>
        </w:tc>
      </w:tr>
      <w:tr>
        <w:tc>
          <w:tcPr>
            <w:tcW w:type="dxa" w:w="2880"/>
            <w:shd w:val="clear" w:color="auto" w:fill="F8FBFF"/>
          </w:tcPr>
          <w:p>
            <w:pPr>
              <w:spacing w:after="60" w:before="60"/>
              <w:jc w:val="left"/>
            </w:pPr>
            <w:r>
              <w:rPr>
                <w:rFonts w:ascii="Calibri" w:hAnsi="Calibri"/>
                <w:b/>
                <w:sz w:val="19"/>
              </w:rPr>
              <w:t>Fan Pass Membership</w:t>
            </w:r>
          </w:p>
        </w:tc>
        <w:tc>
          <w:tcPr>
            <w:tcW w:type="dxa" w:w="3600"/>
            <w:shd w:val="clear" w:color="auto" w:fill="F8FBFF"/>
          </w:tcPr>
          <w:p>
            <w:pPr>
              <w:spacing w:after="60" w:before="60"/>
              <w:jc w:val="center"/>
            </w:pPr>
            <w:r>
              <w:rPr>
                <w:rFonts w:ascii="Calibri" w:hAnsi="Calibri"/>
                <w:b w:val="0"/>
                <w:sz w:val="19"/>
              </w:rPr>
              <w:t>Users pay monthly for unlimited filters, saves, reservations</w:t>
            </w:r>
          </w:p>
        </w:tc>
        <w:tc>
          <w:tcPr>
            <w:tcW w:type="dxa" w:w="2016"/>
            <w:shd w:val="clear" w:color="auto" w:fill="F8FBFF"/>
          </w:tcPr>
          <w:p>
            <w:pPr>
              <w:spacing w:after="60" w:before="60"/>
              <w:jc w:val="center"/>
            </w:pPr>
            <w:r>
              <w:rPr>
                <w:rFonts w:ascii="Calibri" w:hAnsi="Calibri"/>
                <w:b w:val="0"/>
                <w:sz w:val="19"/>
              </w:rPr>
              <w:t>$4.99/mo</w:t>
            </w:r>
          </w:p>
        </w:tc>
        <w:tc>
          <w:tcPr>
            <w:tcW w:type="dxa" w:w="1152"/>
            <w:shd w:val="clear" w:color="auto" w:fill="F8FBFF"/>
          </w:tcPr>
          <w:p>
            <w:pPr>
              <w:spacing w:after="60" w:before="60"/>
              <w:jc w:val="center"/>
            </w:pPr>
            <w:r>
              <w:rPr>
                <w:rFonts w:ascii="Calibri" w:hAnsi="Calibri"/>
                <w:b w:val="0"/>
                <w:sz w:val="19"/>
              </w:rPr>
              <w:t>~95%</w:t>
            </w:r>
          </w:p>
        </w:tc>
      </w:tr>
      <w:tr>
        <w:tc>
          <w:tcPr>
            <w:tcW w:type="dxa" w:w="2880"/>
            <w:shd w:val="clear" w:color="auto" w:fill="FFFFFF"/>
          </w:tcPr>
          <w:p>
            <w:pPr>
              <w:spacing w:after="60" w:before="60"/>
              <w:jc w:val="left"/>
            </w:pPr>
            <w:r>
              <w:rPr>
                <w:rFonts w:ascii="Calibri" w:hAnsi="Calibri"/>
                <w:b/>
                <w:sz w:val="19"/>
              </w:rPr>
              <w:t>Supporter Elite Membership</w:t>
            </w:r>
          </w:p>
        </w:tc>
        <w:tc>
          <w:tcPr>
            <w:tcW w:type="dxa" w:w="3600"/>
            <w:shd w:val="clear" w:color="auto" w:fill="FFFFFF"/>
          </w:tcPr>
          <w:p>
            <w:pPr>
              <w:spacing w:after="60" w:before="60"/>
              <w:jc w:val="center"/>
            </w:pPr>
            <w:r>
              <w:rPr>
                <w:rFonts w:ascii="Calibri" w:hAnsi="Calibri"/>
                <w:b w:val="0"/>
                <w:sz w:val="19"/>
              </w:rPr>
              <w:t>Premium tier: concierge, alerts, early access</w:t>
            </w:r>
          </w:p>
        </w:tc>
        <w:tc>
          <w:tcPr>
            <w:tcW w:type="dxa" w:w="2016"/>
            <w:shd w:val="clear" w:color="auto" w:fill="FFFFFF"/>
          </w:tcPr>
          <w:p>
            <w:pPr>
              <w:spacing w:after="60" w:before="60"/>
              <w:jc w:val="center"/>
            </w:pPr>
            <w:r>
              <w:rPr>
                <w:rFonts w:ascii="Calibri" w:hAnsi="Calibri"/>
                <w:b w:val="0"/>
                <w:sz w:val="19"/>
              </w:rPr>
              <w:t>$12.99/mo</w:t>
            </w:r>
          </w:p>
        </w:tc>
        <w:tc>
          <w:tcPr>
            <w:tcW w:type="dxa" w:w="1152"/>
            <w:shd w:val="clear" w:color="auto" w:fill="FFFFFF"/>
          </w:tcPr>
          <w:p>
            <w:pPr>
              <w:spacing w:after="60" w:before="60"/>
              <w:jc w:val="center"/>
            </w:pPr>
            <w:r>
              <w:rPr>
                <w:rFonts w:ascii="Calibri" w:hAnsi="Calibri"/>
                <w:b w:val="0"/>
                <w:sz w:val="19"/>
              </w:rPr>
              <w:t>~95%</w:t>
            </w:r>
          </w:p>
        </w:tc>
      </w:tr>
      <w:tr>
        <w:tc>
          <w:tcPr>
            <w:tcW w:type="dxa" w:w="2880"/>
            <w:shd w:val="clear" w:color="auto" w:fill="F8FBFF"/>
          </w:tcPr>
          <w:p>
            <w:pPr>
              <w:spacing w:after="60" w:before="60"/>
              <w:jc w:val="left"/>
            </w:pPr>
            <w:r>
              <w:rPr>
                <w:rFonts w:ascii="Calibri" w:hAnsi="Calibri"/>
                <w:b/>
                <w:sz w:val="19"/>
              </w:rPr>
              <w:t>Featured Venue Listings</w:t>
            </w:r>
          </w:p>
        </w:tc>
        <w:tc>
          <w:tcPr>
            <w:tcW w:type="dxa" w:w="3600"/>
            <w:shd w:val="clear" w:color="auto" w:fill="F8FBFF"/>
          </w:tcPr>
          <w:p>
            <w:pPr>
              <w:spacing w:after="60" w:before="60"/>
              <w:jc w:val="center"/>
            </w:pPr>
            <w:r>
              <w:rPr>
                <w:rFonts w:ascii="Calibri" w:hAnsi="Calibri"/>
                <w:b w:val="0"/>
                <w:sz w:val="19"/>
              </w:rPr>
              <w:t>Bars pay to appear at top of results + 'Premium' badge</w:t>
            </w:r>
          </w:p>
        </w:tc>
        <w:tc>
          <w:tcPr>
            <w:tcW w:type="dxa" w:w="2016"/>
            <w:shd w:val="clear" w:color="auto" w:fill="F8FBFF"/>
          </w:tcPr>
          <w:p>
            <w:pPr>
              <w:spacing w:after="60" w:before="60"/>
              <w:jc w:val="center"/>
            </w:pPr>
            <w:r>
              <w:rPr>
                <w:rFonts w:ascii="Calibri" w:hAnsi="Calibri"/>
                <w:b w:val="0"/>
                <w:sz w:val="19"/>
              </w:rPr>
              <w:t>$99–$299/mo</w:t>
            </w:r>
          </w:p>
        </w:tc>
        <w:tc>
          <w:tcPr>
            <w:tcW w:type="dxa" w:w="1152"/>
            <w:shd w:val="clear" w:color="auto" w:fill="F8FBFF"/>
          </w:tcPr>
          <w:p>
            <w:pPr>
              <w:spacing w:after="60" w:before="60"/>
              <w:jc w:val="center"/>
            </w:pPr>
            <w:r>
              <w:rPr>
                <w:rFonts w:ascii="Calibri" w:hAnsi="Calibri"/>
                <w:b w:val="0"/>
                <w:sz w:val="19"/>
              </w:rPr>
              <w:t>~90%</w:t>
            </w:r>
          </w:p>
        </w:tc>
      </w:tr>
      <w:tr>
        <w:tc>
          <w:tcPr>
            <w:tcW w:type="dxa" w:w="2880"/>
            <w:shd w:val="clear" w:color="auto" w:fill="FFFFFF"/>
          </w:tcPr>
          <w:p>
            <w:pPr>
              <w:spacing w:after="60" w:before="60"/>
              <w:jc w:val="left"/>
            </w:pPr>
            <w:r>
              <w:rPr>
                <w:rFonts w:ascii="Calibri" w:hAnsi="Calibri"/>
                <w:b/>
                <w:sz w:val="19"/>
              </w:rPr>
              <w:t>Reservation Commission</w:t>
            </w:r>
          </w:p>
        </w:tc>
        <w:tc>
          <w:tcPr>
            <w:tcW w:type="dxa" w:w="3600"/>
            <w:shd w:val="clear" w:color="auto" w:fill="FFFFFF"/>
          </w:tcPr>
          <w:p>
            <w:pPr>
              <w:spacing w:after="60" w:before="60"/>
              <w:jc w:val="center"/>
            </w:pPr>
            <w:r>
              <w:rPr>
                <w:rFonts w:ascii="Calibri" w:hAnsi="Calibri"/>
                <w:b w:val="0"/>
                <w:sz w:val="19"/>
              </w:rPr>
              <w:t>5–10% commission on reservations booked via app</w:t>
            </w:r>
          </w:p>
        </w:tc>
        <w:tc>
          <w:tcPr>
            <w:tcW w:type="dxa" w:w="2016"/>
            <w:shd w:val="clear" w:color="auto" w:fill="FFFFFF"/>
          </w:tcPr>
          <w:p>
            <w:pPr>
              <w:spacing w:after="60" w:before="60"/>
              <w:jc w:val="center"/>
            </w:pPr>
            <w:r>
              <w:rPr>
                <w:rFonts w:ascii="Calibri" w:hAnsi="Calibri"/>
                <w:b w:val="0"/>
                <w:sz w:val="19"/>
              </w:rPr>
              <w:t>5–10% per booking</w:t>
            </w:r>
          </w:p>
        </w:tc>
        <w:tc>
          <w:tcPr>
            <w:tcW w:type="dxa" w:w="1152"/>
            <w:shd w:val="clear" w:color="auto" w:fill="FFFFFF"/>
          </w:tcPr>
          <w:p>
            <w:pPr>
              <w:spacing w:after="60" w:before="60"/>
              <w:jc w:val="center"/>
            </w:pPr>
            <w:r>
              <w:rPr>
                <w:rFonts w:ascii="Calibri" w:hAnsi="Calibri"/>
                <w:b w:val="0"/>
                <w:sz w:val="19"/>
              </w:rPr>
              <w:t>~80%</w:t>
            </w:r>
          </w:p>
        </w:tc>
      </w:tr>
      <w:tr>
        <w:tc>
          <w:tcPr>
            <w:tcW w:type="dxa" w:w="2880"/>
            <w:shd w:val="clear" w:color="auto" w:fill="F8FBFF"/>
          </w:tcPr>
          <w:p>
            <w:pPr>
              <w:spacing w:after="60" w:before="60"/>
              <w:jc w:val="left"/>
            </w:pPr>
            <w:r>
              <w:rPr>
                <w:rFonts w:ascii="Calibri" w:hAnsi="Calibri"/>
                <w:b/>
                <w:sz w:val="19"/>
              </w:rPr>
              <w:t>Brand Sponsorships</w:t>
            </w:r>
          </w:p>
        </w:tc>
        <w:tc>
          <w:tcPr>
            <w:tcW w:type="dxa" w:w="3600"/>
            <w:shd w:val="clear" w:color="auto" w:fill="F8FBFF"/>
          </w:tcPr>
          <w:p>
            <w:pPr>
              <w:spacing w:after="60" w:before="60"/>
              <w:jc w:val="center"/>
            </w:pPr>
            <w:r>
              <w:rPr>
                <w:rFonts w:ascii="Calibri" w:hAnsi="Calibri"/>
                <w:b w:val="0"/>
                <w:sz w:val="19"/>
              </w:rPr>
              <w:t>Banner/category sponsorship: 'Best Heineken bars'</w:t>
            </w:r>
          </w:p>
        </w:tc>
        <w:tc>
          <w:tcPr>
            <w:tcW w:type="dxa" w:w="2016"/>
            <w:shd w:val="clear" w:color="auto" w:fill="F8FBFF"/>
          </w:tcPr>
          <w:p>
            <w:pPr>
              <w:spacing w:after="60" w:before="60"/>
              <w:jc w:val="center"/>
            </w:pPr>
            <w:r>
              <w:rPr>
                <w:rFonts w:ascii="Calibri" w:hAnsi="Calibri"/>
                <w:b w:val="0"/>
                <w:sz w:val="19"/>
              </w:rPr>
              <w:t>$2,500–$50K deal</w:t>
            </w:r>
          </w:p>
        </w:tc>
        <w:tc>
          <w:tcPr>
            <w:tcW w:type="dxa" w:w="1152"/>
            <w:shd w:val="clear" w:color="auto" w:fill="F8FBFF"/>
          </w:tcPr>
          <w:p>
            <w:pPr>
              <w:spacing w:after="60" w:before="60"/>
              <w:jc w:val="center"/>
            </w:pPr>
            <w:r>
              <w:rPr>
                <w:rFonts w:ascii="Calibri" w:hAnsi="Calibri"/>
                <w:b w:val="0"/>
                <w:sz w:val="19"/>
              </w:rPr>
              <w:t>~85%</w:t>
            </w:r>
          </w:p>
        </w:tc>
      </w:tr>
      <w:tr>
        <w:tc>
          <w:tcPr>
            <w:tcW w:type="dxa" w:w="2880"/>
            <w:shd w:val="clear" w:color="auto" w:fill="FFFFFF"/>
          </w:tcPr>
          <w:p>
            <w:pPr>
              <w:spacing w:after="60" w:before="60"/>
              <w:jc w:val="left"/>
            </w:pPr>
            <w:r>
              <w:rPr>
                <w:rFonts w:ascii="Calibri" w:hAnsi="Calibri"/>
                <w:b/>
                <w:sz w:val="19"/>
              </w:rPr>
              <w:t>Data &amp; Analytics Reports</w:t>
            </w:r>
          </w:p>
        </w:tc>
        <w:tc>
          <w:tcPr>
            <w:tcW w:type="dxa" w:w="3600"/>
            <w:shd w:val="clear" w:color="auto" w:fill="FFFFFF"/>
          </w:tcPr>
          <w:p>
            <w:pPr>
              <w:spacing w:after="60" w:before="60"/>
              <w:jc w:val="center"/>
            </w:pPr>
            <w:r>
              <w:rPr>
                <w:rFonts w:ascii="Calibri" w:hAnsi="Calibri"/>
                <w:b w:val="0"/>
                <w:sz w:val="19"/>
              </w:rPr>
              <w:t>Sell venue footfall &amp; fan demographic data to brands</w:t>
            </w:r>
          </w:p>
        </w:tc>
        <w:tc>
          <w:tcPr>
            <w:tcW w:type="dxa" w:w="2016"/>
            <w:shd w:val="clear" w:color="auto" w:fill="FFFFFF"/>
          </w:tcPr>
          <w:p>
            <w:pPr>
              <w:spacing w:after="60" w:before="60"/>
              <w:jc w:val="center"/>
            </w:pPr>
            <w:r>
              <w:rPr>
                <w:rFonts w:ascii="Calibri" w:hAnsi="Calibri"/>
                <w:b w:val="0"/>
                <w:sz w:val="19"/>
              </w:rPr>
              <w:t>$500–$5K/report</w:t>
            </w:r>
          </w:p>
        </w:tc>
        <w:tc>
          <w:tcPr>
            <w:tcW w:type="dxa" w:w="1152"/>
            <w:shd w:val="clear" w:color="auto" w:fill="FFFFFF"/>
          </w:tcPr>
          <w:p>
            <w:pPr>
              <w:spacing w:after="60" w:before="60"/>
              <w:jc w:val="center"/>
            </w:pPr>
            <w:r>
              <w:rPr>
                <w:rFonts w:ascii="Calibri" w:hAnsi="Calibri"/>
                <w:b w:val="0"/>
                <w:sz w:val="19"/>
              </w:rPr>
              <w:t>~95%</w:t>
            </w:r>
          </w:p>
        </w:tc>
      </w:tr>
    </w:tbl>
    <w:p>
      <w:pPr>
        <w:spacing w:after="160"/>
      </w:pPr>
    </w:p>
    <w:p>
      <w:pPr>
        <w:spacing w:before="240" w:after="120"/>
      </w:pPr>
      <w:r>
        <w:rPr>
          <w:rFonts w:ascii="Calibri" w:hAnsi="Calibri"/>
          <w:b/>
          <w:color w:val="0A1628"/>
          <w:sz w:val="24"/>
        </w:rPr>
        <w:t>6.2  Three-Year Revenue Scenarios</w:t>
      </w:r>
    </w:p>
    <w:p>
      <w:pPr>
        <w:spacing w:after="120" w:before="40"/>
      </w:pPr>
      <w:r>
        <w:rPr>
          <w:rFonts w:ascii="Calibri" w:hAnsi="Calibri"/>
          <w:b w:val="0"/>
          <w:i/>
          <w:color w:val="55657A"/>
          <w:sz w:val="21"/>
        </w:rPr>
        <w:t>All projections in USD. Based on conversion rates observed in comparable apps (Yelp, OpenTable, Tinder).</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600"/>
            <w:shd w:val="clear" w:color="auto" w:fill="0A1628"/>
          </w:tcPr>
          <w:p>
            <w:pPr>
              <w:spacing w:after="60" w:before="60"/>
              <w:jc w:val="center"/>
            </w:pPr>
            <w:r>
              <w:rPr>
                <w:rFonts w:ascii="Calibri" w:hAnsi="Calibri"/>
                <w:b/>
                <w:color w:val="FFFFFF"/>
                <w:sz w:val="19"/>
              </w:rPr>
              <w:t>Metric</w:t>
            </w:r>
          </w:p>
        </w:tc>
        <w:tc>
          <w:tcPr>
            <w:tcW w:type="dxa" w:w="2160"/>
            <w:shd w:val="clear" w:color="auto" w:fill="0A1628"/>
          </w:tcPr>
          <w:p>
            <w:pPr>
              <w:spacing w:after="60" w:before="60"/>
              <w:jc w:val="center"/>
            </w:pPr>
            <w:r>
              <w:rPr>
                <w:rFonts w:ascii="Calibri" w:hAnsi="Calibri"/>
                <w:b/>
                <w:color w:val="FFFFFF"/>
                <w:sz w:val="19"/>
              </w:rPr>
              <w:t>Conservative</w:t>
            </w:r>
          </w:p>
        </w:tc>
        <w:tc>
          <w:tcPr>
            <w:tcW w:type="dxa" w:w="2160"/>
            <w:shd w:val="clear" w:color="auto" w:fill="0A1628"/>
          </w:tcPr>
          <w:p>
            <w:pPr>
              <w:spacing w:after="60" w:before="60"/>
              <w:jc w:val="center"/>
            </w:pPr>
            <w:r>
              <w:rPr>
                <w:rFonts w:ascii="Calibri" w:hAnsi="Calibri"/>
                <w:b/>
                <w:color w:val="FFFFFF"/>
                <w:sz w:val="19"/>
              </w:rPr>
              <w:t>Moderate</w:t>
            </w:r>
          </w:p>
        </w:tc>
        <w:tc>
          <w:tcPr>
            <w:tcW w:type="dxa" w:w="2160"/>
            <w:shd w:val="clear" w:color="auto" w:fill="0A1628"/>
          </w:tcPr>
          <w:p>
            <w:pPr>
              <w:spacing w:after="60" w:before="60"/>
              <w:jc w:val="center"/>
            </w:pPr>
            <w:r>
              <w:rPr>
                <w:rFonts w:ascii="Calibri" w:hAnsi="Calibri"/>
                <w:b/>
                <w:color w:val="FFFFFF"/>
                <w:sz w:val="19"/>
              </w:rPr>
              <w:t>Aggressive</w:t>
            </w:r>
          </w:p>
        </w:tc>
      </w:tr>
      <w:tr>
        <w:tc>
          <w:tcPr>
            <w:tcW w:type="dxa" w:w="3600"/>
            <w:shd w:val="clear" w:color="auto" w:fill="F8FBFF"/>
          </w:tcPr>
          <w:p>
            <w:pPr>
              <w:spacing w:after="60" w:before="60"/>
              <w:jc w:val="left"/>
            </w:pPr>
            <w:r>
              <w:rPr>
                <w:rFonts w:ascii="Calibri" w:hAnsi="Calibri"/>
                <w:b/>
                <w:sz w:val="19"/>
              </w:rPr>
              <w:t>Peak MAU (World Cup)</w:t>
            </w:r>
          </w:p>
        </w:tc>
        <w:tc>
          <w:tcPr>
            <w:tcW w:type="dxa" w:w="2160"/>
            <w:shd w:val="clear" w:color="auto" w:fill="F8FBFF"/>
          </w:tcPr>
          <w:p>
            <w:pPr>
              <w:spacing w:after="60" w:before="60"/>
              <w:jc w:val="center"/>
            </w:pPr>
            <w:r>
              <w:rPr>
                <w:rFonts w:ascii="Calibri" w:hAnsi="Calibri"/>
                <w:b w:val="0"/>
                <w:sz w:val="19"/>
              </w:rPr>
              <w:t>10,000</w:t>
            </w:r>
          </w:p>
        </w:tc>
        <w:tc>
          <w:tcPr>
            <w:tcW w:type="dxa" w:w="2160"/>
            <w:shd w:val="clear" w:color="auto" w:fill="F8FBFF"/>
          </w:tcPr>
          <w:p>
            <w:pPr>
              <w:spacing w:after="60" w:before="60"/>
              <w:jc w:val="center"/>
            </w:pPr>
            <w:r>
              <w:rPr>
                <w:rFonts w:ascii="Calibri" w:hAnsi="Calibri"/>
                <w:b w:val="0"/>
                <w:sz w:val="19"/>
              </w:rPr>
              <w:t>50,000</w:t>
            </w:r>
          </w:p>
        </w:tc>
        <w:tc>
          <w:tcPr>
            <w:tcW w:type="dxa" w:w="2160"/>
            <w:shd w:val="clear" w:color="auto" w:fill="F8FBFF"/>
          </w:tcPr>
          <w:p>
            <w:pPr>
              <w:spacing w:after="60" w:before="60"/>
              <w:jc w:val="center"/>
            </w:pPr>
            <w:r>
              <w:rPr>
                <w:rFonts w:ascii="Calibri" w:hAnsi="Calibri"/>
                <w:b w:val="0"/>
                <w:sz w:val="19"/>
              </w:rPr>
              <w:t>200,000</w:t>
            </w:r>
          </w:p>
        </w:tc>
      </w:tr>
      <w:tr>
        <w:tc>
          <w:tcPr>
            <w:tcW w:type="dxa" w:w="3600"/>
            <w:shd w:val="clear" w:color="auto" w:fill="FFFFFF"/>
          </w:tcPr>
          <w:p>
            <w:pPr>
              <w:spacing w:after="60" w:before="60"/>
              <w:jc w:val="left"/>
            </w:pPr>
            <w:r>
              <w:rPr>
                <w:rFonts w:ascii="Calibri" w:hAnsi="Calibri"/>
                <w:b/>
                <w:sz w:val="19"/>
              </w:rPr>
              <w:t>Fan Pass converts (6%)</w:t>
            </w:r>
          </w:p>
        </w:tc>
        <w:tc>
          <w:tcPr>
            <w:tcW w:type="dxa" w:w="2160"/>
            <w:shd w:val="clear" w:color="auto" w:fill="FFFFFF"/>
          </w:tcPr>
          <w:p>
            <w:pPr>
              <w:spacing w:after="60" w:before="60"/>
              <w:jc w:val="center"/>
            </w:pPr>
            <w:r>
              <w:rPr>
                <w:rFonts w:ascii="Calibri" w:hAnsi="Calibri"/>
                <w:b w:val="0"/>
                <w:sz w:val="19"/>
              </w:rPr>
              <w:t>600 users</w:t>
            </w:r>
          </w:p>
        </w:tc>
        <w:tc>
          <w:tcPr>
            <w:tcW w:type="dxa" w:w="2160"/>
            <w:shd w:val="clear" w:color="auto" w:fill="FFFFFF"/>
          </w:tcPr>
          <w:p>
            <w:pPr>
              <w:spacing w:after="60" w:before="60"/>
              <w:jc w:val="center"/>
            </w:pPr>
            <w:r>
              <w:rPr>
                <w:rFonts w:ascii="Calibri" w:hAnsi="Calibri"/>
                <w:b w:val="0"/>
                <w:sz w:val="19"/>
              </w:rPr>
              <w:t>3,000 users</w:t>
            </w:r>
          </w:p>
        </w:tc>
        <w:tc>
          <w:tcPr>
            <w:tcW w:type="dxa" w:w="2160"/>
            <w:shd w:val="clear" w:color="auto" w:fill="FFFFFF"/>
          </w:tcPr>
          <w:p>
            <w:pPr>
              <w:spacing w:after="60" w:before="60"/>
              <w:jc w:val="center"/>
            </w:pPr>
            <w:r>
              <w:rPr>
                <w:rFonts w:ascii="Calibri" w:hAnsi="Calibri"/>
                <w:b w:val="0"/>
                <w:sz w:val="19"/>
              </w:rPr>
              <w:t>12,000 users</w:t>
            </w:r>
          </w:p>
        </w:tc>
      </w:tr>
      <w:tr>
        <w:tc>
          <w:tcPr>
            <w:tcW w:type="dxa" w:w="3600"/>
            <w:shd w:val="clear" w:color="auto" w:fill="F8FBFF"/>
          </w:tcPr>
          <w:p>
            <w:pPr>
              <w:spacing w:after="60" w:before="60"/>
              <w:jc w:val="left"/>
            </w:pPr>
            <w:r>
              <w:rPr>
                <w:rFonts w:ascii="Calibri" w:hAnsi="Calibri"/>
                <w:b/>
                <w:sz w:val="19"/>
              </w:rPr>
              <w:t>Fan Pass MRR</w:t>
            </w:r>
          </w:p>
        </w:tc>
        <w:tc>
          <w:tcPr>
            <w:tcW w:type="dxa" w:w="2160"/>
            <w:shd w:val="clear" w:color="auto" w:fill="F8FBFF"/>
          </w:tcPr>
          <w:p>
            <w:pPr>
              <w:spacing w:after="60" w:before="60"/>
              <w:jc w:val="center"/>
            </w:pPr>
            <w:r>
              <w:rPr>
                <w:rFonts w:ascii="Calibri" w:hAnsi="Calibri"/>
                <w:b w:val="0"/>
                <w:sz w:val="19"/>
              </w:rPr>
              <w:t>$2,994</w:t>
            </w:r>
          </w:p>
        </w:tc>
        <w:tc>
          <w:tcPr>
            <w:tcW w:type="dxa" w:w="2160"/>
            <w:shd w:val="clear" w:color="auto" w:fill="F8FBFF"/>
          </w:tcPr>
          <w:p>
            <w:pPr>
              <w:spacing w:after="60" w:before="60"/>
              <w:jc w:val="center"/>
            </w:pPr>
            <w:r>
              <w:rPr>
                <w:rFonts w:ascii="Calibri" w:hAnsi="Calibri"/>
                <w:b w:val="0"/>
                <w:sz w:val="19"/>
              </w:rPr>
              <w:t>$14,970</w:t>
            </w:r>
          </w:p>
        </w:tc>
        <w:tc>
          <w:tcPr>
            <w:tcW w:type="dxa" w:w="2160"/>
            <w:shd w:val="clear" w:color="auto" w:fill="F8FBFF"/>
          </w:tcPr>
          <w:p>
            <w:pPr>
              <w:spacing w:after="60" w:before="60"/>
              <w:jc w:val="center"/>
            </w:pPr>
            <w:r>
              <w:rPr>
                <w:rFonts w:ascii="Calibri" w:hAnsi="Calibri"/>
                <w:b w:val="0"/>
                <w:sz w:val="19"/>
              </w:rPr>
              <w:t>$59,880</w:t>
            </w:r>
          </w:p>
        </w:tc>
      </w:tr>
      <w:tr>
        <w:tc>
          <w:tcPr>
            <w:tcW w:type="dxa" w:w="3600"/>
            <w:shd w:val="clear" w:color="auto" w:fill="FFFFFF"/>
          </w:tcPr>
          <w:p>
            <w:pPr>
              <w:spacing w:after="60" w:before="60"/>
              <w:jc w:val="left"/>
            </w:pPr>
            <w:r>
              <w:rPr>
                <w:rFonts w:ascii="Calibri" w:hAnsi="Calibri"/>
                <w:b/>
                <w:sz w:val="19"/>
              </w:rPr>
              <w:t>Elite converts (1.5%)</w:t>
            </w:r>
          </w:p>
        </w:tc>
        <w:tc>
          <w:tcPr>
            <w:tcW w:type="dxa" w:w="2160"/>
            <w:shd w:val="clear" w:color="auto" w:fill="FFFFFF"/>
          </w:tcPr>
          <w:p>
            <w:pPr>
              <w:spacing w:after="60" w:before="60"/>
              <w:jc w:val="center"/>
            </w:pPr>
            <w:r>
              <w:rPr>
                <w:rFonts w:ascii="Calibri" w:hAnsi="Calibri"/>
                <w:b w:val="0"/>
                <w:sz w:val="19"/>
              </w:rPr>
              <w:t>150 users</w:t>
            </w:r>
          </w:p>
        </w:tc>
        <w:tc>
          <w:tcPr>
            <w:tcW w:type="dxa" w:w="2160"/>
            <w:shd w:val="clear" w:color="auto" w:fill="FFFFFF"/>
          </w:tcPr>
          <w:p>
            <w:pPr>
              <w:spacing w:after="60" w:before="60"/>
              <w:jc w:val="center"/>
            </w:pPr>
            <w:r>
              <w:rPr>
                <w:rFonts w:ascii="Calibri" w:hAnsi="Calibri"/>
                <w:b w:val="0"/>
                <w:sz w:val="19"/>
              </w:rPr>
              <w:t>750 users</w:t>
            </w:r>
          </w:p>
        </w:tc>
        <w:tc>
          <w:tcPr>
            <w:tcW w:type="dxa" w:w="2160"/>
            <w:shd w:val="clear" w:color="auto" w:fill="FFFFFF"/>
          </w:tcPr>
          <w:p>
            <w:pPr>
              <w:spacing w:after="60" w:before="60"/>
              <w:jc w:val="center"/>
            </w:pPr>
            <w:r>
              <w:rPr>
                <w:rFonts w:ascii="Calibri" w:hAnsi="Calibri"/>
                <w:b w:val="0"/>
                <w:sz w:val="19"/>
              </w:rPr>
              <w:t>3,000 users</w:t>
            </w:r>
          </w:p>
        </w:tc>
      </w:tr>
      <w:tr>
        <w:tc>
          <w:tcPr>
            <w:tcW w:type="dxa" w:w="3600"/>
            <w:shd w:val="clear" w:color="auto" w:fill="F8FBFF"/>
          </w:tcPr>
          <w:p>
            <w:pPr>
              <w:spacing w:after="60" w:before="60"/>
              <w:jc w:val="left"/>
            </w:pPr>
            <w:r>
              <w:rPr>
                <w:rFonts w:ascii="Calibri" w:hAnsi="Calibri"/>
                <w:b/>
                <w:sz w:val="19"/>
              </w:rPr>
              <w:t>Elite MRR</w:t>
            </w:r>
          </w:p>
        </w:tc>
        <w:tc>
          <w:tcPr>
            <w:tcW w:type="dxa" w:w="2160"/>
            <w:shd w:val="clear" w:color="auto" w:fill="F8FBFF"/>
          </w:tcPr>
          <w:p>
            <w:pPr>
              <w:spacing w:after="60" w:before="60"/>
              <w:jc w:val="center"/>
            </w:pPr>
            <w:r>
              <w:rPr>
                <w:rFonts w:ascii="Calibri" w:hAnsi="Calibri"/>
                <w:b w:val="0"/>
                <w:sz w:val="19"/>
              </w:rPr>
              <w:t>$1,949</w:t>
            </w:r>
          </w:p>
        </w:tc>
        <w:tc>
          <w:tcPr>
            <w:tcW w:type="dxa" w:w="2160"/>
            <w:shd w:val="clear" w:color="auto" w:fill="F8FBFF"/>
          </w:tcPr>
          <w:p>
            <w:pPr>
              <w:spacing w:after="60" w:before="60"/>
              <w:jc w:val="center"/>
            </w:pPr>
            <w:r>
              <w:rPr>
                <w:rFonts w:ascii="Calibri" w:hAnsi="Calibri"/>
                <w:b w:val="0"/>
                <w:sz w:val="19"/>
              </w:rPr>
              <w:t>$9,743</w:t>
            </w:r>
          </w:p>
        </w:tc>
        <w:tc>
          <w:tcPr>
            <w:tcW w:type="dxa" w:w="2160"/>
            <w:shd w:val="clear" w:color="auto" w:fill="F8FBFF"/>
          </w:tcPr>
          <w:p>
            <w:pPr>
              <w:spacing w:after="60" w:before="60"/>
              <w:jc w:val="center"/>
            </w:pPr>
            <w:r>
              <w:rPr>
                <w:rFonts w:ascii="Calibri" w:hAnsi="Calibri"/>
                <w:b w:val="0"/>
                <w:sz w:val="19"/>
              </w:rPr>
              <w:t>$38,970</w:t>
            </w:r>
          </w:p>
        </w:tc>
      </w:tr>
      <w:tr>
        <w:tc>
          <w:tcPr>
            <w:tcW w:type="dxa" w:w="3600"/>
            <w:shd w:val="clear" w:color="auto" w:fill="FFFFFF"/>
          </w:tcPr>
          <w:p>
            <w:pPr>
              <w:spacing w:after="60" w:before="60"/>
              <w:jc w:val="left"/>
            </w:pPr>
            <w:r>
              <w:rPr>
                <w:rFonts w:ascii="Calibri" w:hAnsi="Calibri"/>
                <w:b/>
                <w:sz w:val="19"/>
              </w:rPr>
              <w:t>Featured Venues (20–500)</w:t>
            </w:r>
          </w:p>
        </w:tc>
        <w:tc>
          <w:tcPr>
            <w:tcW w:type="dxa" w:w="2160"/>
            <w:shd w:val="clear" w:color="auto" w:fill="FFFFFF"/>
          </w:tcPr>
          <w:p>
            <w:pPr>
              <w:spacing w:after="60" w:before="60"/>
              <w:jc w:val="center"/>
            </w:pPr>
            <w:r>
              <w:rPr>
                <w:rFonts w:ascii="Calibri" w:hAnsi="Calibri"/>
                <w:b w:val="0"/>
                <w:sz w:val="19"/>
              </w:rPr>
              <w:t>$1,980</w:t>
            </w:r>
          </w:p>
        </w:tc>
        <w:tc>
          <w:tcPr>
            <w:tcW w:type="dxa" w:w="2160"/>
            <w:shd w:val="clear" w:color="auto" w:fill="FFFFFF"/>
          </w:tcPr>
          <w:p>
            <w:pPr>
              <w:spacing w:after="60" w:before="60"/>
              <w:jc w:val="center"/>
            </w:pPr>
            <w:r>
              <w:rPr>
                <w:rFonts w:ascii="Calibri" w:hAnsi="Calibri"/>
                <w:b w:val="0"/>
                <w:sz w:val="19"/>
              </w:rPr>
              <w:t>$14,850</w:t>
            </w:r>
          </w:p>
        </w:tc>
        <w:tc>
          <w:tcPr>
            <w:tcW w:type="dxa" w:w="2160"/>
            <w:shd w:val="clear" w:color="auto" w:fill="FFFFFF"/>
          </w:tcPr>
          <w:p>
            <w:pPr>
              <w:spacing w:after="60" w:before="60"/>
              <w:jc w:val="center"/>
            </w:pPr>
            <w:r>
              <w:rPr>
                <w:rFonts w:ascii="Calibri" w:hAnsi="Calibri"/>
                <w:b w:val="0"/>
                <w:sz w:val="19"/>
              </w:rPr>
              <w:t>$49,500</w:t>
            </w:r>
          </w:p>
        </w:tc>
      </w:tr>
      <w:tr>
        <w:tc>
          <w:tcPr>
            <w:tcW w:type="dxa" w:w="3600"/>
            <w:shd w:val="clear" w:color="auto" w:fill="F8FBFF"/>
          </w:tcPr>
          <w:p>
            <w:pPr>
              <w:spacing w:after="60" w:before="60"/>
              <w:jc w:val="left"/>
            </w:pPr>
            <w:r>
              <w:rPr>
                <w:rFonts w:ascii="Calibri" w:hAnsi="Calibri"/>
                <w:b/>
                <w:sz w:val="19"/>
              </w:rPr>
              <w:t>Sponsorships &amp; Ads</w:t>
            </w:r>
          </w:p>
        </w:tc>
        <w:tc>
          <w:tcPr>
            <w:tcW w:type="dxa" w:w="2160"/>
            <w:shd w:val="clear" w:color="auto" w:fill="F8FBFF"/>
          </w:tcPr>
          <w:p>
            <w:pPr>
              <w:spacing w:after="60" w:before="60"/>
              <w:jc w:val="center"/>
            </w:pPr>
            <w:r>
              <w:rPr>
                <w:rFonts w:ascii="Calibri" w:hAnsi="Calibri"/>
                <w:b w:val="0"/>
                <w:sz w:val="19"/>
              </w:rPr>
              <w:t>$0</w:t>
            </w:r>
          </w:p>
        </w:tc>
        <w:tc>
          <w:tcPr>
            <w:tcW w:type="dxa" w:w="2160"/>
            <w:shd w:val="clear" w:color="auto" w:fill="F8FBFF"/>
          </w:tcPr>
          <w:p>
            <w:pPr>
              <w:spacing w:after="60" w:before="60"/>
              <w:jc w:val="center"/>
            </w:pPr>
            <w:r>
              <w:rPr>
                <w:rFonts w:ascii="Calibri" w:hAnsi="Calibri"/>
                <w:b w:val="0"/>
                <w:sz w:val="19"/>
              </w:rPr>
              <w:t>$5,000</w:t>
            </w:r>
          </w:p>
        </w:tc>
        <w:tc>
          <w:tcPr>
            <w:tcW w:type="dxa" w:w="2160"/>
            <w:shd w:val="clear" w:color="auto" w:fill="F8FBFF"/>
          </w:tcPr>
          <w:p>
            <w:pPr>
              <w:spacing w:after="60" w:before="60"/>
              <w:jc w:val="center"/>
            </w:pPr>
            <w:r>
              <w:rPr>
                <w:rFonts w:ascii="Calibri" w:hAnsi="Calibri"/>
                <w:b w:val="0"/>
                <w:sz w:val="19"/>
              </w:rPr>
              <w:t>$25,000</w:t>
            </w:r>
          </w:p>
        </w:tc>
      </w:tr>
      <w:tr>
        <w:tc>
          <w:tcPr>
            <w:tcW w:type="dxa" w:w="3600"/>
            <w:shd w:val="clear" w:color="auto" w:fill="FFFFFF"/>
          </w:tcPr>
          <w:p>
            <w:pPr>
              <w:spacing w:after="60" w:before="60"/>
              <w:jc w:val="left"/>
            </w:pPr>
            <w:r>
              <w:rPr>
                <w:rFonts w:ascii="Calibri" w:hAnsi="Calibri"/>
                <w:b/>
                <w:sz w:val="19"/>
              </w:rPr>
              <w:t>TOTAL MRR (peak)</w:t>
            </w:r>
          </w:p>
        </w:tc>
        <w:tc>
          <w:tcPr>
            <w:tcW w:type="dxa" w:w="2160"/>
            <w:shd w:val="clear" w:color="auto" w:fill="FFFFFF"/>
          </w:tcPr>
          <w:p>
            <w:pPr>
              <w:spacing w:after="60" w:before="60"/>
              <w:jc w:val="center"/>
            </w:pPr>
            <w:r>
              <w:rPr>
                <w:rFonts w:ascii="Calibri" w:hAnsi="Calibri"/>
                <w:b w:val="0"/>
                <w:sz w:val="19"/>
              </w:rPr>
              <w:t>~$6,900</w:t>
            </w:r>
          </w:p>
        </w:tc>
        <w:tc>
          <w:tcPr>
            <w:tcW w:type="dxa" w:w="2160"/>
            <w:shd w:val="clear" w:color="auto" w:fill="FFFFFF"/>
          </w:tcPr>
          <w:p>
            <w:pPr>
              <w:spacing w:after="60" w:before="60"/>
              <w:jc w:val="center"/>
            </w:pPr>
            <w:r>
              <w:rPr>
                <w:rFonts w:ascii="Calibri" w:hAnsi="Calibri"/>
                <w:b w:val="0"/>
                <w:sz w:val="19"/>
              </w:rPr>
              <w:t>~$44,500</w:t>
            </w:r>
          </w:p>
        </w:tc>
        <w:tc>
          <w:tcPr>
            <w:tcW w:type="dxa" w:w="2160"/>
            <w:shd w:val="clear" w:color="auto" w:fill="FFFFFF"/>
          </w:tcPr>
          <w:p>
            <w:pPr>
              <w:spacing w:after="60" w:before="60"/>
              <w:jc w:val="center"/>
            </w:pPr>
            <w:r>
              <w:rPr>
                <w:rFonts w:ascii="Calibri" w:hAnsi="Calibri"/>
                <w:b w:val="0"/>
                <w:sz w:val="19"/>
              </w:rPr>
              <w:t>~$173,000</w:t>
            </w:r>
          </w:p>
        </w:tc>
      </w:tr>
      <w:tr>
        <w:tc>
          <w:tcPr>
            <w:tcW w:type="dxa" w:w="3600"/>
            <w:shd w:val="clear" w:color="auto" w:fill="F8FBFF"/>
          </w:tcPr>
          <w:p>
            <w:pPr>
              <w:spacing w:after="60" w:before="60"/>
              <w:jc w:val="left"/>
            </w:pPr>
            <w:r>
              <w:rPr>
                <w:rFonts w:ascii="Calibri" w:hAnsi="Calibri"/>
                <w:b/>
                <w:sz w:val="19"/>
              </w:rPr>
              <w:t>World Cup Window Revenue (6 wk)</w:t>
            </w:r>
          </w:p>
        </w:tc>
        <w:tc>
          <w:tcPr>
            <w:tcW w:type="dxa" w:w="2160"/>
            <w:shd w:val="clear" w:color="auto" w:fill="F8FBFF"/>
          </w:tcPr>
          <w:p>
            <w:pPr>
              <w:spacing w:after="60" w:before="60"/>
              <w:jc w:val="center"/>
            </w:pPr>
            <w:r>
              <w:rPr>
                <w:rFonts w:ascii="Calibri" w:hAnsi="Calibri"/>
                <w:b w:val="0"/>
                <w:sz w:val="19"/>
              </w:rPr>
              <w:t>~$10,400</w:t>
            </w:r>
          </w:p>
        </w:tc>
        <w:tc>
          <w:tcPr>
            <w:tcW w:type="dxa" w:w="2160"/>
            <w:shd w:val="clear" w:color="auto" w:fill="F8FBFF"/>
          </w:tcPr>
          <w:p>
            <w:pPr>
              <w:spacing w:after="60" w:before="60"/>
              <w:jc w:val="center"/>
            </w:pPr>
            <w:r>
              <w:rPr>
                <w:rFonts w:ascii="Calibri" w:hAnsi="Calibri"/>
                <w:b w:val="0"/>
                <w:sz w:val="19"/>
              </w:rPr>
              <w:t>~$66,750</w:t>
            </w:r>
          </w:p>
        </w:tc>
        <w:tc>
          <w:tcPr>
            <w:tcW w:type="dxa" w:w="2160"/>
            <w:shd w:val="clear" w:color="auto" w:fill="F8FBFF"/>
          </w:tcPr>
          <w:p>
            <w:pPr>
              <w:spacing w:after="60" w:before="60"/>
              <w:jc w:val="center"/>
            </w:pPr>
            <w:r>
              <w:rPr>
                <w:rFonts w:ascii="Calibri" w:hAnsi="Calibri"/>
                <w:b w:val="0"/>
                <w:sz w:val="19"/>
              </w:rPr>
              <w:t>~$260,000</w:t>
            </w:r>
          </w:p>
        </w:tc>
      </w:tr>
    </w:tbl>
    <w:p>
      <w:pPr>
        <w:spacing w:after="160"/>
      </w:pPr>
    </w:p>
    <w:tbl>
      <w:tblPr>
        <w:tblW w:type="auto" w:w="0"/>
        <w:jc w:val="left"/>
        <w:tblLook w:firstColumn="1" w:firstRow="1" w:lastColumn="0" w:lastRow="0" w:noHBand="0" w:noVBand="1" w:val="04A0"/>
      </w:tblPr>
      <w:tblGrid>
        <w:gridCol w:w="9360"/>
      </w:tblGrid>
      <w:tr>
        <w:tc>
          <w:tcPr>
            <w:tcW w:type="dxa" w:w="9360"/>
            <w:shd w:val="clear" w:color="auto" w:fill="FFF8E7"/>
          </w:tcPr>
          <w:p>
            <w:pPr>
              <w:spacing w:before="120" w:after="80"/>
              <w:ind w:left="216"/>
            </w:pPr>
            <w:r>
              <w:rPr>
                <w:rFonts w:ascii="Calibri" w:hAnsi="Calibri"/>
                <w:b/>
                <w:color w:val="0A1628"/>
                <w:sz w:val="22"/>
              </w:rPr>
              <w:t>🏆  Year 1 Revenue Target (Moderate Path)</w:t>
            </w:r>
          </w:p>
          <w:p>
            <w:pPr>
              <w:spacing w:after="60"/>
              <w:ind w:left="216"/>
            </w:pPr>
            <w:r>
              <w:rPr>
                <w:rFonts w:ascii="Calibri" w:hAnsi="Calibri"/>
                <w:sz w:val="21"/>
              </w:rPr>
              <w:t>World Cup window (6 weeks):  $66,750</w:t>
            </w:r>
          </w:p>
          <w:p>
            <w:pPr>
              <w:spacing w:after="60"/>
              <w:ind w:left="216"/>
            </w:pPr>
            <w:r>
              <w:rPr>
                <w:rFonts w:ascii="Calibri" w:hAnsi="Calibri"/>
                <w:sz w:val="21"/>
              </w:rPr>
              <w:t>Post-WC + NFL season (3 months): $40,000</w:t>
            </w:r>
          </w:p>
          <w:p>
            <w:pPr>
              <w:spacing w:after="60"/>
              <w:ind w:left="216"/>
            </w:pPr>
            <w:r>
              <w:rPr>
                <w:rFonts w:ascii="Calibri" w:hAnsi="Calibri"/>
                <w:sz w:val="21"/>
              </w:rPr>
              <w:t>NBA season launch (3 months): $35,000</w:t>
            </w:r>
          </w:p>
          <w:p>
            <w:pPr>
              <w:spacing w:after="60"/>
              <w:ind w:left="216"/>
            </w:pPr>
            <w:r>
              <w:rPr>
                <w:rFonts w:ascii="Calibri" w:hAnsi="Calibri"/>
                <w:sz w:val="21"/>
              </w:rPr>
              <w:t>Annual Total:  ~$140,000 in Year 1</w:t>
            </w:r>
          </w:p>
          <w:p>
            <w:pPr>
              <w:spacing w:after="60"/>
              <w:ind w:left="216"/>
            </w:pPr>
            <w:r>
              <w:rPr>
                <w:rFonts w:ascii="Calibri" w:hAnsi="Calibri"/>
                <w:sz w:val="21"/>
              </w:rPr>
            </w:r>
          </w:p>
          <w:p>
            <w:pPr>
              <w:spacing w:after="60"/>
              <w:ind w:left="216"/>
            </w:pPr>
            <w:r>
              <w:rPr>
                <w:rFonts w:ascii="Calibri" w:hAnsi="Calibri"/>
                <w:sz w:val="21"/>
              </w:rPr>
              <w:t>Year 2 (with iOS app, NFL + NBA full seasons, 5 sports):  $400,000 – $800,000</w:t>
            </w:r>
          </w:p>
          <w:p>
            <w:pPr>
              <w:spacing w:after="60"/>
              <w:ind w:left="216"/>
            </w:pPr>
            <w:r>
              <w:rPr>
                <w:rFonts w:ascii="Calibri" w:hAnsi="Calibri"/>
                <w:sz w:val="21"/>
              </w:rPr>
              <w:t>Year 3 (Series A, 10 sports, international expansion):  $2M – $5M ARR</w:t>
            </w:r>
          </w:p>
          <w:p>
            <w:pPr>
              <w:spacing w:after="120"/>
            </w:pPr>
          </w:p>
        </w:tc>
      </w:tr>
    </w:tbl>
    <w:p>
      <w:pPr>
        <w:spacing w:after="160"/>
      </w:pPr>
    </w:p>
    <w:p>
      <w:pPr>
        <w:spacing w:after="80" w:before="80"/>
      </w:pPr>
    </w:p>
    <w:p>
      <w:r>
        <w:br w:type="page"/>
      </w:r>
    </w:p>
    <w:p>
      <w:pPr>
        <w:spacing w:before="400" w:after="120"/>
        <w:pBdr>
          <w:bottom w:val="single" w:sz="6" w:space="4" w:color="F4B942"/>
        </w:pBdr>
      </w:pPr>
      <w:r>
        <w:rPr>
          <w:rFonts w:ascii="Calibri" w:hAnsi="Calibri"/>
          <w:b/>
          <w:color w:val="0A1628"/>
          <w:sz w:val="30"/>
        </w:rPr>
        <w:t>7. EXPANSION ROADMAP — FROM SOCCER TO EVERY SPORT</w:t>
      </w:r>
    </w:p>
    <w:p>
      <w:pPr>
        <w:spacing w:before="240" w:after="120"/>
      </w:pPr>
      <w:r>
        <w:rPr>
          <w:rFonts w:ascii="Calibri" w:hAnsi="Calibri"/>
          <w:b/>
          <w:color w:val="0A1628"/>
          <w:sz w:val="24"/>
        </w:rPr>
        <w:t>7.1  The Core Insight</w:t>
      </w:r>
    </w:p>
    <w:tbl>
      <w:tblPr>
        <w:tblW w:type="auto" w:w="0"/>
        <w:jc w:val="left"/>
        <w:tblLook w:firstColumn="1" w:firstRow="1" w:lastColumn="0" w:lastRow="0" w:noHBand="0" w:noVBand="1" w:val="04A0"/>
      </w:tblPr>
      <w:tblGrid>
        <w:gridCol w:w="9360"/>
      </w:tblGrid>
      <w:tr>
        <w:tc>
          <w:tcPr>
            <w:tcW w:type="dxa" w:w="9360"/>
            <w:shd w:val="clear" w:color="auto" w:fill="EEF4FF"/>
          </w:tcPr>
          <w:p>
            <w:pPr>
              <w:spacing w:before="120" w:after="80"/>
              <w:ind w:left="216"/>
            </w:pPr>
            <w:r>
              <w:rPr>
                <w:rFonts w:ascii="Calibri" w:hAnsi="Calibri"/>
                <w:b/>
                <w:color w:val="0A1628"/>
                <w:sz w:val="22"/>
              </w:rPr>
              <w:t>WatchParty USA is not a World Cup app. It is a sports venue discovery platform.</w:t>
            </w:r>
          </w:p>
          <w:p>
            <w:pPr>
              <w:spacing w:after="60"/>
              <w:ind w:left="216"/>
            </w:pPr>
            <w:r>
              <w:rPr>
                <w:rFonts w:ascii="Calibri" w:hAnsi="Calibri"/>
                <w:sz w:val="21"/>
              </w:rPr>
              <w:t>The World Cup is the launch vehicle. The platform works for any sport, any event, any city.</w:t>
            </w:r>
          </w:p>
          <w:p>
            <w:pPr>
              <w:spacing w:after="60"/>
              <w:ind w:left="216"/>
            </w:pPr>
            <w:r>
              <w:rPr>
                <w:rFonts w:ascii="Calibri" w:hAnsi="Calibri"/>
                <w:sz w:val="21"/>
              </w:rPr>
              <w:t>Every bar that screens games has the same problem: no one finds them on game day.</w:t>
            </w:r>
          </w:p>
          <w:p>
            <w:pPr>
              <w:spacing w:after="60"/>
              <w:ind w:left="216"/>
            </w:pPr>
            <w:r>
              <w:rPr>
                <w:rFonts w:ascii="Calibri" w:hAnsi="Calibri"/>
                <w:sz w:val="21"/>
              </w:rPr>
              <w:t>Every fan has the same problem: where is everyone watching?</w:t>
            </w:r>
          </w:p>
          <w:p>
            <w:pPr>
              <w:spacing w:after="60"/>
              <w:ind w:left="216"/>
            </w:pPr>
            <w:r>
              <w:rPr>
                <w:rFonts w:ascii="Calibri" w:hAnsi="Calibri"/>
                <w:sz w:val="21"/>
              </w:rPr>
              <w:t>You solve both sides. That's a two-sided marketplace — and two-sided marketplaces become defensible.</w:t>
            </w:r>
          </w:p>
          <w:p>
            <w:pPr>
              <w:spacing w:after="120"/>
            </w:pPr>
          </w:p>
        </w:tc>
      </w:tr>
    </w:tbl>
    <w:p>
      <w:pPr>
        <w:spacing w:after="160"/>
      </w:pPr>
    </w:p>
    <w:p>
      <w:pPr>
        <w:spacing w:before="240" w:after="120"/>
      </w:pPr>
      <w:r>
        <w:rPr>
          <w:rFonts w:ascii="Calibri" w:hAnsi="Calibri"/>
          <w:b/>
          <w:color w:val="0A1628"/>
          <w:sz w:val="24"/>
        </w:rPr>
        <w:t>7.2  Sport-by-Sport Expansion Plan</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880"/>
            <w:shd w:val="clear" w:color="auto" w:fill="0A1628"/>
          </w:tcPr>
          <w:p>
            <w:pPr>
              <w:spacing w:after="60" w:before="60"/>
              <w:jc w:val="center"/>
            </w:pPr>
            <w:r>
              <w:rPr>
                <w:rFonts w:ascii="Calibri" w:hAnsi="Calibri"/>
                <w:b/>
                <w:color w:val="FFFFFF"/>
                <w:sz w:val="19"/>
              </w:rPr>
              <w:t>Sport</w:t>
            </w:r>
          </w:p>
        </w:tc>
        <w:tc>
          <w:tcPr>
            <w:tcW w:type="dxa" w:w="2160"/>
            <w:shd w:val="clear" w:color="auto" w:fill="0A1628"/>
          </w:tcPr>
          <w:p>
            <w:pPr>
              <w:spacing w:after="60" w:before="60"/>
              <w:jc w:val="center"/>
            </w:pPr>
            <w:r>
              <w:rPr>
                <w:rFonts w:ascii="Calibri" w:hAnsi="Calibri"/>
                <w:b/>
                <w:color w:val="FFFFFF"/>
                <w:sz w:val="19"/>
              </w:rPr>
              <w:t>Season</w:t>
            </w:r>
          </w:p>
        </w:tc>
        <w:tc>
          <w:tcPr>
            <w:tcW w:type="dxa" w:w="2592"/>
            <w:shd w:val="clear" w:color="auto" w:fill="0A1628"/>
          </w:tcPr>
          <w:p>
            <w:pPr>
              <w:spacing w:after="60" w:before="60"/>
              <w:jc w:val="center"/>
            </w:pPr>
            <w:r>
              <w:rPr>
                <w:rFonts w:ascii="Calibri" w:hAnsi="Calibri"/>
                <w:b/>
                <w:color w:val="FFFFFF"/>
                <w:sz w:val="19"/>
              </w:rPr>
              <w:t># Teams / Events</w:t>
            </w:r>
          </w:p>
        </w:tc>
        <w:tc>
          <w:tcPr>
            <w:tcW w:type="dxa" w:w="2160"/>
            <w:shd w:val="clear" w:color="auto" w:fill="0A1628"/>
          </w:tcPr>
          <w:p>
            <w:pPr>
              <w:spacing w:after="60" w:before="60"/>
              <w:jc w:val="center"/>
            </w:pPr>
            <w:r>
              <w:rPr>
                <w:rFonts w:ascii="Calibri" w:hAnsi="Calibri"/>
                <w:b/>
                <w:color w:val="FFFFFF"/>
                <w:sz w:val="19"/>
              </w:rPr>
              <w:t>TAM Potential</w:t>
            </w:r>
          </w:p>
        </w:tc>
        <w:tc>
          <w:tcPr>
            <w:tcW w:type="dxa" w:w="1728"/>
            <w:shd w:val="clear" w:color="auto" w:fill="0A1628"/>
          </w:tcPr>
          <w:p>
            <w:pPr>
              <w:spacing w:after="60" w:before="60"/>
              <w:jc w:val="center"/>
            </w:pPr>
            <w:r>
              <w:rPr>
                <w:rFonts w:ascii="Calibri" w:hAnsi="Calibri"/>
                <w:b/>
                <w:color w:val="FFFFFF"/>
                <w:sz w:val="19"/>
              </w:rPr>
              <w:t>Launch Quarter</w:t>
            </w:r>
          </w:p>
        </w:tc>
      </w:tr>
      <w:tr>
        <w:tc>
          <w:tcPr>
            <w:tcW w:type="dxa" w:w="2880"/>
            <w:shd w:val="clear" w:color="auto" w:fill="F8FBFF"/>
          </w:tcPr>
          <w:p>
            <w:pPr>
              <w:spacing w:after="60" w:before="60"/>
              <w:jc w:val="left"/>
            </w:pPr>
            <w:r>
              <w:rPr>
                <w:rFonts w:ascii="Calibri" w:hAnsi="Calibri"/>
                <w:b/>
                <w:sz w:val="19"/>
              </w:rPr>
              <w:t>FIFA World Cup 2026</w:t>
            </w:r>
          </w:p>
        </w:tc>
        <w:tc>
          <w:tcPr>
            <w:tcW w:type="dxa" w:w="2160"/>
            <w:shd w:val="clear" w:color="auto" w:fill="F8FBFF"/>
          </w:tcPr>
          <w:p>
            <w:pPr>
              <w:spacing w:after="60" w:before="60"/>
              <w:jc w:val="center"/>
            </w:pPr>
            <w:r>
              <w:rPr>
                <w:rFonts w:ascii="Calibri" w:hAnsi="Calibri"/>
                <w:b w:val="0"/>
                <w:sz w:val="19"/>
              </w:rPr>
              <w:t>June–July 2026</w:t>
            </w:r>
          </w:p>
        </w:tc>
        <w:tc>
          <w:tcPr>
            <w:tcW w:type="dxa" w:w="2592"/>
            <w:shd w:val="clear" w:color="auto" w:fill="F8FBFF"/>
          </w:tcPr>
          <w:p>
            <w:pPr>
              <w:spacing w:after="60" w:before="60"/>
              <w:jc w:val="center"/>
            </w:pPr>
            <w:r>
              <w:rPr>
                <w:rFonts w:ascii="Calibri" w:hAnsi="Calibri"/>
                <w:b w:val="0"/>
                <w:sz w:val="19"/>
              </w:rPr>
              <w:t>48 nations, 104 games</w:t>
            </w:r>
          </w:p>
        </w:tc>
        <w:tc>
          <w:tcPr>
            <w:tcW w:type="dxa" w:w="2160"/>
            <w:shd w:val="clear" w:color="auto" w:fill="F8FBFF"/>
          </w:tcPr>
          <w:p>
            <w:pPr>
              <w:spacing w:after="60" w:before="60"/>
              <w:jc w:val="center"/>
            </w:pPr>
            <w:r>
              <w:rPr>
                <w:rFonts w:ascii="Calibri" w:hAnsi="Calibri"/>
                <w:b w:val="0"/>
                <w:sz w:val="19"/>
              </w:rPr>
              <w:t>***LAUNCH EVENT***</w:t>
            </w:r>
          </w:p>
        </w:tc>
        <w:tc>
          <w:tcPr>
            <w:tcW w:type="dxa" w:w="1728"/>
            <w:shd w:val="clear" w:color="auto" w:fill="F8FBFF"/>
          </w:tcPr>
          <w:p>
            <w:pPr>
              <w:spacing w:after="60" w:before="60"/>
              <w:jc w:val="center"/>
            </w:pPr>
            <w:r>
              <w:rPr>
                <w:rFonts w:ascii="Calibri" w:hAnsi="Calibri"/>
                <w:b w:val="0"/>
                <w:sz w:val="19"/>
              </w:rPr>
              <w:t>Q2 2026</w:t>
            </w:r>
          </w:p>
        </w:tc>
      </w:tr>
      <w:tr>
        <w:tc>
          <w:tcPr>
            <w:tcW w:type="dxa" w:w="2880"/>
            <w:shd w:val="clear" w:color="auto" w:fill="FFFFFF"/>
          </w:tcPr>
          <w:p>
            <w:pPr>
              <w:spacing w:after="60" w:before="60"/>
              <w:jc w:val="left"/>
            </w:pPr>
            <w:r>
              <w:rPr>
                <w:rFonts w:ascii="Calibri" w:hAnsi="Calibri"/>
                <w:b/>
                <w:sz w:val="19"/>
              </w:rPr>
              <w:t>MLS (Soccer)</w:t>
            </w:r>
          </w:p>
        </w:tc>
        <w:tc>
          <w:tcPr>
            <w:tcW w:type="dxa" w:w="2160"/>
            <w:shd w:val="clear" w:color="auto" w:fill="FFFFFF"/>
          </w:tcPr>
          <w:p>
            <w:pPr>
              <w:spacing w:after="60" w:before="60"/>
              <w:jc w:val="center"/>
            </w:pPr>
            <w:r>
              <w:rPr>
                <w:rFonts w:ascii="Calibri" w:hAnsi="Calibri"/>
                <w:b w:val="0"/>
                <w:sz w:val="19"/>
              </w:rPr>
              <w:t>Mar–Dec (year-round)</w:t>
            </w:r>
          </w:p>
        </w:tc>
        <w:tc>
          <w:tcPr>
            <w:tcW w:type="dxa" w:w="2592"/>
            <w:shd w:val="clear" w:color="auto" w:fill="FFFFFF"/>
          </w:tcPr>
          <w:p>
            <w:pPr>
              <w:spacing w:after="60" w:before="60"/>
              <w:jc w:val="center"/>
            </w:pPr>
            <w:r>
              <w:rPr>
                <w:rFonts w:ascii="Calibri" w:hAnsi="Calibri"/>
                <w:b w:val="0"/>
                <w:sz w:val="19"/>
              </w:rPr>
              <w:t>30 teams, 34 games/team</w:t>
            </w:r>
          </w:p>
        </w:tc>
        <w:tc>
          <w:tcPr>
            <w:tcW w:type="dxa" w:w="2160"/>
            <w:shd w:val="clear" w:color="auto" w:fill="FFFFFF"/>
          </w:tcPr>
          <w:p>
            <w:pPr>
              <w:spacing w:after="60" w:before="60"/>
              <w:jc w:val="center"/>
            </w:pPr>
            <w:r>
              <w:rPr>
                <w:rFonts w:ascii="Calibri" w:hAnsi="Calibri"/>
                <w:b w:val="0"/>
                <w:sz w:val="19"/>
              </w:rPr>
              <w:t>$800M</w:t>
            </w:r>
          </w:p>
        </w:tc>
        <w:tc>
          <w:tcPr>
            <w:tcW w:type="dxa" w:w="1728"/>
            <w:shd w:val="clear" w:color="auto" w:fill="FFFFFF"/>
          </w:tcPr>
          <w:p>
            <w:pPr>
              <w:spacing w:after="60" w:before="60"/>
              <w:jc w:val="center"/>
            </w:pPr>
            <w:r>
              <w:rPr>
                <w:rFonts w:ascii="Calibri" w:hAnsi="Calibri"/>
                <w:b w:val="0"/>
                <w:sz w:val="19"/>
              </w:rPr>
              <w:t>Q3 2026</w:t>
            </w:r>
          </w:p>
        </w:tc>
      </w:tr>
      <w:tr>
        <w:tc>
          <w:tcPr>
            <w:tcW w:type="dxa" w:w="2880"/>
            <w:shd w:val="clear" w:color="auto" w:fill="F8FBFF"/>
          </w:tcPr>
          <w:p>
            <w:pPr>
              <w:spacing w:after="60" w:before="60"/>
              <w:jc w:val="left"/>
            </w:pPr>
            <w:r>
              <w:rPr>
                <w:rFonts w:ascii="Calibri" w:hAnsi="Calibri"/>
                <w:b/>
                <w:sz w:val="19"/>
              </w:rPr>
              <w:t>NFL</w:t>
            </w:r>
          </w:p>
        </w:tc>
        <w:tc>
          <w:tcPr>
            <w:tcW w:type="dxa" w:w="2160"/>
            <w:shd w:val="clear" w:color="auto" w:fill="F8FBFF"/>
          </w:tcPr>
          <w:p>
            <w:pPr>
              <w:spacing w:after="60" w:before="60"/>
              <w:jc w:val="center"/>
            </w:pPr>
            <w:r>
              <w:rPr>
                <w:rFonts w:ascii="Calibri" w:hAnsi="Calibri"/>
                <w:b w:val="0"/>
                <w:sz w:val="19"/>
              </w:rPr>
              <w:t>Sept–Feb</w:t>
            </w:r>
          </w:p>
        </w:tc>
        <w:tc>
          <w:tcPr>
            <w:tcW w:type="dxa" w:w="2592"/>
            <w:shd w:val="clear" w:color="auto" w:fill="F8FBFF"/>
          </w:tcPr>
          <w:p>
            <w:pPr>
              <w:spacing w:after="60" w:before="60"/>
              <w:jc w:val="center"/>
            </w:pPr>
            <w:r>
              <w:rPr>
                <w:rFonts w:ascii="Calibri" w:hAnsi="Calibri"/>
                <w:b w:val="0"/>
                <w:sz w:val="19"/>
              </w:rPr>
              <w:t>32 teams, 272 reg season</w:t>
            </w:r>
          </w:p>
        </w:tc>
        <w:tc>
          <w:tcPr>
            <w:tcW w:type="dxa" w:w="2160"/>
            <w:shd w:val="clear" w:color="auto" w:fill="F8FBFF"/>
          </w:tcPr>
          <w:p>
            <w:pPr>
              <w:spacing w:after="60" w:before="60"/>
              <w:jc w:val="center"/>
            </w:pPr>
            <w:r>
              <w:rPr>
                <w:rFonts w:ascii="Calibri" w:hAnsi="Calibri"/>
                <w:b w:val="0"/>
                <w:sz w:val="19"/>
              </w:rPr>
              <w:t>$8.5B sports bar market</w:t>
            </w:r>
          </w:p>
        </w:tc>
        <w:tc>
          <w:tcPr>
            <w:tcW w:type="dxa" w:w="1728"/>
            <w:shd w:val="clear" w:color="auto" w:fill="F8FBFF"/>
          </w:tcPr>
          <w:p>
            <w:pPr>
              <w:spacing w:after="60" w:before="60"/>
              <w:jc w:val="center"/>
            </w:pPr>
            <w:r>
              <w:rPr>
                <w:rFonts w:ascii="Calibri" w:hAnsi="Calibri"/>
                <w:b w:val="0"/>
                <w:sz w:val="19"/>
              </w:rPr>
              <w:t>Q3 2026</w:t>
            </w:r>
          </w:p>
        </w:tc>
      </w:tr>
      <w:tr>
        <w:tc>
          <w:tcPr>
            <w:tcW w:type="dxa" w:w="2880"/>
            <w:shd w:val="clear" w:color="auto" w:fill="FFFFFF"/>
          </w:tcPr>
          <w:p>
            <w:pPr>
              <w:spacing w:after="60" w:before="60"/>
              <w:jc w:val="left"/>
            </w:pPr>
            <w:r>
              <w:rPr>
                <w:rFonts w:ascii="Calibri" w:hAnsi="Calibri"/>
                <w:b/>
                <w:sz w:val="19"/>
              </w:rPr>
              <w:t>College Football</w:t>
            </w:r>
          </w:p>
        </w:tc>
        <w:tc>
          <w:tcPr>
            <w:tcW w:type="dxa" w:w="2160"/>
            <w:shd w:val="clear" w:color="auto" w:fill="FFFFFF"/>
          </w:tcPr>
          <w:p>
            <w:pPr>
              <w:spacing w:after="60" w:before="60"/>
              <w:jc w:val="center"/>
            </w:pPr>
            <w:r>
              <w:rPr>
                <w:rFonts w:ascii="Calibri" w:hAnsi="Calibri"/>
                <w:b w:val="0"/>
                <w:sz w:val="19"/>
              </w:rPr>
              <w:t>Sept–Jan</w:t>
            </w:r>
          </w:p>
        </w:tc>
        <w:tc>
          <w:tcPr>
            <w:tcW w:type="dxa" w:w="2592"/>
            <w:shd w:val="clear" w:color="auto" w:fill="FFFFFF"/>
          </w:tcPr>
          <w:p>
            <w:pPr>
              <w:spacing w:after="60" w:before="60"/>
              <w:jc w:val="center"/>
            </w:pPr>
            <w:r>
              <w:rPr>
                <w:rFonts w:ascii="Calibri" w:hAnsi="Calibri"/>
                <w:b w:val="0"/>
                <w:sz w:val="19"/>
              </w:rPr>
              <w:t>134 teams, huge bar culture</w:t>
            </w:r>
          </w:p>
        </w:tc>
        <w:tc>
          <w:tcPr>
            <w:tcW w:type="dxa" w:w="2160"/>
            <w:shd w:val="clear" w:color="auto" w:fill="FFFFFF"/>
          </w:tcPr>
          <w:p>
            <w:pPr>
              <w:spacing w:after="60" w:before="60"/>
              <w:jc w:val="center"/>
            </w:pPr>
            <w:r>
              <w:rPr>
                <w:rFonts w:ascii="Calibri" w:hAnsi="Calibri"/>
                <w:b w:val="0"/>
                <w:sz w:val="19"/>
              </w:rPr>
              <w:t>$3.2B</w:t>
            </w:r>
          </w:p>
        </w:tc>
        <w:tc>
          <w:tcPr>
            <w:tcW w:type="dxa" w:w="1728"/>
            <w:shd w:val="clear" w:color="auto" w:fill="FFFFFF"/>
          </w:tcPr>
          <w:p>
            <w:pPr>
              <w:spacing w:after="60" w:before="60"/>
              <w:jc w:val="center"/>
            </w:pPr>
            <w:r>
              <w:rPr>
                <w:rFonts w:ascii="Calibri" w:hAnsi="Calibri"/>
                <w:b w:val="0"/>
                <w:sz w:val="19"/>
              </w:rPr>
              <w:t>Q3 2026</w:t>
            </w:r>
          </w:p>
        </w:tc>
      </w:tr>
      <w:tr>
        <w:tc>
          <w:tcPr>
            <w:tcW w:type="dxa" w:w="2880"/>
            <w:shd w:val="clear" w:color="auto" w:fill="F8FBFF"/>
          </w:tcPr>
          <w:p>
            <w:pPr>
              <w:spacing w:after="60" w:before="60"/>
              <w:jc w:val="left"/>
            </w:pPr>
            <w:r>
              <w:rPr>
                <w:rFonts w:ascii="Calibri" w:hAnsi="Calibri"/>
                <w:b/>
                <w:sz w:val="19"/>
              </w:rPr>
              <w:t>NBA</w:t>
            </w:r>
          </w:p>
        </w:tc>
        <w:tc>
          <w:tcPr>
            <w:tcW w:type="dxa" w:w="2160"/>
            <w:shd w:val="clear" w:color="auto" w:fill="F8FBFF"/>
          </w:tcPr>
          <w:p>
            <w:pPr>
              <w:spacing w:after="60" w:before="60"/>
              <w:jc w:val="center"/>
            </w:pPr>
            <w:r>
              <w:rPr>
                <w:rFonts w:ascii="Calibri" w:hAnsi="Calibri"/>
                <w:b w:val="0"/>
                <w:sz w:val="19"/>
              </w:rPr>
              <w:t>Oct–June</w:t>
            </w:r>
          </w:p>
        </w:tc>
        <w:tc>
          <w:tcPr>
            <w:tcW w:type="dxa" w:w="2592"/>
            <w:shd w:val="clear" w:color="auto" w:fill="F8FBFF"/>
          </w:tcPr>
          <w:p>
            <w:pPr>
              <w:spacing w:after="60" w:before="60"/>
              <w:jc w:val="center"/>
            </w:pPr>
            <w:r>
              <w:rPr>
                <w:rFonts w:ascii="Calibri" w:hAnsi="Calibri"/>
                <w:b w:val="0"/>
                <w:sz w:val="19"/>
              </w:rPr>
              <w:t>30 teams, 1,230 games</w:t>
            </w:r>
          </w:p>
        </w:tc>
        <w:tc>
          <w:tcPr>
            <w:tcW w:type="dxa" w:w="2160"/>
            <w:shd w:val="clear" w:color="auto" w:fill="F8FBFF"/>
          </w:tcPr>
          <w:p>
            <w:pPr>
              <w:spacing w:after="60" w:before="60"/>
              <w:jc w:val="center"/>
            </w:pPr>
            <w:r>
              <w:rPr>
                <w:rFonts w:ascii="Calibri" w:hAnsi="Calibri"/>
                <w:b w:val="0"/>
                <w:sz w:val="19"/>
              </w:rPr>
              <w:t>$5.1B</w:t>
            </w:r>
          </w:p>
        </w:tc>
        <w:tc>
          <w:tcPr>
            <w:tcW w:type="dxa" w:w="1728"/>
            <w:shd w:val="clear" w:color="auto" w:fill="F8FBFF"/>
          </w:tcPr>
          <w:p>
            <w:pPr>
              <w:spacing w:after="60" w:before="60"/>
              <w:jc w:val="center"/>
            </w:pPr>
            <w:r>
              <w:rPr>
                <w:rFonts w:ascii="Calibri" w:hAnsi="Calibri"/>
                <w:b w:val="0"/>
                <w:sz w:val="19"/>
              </w:rPr>
              <w:t>Q4 2026</w:t>
            </w:r>
          </w:p>
        </w:tc>
      </w:tr>
      <w:tr>
        <w:tc>
          <w:tcPr>
            <w:tcW w:type="dxa" w:w="2880"/>
            <w:shd w:val="clear" w:color="auto" w:fill="FFFFFF"/>
          </w:tcPr>
          <w:p>
            <w:pPr>
              <w:spacing w:after="60" w:before="60"/>
              <w:jc w:val="left"/>
            </w:pPr>
            <w:r>
              <w:rPr>
                <w:rFonts w:ascii="Calibri" w:hAnsi="Calibri"/>
                <w:b/>
                <w:sz w:val="19"/>
              </w:rPr>
              <w:t>UFC / Boxing</w:t>
            </w:r>
          </w:p>
        </w:tc>
        <w:tc>
          <w:tcPr>
            <w:tcW w:type="dxa" w:w="2160"/>
            <w:shd w:val="clear" w:color="auto" w:fill="FFFFFF"/>
          </w:tcPr>
          <w:p>
            <w:pPr>
              <w:spacing w:after="60" w:before="60"/>
              <w:jc w:val="center"/>
            </w:pPr>
            <w:r>
              <w:rPr>
                <w:rFonts w:ascii="Calibri" w:hAnsi="Calibri"/>
                <w:b w:val="0"/>
                <w:sz w:val="19"/>
              </w:rPr>
              <w:t>Year-round, ~24 PPV/yr</w:t>
            </w:r>
          </w:p>
        </w:tc>
        <w:tc>
          <w:tcPr>
            <w:tcW w:type="dxa" w:w="2592"/>
            <w:shd w:val="clear" w:color="auto" w:fill="FFFFFF"/>
          </w:tcPr>
          <w:p>
            <w:pPr>
              <w:spacing w:after="60" w:before="60"/>
              <w:jc w:val="center"/>
            </w:pPr>
            <w:r>
              <w:rPr>
                <w:rFonts w:ascii="Calibri" w:hAnsi="Calibri"/>
                <w:b w:val="0"/>
                <w:sz w:val="19"/>
              </w:rPr>
              <w:t>Pay-per-view events</w:t>
            </w:r>
          </w:p>
        </w:tc>
        <w:tc>
          <w:tcPr>
            <w:tcW w:type="dxa" w:w="2160"/>
            <w:shd w:val="clear" w:color="auto" w:fill="FFFFFF"/>
          </w:tcPr>
          <w:p>
            <w:pPr>
              <w:spacing w:after="60" w:before="60"/>
              <w:jc w:val="center"/>
            </w:pPr>
            <w:r>
              <w:rPr>
                <w:rFonts w:ascii="Calibri" w:hAnsi="Calibri"/>
                <w:b w:val="0"/>
                <w:sz w:val="19"/>
              </w:rPr>
              <w:t>$1.8B</w:t>
            </w:r>
          </w:p>
        </w:tc>
        <w:tc>
          <w:tcPr>
            <w:tcW w:type="dxa" w:w="1728"/>
            <w:shd w:val="clear" w:color="auto" w:fill="FFFFFF"/>
          </w:tcPr>
          <w:p>
            <w:pPr>
              <w:spacing w:after="60" w:before="60"/>
              <w:jc w:val="center"/>
            </w:pPr>
            <w:r>
              <w:rPr>
                <w:rFonts w:ascii="Calibri" w:hAnsi="Calibri"/>
                <w:b w:val="0"/>
                <w:sz w:val="19"/>
              </w:rPr>
              <w:t>Q1 2027</w:t>
            </w:r>
          </w:p>
        </w:tc>
      </w:tr>
      <w:tr>
        <w:tc>
          <w:tcPr>
            <w:tcW w:type="dxa" w:w="2880"/>
            <w:shd w:val="clear" w:color="auto" w:fill="F8FBFF"/>
          </w:tcPr>
          <w:p>
            <w:pPr>
              <w:spacing w:after="60" w:before="60"/>
              <w:jc w:val="left"/>
            </w:pPr>
            <w:r>
              <w:rPr>
                <w:rFonts w:ascii="Calibri" w:hAnsi="Calibri"/>
                <w:b/>
                <w:sz w:val="19"/>
              </w:rPr>
              <w:t>NHL</w:t>
            </w:r>
          </w:p>
        </w:tc>
        <w:tc>
          <w:tcPr>
            <w:tcW w:type="dxa" w:w="2160"/>
            <w:shd w:val="clear" w:color="auto" w:fill="F8FBFF"/>
          </w:tcPr>
          <w:p>
            <w:pPr>
              <w:spacing w:after="60" w:before="60"/>
              <w:jc w:val="center"/>
            </w:pPr>
            <w:r>
              <w:rPr>
                <w:rFonts w:ascii="Calibri" w:hAnsi="Calibri"/>
                <w:b w:val="0"/>
                <w:sz w:val="19"/>
              </w:rPr>
              <w:t>Oct–June</w:t>
            </w:r>
          </w:p>
        </w:tc>
        <w:tc>
          <w:tcPr>
            <w:tcW w:type="dxa" w:w="2592"/>
            <w:shd w:val="clear" w:color="auto" w:fill="F8FBFF"/>
          </w:tcPr>
          <w:p>
            <w:pPr>
              <w:spacing w:after="60" w:before="60"/>
              <w:jc w:val="center"/>
            </w:pPr>
            <w:r>
              <w:rPr>
                <w:rFonts w:ascii="Calibri" w:hAnsi="Calibri"/>
                <w:b w:val="0"/>
                <w:sz w:val="19"/>
              </w:rPr>
              <w:t>32 teams</w:t>
            </w:r>
          </w:p>
        </w:tc>
        <w:tc>
          <w:tcPr>
            <w:tcW w:type="dxa" w:w="2160"/>
            <w:shd w:val="clear" w:color="auto" w:fill="F8FBFF"/>
          </w:tcPr>
          <w:p>
            <w:pPr>
              <w:spacing w:after="60" w:before="60"/>
              <w:jc w:val="center"/>
            </w:pPr>
            <w:r>
              <w:rPr>
                <w:rFonts w:ascii="Calibri" w:hAnsi="Calibri"/>
                <w:b w:val="0"/>
                <w:sz w:val="19"/>
              </w:rPr>
              <w:t>$2.1B</w:t>
            </w:r>
          </w:p>
        </w:tc>
        <w:tc>
          <w:tcPr>
            <w:tcW w:type="dxa" w:w="1728"/>
            <w:shd w:val="clear" w:color="auto" w:fill="F8FBFF"/>
          </w:tcPr>
          <w:p>
            <w:pPr>
              <w:spacing w:after="60" w:before="60"/>
              <w:jc w:val="center"/>
            </w:pPr>
            <w:r>
              <w:rPr>
                <w:rFonts w:ascii="Calibri" w:hAnsi="Calibri"/>
                <w:b w:val="0"/>
                <w:sz w:val="19"/>
              </w:rPr>
              <w:t>Q1 2027</w:t>
            </w:r>
          </w:p>
        </w:tc>
      </w:tr>
      <w:tr>
        <w:tc>
          <w:tcPr>
            <w:tcW w:type="dxa" w:w="2880"/>
            <w:shd w:val="clear" w:color="auto" w:fill="FFFFFF"/>
          </w:tcPr>
          <w:p>
            <w:pPr>
              <w:spacing w:after="60" w:before="60"/>
              <w:jc w:val="left"/>
            </w:pPr>
            <w:r>
              <w:rPr>
                <w:rFonts w:ascii="Calibri" w:hAnsi="Calibri"/>
                <w:b/>
                <w:sz w:val="19"/>
              </w:rPr>
              <w:t>Premier League</w:t>
            </w:r>
          </w:p>
        </w:tc>
        <w:tc>
          <w:tcPr>
            <w:tcW w:type="dxa" w:w="2160"/>
            <w:shd w:val="clear" w:color="auto" w:fill="FFFFFF"/>
          </w:tcPr>
          <w:p>
            <w:pPr>
              <w:spacing w:after="60" w:before="60"/>
              <w:jc w:val="center"/>
            </w:pPr>
            <w:r>
              <w:rPr>
                <w:rFonts w:ascii="Calibri" w:hAnsi="Calibri"/>
                <w:b w:val="0"/>
                <w:sz w:val="19"/>
              </w:rPr>
              <w:t>Aug–May</w:t>
            </w:r>
          </w:p>
        </w:tc>
        <w:tc>
          <w:tcPr>
            <w:tcW w:type="dxa" w:w="2592"/>
            <w:shd w:val="clear" w:color="auto" w:fill="FFFFFF"/>
          </w:tcPr>
          <w:p>
            <w:pPr>
              <w:spacing w:after="60" w:before="60"/>
              <w:jc w:val="center"/>
            </w:pPr>
            <w:r>
              <w:rPr>
                <w:rFonts w:ascii="Calibri" w:hAnsi="Calibri"/>
                <w:b w:val="0"/>
                <w:sz w:val="19"/>
              </w:rPr>
              <w:t>20 clubs, massive US fanbase</w:t>
            </w:r>
          </w:p>
        </w:tc>
        <w:tc>
          <w:tcPr>
            <w:tcW w:type="dxa" w:w="2160"/>
            <w:shd w:val="clear" w:color="auto" w:fill="FFFFFF"/>
          </w:tcPr>
          <w:p>
            <w:pPr>
              <w:spacing w:after="60" w:before="60"/>
              <w:jc w:val="center"/>
            </w:pPr>
            <w:r>
              <w:rPr>
                <w:rFonts w:ascii="Calibri" w:hAnsi="Calibri"/>
                <w:b w:val="0"/>
                <w:sz w:val="19"/>
              </w:rPr>
              <w:t>$4.3B</w:t>
            </w:r>
          </w:p>
        </w:tc>
        <w:tc>
          <w:tcPr>
            <w:tcW w:type="dxa" w:w="1728"/>
            <w:shd w:val="clear" w:color="auto" w:fill="FFFFFF"/>
          </w:tcPr>
          <w:p>
            <w:pPr>
              <w:spacing w:after="60" w:before="60"/>
              <w:jc w:val="center"/>
            </w:pPr>
            <w:r>
              <w:rPr>
                <w:rFonts w:ascii="Calibri" w:hAnsi="Calibri"/>
                <w:b w:val="0"/>
                <w:sz w:val="19"/>
              </w:rPr>
              <w:t>Q1 2027</w:t>
            </w:r>
          </w:p>
        </w:tc>
      </w:tr>
      <w:tr>
        <w:tc>
          <w:tcPr>
            <w:tcW w:type="dxa" w:w="2880"/>
            <w:shd w:val="clear" w:color="auto" w:fill="F8FBFF"/>
          </w:tcPr>
          <w:p>
            <w:pPr>
              <w:spacing w:after="60" w:before="60"/>
              <w:jc w:val="left"/>
            </w:pPr>
            <w:r>
              <w:rPr>
                <w:rFonts w:ascii="Calibri" w:hAnsi="Calibri"/>
                <w:b/>
                <w:sz w:val="19"/>
              </w:rPr>
              <w:t>Champions League</w:t>
            </w:r>
          </w:p>
        </w:tc>
        <w:tc>
          <w:tcPr>
            <w:tcW w:type="dxa" w:w="2160"/>
            <w:shd w:val="clear" w:color="auto" w:fill="F8FBFF"/>
          </w:tcPr>
          <w:p>
            <w:pPr>
              <w:spacing w:after="60" w:before="60"/>
              <w:jc w:val="center"/>
            </w:pPr>
            <w:r>
              <w:rPr>
                <w:rFonts w:ascii="Calibri" w:hAnsi="Calibri"/>
                <w:b w:val="0"/>
                <w:sz w:val="19"/>
              </w:rPr>
              <w:t>Sept–June</w:t>
            </w:r>
          </w:p>
        </w:tc>
        <w:tc>
          <w:tcPr>
            <w:tcW w:type="dxa" w:w="2592"/>
            <w:shd w:val="clear" w:color="auto" w:fill="F8FBFF"/>
          </w:tcPr>
          <w:p>
            <w:pPr>
              <w:spacing w:after="60" w:before="60"/>
              <w:jc w:val="center"/>
            </w:pPr>
            <w:r>
              <w:rPr>
                <w:rFonts w:ascii="Calibri" w:hAnsi="Calibri"/>
                <w:b w:val="0"/>
                <w:sz w:val="19"/>
              </w:rPr>
              <w:t>32 clubs → knockout</w:t>
            </w:r>
          </w:p>
        </w:tc>
        <w:tc>
          <w:tcPr>
            <w:tcW w:type="dxa" w:w="2160"/>
            <w:shd w:val="clear" w:color="auto" w:fill="F8FBFF"/>
          </w:tcPr>
          <w:p>
            <w:pPr>
              <w:spacing w:after="60" w:before="60"/>
              <w:jc w:val="center"/>
            </w:pPr>
            <w:r>
              <w:rPr>
                <w:rFonts w:ascii="Calibri" w:hAnsi="Calibri"/>
                <w:b w:val="0"/>
                <w:sz w:val="19"/>
              </w:rPr>
              <w:t>$6.2B global</w:t>
            </w:r>
          </w:p>
        </w:tc>
        <w:tc>
          <w:tcPr>
            <w:tcW w:type="dxa" w:w="1728"/>
            <w:shd w:val="clear" w:color="auto" w:fill="F8FBFF"/>
          </w:tcPr>
          <w:p>
            <w:pPr>
              <w:spacing w:after="60" w:before="60"/>
              <w:jc w:val="center"/>
            </w:pPr>
            <w:r>
              <w:rPr>
                <w:rFonts w:ascii="Calibri" w:hAnsi="Calibri"/>
                <w:b w:val="0"/>
                <w:sz w:val="19"/>
              </w:rPr>
              <w:t>Q2 2027</w:t>
            </w:r>
          </w:p>
        </w:tc>
      </w:tr>
      <w:tr>
        <w:tc>
          <w:tcPr>
            <w:tcW w:type="dxa" w:w="2880"/>
            <w:shd w:val="clear" w:color="auto" w:fill="FFFFFF"/>
          </w:tcPr>
          <w:p>
            <w:pPr>
              <w:spacing w:after="60" w:before="60"/>
              <w:jc w:val="left"/>
            </w:pPr>
            <w:r>
              <w:rPr>
                <w:rFonts w:ascii="Calibri" w:hAnsi="Calibri"/>
                <w:b/>
                <w:sz w:val="19"/>
              </w:rPr>
              <w:t>International Expansion</w:t>
            </w:r>
          </w:p>
        </w:tc>
        <w:tc>
          <w:tcPr>
            <w:tcW w:type="dxa" w:w="2160"/>
            <w:shd w:val="clear" w:color="auto" w:fill="FFFFFF"/>
          </w:tcPr>
          <w:p>
            <w:pPr>
              <w:spacing w:after="60" w:before="60"/>
              <w:jc w:val="center"/>
            </w:pPr>
            <w:r>
              <w:rPr>
                <w:rFonts w:ascii="Calibri" w:hAnsi="Calibri"/>
                <w:b w:val="0"/>
                <w:sz w:val="19"/>
              </w:rPr>
              <w:t>Year-round</w:t>
            </w:r>
          </w:p>
        </w:tc>
        <w:tc>
          <w:tcPr>
            <w:tcW w:type="dxa" w:w="2592"/>
            <w:shd w:val="clear" w:color="auto" w:fill="FFFFFF"/>
          </w:tcPr>
          <w:p>
            <w:pPr>
              <w:spacing w:after="60" w:before="60"/>
              <w:jc w:val="center"/>
            </w:pPr>
            <w:r>
              <w:rPr>
                <w:rFonts w:ascii="Calibri" w:hAnsi="Calibri"/>
                <w:b w:val="0"/>
                <w:sz w:val="19"/>
              </w:rPr>
              <w:t>UK, Canada, Australia</w:t>
            </w:r>
          </w:p>
        </w:tc>
        <w:tc>
          <w:tcPr>
            <w:tcW w:type="dxa" w:w="2160"/>
            <w:shd w:val="clear" w:color="auto" w:fill="FFFFFF"/>
          </w:tcPr>
          <w:p>
            <w:pPr>
              <w:spacing w:after="60" w:before="60"/>
              <w:jc w:val="center"/>
            </w:pPr>
            <w:r>
              <w:rPr>
                <w:rFonts w:ascii="Calibri" w:hAnsi="Calibri"/>
                <w:b w:val="0"/>
                <w:sz w:val="19"/>
              </w:rPr>
              <w:t>$15B+</w:t>
            </w:r>
          </w:p>
        </w:tc>
        <w:tc>
          <w:tcPr>
            <w:tcW w:type="dxa" w:w="1728"/>
            <w:shd w:val="clear" w:color="auto" w:fill="FFFFFF"/>
          </w:tcPr>
          <w:p>
            <w:pPr>
              <w:spacing w:after="60" w:before="60"/>
              <w:jc w:val="center"/>
            </w:pPr>
            <w:r>
              <w:rPr>
                <w:rFonts w:ascii="Calibri" w:hAnsi="Calibri"/>
                <w:b w:val="0"/>
                <w:sz w:val="19"/>
              </w:rPr>
              <w:t>Q3 2027</w:t>
            </w:r>
          </w:p>
        </w:tc>
      </w:tr>
    </w:tbl>
    <w:p>
      <w:pPr>
        <w:spacing w:after="160"/>
      </w:pPr>
    </w:p>
    <w:p>
      <w:pPr>
        <w:spacing w:before="240" w:after="120"/>
      </w:pPr>
      <w:r>
        <w:rPr>
          <w:rFonts w:ascii="Calibri" w:hAnsi="Calibri"/>
          <w:b/>
          <w:color w:val="0A1628"/>
          <w:sz w:val="24"/>
        </w:rPr>
        <w:t>7.3  College Football — Your Hidden Goldmine</w:t>
      </w:r>
    </w:p>
    <w:p>
      <w:pPr>
        <w:spacing w:after="120" w:before="40"/>
      </w:pPr>
      <w:r>
        <w:rPr>
          <w:rFonts w:ascii="Calibri" w:hAnsi="Calibri"/>
          <w:b w:val="0"/>
          <w:i w:val="0"/>
          <w:sz w:val="21"/>
        </w:rPr>
        <w:t>College football towns are some of the most bar-loyal sports communities in America. Every fall Saturday, 100,000+ fans fill Athens GA, Ann Arbor MI, Austin TX, Tuscaloosa AL, Columbus OH. Every single one of them wants to know where to watch. You have zero competition in the college football bar-discovery space. This could be your biggest non-soccer market.</w:t>
      </w:r>
    </w:p>
    <w:p>
      <w:pPr>
        <w:spacing w:after="60" w:before="20"/>
        <w:ind w:left="360" w:hanging="259"/>
      </w:pPr>
      <w:r>
        <w:rPr>
          <w:rFonts w:ascii="Calibri" w:hAnsi="Calibri"/>
          <w:b/>
          <w:color w:val="F4B942"/>
          <w:sz w:val="21"/>
        </w:rPr>
        <w:t xml:space="preserve">•  </w:t>
      </w:r>
      <w:r>
        <w:rPr>
          <w:rFonts w:ascii="Calibri" w:hAnsi="Calibri"/>
          <w:sz w:val="21"/>
        </w:rPr>
        <w:t>134 Division I teams across 40+ states</w:t>
      </w:r>
    </w:p>
    <w:p>
      <w:pPr>
        <w:spacing w:after="60" w:before="20"/>
        <w:ind w:left="360" w:hanging="259"/>
      </w:pPr>
      <w:r>
        <w:rPr>
          <w:rFonts w:ascii="Calibri" w:hAnsi="Calibri"/>
          <w:b/>
          <w:color w:val="F4B942"/>
          <w:sz w:val="21"/>
        </w:rPr>
        <w:t xml:space="preserve">•  </w:t>
      </w:r>
      <w:r>
        <w:rPr>
          <w:rFonts w:ascii="Calibri" w:hAnsi="Calibri"/>
          <w:sz w:val="21"/>
        </w:rPr>
        <w:t>SEC alone: 14 teams, 100M+ fans, massive bar culture in smaller cities that Yelp ignores</w:t>
      </w:r>
    </w:p>
    <w:p>
      <w:pPr>
        <w:spacing w:after="60" w:before="20"/>
        <w:ind w:left="360" w:hanging="259"/>
      </w:pPr>
      <w:r>
        <w:rPr>
          <w:rFonts w:ascii="Calibri" w:hAnsi="Calibri"/>
          <w:b/>
          <w:color w:val="F4B942"/>
          <w:sz w:val="21"/>
        </w:rPr>
        <w:t xml:space="preserve">•  </w:t>
      </w:r>
      <w:r>
        <w:rPr>
          <w:rFonts w:ascii="Calibri" w:hAnsi="Calibri"/>
          <w:sz w:val="21"/>
        </w:rPr>
        <w:t>College bars are cheap to partner with — they WANT the discovery</w:t>
      </w:r>
    </w:p>
    <w:p>
      <w:pPr>
        <w:spacing w:after="60" w:before="20"/>
        <w:ind w:left="360" w:hanging="259"/>
      </w:pPr>
      <w:r>
        <w:rPr>
          <w:rFonts w:ascii="Calibri" w:hAnsi="Calibri"/>
          <w:b/>
          <w:color w:val="F4B942"/>
          <w:sz w:val="21"/>
        </w:rPr>
        <w:t xml:space="preserve">•  </w:t>
      </w:r>
      <w:r>
        <w:rPr>
          <w:rFonts w:ascii="Calibri" w:hAnsi="Calibri"/>
          <w:sz w:val="21"/>
        </w:rPr>
        <w:t>Seasonal (Sept–Jan) so it can be staffed leanly</w:t>
      </w:r>
    </w:p>
    <w:p>
      <w:pPr>
        <w:spacing w:after="60" w:before="20"/>
        <w:ind w:left="360" w:hanging="259"/>
      </w:pPr>
      <w:r>
        <w:rPr>
          <w:rFonts w:ascii="Calibri" w:hAnsi="Calibri"/>
          <w:b/>
          <w:color w:val="F4B942"/>
          <w:sz w:val="21"/>
        </w:rPr>
        <w:t xml:space="preserve">•  </w:t>
      </w:r>
      <w:r>
        <w:rPr>
          <w:rFonts w:ascii="Calibri" w:hAnsi="Calibri"/>
          <w:sz w:val="21"/>
        </w:rPr>
        <w:t>Opportunity: 'ESPN College GameDay' bar finder — pitch ESPN directly as a white-label tool</w:t>
      </w:r>
    </w:p>
    <w:p>
      <w:pPr>
        <w:spacing w:before="240" w:after="120"/>
      </w:pPr>
      <w:r>
        <w:rPr>
          <w:rFonts w:ascii="Calibri" w:hAnsi="Calibri"/>
          <w:b/>
          <w:color w:val="0A1628"/>
          <w:sz w:val="24"/>
        </w:rPr>
        <w:t>7.4  UFC &amp; Boxing — Underserved, High-Value</w:t>
      </w:r>
    </w:p>
    <w:p>
      <w:pPr>
        <w:spacing w:after="120" w:before="40"/>
      </w:pPr>
      <w:r>
        <w:rPr>
          <w:rFonts w:ascii="Calibri" w:hAnsi="Calibri"/>
          <w:b w:val="0"/>
          <w:i w:val="0"/>
          <w:sz w:val="21"/>
        </w:rPr>
        <w:t>UFC PPV events draw massive bar crowds — but bars that host fight nights are nearly impossible to find. There is no Ticketmaster for bar viewings. Fight fans are young, male, high-spend. This is a premium audience for beer sponsors and energy drink brands. Each PPV event is a discrete moment you can build content around — 'Best bars showing UFC 310 in your city tonight.'</w:t>
      </w:r>
    </w:p>
    <w:p>
      <w:pPr>
        <w:spacing w:after="80" w:before="80"/>
      </w:pPr>
    </w:p>
    <w:p>
      <w:r>
        <w:br w:type="page"/>
      </w:r>
    </w:p>
    <w:p>
      <w:pPr>
        <w:spacing w:before="400" w:after="120"/>
        <w:pBdr>
          <w:bottom w:val="single" w:sz="6" w:space="4" w:color="F4B942"/>
        </w:pBdr>
      </w:pPr>
      <w:r>
        <w:rPr>
          <w:rFonts w:ascii="Calibri" w:hAnsi="Calibri"/>
          <w:b/>
          <w:color w:val="0A1628"/>
          <w:sz w:val="30"/>
        </w:rPr>
        <w:t>8. DAY 1 EXECUTION STRATEGY</w:t>
      </w:r>
    </w:p>
    <w:p>
      <w:pPr>
        <w:spacing w:before="240" w:after="120"/>
      </w:pPr>
      <w:r>
        <w:rPr>
          <w:rFonts w:ascii="Calibri" w:hAnsi="Calibri"/>
          <w:b/>
          <w:color w:val="0A1628"/>
          <w:sz w:val="24"/>
        </w:rPr>
        <w:t>8.1  Today (April 26) — The Three Things You Must Do</w:t>
      </w:r>
    </w:p>
    <w:tbl>
      <w:tblPr>
        <w:tblW w:type="auto" w:w="0"/>
        <w:jc w:val="left"/>
        <w:tblLook w:firstColumn="1" w:firstRow="1" w:lastColumn="0" w:lastRow="0" w:noHBand="0" w:noVBand="1" w:val="04A0"/>
      </w:tblPr>
      <w:tblGrid>
        <w:gridCol w:w="9360"/>
      </w:tblGrid>
      <w:tr>
        <w:tc>
          <w:tcPr>
            <w:tcW w:type="dxa" w:w="9360"/>
            <w:shd w:val="clear" w:color="auto" w:fill="FFF0F0"/>
          </w:tcPr>
          <w:p>
            <w:pPr>
              <w:spacing w:before="120" w:after="80"/>
              <w:ind w:left="216"/>
            </w:pPr>
            <w:r>
              <w:rPr>
                <w:rFonts w:ascii="Calibri" w:hAnsi="Calibri"/>
                <w:b/>
                <w:color w:val="0A1628"/>
                <w:sz w:val="22"/>
              </w:rPr>
              <w:t>Do these today before anything else:</w:t>
            </w:r>
          </w:p>
          <w:p>
            <w:pPr>
              <w:spacing w:after="60"/>
              <w:ind w:left="216"/>
            </w:pPr>
            <w:r>
              <w:rPr>
                <w:rFonts w:ascii="Calibri" w:hAnsi="Calibri"/>
                <w:sz w:val="21"/>
              </w:rPr>
              <w:t>1.  Remove lib/cache/places/*.json from .gitignore and git push — without this, Vercel has no venue data.</w:t>
            </w:r>
          </w:p>
          <w:p>
            <w:pPr>
              <w:spacing w:after="60"/>
              <w:ind w:left="216"/>
            </w:pPr>
            <w:r>
              <w:rPr>
                <w:rFonts w:ascii="Calibri" w:hAnsi="Calibri"/>
                <w:sz w:val="21"/>
              </w:rPr>
              <w:t>2.  Add your environment variables to Vercel dashboard (GOOGLE_PLACES_API_KEY, NEXT_PUBLIC_MAP_PROVIDER=leaflet).</w:t>
            </w:r>
          </w:p>
          <w:p>
            <w:pPr>
              <w:spacing w:after="60"/>
              <w:ind w:left="216"/>
            </w:pPr>
            <w:r>
              <w:rPr>
                <w:rFonts w:ascii="Calibri" w:hAnsi="Calibri"/>
                <w:sz w:val="21"/>
              </w:rPr>
              <w:t>3.  Run Codex on the Master Production Build prompt — give it 3–4 hours to complete all phases.</w:t>
            </w:r>
          </w:p>
          <w:p>
            <w:pPr>
              <w:spacing w:after="60"/>
              <w:ind w:left="216"/>
            </w:pPr>
            <w:r>
              <w:rPr>
                <w:rFonts w:ascii="Calibri" w:hAnsi="Calibri"/>
                <w:sz w:val="21"/>
              </w:rPr>
            </w:r>
          </w:p>
          <w:p>
            <w:pPr>
              <w:spacing w:after="60"/>
              <w:ind w:left="216"/>
            </w:pPr>
            <w:r>
              <w:rPr>
                <w:rFonts w:ascii="Calibri" w:hAnsi="Calibri"/>
                <w:sz w:val="21"/>
              </w:rPr>
              <w:t>By end of today you should have a live Vercel URL with the full map working. That is your north star.</w:t>
            </w:r>
          </w:p>
          <w:p>
            <w:pPr>
              <w:spacing w:after="120"/>
            </w:pPr>
          </w:p>
        </w:tc>
      </w:tr>
    </w:tbl>
    <w:p>
      <w:pPr>
        <w:spacing w:after="160"/>
      </w:pPr>
    </w:p>
    <w:p>
      <w:pPr>
        <w:spacing w:before="240" w:after="120"/>
      </w:pPr>
      <w:r>
        <w:rPr>
          <w:rFonts w:ascii="Calibri" w:hAnsi="Calibri"/>
          <w:b/>
          <w:color w:val="0A1628"/>
          <w:sz w:val="24"/>
        </w:rPr>
        <w:t>8.2  First 7 Days — The Non-Negotiable List</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Day 1: </w:t>
      </w:r>
      <w:r>
        <w:rPr>
          <w:rFonts w:ascii="Calibri" w:hAnsi="Calibri"/>
          <w:sz w:val="21"/>
        </w:rPr>
        <w:t>Production URL live on Vercel with NYC venue data. Share it in 3 group chats today.</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Day 2: </w:t>
      </w:r>
      <w:r>
        <w:rPr>
          <w:rFonts w:ascii="Calibri" w:hAnsi="Calibri"/>
          <w:sz w:val="21"/>
        </w:rPr>
        <w:t>Post in r/WorldCup and r/nyc: 'Building a map of bars to watch the World Cup — would love feedback.'</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Day 3: </w:t>
      </w:r>
      <w:r>
        <w:rPr>
          <w:rFonts w:ascii="Calibri" w:hAnsi="Calibri"/>
          <w:sz w:val="21"/>
        </w:rPr>
        <w:t>Email 10 NYC supporter groups (American Outlaws, Sons of Ben, etc.) with a direct ask for venue intel.</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Day 4: </w:t>
      </w:r>
      <w:r>
        <w:rPr>
          <w:rFonts w:ascii="Calibri" w:hAnsi="Calibri"/>
          <w:sz w:val="21"/>
        </w:rPr>
        <w:t>Walk into 3 bars in your neighborhood. Show them the app. Ask: 'Would you pay $99/month to be featured?'</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Day 5: </w:t>
      </w:r>
      <w:r>
        <w:rPr>
          <w:rFonts w:ascii="Calibri" w:hAnsi="Calibri"/>
          <w:sz w:val="21"/>
        </w:rPr>
        <w:t>Record a 60-second TikTok showing the app: 'I built a tool to find the best bar for your country at the World Cup'</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Day 6: </w:t>
      </w:r>
      <w:r>
        <w:rPr>
          <w:rFonts w:ascii="Calibri" w:hAnsi="Calibri"/>
          <w:sz w:val="21"/>
        </w:rPr>
        <w:t>Submit to 5 newsletters: The Cauldron, American Soccer Now, Stars and Stripes FC, city-specific event newsletters.</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Day 7: </w:t>
      </w:r>
      <w:r>
        <w:rPr>
          <w:rFonts w:ascii="Calibri" w:hAnsi="Calibri"/>
          <w:sz w:val="21"/>
        </w:rPr>
        <w:t>Review analytics. What page has the most time-on-page? Which city is most visited? Double down on that.</w:t>
      </w:r>
    </w:p>
    <w:p>
      <w:pPr>
        <w:spacing w:before="240" w:after="120"/>
      </w:pPr>
      <w:r>
        <w:rPr>
          <w:rFonts w:ascii="Calibri" w:hAnsi="Calibri"/>
          <w:b/>
          <w:color w:val="0A1628"/>
          <w:sz w:val="24"/>
        </w:rPr>
        <w:t>8.3  Foundational Habits (Do Every Week Until World Cup)</w:t>
      </w:r>
    </w:p>
    <w:p>
      <w:pPr>
        <w:spacing w:after="60" w:before="20"/>
        <w:ind w:left="360" w:hanging="259"/>
      </w:pPr>
      <w:r>
        <w:rPr>
          <w:rFonts w:ascii="Calibri" w:hAnsi="Calibri"/>
          <w:b/>
          <w:color w:val="F4B942"/>
          <w:sz w:val="21"/>
        </w:rPr>
        <w:t xml:space="preserve">•  </w:t>
      </w:r>
      <w:r>
        <w:rPr>
          <w:rFonts w:ascii="Calibri" w:hAnsi="Calibri"/>
          <w:sz w:val="21"/>
        </w:rPr>
        <w:t>Post '5 best bars for [Country] fans in [City]' content — one per day, rotating countries and cities.</w:t>
      </w:r>
    </w:p>
    <w:p>
      <w:pPr>
        <w:spacing w:after="60" w:before="20"/>
        <w:ind w:left="360" w:hanging="259"/>
      </w:pPr>
      <w:r>
        <w:rPr>
          <w:rFonts w:ascii="Calibri" w:hAnsi="Calibri"/>
          <w:b/>
          <w:color w:val="F4B942"/>
          <w:sz w:val="21"/>
        </w:rPr>
        <w:t xml:space="preserve">•  </w:t>
      </w:r>
      <w:r>
        <w:rPr>
          <w:rFonts w:ascii="Calibri" w:hAnsi="Calibri"/>
          <w:sz w:val="21"/>
        </w:rPr>
        <w:t>DM one sports journalist or blogger. Not a pitch — a 'thought this might interest your readers' message.</w:t>
      </w:r>
    </w:p>
    <w:p>
      <w:pPr>
        <w:spacing w:after="60" w:before="20"/>
        <w:ind w:left="360" w:hanging="259"/>
      </w:pPr>
      <w:r>
        <w:rPr>
          <w:rFonts w:ascii="Calibri" w:hAnsi="Calibri"/>
          <w:b/>
          <w:color w:val="F4B942"/>
          <w:sz w:val="21"/>
        </w:rPr>
        <w:t xml:space="preserve">•  </w:t>
      </w:r>
      <w:r>
        <w:rPr>
          <w:rFonts w:ascii="Calibri" w:hAnsi="Calibri"/>
          <w:sz w:val="21"/>
        </w:rPr>
        <w:t>Add or verify 10 venues per city. Treat data quality like a product feature — it IS the product.</w:t>
      </w:r>
    </w:p>
    <w:p>
      <w:pPr>
        <w:spacing w:after="60" w:before="20"/>
        <w:ind w:left="360" w:hanging="259"/>
      </w:pPr>
      <w:r>
        <w:rPr>
          <w:rFonts w:ascii="Calibri" w:hAnsi="Calibri"/>
          <w:b/>
          <w:color w:val="F4B942"/>
          <w:sz w:val="21"/>
        </w:rPr>
        <w:t xml:space="preserve">•  </w:t>
      </w:r>
      <w:r>
        <w:rPr>
          <w:rFonts w:ascii="Calibri" w:hAnsi="Calibri"/>
          <w:sz w:val="21"/>
        </w:rPr>
        <w:t>Read one piece of feedback from users (Reddit, email, DM) and make one small fix. Ship it.</w:t>
      </w:r>
    </w:p>
    <w:p>
      <w:pPr>
        <w:spacing w:after="60" w:before="20"/>
        <w:ind w:left="360" w:hanging="259"/>
      </w:pPr>
      <w:r>
        <w:rPr>
          <w:rFonts w:ascii="Calibri" w:hAnsi="Calibri"/>
          <w:b/>
          <w:color w:val="F4B942"/>
          <w:sz w:val="21"/>
        </w:rPr>
        <w:t xml:space="preserve">•  </w:t>
      </w:r>
      <w:r>
        <w:rPr>
          <w:rFonts w:ascii="Calibri" w:hAnsi="Calibri"/>
          <w:sz w:val="21"/>
        </w:rPr>
        <w:t>Check your Vercel analytics: bounce rate, session length, top pages. Act on one insight.</w:t>
      </w:r>
    </w:p>
    <w:p>
      <w:pPr>
        <w:spacing w:after="80" w:before="80"/>
      </w:pPr>
    </w:p>
    <w:p>
      <w:r>
        <w:br w:type="page"/>
      </w:r>
    </w:p>
    <w:p>
      <w:pPr>
        <w:spacing w:before="400" w:after="120"/>
        <w:pBdr>
          <w:bottom w:val="single" w:sz="6" w:space="4" w:color="F4B942"/>
        </w:pBdr>
      </w:pPr>
      <w:r>
        <w:rPr>
          <w:rFonts w:ascii="Calibri" w:hAnsi="Calibri"/>
          <w:b/>
          <w:color w:val="0A1628"/>
          <w:sz w:val="30"/>
        </w:rPr>
        <w:t>9. TECHNOLOGY ROADMAP — WEB TO IOS</w:t>
      </w:r>
    </w:p>
    <w:p>
      <w:pPr>
        <w:spacing w:before="240" w:after="120"/>
      </w:pPr>
      <w:r>
        <w:rPr>
          <w:rFonts w:ascii="Calibri" w:hAnsi="Calibri"/>
          <w:b/>
          <w:color w:val="0A1628"/>
          <w:sz w:val="24"/>
        </w:rPr>
        <w:t>9.1  Current State: Next.js Web App</w:t>
      </w:r>
    </w:p>
    <w:p>
      <w:pPr>
        <w:spacing w:after="120" w:before="40"/>
      </w:pPr>
      <w:r>
        <w:rPr>
          <w:rFonts w:ascii="Calibri" w:hAnsi="Calibri"/>
          <w:b w:val="0"/>
          <w:i w:val="0"/>
          <w:sz w:val="21"/>
        </w:rPr>
        <w:t>You have a production-quality Next.js 14 app. This is the right call. Web-first gives you SEO (people Googling 'bar to watch France vs Argentina NYC' find you), instant shareability (send a link, no download), and zero App Store gatekeeping. Build the web product first. Prove retention, then go native.</w:t>
      </w:r>
    </w:p>
    <w:p>
      <w:pPr>
        <w:spacing w:before="240" w:after="120"/>
      </w:pPr>
      <w:r>
        <w:rPr>
          <w:rFonts w:ascii="Calibri" w:hAnsi="Calibri"/>
          <w:b/>
          <w:color w:val="0A1628"/>
          <w:sz w:val="24"/>
        </w:rPr>
        <w:t>9.2  When to Go iOS — The Trigger</w:t>
      </w:r>
    </w:p>
    <w:tbl>
      <w:tblPr>
        <w:tblW w:type="auto" w:w="0"/>
        <w:jc w:val="left"/>
        <w:tblLook w:firstColumn="1" w:firstRow="1" w:lastColumn="0" w:lastRow="0" w:noHBand="0" w:noVBand="1" w:val="04A0"/>
      </w:tblPr>
      <w:tblGrid>
        <w:gridCol w:w="9360"/>
      </w:tblGrid>
      <w:tr>
        <w:tc>
          <w:tcPr>
            <w:tcW w:type="dxa" w:w="9360"/>
            <w:shd w:val="clear" w:color="auto" w:fill="EEF4FF"/>
          </w:tcPr>
          <w:p>
            <w:pPr>
              <w:spacing w:before="120" w:after="80"/>
              <w:ind w:left="216"/>
            </w:pPr>
            <w:r>
              <w:rPr>
                <w:rFonts w:ascii="Calibri" w:hAnsi="Calibri"/>
                <w:b/>
                <w:color w:val="0A1628"/>
                <w:sz w:val="22"/>
              </w:rPr>
              <w:t>Build the iOS app when you hit ANY of these thresholds:</w:t>
            </w:r>
          </w:p>
          <w:p>
            <w:pPr>
              <w:spacing w:after="60"/>
              <w:ind w:left="216"/>
            </w:pPr>
            <w:r>
              <w:rPr>
                <w:rFonts w:ascii="Calibri" w:hAnsi="Calibri"/>
                <w:sz w:val="21"/>
              </w:rPr>
              <w:t>2,000+ returning users per week (proves retention, not just World Cup tourism)</w:t>
            </w:r>
          </w:p>
          <w:p>
            <w:pPr>
              <w:spacing w:after="60"/>
              <w:ind w:left="216"/>
            </w:pPr>
            <w:r>
              <w:rPr>
                <w:rFonts w:ascii="Calibri" w:hAnsi="Calibri"/>
                <w:sz w:val="21"/>
              </w:rPr>
              <w:t>$5,000+ MRR (can afford a React Native contractor)</w:t>
            </w:r>
          </w:p>
          <w:p>
            <w:pPr>
              <w:spacing w:after="60"/>
              <w:ind w:left="216"/>
            </w:pPr>
            <w:r>
              <w:rPr>
                <w:rFonts w:ascii="Calibri" w:hAnsi="Calibri"/>
                <w:sz w:val="21"/>
              </w:rPr>
              <w:t>5 users/week asking 'is there an app?' (product-market fit signal)</w:t>
            </w:r>
          </w:p>
          <w:p>
            <w:pPr>
              <w:spacing w:after="60"/>
              <w:ind w:left="216"/>
            </w:pPr>
            <w:r>
              <w:rPr>
                <w:rFonts w:ascii="Calibri" w:hAnsi="Calibri"/>
                <w:sz w:val="21"/>
              </w:rPr>
              <w:t>Post-World Cup: you're seeing NFL / NBA usage (proves it's year-round)</w:t>
            </w:r>
          </w:p>
          <w:p>
            <w:pPr>
              <w:spacing w:after="60"/>
              <w:ind w:left="216"/>
            </w:pPr>
            <w:r>
              <w:rPr>
                <w:rFonts w:ascii="Calibri" w:hAnsi="Calibri"/>
                <w:sz w:val="21"/>
              </w:rPr>
            </w:r>
          </w:p>
          <w:p>
            <w:pPr>
              <w:spacing w:after="60"/>
              <w:ind w:left="216"/>
            </w:pPr>
            <w:r>
              <w:rPr>
                <w:rFonts w:ascii="Calibri" w:hAnsi="Calibri"/>
                <w:sz w:val="21"/>
              </w:rPr>
              <w:t>Target: iOS app in App Store by November 2026 (NFL mid-season, NBA launch).</w:t>
            </w:r>
          </w:p>
          <w:p>
            <w:pPr>
              <w:spacing w:after="120"/>
            </w:pPr>
          </w:p>
        </w:tc>
      </w:tr>
    </w:tbl>
    <w:p>
      <w:pPr>
        <w:spacing w:after="160"/>
      </w:pPr>
    </w:p>
    <w:p>
      <w:pPr>
        <w:spacing w:before="240" w:after="120"/>
      </w:pPr>
      <w:r>
        <w:rPr>
          <w:rFonts w:ascii="Calibri" w:hAnsi="Calibri"/>
          <w:b/>
          <w:color w:val="0A1628"/>
          <w:sz w:val="24"/>
        </w:rPr>
        <w:t>9.3  iOS Build Strategy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592"/>
            <w:shd w:val="clear" w:color="auto" w:fill="0A1628"/>
          </w:tcPr>
          <w:p>
            <w:pPr>
              <w:spacing w:after="60" w:before="60"/>
              <w:jc w:val="center"/>
            </w:pPr>
            <w:r>
              <w:rPr>
                <w:rFonts w:ascii="Calibri" w:hAnsi="Calibri"/>
                <w:b/>
                <w:color w:val="FFFFFF"/>
                <w:sz w:val="19"/>
              </w:rPr>
              <w:t>Option</w:t>
            </w:r>
          </w:p>
        </w:tc>
        <w:tc>
          <w:tcPr>
            <w:tcW w:type="dxa" w:w="3600"/>
            <w:shd w:val="clear" w:color="auto" w:fill="0A1628"/>
          </w:tcPr>
          <w:p>
            <w:pPr>
              <w:spacing w:after="60" w:before="60"/>
              <w:jc w:val="center"/>
            </w:pPr>
            <w:r>
              <w:rPr>
                <w:rFonts w:ascii="Calibri" w:hAnsi="Calibri"/>
                <w:b/>
                <w:color w:val="FFFFFF"/>
                <w:sz w:val="19"/>
              </w:rPr>
              <w:t>Description</w:t>
            </w:r>
          </w:p>
        </w:tc>
        <w:tc>
          <w:tcPr>
            <w:tcW w:type="dxa" w:w="2016"/>
            <w:shd w:val="clear" w:color="auto" w:fill="0A1628"/>
          </w:tcPr>
          <w:p>
            <w:pPr>
              <w:spacing w:after="60" w:before="60"/>
              <w:jc w:val="center"/>
            </w:pPr>
            <w:r>
              <w:rPr>
                <w:rFonts w:ascii="Calibri" w:hAnsi="Calibri"/>
                <w:b/>
                <w:color w:val="FFFFFF"/>
                <w:sz w:val="19"/>
              </w:rPr>
              <w:t>Cost</w:t>
            </w:r>
          </w:p>
        </w:tc>
        <w:tc>
          <w:tcPr>
            <w:tcW w:type="dxa" w:w="1728"/>
            <w:shd w:val="clear" w:color="auto" w:fill="0A1628"/>
          </w:tcPr>
          <w:p>
            <w:pPr>
              <w:spacing w:after="60" w:before="60"/>
              <w:jc w:val="center"/>
            </w:pPr>
            <w:r>
              <w:rPr>
                <w:rFonts w:ascii="Calibri" w:hAnsi="Calibri"/>
                <w:b/>
                <w:color w:val="FFFFFF"/>
                <w:sz w:val="19"/>
              </w:rPr>
              <w:t>Timeline</w:t>
            </w:r>
          </w:p>
        </w:tc>
        <w:tc>
          <w:tcPr>
            <w:tcW w:type="dxa" w:w="2304"/>
            <w:shd w:val="clear" w:color="auto" w:fill="0A1628"/>
          </w:tcPr>
          <w:p>
            <w:pPr>
              <w:spacing w:after="60" w:before="60"/>
              <w:jc w:val="center"/>
            </w:pPr>
            <w:r>
              <w:rPr>
                <w:rFonts w:ascii="Calibri" w:hAnsi="Calibri"/>
                <w:b/>
                <w:color w:val="FFFFFF"/>
                <w:sz w:val="19"/>
              </w:rPr>
              <w:t>Recommendation</w:t>
            </w:r>
          </w:p>
        </w:tc>
      </w:tr>
      <w:tr>
        <w:tc>
          <w:tcPr>
            <w:tcW w:type="dxa" w:w="2592"/>
            <w:shd w:val="clear" w:color="auto" w:fill="F8FBFF"/>
          </w:tcPr>
          <w:p>
            <w:pPr>
              <w:spacing w:after="60" w:before="60"/>
              <w:jc w:val="left"/>
            </w:pPr>
            <w:r>
              <w:rPr>
                <w:rFonts w:ascii="Calibri" w:hAnsi="Calibri"/>
                <w:b/>
                <w:sz w:val="19"/>
              </w:rPr>
              <w:t>React Native Contractor</w:t>
            </w:r>
          </w:p>
        </w:tc>
        <w:tc>
          <w:tcPr>
            <w:tcW w:type="dxa" w:w="3600"/>
            <w:shd w:val="clear" w:color="auto" w:fill="F8FBFF"/>
          </w:tcPr>
          <w:p>
            <w:pPr>
              <w:spacing w:after="60" w:before="60"/>
              <w:jc w:val="center"/>
            </w:pPr>
            <w:r>
              <w:rPr>
                <w:rFonts w:ascii="Calibri" w:hAnsi="Calibri"/>
                <w:b w:val="0"/>
                <w:sz w:val="19"/>
              </w:rPr>
              <w:t>Convert existing Next.js components to RN. Share all data/state logic.</w:t>
            </w:r>
          </w:p>
        </w:tc>
        <w:tc>
          <w:tcPr>
            <w:tcW w:type="dxa" w:w="2016"/>
            <w:shd w:val="clear" w:color="auto" w:fill="F8FBFF"/>
          </w:tcPr>
          <w:p>
            <w:pPr>
              <w:spacing w:after="60" w:before="60"/>
              <w:jc w:val="center"/>
            </w:pPr>
            <w:r>
              <w:rPr>
                <w:rFonts w:ascii="Calibri" w:hAnsi="Calibri"/>
                <w:b w:val="0"/>
                <w:sz w:val="19"/>
              </w:rPr>
              <w:t>$80–150/hr × 200–300 hrs</w:t>
            </w:r>
          </w:p>
        </w:tc>
        <w:tc>
          <w:tcPr>
            <w:tcW w:type="dxa" w:w="1728"/>
            <w:shd w:val="clear" w:color="auto" w:fill="F8FBFF"/>
          </w:tcPr>
          <w:p>
            <w:pPr>
              <w:spacing w:after="60" w:before="60"/>
              <w:jc w:val="center"/>
            </w:pPr>
            <w:r>
              <w:rPr>
                <w:rFonts w:ascii="Calibri" w:hAnsi="Calibri"/>
                <w:b w:val="0"/>
                <w:sz w:val="19"/>
              </w:rPr>
              <w:t>3–4 months</w:t>
            </w:r>
          </w:p>
        </w:tc>
        <w:tc>
          <w:tcPr>
            <w:tcW w:type="dxa" w:w="2304"/>
            <w:shd w:val="clear" w:color="auto" w:fill="F8FBFF"/>
          </w:tcPr>
          <w:p>
            <w:pPr>
              <w:spacing w:after="60" w:before="60"/>
              <w:jc w:val="center"/>
            </w:pPr>
            <w:r>
              <w:rPr>
                <w:rFonts w:ascii="Calibri" w:hAnsi="Calibri"/>
                <w:b w:val="0"/>
                <w:sz w:val="19"/>
              </w:rPr>
              <w:t>BEST: reuses your existing codebase</w:t>
            </w:r>
          </w:p>
        </w:tc>
      </w:tr>
      <w:tr>
        <w:tc>
          <w:tcPr>
            <w:tcW w:type="dxa" w:w="2592"/>
            <w:shd w:val="clear" w:color="auto" w:fill="FFFFFF"/>
          </w:tcPr>
          <w:p>
            <w:pPr>
              <w:spacing w:after="60" w:before="60"/>
              <w:jc w:val="left"/>
            </w:pPr>
            <w:r>
              <w:rPr>
                <w:rFonts w:ascii="Calibri" w:hAnsi="Calibri"/>
                <w:b/>
                <w:sz w:val="19"/>
              </w:rPr>
              <w:t>Expo (DIY)</w:t>
            </w:r>
          </w:p>
        </w:tc>
        <w:tc>
          <w:tcPr>
            <w:tcW w:type="dxa" w:w="3600"/>
            <w:shd w:val="clear" w:color="auto" w:fill="FFFFFF"/>
          </w:tcPr>
          <w:p>
            <w:pPr>
              <w:spacing w:after="60" w:before="60"/>
              <w:jc w:val="center"/>
            </w:pPr>
            <w:r>
              <w:rPr>
                <w:rFonts w:ascii="Calibri" w:hAnsi="Calibri"/>
                <w:b w:val="0"/>
                <w:sz w:val="19"/>
              </w:rPr>
              <w:t>You build it yourself using Expo — easiest RN path. Good docs.</w:t>
            </w:r>
          </w:p>
        </w:tc>
        <w:tc>
          <w:tcPr>
            <w:tcW w:type="dxa" w:w="2016"/>
            <w:shd w:val="clear" w:color="auto" w:fill="FFFFFF"/>
          </w:tcPr>
          <w:p>
            <w:pPr>
              <w:spacing w:after="60" w:before="60"/>
              <w:jc w:val="center"/>
            </w:pPr>
            <w:r>
              <w:rPr>
                <w:rFonts w:ascii="Calibri" w:hAnsi="Calibri"/>
                <w:b w:val="0"/>
                <w:sz w:val="19"/>
              </w:rPr>
              <w:t>$0 + your time</w:t>
            </w:r>
          </w:p>
        </w:tc>
        <w:tc>
          <w:tcPr>
            <w:tcW w:type="dxa" w:w="1728"/>
            <w:shd w:val="clear" w:color="auto" w:fill="FFFFFF"/>
          </w:tcPr>
          <w:p>
            <w:pPr>
              <w:spacing w:after="60" w:before="60"/>
              <w:jc w:val="center"/>
            </w:pPr>
            <w:r>
              <w:rPr>
                <w:rFonts w:ascii="Calibri" w:hAnsi="Calibri"/>
                <w:b w:val="0"/>
                <w:sz w:val="19"/>
              </w:rPr>
              <w:t>4–6 months solo</w:t>
            </w:r>
          </w:p>
        </w:tc>
        <w:tc>
          <w:tcPr>
            <w:tcW w:type="dxa" w:w="2304"/>
            <w:shd w:val="clear" w:color="auto" w:fill="FFFFFF"/>
          </w:tcPr>
          <w:p>
            <w:pPr>
              <w:spacing w:after="60" w:before="60"/>
              <w:jc w:val="center"/>
            </w:pPr>
            <w:r>
              <w:rPr>
                <w:rFonts w:ascii="Calibri" w:hAnsi="Calibri"/>
                <w:b w:val="0"/>
                <w:sz w:val="19"/>
              </w:rPr>
              <w:t>Good if you can code React</w:t>
            </w:r>
          </w:p>
        </w:tc>
      </w:tr>
      <w:tr>
        <w:tc>
          <w:tcPr>
            <w:tcW w:type="dxa" w:w="2592"/>
            <w:shd w:val="clear" w:color="auto" w:fill="F8FBFF"/>
          </w:tcPr>
          <w:p>
            <w:pPr>
              <w:spacing w:after="60" w:before="60"/>
              <w:jc w:val="left"/>
            </w:pPr>
            <w:r>
              <w:rPr>
                <w:rFonts w:ascii="Calibri" w:hAnsi="Calibri"/>
                <w:b/>
                <w:sz w:val="19"/>
              </w:rPr>
              <w:t>PWA (Progressive Web App)</w:t>
            </w:r>
          </w:p>
        </w:tc>
        <w:tc>
          <w:tcPr>
            <w:tcW w:type="dxa" w:w="3600"/>
            <w:shd w:val="clear" w:color="auto" w:fill="F8FBFF"/>
          </w:tcPr>
          <w:p>
            <w:pPr>
              <w:spacing w:after="60" w:before="60"/>
              <w:jc w:val="center"/>
            </w:pPr>
            <w:r>
              <w:rPr>
                <w:rFonts w:ascii="Calibri" w:hAnsi="Calibri"/>
                <w:b w:val="0"/>
                <w:sz w:val="19"/>
              </w:rPr>
              <w:t>Install web app to home screen. No App Store needed.</w:t>
            </w:r>
          </w:p>
        </w:tc>
        <w:tc>
          <w:tcPr>
            <w:tcW w:type="dxa" w:w="2016"/>
            <w:shd w:val="clear" w:color="auto" w:fill="F8FBFF"/>
          </w:tcPr>
          <w:p>
            <w:pPr>
              <w:spacing w:after="60" w:before="60"/>
              <w:jc w:val="center"/>
            </w:pPr>
            <w:r>
              <w:rPr>
                <w:rFonts w:ascii="Calibri" w:hAnsi="Calibri"/>
                <w:b w:val="0"/>
                <w:sz w:val="19"/>
              </w:rPr>
              <w:t>$0</w:t>
            </w:r>
          </w:p>
        </w:tc>
        <w:tc>
          <w:tcPr>
            <w:tcW w:type="dxa" w:w="1728"/>
            <w:shd w:val="clear" w:color="auto" w:fill="F8FBFF"/>
          </w:tcPr>
          <w:p>
            <w:pPr>
              <w:spacing w:after="60" w:before="60"/>
              <w:jc w:val="center"/>
            </w:pPr>
            <w:r>
              <w:rPr>
                <w:rFonts w:ascii="Calibri" w:hAnsi="Calibri"/>
                <w:b w:val="0"/>
                <w:sz w:val="19"/>
              </w:rPr>
              <w:t>2 weeks</w:t>
            </w:r>
          </w:p>
        </w:tc>
        <w:tc>
          <w:tcPr>
            <w:tcW w:type="dxa" w:w="2304"/>
            <w:shd w:val="clear" w:color="auto" w:fill="F8FBFF"/>
          </w:tcPr>
          <w:p>
            <w:pPr>
              <w:spacing w:after="60" w:before="60"/>
              <w:jc w:val="center"/>
            </w:pPr>
            <w:r>
              <w:rPr>
                <w:rFonts w:ascii="Calibri" w:hAnsi="Calibri"/>
                <w:b w:val="0"/>
                <w:sz w:val="19"/>
              </w:rPr>
              <w:t>Quick win now, not a replacement</w:t>
            </w:r>
          </w:p>
        </w:tc>
      </w:tr>
      <w:tr>
        <w:tc>
          <w:tcPr>
            <w:tcW w:type="dxa" w:w="2592"/>
            <w:shd w:val="clear" w:color="auto" w:fill="FFFFFF"/>
          </w:tcPr>
          <w:p>
            <w:pPr>
              <w:spacing w:after="60" w:before="60"/>
              <w:jc w:val="left"/>
            </w:pPr>
            <w:r>
              <w:rPr>
                <w:rFonts w:ascii="Calibri" w:hAnsi="Calibri"/>
                <w:b/>
                <w:sz w:val="19"/>
              </w:rPr>
              <w:t>Native iOS Agency</w:t>
            </w:r>
          </w:p>
        </w:tc>
        <w:tc>
          <w:tcPr>
            <w:tcW w:type="dxa" w:w="3600"/>
            <w:shd w:val="clear" w:color="auto" w:fill="FFFFFF"/>
          </w:tcPr>
          <w:p>
            <w:pPr>
              <w:spacing w:after="60" w:before="60"/>
              <w:jc w:val="center"/>
            </w:pPr>
            <w:r>
              <w:rPr>
                <w:rFonts w:ascii="Calibri" w:hAnsi="Calibri"/>
                <w:b w:val="0"/>
                <w:sz w:val="19"/>
              </w:rPr>
              <w:t>Full Swift/Xcode build. Premium quality but expensive.</w:t>
            </w:r>
          </w:p>
        </w:tc>
        <w:tc>
          <w:tcPr>
            <w:tcW w:type="dxa" w:w="2016"/>
            <w:shd w:val="clear" w:color="auto" w:fill="FFFFFF"/>
          </w:tcPr>
          <w:p>
            <w:pPr>
              <w:spacing w:after="60" w:before="60"/>
              <w:jc w:val="center"/>
            </w:pPr>
            <w:r>
              <w:rPr>
                <w:rFonts w:ascii="Calibri" w:hAnsi="Calibri"/>
                <w:b w:val="0"/>
                <w:sz w:val="19"/>
              </w:rPr>
              <w:t>$50K–$150K</w:t>
            </w:r>
          </w:p>
        </w:tc>
        <w:tc>
          <w:tcPr>
            <w:tcW w:type="dxa" w:w="1728"/>
            <w:shd w:val="clear" w:color="auto" w:fill="FFFFFF"/>
          </w:tcPr>
          <w:p>
            <w:pPr>
              <w:spacing w:after="60" w:before="60"/>
              <w:jc w:val="center"/>
            </w:pPr>
            <w:r>
              <w:rPr>
                <w:rFonts w:ascii="Calibri" w:hAnsi="Calibri"/>
                <w:b w:val="0"/>
                <w:sz w:val="19"/>
              </w:rPr>
              <w:t>6–9 months</w:t>
            </w:r>
          </w:p>
        </w:tc>
        <w:tc>
          <w:tcPr>
            <w:tcW w:type="dxa" w:w="2304"/>
            <w:shd w:val="clear" w:color="auto" w:fill="FFFFFF"/>
          </w:tcPr>
          <w:p>
            <w:pPr>
              <w:spacing w:after="60" w:before="60"/>
              <w:jc w:val="center"/>
            </w:pPr>
            <w:r>
              <w:rPr>
                <w:rFonts w:ascii="Calibri" w:hAnsi="Calibri"/>
                <w:b w:val="0"/>
                <w:sz w:val="19"/>
              </w:rPr>
              <w:t>Year 2 if you've raised funding</w:t>
            </w:r>
          </w:p>
        </w:tc>
      </w:tr>
    </w:tbl>
    <w:p>
      <w:pPr>
        <w:spacing w:after="160"/>
      </w:pPr>
    </w:p>
    <w:p>
      <w:pPr>
        <w:spacing w:before="240" w:after="120"/>
      </w:pPr>
      <w:r>
        <w:rPr>
          <w:rFonts w:ascii="Calibri" w:hAnsi="Calibri"/>
          <w:b/>
          <w:color w:val="0A1628"/>
          <w:sz w:val="24"/>
        </w:rPr>
        <w:t>9.4  Should You Hire a Developer?</w:t>
      </w:r>
    </w:p>
    <w:p>
      <w:pPr>
        <w:spacing w:after="120" w:before="40"/>
      </w:pPr>
      <w:r>
        <w:rPr>
          <w:rFonts w:ascii="Calibri" w:hAnsi="Calibri"/>
          <w:b/>
          <w:i w:val="0"/>
          <w:sz w:val="21"/>
        </w:rPr>
        <w:t>Here is the honest answer based on your current situation:</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Pre-World Cup: </w:t>
      </w:r>
      <w:r>
        <w:rPr>
          <w:rFonts w:ascii="Calibri" w:hAnsi="Calibri"/>
          <w:sz w:val="21"/>
        </w:rPr>
        <w:t>Codex (o4-mini) + Claude is sufficient for all web features through the World Cup. You do not need to hire a full-time developer yet.</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Post-World Cup: </w:t>
      </w:r>
      <w:r>
        <w:rPr>
          <w:rFonts w:ascii="Calibri" w:hAnsi="Calibri"/>
          <w:sz w:val="21"/>
        </w:rPr>
        <w:t>If you hit $5K MRR or 2,000 weekly actives, hire a React Native contractor on Toptal or Lemon.io. Budget $15K–$30K for an iOS MVP.</w:t>
      </w:r>
    </w:p>
    <w:p>
      <w:pPr>
        <w:spacing w:after="60" w:before="20"/>
        <w:ind w:left="360" w:hanging="259"/>
      </w:pPr>
      <w:r>
        <w:rPr>
          <w:rFonts w:ascii="Calibri" w:hAnsi="Calibri"/>
          <w:b/>
          <w:color w:val="F4B942"/>
          <w:sz w:val="21"/>
        </w:rPr>
        <w:t xml:space="preserve">•  </w:t>
      </w:r>
      <w:r>
        <w:rPr>
          <w:rFonts w:ascii="Calibri" w:hAnsi="Calibri"/>
          <w:b/>
          <w:color w:val="0A1628"/>
          <w:sz w:val="21"/>
        </w:rPr>
        <w:t xml:space="preserve">Year 2: </w:t>
      </w:r>
      <w:r>
        <w:rPr>
          <w:rFonts w:ascii="Calibri" w:hAnsi="Calibri"/>
          <w:sz w:val="21"/>
        </w:rPr>
        <w:t>Hire a full-time CTO or senior engineer. This is when you raise money or bring on a technical co-founder with equity.</w:t>
      </w:r>
    </w:p>
    <w:p>
      <w:pPr>
        <w:spacing w:after="120" w:before="40"/>
      </w:pPr>
      <w:r>
        <w:rPr>
          <w:rFonts w:ascii="Calibri" w:hAnsi="Calibri"/>
          <w:b w:val="0"/>
          <w:i/>
          <w:color w:val="E63946"/>
          <w:sz w:val="21"/>
        </w:rPr>
        <w:t>Warning: hiring a developer too early is the #1 startup mistake. Prove the product works first. Ship with AI. Hire humans when you have traction.</w:t>
      </w:r>
    </w:p>
    <w:p>
      <w:pPr>
        <w:spacing w:after="80" w:before="80"/>
      </w:pPr>
    </w:p>
    <w:p>
      <w:r>
        <w:br w:type="page"/>
      </w:r>
    </w:p>
    <w:p>
      <w:pPr>
        <w:spacing w:before="400" w:after="120"/>
        <w:pBdr>
          <w:bottom w:val="single" w:sz="6" w:space="4" w:color="F4B942"/>
        </w:pBdr>
      </w:pPr>
      <w:r>
        <w:rPr>
          <w:rFonts w:ascii="Calibri" w:hAnsi="Calibri"/>
          <w:b/>
          <w:color w:val="0A1628"/>
          <w:sz w:val="30"/>
        </w:rPr>
        <w:t>10. BUDGET — GETTING TO LAUNCH ON THE MINIMUM</w:t>
      </w:r>
    </w:p>
    <w:p>
      <w:pPr>
        <w:spacing w:before="240" w:after="120"/>
      </w:pPr>
      <w:r>
        <w:rPr>
          <w:rFonts w:ascii="Calibri" w:hAnsi="Calibri"/>
          <w:b/>
          <w:color w:val="0A1628"/>
          <w:sz w:val="24"/>
        </w:rPr>
        <w:t>10.1  Zero-Budget Launch (Possible Right Now)</w:t>
      </w:r>
    </w:p>
    <w:tbl>
      <w:tblPr>
        <w:tblStyle w:val="TableGrid"/>
        <w:tblW w:type="auto" w:w="0"/>
        <w:jc w:val="left"/>
        <w:tblLook w:firstColumn="1" w:firstRow="1" w:lastColumn="0" w:lastRow="0" w:noHBand="0" w:noVBand="1" w:val="04A0"/>
      </w:tblPr>
      <w:tblGrid>
        <w:gridCol w:w="3120"/>
        <w:gridCol w:w="3120"/>
        <w:gridCol w:w="3120"/>
      </w:tblGrid>
      <w:tr>
        <w:tc>
          <w:tcPr>
            <w:tcW w:type="dxa" w:w="3600"/>
            <w:shd w:val="clear" w:color="auto" w:fill="0A1628"/>
          </w:tcPr>
          <w:p>
            <w:pPr>
              <w:spacing w:after="60" w:before="60"/>
              <w:jc w:val="center"/>
            </w:pPr>
            <w:r>
              <w:rPr>
                <w:rFonts w:ascii="Calibri" w:hAnsi="Calibri"/>
                <w:b/>
                <w:color w:val="FFFFFF"/>
                <w:sz w:val="19"/>
              </w:rPr>
              <w:t>Item</w:t>
            </w:r>
          </w:p>
        </w:tc>
        <w:tc>
          <w:tcPr>
            <w:tcW w:type="dxa" w:w="2160"/>
            <w:shd w:val="clear" w:color="auto" w:fill="0A1628"/>
          </w:tcPr>
          <w:p>
            <w:pPr>
              <w:spacing w:after="60" w:before="60"/>
              <w:jc w:val="center"/>
            </w:pPr>
            <w:r>
              <w:rPr>
                <w:rFonts w:ascii="Calibri" w:hAnsi="Calibri"/>
                <w:b/>
                <w:color w:val="FFFFFF"/>
                <w:sz w:val="19"/>
              </w:rPr>
              <w:t>Cost</w:t>
            </w:r>
          </w:p>
        </w:tc>
        <w:tc>
          <w:tcPr>
            <w:tcW w:type="dxa" w:w="4320"/>
            <w:shd w:val="clear" w:color="auto" w:fill="0A1628"/>
          </w:tcPr>
          <w:p>
            <w:pPr>
              <w:spacing w:after="60" w:before="60"/>
              <w:jc w:val="center"/>
            </w:pPr>
            <w:r>
              <w:rPr>
                <w:rFonts w:ascii="Calibri" w:hAnsi="Calibri"/>
                <w:b/>
                <w:color w:val="FFFFFF"/>
                <w:sz w:val="19"/>
              </w:rPr>
              <w:t>Notes</w:t>
            </w:r>
          </w:p>
        </w:tc>
      </w:tr>
      <w:tr>
        <w:tc>
          <w:tcPr>
            <w:tcW w:type="dxa" w:w="3600"/>
            <w:shd w:val="clear" w:color="auto" w:fill="F8FBFF"/>
          </w:tcPr>
          <w:p>
            <w:pPr>
              <w:spacing w:after="60" w:before="60"/>
              <w:jc w:val="left"/>
            </w:pPr>
            <w:r>
              <w:rPr>
                <w:rFonts w:ascii="Calibri" w:hAnsi="Calibri"/>
                <w:b/>
                <w:sz w:val="19"/>
              </w:rPr>
              <w:t>Vercel Pro</w:t>
            </w:r>
          </w:p>
        </w:tc>
        <w:tc>
          <w:tcPr>
            <w:tcW w:type="dxa" w:w="2160"/>
            <w:shd w:val="clear" w:color="auto" w:fill="F8FBFF"/>
          </w:tcPr>
          <w:p>
            <w:pPr>
              <w:spacing w:after="60" w:before="60"/>
              <w:jc w:val="center"/>
            </w:pPr>
            <w:r>
              <w:rPr>
                <w:rFonts w:ascii="Calibri" w:hAnsi="Calibri"/>
                <w:b w:val="0"/>
                <w:sz w:val="19"/>
              </w:rPr>
              <w:t>$20/mo</w:t>
            </w:r>
          </w:p>
        </w:tc>
        <w:tc>
          <w:tcPr>
            <w:tcW w:type="dxa" w:w="4320"/>
            <w:shd w:val="clear" w:color="auto" w:fill="F8FBFF"/>
          </w:tcPr>
          <w:p>
            <w:pPr>
              <w:spacing w:after="60" w:before="60"/>
              <w:jc w:val="center"/>
            </w:pPr>
            <w:r>
              <w:rPr>
                <w:rFonts w:ascii="Calibri" w:hAnsi="Calibri"/>
                <w:b w:val="0"/>
                <w:sz w:val="19"/>
              </w:rPr>
              <w:t>Required for production + custom domain</w:t>
            </w:r>
          </w:p>
        </w:tc>
      </w:tr>
      <w:tr>
        <w:tc>
          <w:tcPr>
            <w:tcW w:type="dxa" w:w="3600"/>
            <w:shd w:val="clear" w:color="auto" w:fill="FFFFFF"/>
          </w:tcPr>
          <w:p>
            <w:pPr>
              <w:spacing w:after="60" w:before="60"/>
              <w:jc w:val="left"/>
            </w:pPr>
            <w:r>
              <w:rPr>
                <w:rFonts w:ascii="Calibri" w:hAnsi="Calibri"/>
                <w:b/>
                <w:sz w:val="19"/>
              </w:rPr>
              <w:t>Google Places API</w:t>
            </w:r>
          </w:p>
        </w:tc>
        <w:tc>
          <w:tcPr>
            <w:tcW w:type="dxa" w:w="2160"/>
            <w:shd w:val="clear" w:color="auto" w:fill="FFFFFF"/>
          </w:tcPr>
          <w:p>
            <w:pPr>
              <w:spacing w:after="60" w:before="60"/>
              <w:jc w:val="center"/>
            </w:pPr>
            <w:r>
              <w:rPr>
                <w:rFonts w:ascii="Calibri" w:hAnsi="Calibri"/>
                <w:b w:val="0"/>
                <w:sz w:val="19"/>
              </w:rPr>
              <w:t>$0–$50/mo</w:t>
            </w:r>
          </w:p>
        </w:tc>
        <w:tc>
          <w:tcPr>
            <w:tcW w:type="dxa" w:w="4320"/>
            <w:shd w:val="clear" w:color="auto" w:fill="FFFFFF"/>
          </w:tcPr>
          <w:p>
            <w:pPr>
              <w:spacing w:after="60" w:before="60"/>
              <w:jc w:val="center"/>
            </w:pPr>
            <w:r>
              <w:rPr>
                <w:rFonts w:ascii="Calibri" w:hAnsi="Calibri"/>
                <w:b w:val="0"/>
                <w:sz w:val="19"/>
              </w:rPr>
              <w:t>Well within free tier for MVP traffic</w:t>
            </w:r>
          </w:p>
        </w:tc>
      </w:tr>
      <w:tr>
        <w:tc>
          <w:tcPr>
            <w:tcW w:type="dxa" w:w="3600"/>
            <w:shd w:val="clear" w:color="auto" w:fill="F8FBFF"/>
          </w:tcPr>
          <w:p>
            <w:pPr>
              <w:spacing w:after="60" w:before="60"/>
              <w:jc w:val="left"/>
            </w:pPr>
            <w:r>
              <w:rPr>
                <w:rFonts w:ascii="Calibri" w:hAnsi="Calibri"/>
                <w:b/>
                <w:sz w:val="19"/>
              </w:rPr>
              <w:t>Domain (watchpartyusa.com)</w:t>
            </w:r>
          </w:p>
        </w:tc>
        <w:tc>
          <w:tcPr>
            <w:tcW w:type="dxa" w:w="2160"/>
            <w:shd w:val="clear" w:color="auto" w:fill="F8FBFF"/>
          </w:tcPr>
          <w:p>
            <w:pPr>
              <w:spacing w:after="60" w:before="60"/>
              <w:jc w:val="center"/>
            </w:pPr>
            <w:r>
              <w:rPr>
                <w:rFonts w:ascii="Calibri" w:hAnsi="Calibri"/>
                <w:b w:val="0"/>
                <w:sz w:val="19"/>
              </w:rPr>
              <w:t>$12/yr</w:t>
            </w:r>
          </w:p>
        </w:tc>
        <w:tc>
          <w:tcPr>
            <w:tcW w:type="dxa" w:w="4320"/>
            <w:shd w:val="clear" w:color="auto" w:fill="F8FBFF"/>
          </w:tcPr>
          <w:p>
            <w:pPr>
              <w:spacing w:after="60" w:before="60"/>
              <w:jc w:val="center"/>
            </w:pPr>
            <w:r>
              <w:rPr>
                <w:rFonts w:ascii="Calibri" w:hAnsi="Calibri"/>
                <w:b w:val="0"/>
                <w:sz w:val="19"/>
              </w:rPr>
              <w:t>Register today</w:t>
            </w:r>
          </w:p>
        </w:tc>
      </w:tr>
      <w:tr>
        <w:tc>
          <w:tcPr>
            <w:tcW w:type="dxa" w:w="3600"/>
            <w:shd w:val="clear" w:color="auto" w:fill="FFFFFF"/>
          </w:tcPr>
          <w:p>
            <w:pPr>
              <w:spacing w:after="60" w:before="60"/>
              <w:jc w:val="left"/>
            </w:pPr>
            <w:r>
              <w:rPr>
                <w:rFonts w:ascii="Calibri" w:hAnsi="Calibri"/>
                <w:b/>
                <w:sz w:val="19"/>
              </w:rPr>
              <w:t>Resend (email alerts)</w:t>
            </w:r>
          </w:p>
        </w:tc>
        <w:tc>
          <w:tcPr>
            <w:tcW w:type="dxa" w:w="2160"/>
            <w:shd w:val="clear" w:color="auto" w:fill="FFFFFF"/>
          </w:tcPr>
          <w:p>
            <w:pPr>
              <w:spacing w:after="60" w:before="60"/>
              <w:jc w:val="center"/>
            </w:pPr>
            <w:r>
              <w:rPr>
                <w:rFonts w:ascii="Calibri" w:hAnsi="Calibri"/>
                <w:b w:val="0"/>
                <w:sz w:val="19"/>
              </w:rPr>
              <w:t>$0</w:t>
            </w:r>
          </w:p>
        </w:tc>
        <w:tc>
          <w:tcPr>
            <w:tcW w:type="dxa" w:w="4320"/>
            <w:shd w:val="clear" w:color="auto" w:fill="FFFFFF"/>
          </w:tcPr>
          <w:p>
            <w:pPr>
              <w:spacing w:after="60" w:before="60"/>
              <w:jc w:val="center"/>
            </w:pPr>
            <w:r>
              <w:rPr>
                <w:rFonts w:ascii="Calibri" w:hAnsi="Calibri"/>
                <w:b w:val="0"/>
                <w:sz w:val="19"/>
              </w:rPr>
              <w:t>Free tier: 3,000 emails/mo</w:t>
            </w:r>
          </w:p>
        </w:tc>
      </w:tr>
      <w:tr>
        <w:tc>
          <w:tcPr>
            <w:tcW w:type="dxa" w:w="3600"/>
            <w:shd w:val="clear" w:color="auto" w:fill="F8FBFF"/>
          </w:tcPr>
          <w:p>
            <w:pPr>
              <w:spacing w:after="60" w:before="60"/>
              <w:jc w:val="left"/>
            </w:pPr>
            <w:r>
              <w:rPr>
                <w:rFonts w:ascii="Calibri" w:hAnsi="Calibri"/>
                <w:b/>
                <w:sz w:val="19"/>
              </w:rPr>
              <w:t>Mailchimp / Beehiiv</w:t>
            </w:r>
          </w:p>
        </w:tc>
        <w:tc>
          <w:tcPr>
            <w:tcW w:type="dxa" w:w="2160"/>
            <w:shd w:val="clear" w:color="auto" w:fill="F8FBFF"/>
          </w:tcPr>
          <w:p>
            <w:pPr>
              <w:spacing w:after="60" w:before="60"/>
              <w:jc w:val="center"/>
            </w:pPr>
            <w:r>
              <w:rPr>
                <w:rFonts w:ascii="Calibri" w:hAnsi="Calibri"/>
                <w:b w:val="0"/>
                <w:sz w:val="19"/>
              </w:rPr>
              <w:t>$0</w:t>
            </w:r>
          </w:p>
        </w:tc>
        <w:tc>
          <w:tcPr>
            <w:tcW w:type="dxa" w:w="4320"/>
            <w:shd w:val="clear" w:color="auto" w:fill="F8FBFF"/>
          </w:tcPr>
          <w:p>
            <w:pPr>
              <w:spacing w:after="60" w:before="60"/>
              <w:jc w:val="center"/>
            </w:pPr>
            <w:r>
              <w:rPr>
                <w:rFonts w:ascii="Calibri" w:hAnsi="Calibri"/>
                <w:b w:val="0"/>
                <w:sz w:val="19"/>
              </w:rPr>
              <w:t>Free up to 500 subscribers</w:t>
            </w:r>
          </w:p>
        </w:tc>
      </w:tr>
      <w:tr>
        <w:tc>
          <w:tcPr>
            <w:tcW w:type="dxa" w:w="3600"/>
            <w:shd w:val="clear" w:color="auto" w:fill="FFFFFF"/>
          </w:tcPr>
          <w:p>
            <w:pPr>
              <w:spacing w:after="60" w:before="60"/>
              <w:jc w:val="left"/>
            </w:pPr>
            <w:r>
              <w:rPr>
                <w:rFonts w:ascii="Calibri" w:hAnsi="Calibri"/>
                <w:b/>
                <w:sz w:val="19"/>
              </w:rPr>
              <w:t>Canva (social graphics)</w:t>
            </w:r>
          </w:p>
        </w:tc>
        <w:tc>
          <w:tcPr>
            <w:tcW w:type="dxa" w:w="2160"/>
            <w:shd w:val="clear" w:color="auto" w:fill="FFFFFF"/>
          </w:tcPr>
          <w:p>
            <w:pPr>
              <w:spacing w:after="60" w:before="60"/>
              <w:jc w:val="center"/>
            </w:pPr>
            <w:r>
              <w:rPr>
                <w:rFonts w:ascii="Calibri" w:hAnsi="Calibri"/>
                <w:b w:val="0"/>
                <w:sz w:val="19"/>
              </w:rPr>
              <w:t>$0</w:t>
            </w:r>
          </w:p>
        </w:tc>
        <w:tc>
          <w:tcPr>
            <w:tcW w:type="dxa" w:w="4320"/>
            <w:shd w:val="clear" w:color="auto" w:fill="FFFFFF"/>
          </w:tcPr>
          <w:p>
            <w:pPr>
              <w:spacing w:after="60" w:before="60"/>
              <w:jc w:val="center"/>
            </w:pPr>
            <w:r>
              <w:rPr>
                <w:rFonts w:ascii="Calibri" w:hAnsi="Calibri"/>
                <w:b w:val="0"/>
                <w:sz w:val="19"/>
              </w:rPr>
              <w:t>Free tier sufficient</w:t>
            </w:r>
          </w:p>
        </w:tc>
      </w:tr>
      <w:tr>
        <w:tc>
          <w:tcPr>
            <w:tcW w:type="dxa" w:w="3600"/>
            <w:shd w:val="clear" w:color="auto" w:fill="F8FBFF"/>
          </w:tcPr>
          <w:p>
            <w:pPr>
              <w:spacing w:after="60" w:before="60"/>
              <w:jc w:val="left"/>
            </w:pPr>
            <w:r>
              <w:rPr>
                <w:rFonts w:ascii="Calibri" w:hAnsi="Calibri"/>
                <w:b/>
                <w:sz w:val="19"/>
              </w:rPr>
              <w:t>TOTAL Month 1</w:t>
            </w:r>
          </w:p>
        </w:tc>
        <w:tc>
          <w:tcPr>
            <w:tcW w:type="dxa" w:w="2160"/>
            <w:shd w:val="clear" w:color="auto" w:fill="F8FBFF"/>
          </w:tcPr>
          <w:p>
            <w:pPr>
              <w:spacing w:after="60" w:before="60"/>
              <w:jc w:val="center"/>
            </w:pPr>
            <w:r>
              <w:rPr>
                <w:rFonts w:ascii="Calibri" w:hAnsi="Calibri"/>
                <w:b w:val="0"/>
                <w:sz w:val="19"/>
              </w:rPr>
              <w:t>~$85</w:t>
            </w:r>
          </w:p>
        </w:tc>
        <w:tc>
          <w:tcPr>
            <w:tcW w:type="dxa" w:w="4320"/>
            <w:shd w:val="clear" w:color="auto" w:fill="F8FBFF"/>
          </w:tcPr>
          <w:p>
            <w:pPr>
              <w:spacing w:after="60" w:before="60"/>
              <w:jc w:val="center"/>
            </w:pPr>
            <w:r>
              <w:rPr>
                <w:rFonts w:ascii="Calibri" w:hAnsi="Calibri"/>
                <w:b w:val="0"/>
                <w:sz w:val="19"/>
              </w:rPr>
              <w:t>You can launch for under $100/mo</w:t>
            </w:r>
          </w:p>
        </w:tc>
      </w:tr>
    </w:tbl>
    <w:p>
      <w:pPr>
        <w:spacing w:after="160"/>
      </w:pPr>
    </w:p>
    <w:p>
      <w:pPr>
        <w:spacing w:before="240" w:after="120"/>
      </w:pPr>
      <w:r>
        <w:rPr>
          <w:rFonts w:ascii="Calibri" w:hAnsi="Calibri"/>
          <w:b/>
          <w:color w:val="0A1628"/>
          <w:sz w:val="24"/>
        </w:rPr>
        <w:t>10.2  Growth Budget (Once Revenue Starts)</w:t>
      </w:r>
    </w:p>
    <w:tbl>
      <w:tblPr>
        <w:tblStyle w:val="TableGrid"/>
        <w:tblW w:type="auto" w:w="0"/>
        <w:jc w:val="left"/>
        <w:tblLook w:firstColumn="1" w:firstRow="1" w:lastColumn="0" w:lastRow="0" w:noHBand="0" w:noVBand="1" w:val="04A0"/>
      </w:tblPr>
      <w:tblGrid>
        <w:gridCol w:w="3120"/>
        <w:gridCol w:w="3120"/>
        <w:gridCol w:w="3120"/>
      </w:tblGrid>
      <w:tr>
        <w:tc>
          <w:tcPr>
            <w:tcW w:type="dxa" w:w="3600"/>
            <w:shd w:val="clear" w:color="auto" w:fill="0A1628"/>
          </w:tcPr>
          <w:p>
            <w:pPr>
              <w:spacing w:after="60" w:before="60"/>
              <w:jc w:val="center"/>
            </w:pPr>
            <w:r>
              <w:rPr>
                <w:rFonts w:ascii="Calibri" w:hAnsi="Calibri"/>
                <w:b/>
                <w:color w:val="FFFFFF"/>
                <w:sz w:val="19"/>
              </w:rPr>
              <w:t>Item</w:t>
            </w:r>
          </w:p>
        </w:tc>
        <w:tc>
          <w:tcPr>
            <w:tcW w:type="dxa" w:w="2592"/>
            <w:shd w:val="clear" w:color="auto" w:fill="0A1628"/>
          </w:tcPr>
          <w:p>
            <w:pPr>
              <w:spacing w:after="60" w:before="60"/>
              <w:jc w:val="center"/>
            </w:pPr>
            <w:r>
              <w:rPr>
                <w:rFonts w:ascii="Calibri" w:hAnsi="Calibri"/>
                <w:b/>
                <w:color w:val="FFFFFF"/>
                <w:sz w:val="19"/>
              </w:rPr>
              <w:t>Monthly Cost</w:t>
            </w:r>
          </w:p>
        </w:tc>
        <w:tc>
          <w:tcPr>
            <w:tcW w:type="dxa" w:w="3168"/>
            <w:shd w:val="clear" w:color="auto" w:fill="0A1628"/>
          </w:tcPr>
          <w:p>
            <w:pPr>
              <w:spacing w:after="60" w:before="60"/>
              <w:jc w:val="center"/>
            </w:pPr>
            <w:r>
              <w:rPr>
                <w:rFonts w:ascii="Calibri" w:hAnsi="Calibri"/>
                <w:b/>
                <w:color w:val="FFFFFF"/>
                <w:sz w:val="19"/>
              </w:rPr>
              <w:t>Starts When</w:t>
            </w:r>
          </w:p>
        </w:tc>
      </w:tr>
      <w:tr>
        <w:tc>
          <w:tcPr>
            <w:tcW w:type="dxa" w:w="3600"/>
            <w:shd w:val="clear" w:color="auto" w:fill="F8FBFF"/>
          </w:tcPr>
          <w:p>
            <w:pPr>
              <w:spacing w:after="60" w:before="60"/>
              <w:jc w:val="left"/>
            </w:pPr>
            <w:r>
              <w:rPr>
                <w:rFonts w:ascii="Calibri" w:hAnsi="Calibri"/>
                <w:b/>
                <w:sz w:val="19"/>
              </w:rPr>
              <w:t>Growth freelancer (10 hrs/wk)</w:t>
            </w:r>
          </w:p>
        </w:tc>
        <w:tc>
          <w:tcPr>
            <w:tcW w:type="dxa" w:w="2592"/>
            <w:shd w:val="clear" w:color="auto" w:fill="F8FBFF"/>
          </w:tcPr>
          <w:p>
            <w:pPr>
              <w:spacing w:after="60" w:before="60"/>
              <w:jc w:val="center"/>
            </w:pPr>
            <w:r>
              <w:rPr>
                <w:rFonts w:ascii="Calibri" w:hAnsi="Calibri"/>
                <w:b w:val="0"/>
                <w:sz w:val="19"/>
              </w:rPr>
              <w:t>$800</w:t>
            </w:r>
          </w:p>
        </w:tc>
        <w:tc>
          <w:tcPr>
            <w:tcW w:type="dxa" w:w="3168"/>
            <w:shd w:val="clear" w:color="auto" w:fill="F8FBFF"/>
          </w:tcPr>
          <w:p>
            <w:pPr>
              <w:spacing w:after="60" w:before="60"/>
              <w:jc w:val="center"/>
            </w:pPr>
            <w:r>
              <w:rPr>
                <w:rFonts w:ascii="Calibri" w:hAnsi="Calibri"/>
                <w:b w:val="0"/>
                <w:sz w:val="19"/>
              </w:rPr>
              <w:t>First $2K MRR</w:t>
            </w:r>
          </w:p>
        </w:tc>
      </w:tr>
      <w:tr>
        <w:tc>
          <w:tcPr>
            <w:tcW w:type="dxa" w:w="3600"/>
            <w:shd w:val="clear" w:color="auto" w:fill="FFFFFF"/>
          </w:tcPr>
          <w:p>
            <w:pPr>
              <w:spacing w:after="60" w:before="60"/>
              <w:jc w:val="left"/>
            </w:pPr>
            <w:r>
              <w:rPr>
                <w:rFonts w:ascii="Calibri" w:hAnsi="Calibri"/>
                <w:b/>
                <w:sz w:val="19"/>
              </w:rPr>
              <w:t>Venue data curator (part-time)</w:t>
            </w:r>
          </w:p>
        </w:tc>
        <w:tc>
          <w:tcPr>
            <w:tcW w:type="dxa" w:w="2592"/>
            <w:shd w:val="clear" w:color="auto" w:fill="FFFFFF"/>
          </w:tcPr>
          <w:p>
            <w:pPr>
              <w:spacing w:after="60" w:before="60"/>
              <w:jc w:val="center"/>
            </w:pPr>
            <w:r>
              <w:rPr>
                <w:rFonts w:ascii="Calibri" w:hAnsi="Calibri"/>
                <w:b w:val="0"/>
                <w:sz w:val="19"/>
              </w:rPr>
              <w:t>$400</w:t>
            </w:r>
          </w:p>
        </w:tc>
        <w:tc>
          <w:tcPr>
            <w:tcW w:type="dxa" w:w="3168"/>
            <w:shd w:val="clear" w:color="auto" w:fill="FFFFFF"/>
          </w:tcPr>
          <w:p>
            <w:pPr>
              <w:spacing w:after="60" w:before="60"/>
              <w:jc w:val="center"/>
            </w:pPr>
            <w:r>
              <w:rPr>
                <w:rFonts w:ascii="Calibri" w:hAnsi="Calibri"/>
                <w:b w:val="0"/>
                <w:sz w:val="19"/>
              </w:rPr>
              <w:t>First $1K MRR</w:t>
            </w:r>
          </w:p>
        </w:tc>
      </w:tr>
      <w:tr>
        <w:tc>
          <w:tcPr>
            <w:tcW w:type="dxa" w:w="3600"/>
            <w:shd w:val="clear" w:color="auto" w:fill="F8FBFF"/>
          </w:tcPr>
          <w:p>
            <w:pPr>
              <w:spacing w:after="60" w:before="60"/>
              <w:jc w:val="left"/>
            </w:pPr>
            <w:r>
              <w:rPr>
                <w:rFonts w:ascii="Calibri" w:hAnsi="Calibri"/>
                <w:b/>
                <w:sz w:val="19"/>
              </w:rPr>
              <w:t>Paid ads (Reddit/Instagram)</w:t>
            </w:r>
          </w:p>
        </w:tc>
        <w:tc>
          <w:tcPr>
            <w:tcW w:type="dxa" w:w="2592"/>
            <w:shd w:val="clear" w:color="auto" w:fill="F8FBFF"/>
          </w:tcPr>
          <w:p>
            <w:pPr>
              <w:spacing w:after="60" w:before="60"/>
              <w:jc w:val="center"/>
            </w:pPr>
            <w:r>
              <w:rPr>
                <w:rFonts w:ascii="Calibri" w:hAnsi="Calibri"/>
                <w:b w:val="0"/>
                <w:sz w:val="19"/>
              </w:rPr>
              <w:t>$500</w:t>
            </w:r>
          </w:p>
        </w:tc>
        <w:tc>
          <w:tcPr>
            <w:tcW w:type="dxa" w:w="3168"/>
            <w:shd w:val="clear" w:color="auto" w:fill="F8FBFF"/>
          </w:tcPr>
          <w:p>
            <w:pPr>
              <w:spacing w:after="60" w:before="60"/>
              <w:jc w:val="center"/>
            </w:pPr>
            <w:r>
              <w:rPr>
                <w:rFonts w:ascii="Calibri" w:hAnsi="Calibri"/>
                <w:b w:val="0"/>
                <w:sz w:val="19"/>
              </w:rPr>
              <w:t>World Cup launch</w:t>
            </w:r>
          </w:p>
        </w:tc>
      </w:tr>
      <w:tr>
        <w:tc>
          <w:tcPr>
            <w:tcW w:type="dxa" w:w="3600"/>
            <w:shd w:val="clear" w:color="auto" w:fill="FFFFFF"/>
          </w:tcPr>
          <w:p>
            <w:pPr>
              <w:spacing w:after="60" w:before="60"/>
              <w:jc w:val="left"/>
            </w:pPr>
            <w:r>
              <w:rPr>
                <w:rFonts w:ascii="Calibri" w:hAnsi="Calibri"/>
                <w:b/>
                <w:sz w:val="19"/>
              </w:rPr>
              <w:t>React Native contractor</w:t>
            </w:r>
          </w:p>
        </w:tc>
        <w:tc>
          <w:tcPr>
            <w:tcW w:type="dxa" w:w="2592"/>
            <w:shd w:val="clear" w:color="auto" w:fill="FFFFFF"/>
          </w:tcPr>
          <w:p>
            <w:pPr>
              <w:spacing w:after="60" w:before="60"/>
              <w:jc w:val="center"/>
            </w:pPr>
            <w:r>
              <w:rPr>
                <w:rFonts w:ascii="Calibri" w:hAnsi="Calibri"/>
                <w:b w:val="0"/>
                <w:sz w:val="19"/>
              </w:rPr>
              <w:t>$8,000</w:t>
            </w:r>
          </w:p>
        </w:tc>
        <w:tc>
          <w:tcPr>
            <w:tcW w:type="dxa" w:w="3168"/>
            <w:shd w:val="clear" w:color="auto" w:fill="FFFFFF"/>
          </w:tcPr>
          <w:p>
            <w:pPr>
              <w:spacing w:after="60" w:before="60"/>
              <w:jc w:val="center"/>
            </w:pPr>
            <w:r>
              <w:rPr>
                <w:rFonts w:ascii="Calibri" w:hAnsi="Calibri"/>
                <w:b w:val="0"/>
                <w:sz w:val="19"/>
              </w:rPr>
              <w:t>Post-World Cup, $5K+ MRR</w:t>
            </w:r>
          </w:p>
        </w:tc>
      </w:tr>
      <w:tr>
        <w:tc>
          <w:tcPr>
            <w:tcW w:type="dxa" w:w="3600"/>
            <w:shd w:val="clear" w:color="auto" w:fill="F8FBFF"/>
          </w:tcPr>
          <w:p>
            <w:pPr>
              <w:spacing w:after="60" w:before="60"/>
              <w:jc w:val="left"/>
            </w:pPr>
            <w:r>
              <w:rPr>
                <w:rFonts w:ascii="Calibri" w:hAnsi="Calibri"/>
                <w:b/>
                <w:sz w:val="19"/>
              </w:rPr>
              <w:t>Legal (LLC, ToS, Privacy Policy)</w:t>
            </w:r>
          </w:p>
        </w:tc>
        <w:tc>
          <w:tcPr>
            <w:tcW w:type="dxa" w:w="2592"/>
            <w:shd w:val="clear" w:color="auto" w:fill="F8FBFF"/>
          </w:tcPr>
          <w:p>
            <w:pPr>
              <w:spacing w:after="60" w:before="60"/>
              <w:jc w:val="center"/>
            </w:pPr>
            <w:r>
              <w:rPr>
                <w:rFonts w:ascii="Calibri" w:hAnsi="Calibri"/>
                <w:b w:val="0"/>
                <w:sz w:val="19"/>
              </w:rPr>
              <w:t>$500 one-time</w:t>
            </w:r>
          </w:p>
        </w:tc>
        <w:tc>
          <w:tcPr>
            <w:tcW w:type="dxa" w:w="3168"/>
            <w:shd w:val="clear" w:color="auto" w:fill="F8FBFF"/>
          </w:tcPr>
          <w:p>
            <w:pPr>
              <w:spacing w:after="60" w:before="60"/>
              <w:jc w:val="center"/>
            </w:pPr>
            <w:r>
              <w:rPr>
                <w:rFonts w:ascii="Calibri" w:hAnsi="Calibri"/>
                <w:b w:val="0"/>
                <w:sz w:val="19"/>
              </w:rPr>
              <w:t>Before accepting payments</w:t>
            </w:r>
          </w:p>
        </w:tc>
      </w:tr>
      <w:tr>
        <w:tc>
          <w:tcPr>
            <w:tcW w:type="dxa" w:w="3600"/>
            <w:shd w:val="clear" w:color="auto" w:fill="FFFFFF"/>
          </w:tcPr>
          <w:p>
            <w:pPr>
              <w:spacing w:after="60" w:before="60"/>
              <w:jc w:val="left"/>
            </w:pPr>
            <w:r>
              <w:rPr>
                <w:rFonts w:ascii="Calibri" w:hAnsi="Calibri"/>
                <w:b/>
                <w:sz w:val="19"/>
              </w:rPr>
              <w:t>TOTAL growth phase</w:t>
            </w:r>
          </w:p>
        </w:tc>
        <w:tc>
          <w:tcPr>
            <w:tcW w:type="dxa" w:w="2592"/>
            <w:shd w:val="clear" w:color="auto" w:fill="FFFFFF"/>
          </w:tcPr>
          <w:p>
            <w:pPr>
              <w:spacing w:after="60" w:before="60"/>
              <w:jc w:val="center"/>
            </w:pPr>
            <w:r>
              <w:rPr>
                <w:rFonts w:ascii="Calibri" w:hAnsi="Calibri"/>
                <w:b w:val="0"/>
                <w:sz w:val="19"/>
              </w:rPr>
              <w:t>~$10,200/mo</w:t>
            </w:r>
          </w:p>
        </w:tc>
        <w:tc>
          <w:tcPr>
            <w:tcW w:type="dxa" w:w="3168"/>
            <w:shd w:val="clear" w:color="auto" w:fill="FFFFFF"/>
          </w:tcPr>
          <w:p>
            <w:pPr>
              <w:spacing w:after="60" w:before="60"/>
              <w:jc w:val="center"/>
            </w:pPr>
            <w:r>
              <w:rPr>
                <w:rFonts w:ascii="Calibri" w:hAnsi="Calibri"/>
                <w:b w:val="0"/>
                <w:sz w:val="19"/>
              </w:rPr>
              <w:t>Budget from revenue, not savings</w:t>
            </w:r>
          </w:p>
        </w:tc>
      </w:tr>
    </w:tbl>
    <w:p>
      <w:pPr>
        <w:spacing w:after="160"/>
      </w:pPr>
    </w:p>
    <w:tbl>
      <w:tblPr>
        <w:tblW w:type="auto" w:w="0"/>
        <w:jc w:val="left"/>
        <w:tblLook w:firstColumn="1" w:firstRow="1" w:lastColumn="0" w:lastRow="0" w:noHBand="0" w:noVBand="1" w:val="04A0"/>
      </w:tblPr>
      <w:tblGrid>
        <w:gridCol w:w="9360"/>
      </w:tblGrid>
      <w:tr>
        <w:tc>
          <w:tcPr>
            <w:tcW w:type="dxa" w:w="9360"/>
            <w:shd w:val="clear" w:color="auto" w:fill="F0FFF4"/>
          </w:tcPr>
          <w:p>
            <w:pPr>
              <w:spacing w:before="120" w:after="80"/>
              <w:ind w:left="216"/>
            </w:pPr>
            <w:r>
              <w:rPr>
                <w:rFonts w:ascii="Calibri" w:hAnsi="Calibri"/>
                <w:b/>
                <w:color w:val="0A1628"/>
                <w:sz w:val="22"/>
              </w:rPr>
              <w:t>💡  The Lean Founder Formula:</w:t>
            </w:r>
          </w:p>
          <w:p>
            <w:pPr>
              <w:spacing w:after="60"/>
              <w:ind w:left="216"/>
            </w:pPr>
            <w:r>
              <w:rPr>
                <w:rFonts w:ascii="Calibri" w:hAnsi="Calibri"/>
                <w:sz w:val="21"/>
              </w:rPr>
              <w:t>Month 1–2:  Run everything yourself with AI tools. Cost: $85/mo.</w:t>
            </w:r>
          </w:p>
          <w:p>
            <w:pPr>
              <w:spacing w:after="60"/>
              <w:ind w:left="216"/>
            </w:pPr>
            <w:r>
              <w:rPr>
                <w:rFonts w:ascii="Calibri" w:hAnsi="Calibri"/>
                <w:sz w:val="21"/>
              </w:rPr>
              <w:t>Month 3–4:  Hire a $800/mo growth freelancer once you hit $2K MRR.</w:t>
            </w:r>
          </w:p>
          <w:p>
            <w:pPr>
              <w:spacing w:after="60"/>
              <w:ind w:left="216"/>
            </w:pPr>
            <w:r>
              <w:rPr>
                <w:rFonts w:ascii="Calibri" w:hAnsi="Calibri"/>
                <w:sz w:val="21"/>
              </w:rPr>
              <w:t>Month 5+:   Commission-based venue sales rep once you hit $5K MRR.</w:t>
            </w:r>
          </w:p>
          <w:p>
            <w:pPr>
              <w:spacing w:after="60"/>
              <w:ind w:left="216"/>
            </w:pPr>
            <w:r>
              <w:rPr>
                <w:rFonts w:ascii="Calibri" w:hAnsi="Calibri"/>
                <w:sz w:val="21"/>
              </w:rPr>
              <w:t>Year 2:     Raise $150K–$500K pre-seed. Hire contractor to build iOS app.</w:t>
            </w:r>
          </w:p>
          <w:p>
            <w:pPr>
              <w:spacing w:after="60"/>
              <w:ind w:left="216"/>
            </w:pPr>
            <w:r>
              <w:rPr>
                <w:rFonts w:ascii="Calibri" w:hAnsi="Calibri"/>
                <w:sz w:val="21"/>
              </w:rPr>
            </w:r>
          </w:p>
          <w:p>
            <w:pPr>
              <w:spacing w:after="60"/>
              <w:ind w:left="216"/>
            </w:pPr>
            <w:r>
              <w:rPr>
                <w:rFonts w:ascii="Calibri" w:hAnsi="Calibri"/>
                <w:sz w:val="21"/>
              </w:rPr>
              <w:t>Rule: every new hire must be funded by existing revenue, not savings.</w:t>
            </w:r>
          </w:p>
          <w:p>
            <w:pPr>
              <w:spacing w:after="120"/>
            </w:pPr>
          </w:p>
        </w:tc>
      </w:tr>
    </w:tbl>
    <w:p>
      <w:pPr>
        <w:spacing w:after="160"/>
      </w:pPr>
    </w:p>
    <w:p>
      <w:pPr>
        <w:spacing w:after="80" w:before="80"/>
      </w:pPr>
    </w:p>
    <w:p>
      <w:r>
        <w:br w:type="page"/>
      </w:r>
    </w:p>
    <w:p>
      <w:pPr>
        <w:spacing w:before="400" w:after="120"/>
        <w:pBdr>
          <w:bottom w:val="single" w:sz="6" w:space="4" w:color="F4B942"/>
        </w:pBdr>
      </w:pPr>
      <w:r>
        <w:rPr>
          <w:rFonts w:ascii="Calibri" w:hAnsi="Calibri"/>
          <w:b/>
          <w:color w:val="0A1628"/>
          <w:sz w:val="30"/>
        </w:rPr>
        <w:t>11. THE BIG PICTURE — WHAT THIS COMPANY CAN BECOME</w:t>
      </w:r>
    </w:p>
    <w:p>
      <w:pPr>
        <w:spacing w:after="120" w:before="40"/>
      </w:pPr>
      <w:r>
        <w:rPr>
          <w:rFonts w:ascii="Calibri" w:hAnsi="Calibri"/>
          <w:b w:val="0"/>
          <w:i w:val="0"/>
          <w:sz w:val="21"/>
        </w:rPr>
        <w:t>WatchParty USA is not a niche soccer app. It is the infrastructure layer for sports culture discovery in America. Think about what happens when this works:</w:t>
      </w:r>
    </w:p>
    <w:p>
      <w:pPr>
        <w:spacing w:after="60" w:before="20"/>
        <w:ind w:left="360" w:hanging="259"/>
      </w:pPr>
      <w:r>
        <w:rPr>
          <w:rFonts w:ascii="Calibri" w:hAnsi="Calibri"/>
          <w:b/>
          <w:color w:val="F4B942"/>
          <w:sz w:val="21"/>
        </w:rPr>
        <w:t xml:space="preserve">•  </w:t>
      </w:r>
      <w:r>
        <w:rPr>
          <w:rFonts w:ascii="Calibri" w:hAnsi="Calibri"/>
          <w:sz w:val="21"/>
        </w:rPr>
        <w:t>Every sports fan in America opens WatchParty USA before every major game to find their bar.</w:t>
      </w:r>
    </w:p>
    <w:p>
      <w:pPr>
        <w:spacing w:after="60" w:before="20"/>
        <w:ind w:left="360" w:hanging="259"/>
      </w:pPr>
      <w:r>
        <w:rPr>
          <w:rFonts w:ascii="Calibri" w:hAnsi="Calibri"/>
          <w:b/>
          <w:color w:val="F4B942"/>
          <w:sz w:val="21"/>
        </w:rPr>
        <w:t xml:space="preserve">•  </w:t>
      </w:r>
      <w:r>
        <w:rPr>
          <w:rFonts w:ascii="Calibri" w:hAnsi="Calibri"/>
          <w:sz w:val="21"/>
        </w:rPr>
        <w:t>Every bar in America pays $99–$299/month to be listed and drive walk-ins.</w:t>
      </w:r>
    </w:p>
    <w:p>
      <w:pPr>
        <w:spacing w:after="60" w:before="20"/>
        <w:ind w:left="360" w:hanging="259"/>
      </w:pPr>
      <w:r>
        <w:rPr>
          <w:rFonts w:ascii="Calibri" w:hAnsi="Calibri"/>
          <w:b/>
          <w:color w:val="F4B942"/>
          <w:sz w:val="21"/>
        </w:rPr>
        <w:t xml:space="preserve">•  </w:t>
      </w:r>
      <w:r>
        <w:rPr>
          <w:rFonts w:ascii="Calibri" w:hAnsi="Calibri"/>
          <w:sz w:val="21"/>
        </w:rPr>
        <w:t>Every beer brand and sports betting company pays to reach your engaged, spending audience.</w:t>
      </w:r>
    </w:p>
    <w:p>
      <w:pPr>
        <w:spacing w:after="60" w:before="20"/>
        <w:ind w:left="360" w:hanging="259"/>
      </w:pPr>
      <w:r>
        <w:rPr>
          <w:rFonts w:ascii="Calibri" w:hAnsi="Calibri"/>
          <w:b/>
          <w:color w:val="F4B942"/>
          <w:sz w:val="21"/>
        </w:rPr>
        <w:t xml:space="preserve">•  </w:t>
      </w:r>
      <w:r>
        <w:rPr>
          <w:rFonts w:ascii="Calibri" w:hAnsi="Calibri"/>
          <w:sz w:val="21"/>
        </w:rPr>
        <w:t>The NFL, NBA, and MLS license your fan location data to understand supporter geography.</w:t>
      </w:r>
    </w:p>
    <w:p>
      <w:pPr>
        <w:spacing w:after="60" w:before="20"/>
        <w:ind w:left="360" w:hanging="259"/>
      </w:pPr>
      <w:r>
        <w:rPr>
          <w:rFonts w:ascii="Calibri" w:hAnsi="Calibri"/>
          <w:b/>
          <w:color w:val="F4B942"/>
          <w:sz w:val="21"/>
        </w:rPr>
        <w:t xml:space="preserve">•  </w:t>
      </w:r>
      <w:r>
        <w:rPr>
          <w:rFonts w:ascii="Calibri" w:hAnsi="Calibri"/>
          <w:sz w:val="21"/>
        </w:rPr>
        <w:t>You expand to the UK, Australia, Germany — where the culture of pub-watching is even deeper.</w:t>
      </w:r>
    </w:p>
    <w:tbl>
      <w:tblPr>
        <w:tblW w:type="auto" w:w="0"/>
        <w:jc w:val="left"/>
        <w:tblLook w:firstColumn="1" w:firstRow="1" w:lastColumn="0" w:lastRow="0" w:noHBand="0" w:noVBand="1" w:val="04A0"/>
      </w:tblPr>
      <w:tblGrid>
        <w:gridCol w:w="9360"/>
      </w:tblGrid>
      <w:tr>
        <w:tc>
          <w:tcPr>
            <w:tcW w:type="dxa" w:w="9360"/>
            <w:shd w:val="clear" w:color="auto" w:fill="FFF8E7"/>
          </w:tcPr>
          <w:p>
            <w:pPr>
              <w:spacing w:before="120" w:after="80"/>
              <w:ind w:left="216"/>
            </w:pPr>
            <w:r>
              <w:rPr>
                <w:rFonts w:ascii="Calibri" w:hAnsi="Calibri"/>
                <w:b/>
                <w:color w:val="0A1628"/>
                <w:sz w:val="22"/>
              </w:rPr>
              <w:t>Comparable Company Exits / Valuations</w:t>
            </w:r>
          </w:p>
          <w:p>
            <w:pPr>
              <w:spacing w:after="60"/>
              <w:ind w:left="216"/>
            </w:pPr>
            <w:r>
              <w:rPr>
                <w:rFonts w:ascii="Calibri" w:hAnsi="Calibri"/>
                <w:sz w:val="21"/>
              </w:rPr>
              <w:t>Yelp:  $1.2B market cap — general restaurant discovery. You're sports-specific, far stickier.</w:t>
            </w:r>
          </w:p>
          <w:p>
            <w:pPr>
              <w:spacing w:after="60"/>
              <w:ind w:left="216"/>
            </w:pPr>
            <w:r>
              <w:rPr>
                <w:rFonts w:ascii="Calibri" w:hAnsi="Calibri"/>
                <w:sz w:val="21"/>
              </w:rPr>
              <w:t>Resy:  Acquired by Amex for $100M — reservation platform. Your reservations feature is this.</w:t>
            </w:r>
          </w:p>
          <w:p>
            <w:pPr>
              <w:spacing w:after="60"/>
              <w:ind w:left="216"/>
            </w:pPr>
            <w:r>
              <w:rPr>
                <w:rFonts w:ascii="Calibri" w:hAnsi="Calibri"/>
                <w:sz w:val="21"/>
              </w:rPr>
              <w:t>SinglePlatform (Constantcontact):  Acquired for $100M — venue listing data. You have that.</w:t>
            </w:r>
          </w:p>
          <w:p>
            <w:pPr>
              <w:spacing w:after="60"/>
              <w:ind w:left="216"/>
            </w:pPr>
            <w:r>
              <w:rPr>
                <w:rFonts w:ascii="Calibri" w:hAnsi="Calibri"/>
                <w:sz w:val="21"/>
              </w:rPr>
              <w:t>OpenTable:  Acquired by Priceline for $2.6B — think bigger.</w:t>
            </w:r>
          </w:p>
          <w:p>
            <w:pPr>
              <w:spacing w:after="60"/>
              <w:ind w:left="216"/>
            </w:pPr>
            <w:r>
              <w:rPr>
                <w:rFonts w:ascii="Calibri" w:hAnsi="Calibri"/>
                <w:sz w:val="21"/>
              </w:rPr>
            </w:r>
          </w:p>
          <w:p>
            <w:pPr>
              <w:spacing w:after="60"/>
              <w:ind w:left="216"/>
            </w:pPr>
            <w:r>
              <w:rPr>
                <w:rFonts w:ascii="Calibri" w:hAnsi="Calibri"/>
                <w:sz w:val="21"/>
              </w:rPr>
              <w:t>A realistic 5-year outcome for WatchParty USA, executed well: $20M–$100M acquisition or IPO path.</w:t>
            </w:r>
          </w:p>
          <w:p>
            <w:pPr>
              <w:spacing w:after="60"/>
              <w:ind w:left="216"/>
            </w:pPr>
            <w:r>
              <w:rPr>
                <w:rFonts w:ascii="Calibri" w:hAnsi="Calibri"/>
                <w:sz w:val="21"/>
              </w:rPr>
              <w:t>The window is NOW. The World Cup doesn't come around every year. Build it.</w:t>
            </w:r>
          </w:p>
          <w:p>
            <w:pPr>
              <w:spacing w:after="120"/>
            </w:pPr>
          </w:p>
        </w:tc>
      </w:tr>
    </w:tbl>
    <w:p>
      <w:pPr>
        <w:spacing w:after="160"/>
      </w:pPr>
    </w:p>
    <w:p>
      <w:pPr>
        <w:spacing w:after="120" w:before="40"/>
      </w:pPr>
      <w:r>
        <w:rPr>
          <w:rFonts w:ascii="Calibri" w:hAnsi="Calibri"/>
          <w:b w:val="0"/>
          <w:i w:val="0"/>
          <w:sz w:val="21"/>
        </w:rPr>
        <w:t xml:space="preserve"> </w:t>
      </w:r>
    </w:p>
    <w:p>
      <w:pPr>
        <w:spacing w:after="120" w:before="40"/>
      </w:pPr>
      <w:r>
        <w:rPr>
          <w:rFonts w:ascii="Calibri" w:hAnsi="Calibri"/>
          <w:b/>
          <w:i w:val="0"/>
          <w:color w:val="0A1628"/>
          <w:sz w:val="26"/>
        </w:rPr>
        <w:t>Your mission for the next 46 days:</w:t>
      </w:r>
    </w:p>
    <w:p>
      <w:pPr>
        <w:spacing w:after="120" w:before="40"/>
      </w:pPr>
      <w:r>
        <w:rPr>
          <w:rFonts w:ascii="Calibri" w:hAnsi="Calibri"/>
          <w:b w:val="0"/>
          <w:i w:val="0"/>
          <w:color w:val="333D4D"/>
          <w:sz w:val="24"/>
        </w:rPr>
        <w:t>Ship the app. Get 1,000 users. Make your first $1,000. Everything else is detail. The World Cup is the best possible launch event for a sports venue app. You built 80% of the product. Finish the last 20%. Deploy it. Tell people about it. The rest will follow.</w:t>
      </w:r>
    </w:p>
    <w:p>
      <w:pPr>
        <w:spacing w:after="80" w:before="80"/>
      </w:pPr>
    </w:p>
    <w:p>
      <w:pPr>
        <w:spacing w:before="240"/>
      </w:pPr>
      <w:r>
        <w:rPr>
          <w:rFonts w:ascii="Calibri" w:hAnsi="Calibri"/>
          <w:i/>
          <w:color w:val="55657A"/>
          <w:sz w:val="17"/>
        </w:rPr>
        <w:t>WatchParty USA  ·  Business Plan  ·  Confidential  ·  April 26, 2026  ·  Prepared by Claude (Anthropic) for Davide Clarkson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