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B75A0" w14:textId="77777777" w:rsidR="001703E4" w:rsidRPr="001703E4" w:rsidRDefault="001703E4" w:rsidP="001735A9">
      <w:pPr>
        <w:pStyle w:val="Title"/>
      </w:pPr>
      <w:r w:rsidRPr="001735A9">
        <w:t>Cinemax</w:t>
      </w:r>
    </w:p>
    <w:p w14:paraId="43AC5437" w14:textId="77777777" w:rsidR="001703E4" w:rsidRPr="001703E4" w:rsidRDefault="001703E4" w:rsidP="001735A9">
      <w:pPr>
        <w:pStyle w:val="Subtitle"/>
      </w:pPr>
      <w:r w:rsidRPr="001703E4">
        <w:t>Manuale Tecnico dell'Architettura Software</w:t>
      </w:r>
    </w:p>
    <w:p w14:paraId="4C24E40E" w14:textId="77777777" w:rsidR="0079673C" w:rsidRDefault="0079673C" w:rsidP="001703E4">
      <w:pPr>
        <w:rPr>
          <w:b/>
          <w:bCs/>
        </w:rPr>
      </w:pPr>
    </w:p>
    <w:sdt>
      <w:sdtPr>
        <w:rPr>
          <w:lang w:val="en-GB"/>
        </w:rPr>
        <w:id w:val="25733618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46D36626" w14:textId="2DD2B660" w:rsidR="003774CC" w:rsidRDefault="003774CC">
          <w:pPr>
            <w:pStyle w:val="TOCHeading"/>
          </w:pPr>
          <w:r>
            <w:rPr>
              <w:lang w:val="en-GB"/>
            </w:rPr>
            <w:t>Contents</w:t>
          </w:r>
        </w:p>
        <w:p w14:paraId="4E5FDA45" w14:textId="1CD7865C" w:rsidR="003774CC" w:rsidRDefault="003774CC">
          <w:pPr>
            <w:pStyle w:val="TOC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807070" w:history="1">
            <w:r w:rsidRPr="001D4FA3">
              <w:rPr>
                <w:rStyle w:val="Hyperlink"/>
                <w:noProof/>
              </w:rPr>
              <w:t>1. Introduzione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_Toc238807070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565D4" w14:textId="200343BA" w:rsidR="003774CC" w:rsidRDefault="003774CC">
          <w:pPr>
            <w:pStyle w:val="TOC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07071" w:history="1">
            <w:r w:rsidRPr="001D4FA3">
              <w:rPr>
                <w:rStyle w:val="Hyperlink"/>
                <w:noProof/>
              </w:rPr>
              <w:t>2. Architettura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_Toc238807071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04AE9" w14:textId="0AFFEDDB" w:rsidR="003774CC" w:rsidRDefault="003774CC">
          <w:pPr>
            <w:pStyle w:val="TOC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07072" w:history="1">
            <w:r w:rsidRPr="001D4FA3">
              <w:rPr>
                <w:rStyle w:val="Hyperlink"/>
                <w:noProof/>
              </w:rPr>
              <w:t>3. Modulo Contract (Protocollo)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_Toc238807072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69EC5" w14:textId="2605BC83" w:rsidR="003774CC" w:rsidRDefault="003774CC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07073" w:history="1">
            <w:r w:rsidRPr="001D4FA3">
              <w:rPr>
                <w:rStyle w:val="Hyperlink"/>
                <w:noProof/>
              </w:rPr>
              <w:t>3.1 Gestione delle Risposte (DTO)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_Toc238807073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5A209" w14:textId="1CCFD9D1" w:rsidR="003774CC" w:rsidRDefault="003774CC">
          <w:pPr>
            <w:pStyle w:val="TOC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07074" w:history="1">
            <w:r w:rsidRPr="001D4FA3">
              <w:rPr>
                <w:rStyle w:val="Hyperlink"/>
                <w:noProof/>
              </w:rPr>
              <w:t>4 Connettività e Multithreading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_Toc238807074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63580" w14:textId="7CFC2A8D" w:rsidR="003774CC" w:rsidRDefault="003774CC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07075" w:history="1">
            <w:r w:rsidRPr="001D4FA3">
              <w:rPr>
                <w:rStyle w:val="Hyperlink"/>
                <w:noProof/>
                <w:lang w:val="en-US"/>
              </w:rPr>
              <w:t>4.1 Pattern DAO (Data Access Object)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_Toc238807075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F1749" w14:textId="29D2A512" w:rsidR="003774CC" w:rsidRDefault="003774CC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07076" w:history="1">
            <w:r w:rsidRPr="001D4FA3">
              <w:rPr>
                <w:rStyle w:val="Hyperlink"/>
                <w:noProof/>
              </w:rPr>
              <w:t>4.2 Utilities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_Toc238807076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D36AB" w14:textId="325953F3" w:rsidR="003774CC" w:rsidRDefault="003774CC">
          <w:pPr>
            <w:pStyle w:val="TOC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07077" w:history="1">
            <w:r w:rsidRPr="001D4FA3">
              <w:rPr>
                <w:rStyle w:val="Hyperlink"/>
                <w:noProof/>
              </w:rPr>
              <w:t>5 Modulo Client (Interfaccia Grafica Swing)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_Toc238807077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70E5F" w14:textId="2F7E9D5A" w:rsidR="003774CC" w:rsidRDefault="003774CC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07078" w:history="1">
            <w:r w:rsidRPr="001D4FA3">
              <w:rPr>
                <w:rStyle w:val="Hyperlink"/>
                <w:noProof/>
              </w:rPr>
              <w:t>5.1 Container Principali e Navigazione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_Toc238807078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F1A97" w14:textId="43DFDB68" w:rsidR="003774CC" w:rsidRDefault="003774CC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07079" w:history="1">
            <w:r w:rsidRPr="001D4FA3">
              <w:rPr>
                <w:rStyle w:val="Hyperlink"/>
                <w:noProof/>
              </w:rPr>
              <w:t>5.2 Autenticazione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_Toc238807079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C0905" w14:textId="2222A2E6" w:rsidR="003774CC" w:rsidRDefault="003774CC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07080" w:history="1">
            <w:r w:rsidRPr="001D4FA3">
              <w:rPr>
                <w:rStyle w:val="Hyperlink"/>
                <w:noProof/>
              </w:rPr>
              <w:t>5.3 Viste per Ruolo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_Toc238807080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2C973" w14:textId="3D881A17" w:rsidR="003774CC" w:rsidRDefault="003774CC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07081" w:history="1">
            <w:r w:rsidRPr="001D4FA3">
              <w:rPr>
                <w:rStyle w:val="Hyperlink"/>
                <w:noProof/>
              </w:rPr>
              <w:t>5.4 Pattern 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_Toc238807081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7294D" w14:textId="09E3B208" w:rsidR="003774CC" w:rsidRDefault="003774CC">
          <w:pPr>
            <w:pStyle w:val="TOC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07082" w:history="1">
            <w:r w:rsidRPr="001D4FA3">
              <w:rPr>
                <w:rStyle w:val="Hyperlink"/>
                <w:noProof/>
              </w:rPr>
              <w:t>6. Ambiente di Sviluppo (Java 25 &amp; Maven)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_Toc238807082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29719" w14:textId="7F319FF7" w:rsidR="003774CC" w:rsidRDefault="003774CC">
          <w:r>
            <w:rPr>
              <w:b/>
              <w:bCs/>
              <w:lang w:val="en-GB"/>
            </w:rPr>
            <w:fldChar w:fldCharType="end"/>
          </w:r>
        </w:p>
      </w:sdtContent>
    </w:sdt>
    <w:p w14:paraId="23A21480" w14:textId="263F4CF1" w:rsidR="003774CC" w:rsidRDefault="003774CC">
      <w:pPr>
        <w:rPr>
          <w:b/>
          <w:bCs/>
        </w:rPr>
      </w:pPr>
      <w:r>
        <w:rPr>
          <w:b/>
          <w:bCs/>
        </w:rPr>
        <w:br w:type="page"/>
      </w:r>
    </w:p>
    <w:p w14:paraId="1B667AE7" w14:textId="18E9606D" w:rsidR="001703E4" w:rsidRPr="001703E4" w:rsidRDefault="001703E4" w:rsidP="001735A9">
      <w:pPr>
        <w:pStyle w:val="Heading1"/>
      </w:pPr>
      <w:bookmarkStart w:id="0" w:name="_Toc238807070"/>
      <w:r w:rsidRPr="001703E4">
        <w:lastRenderedPageBreak/>
        <w:t>1. Introduzione al Sistema</w:t>
      </w:r>
      <w:bookmarkEnd w:id="0"/>
    </w:p>
    <w:p w14:paraId="763382D2" w14:textId="424C3D99" w:rsidR="001703E4" w:rsidRPr="001703E4" w:rsidRDefault="001703E4" w:rsidP="001703E4">
      <w:r w:rsidRPr="001703E4">
        <w:t xml:space="preserve">Il presente documento costituisce il manuale tecnico di </w:t>
      </w:r>
      <w:r w:rsidRPr="001703E4">
        <w:rPr>
          <w:b/>
          <w:bCs/>
        </w:rPr>
        <w:t>Cinemax</w:t>
      </w:r>
      <w:r w:rsidRPr="001703E4">
        <w:t>, un'applicazione gestionale per</w:t>
      </w:r>
      <w:r>
        <w:t xml:space="preserve"> </w:t>
      </w:r>
      <w:r w:rsidRPr="001703E4">
        <w:t xml:space="preserve">sale cinematografiche sviluppata in </w:t>
      </w:r>
      <w:r w:rsidRPr="001703E4">
        <w:rPr>
          <w:b/>
          <w:bCs/>
        </w:rPr>
        <w:t xml:space="preserve">Java 25 </w:t>
      </w:r>
      <w:r w:rsidRPr="001703E4">
        <w:t xml:space="preserve">e gestita tramite il build system </w:t>
      </w:r>
      <w:r w:rsidRPr="001703E4">
        <w:rPr>
          <w:b/>
          <w:bCs/>
        </w:rPr>
        <w:t>Maven</w:t>
      </w:r>
      <w:r w:rsidRPr="001703E4">
        <w:t>. Il sistema</w:t>
      </w:r>
      <w:r>
        <w:t xml:space="preserve"> </w:t>
      </w:r>
      <w:r w:rsidRPr="001703E4">
        <w:t>adotta un</w:t>
      </w:r>
      <w:r>
        <w:t>’</w:t>
      </w:r>
      <w:r w:rsidRPr="001703E4">
        <w:t xml:space="preserve">architettura di tipo </w:t>
      </w:r>
      <w:r w:rsidRPr="001703E4">
        <w:rPr>
          <w:i/>
          <w:iCs/>
        </w:rPr>
        <w:t>Client-Server</w:t>
      </w:r>
      <w:r w:rsidRPr="001703E4">
        <w:t>, progettata per garantire concorrenza,</w:t>
      </w:r>
      <w:r>
        <w:t xml:space="preserve"> </w:t>
      </w:r>
      <w:r w:rsidRPr="001703E4">
        <w:t>separazione dei ruoli e scalabilità del codice.</w:t>
      </w:r>
    </w:p>
    <w:p w14:paraId="645AA1EF" w14:textId="1FF2D7C3" w:rsidR="001703E4" w:rsidRPr="001703E4" w:rsidRDefault="001703E4" w:rsidP="001703E4">
      <w:r w:rsidRPr="001703E4">
        <w:t>La piattaforma supporta interazioni basate su ruoli utente differenti, permettendo l'accesso e la</w:t>
      </w:r>
      <w:r>
        <w:t xml:space="preserve"> </w:t>
      </w:r>
      <w:r w:rsidRPr="001703E4">
        <w:t>modifica dei dati a tre principali tipologie di attori:</w:t>
      </w:r>
    </w:p>
    <w:p w14:paraId="04033C46" w14:textId="77777777" w:rsidR="001703E4" w:rsidRPr="001703E4" w:rsidRDefault="001703E4" w:rsidP="001703E4">
      <w:r w:rsidRPr="001703E4">
        <w:rPr>
          <w:b/>
          <w:bCs/>
        </w:rPr>
        <w:t xml:space="preserve">Cliente: </w:t>
      </w:r>
      <w:r w:rsidRPr="001703E4">
        <w:t>Può visualizzare le proiezioni ed effettuare prenotazioni.</w:t>
      </w:r>
    </w:p>
    <w:p w14:paraId="0B2BF2DE" w14:textId="77777777" w:rsidR="001703E4" w:rsidRPr="001703E4" w:rsidRDefault="001703E4" w:rsidP="001703E4">
      <w:r w:rsidRPr="001703E4">
        <w:rPr>
          <w:b/>
          <w:bCs/>
        </w:rPr>
        <w:t xml:space="preserve">Bigliettaio: </w:t>
      </w:r>
      <w:r w:rsidRPr="001703E4">
        <w:t>Gestisce le prenotazioni a livello operativo e l'emissione dei titoli d'accesso.</w:t>
      </w:r>
    </w:p>
    <w:p w14:paraId="3010F349" w14:textId="77777777" w:rsidR="001703E4" w:rsidRPr="001703E4" w:rsidRDefault="001703E4" w:rsidP="001703E4">
      <w:r w:rsidRPr="001703E4">
        <w:rPr>
          <w:b/>
          <w:bCs/>
        </w:rPr>
        <w:t xml:space="preserve">Proiezionista: </w:t>
      </w:r>
      <w:r w:rsidRPr="001703E4">
        <w:t>Amministra il palinsesto, configurando e aggiornando i dettagli tecnici delle</w:t>
      </w:r>
    </w:p>
    <w:p w14:paraId="1551F9AF" w14:textId="77777777" w:rsidR="001703E4" w:rsidRPr="001703E4" w:rsidRDefault="001703E4" w:rsidP="001703E4">
      <w:r w:rsidRPr="001703E4">
        <w:t>proiezioni.</w:t>
      </w:r>
    </w:p>
    <w:p w14:paraId="31BE1D84" w14:textId="0AF4B6BF" w:rsidR="001703E4" w:rsidRDefault="001703E4" w:rsidP="00172064">
      <w:r w:rsidRPr="001703E4">
        <w:t>La comunicazione di rete è implementata tramite socket TCP grezzi (raw sockets), i quali veicolano</w:t>
      </w:r>
      <w:r>
        <w:t xml:space="preserve"> </w:t>
      </w:r>
      <w:r w:rsidRPr="001703E4">
        <w:t>un protocollo di messaggistica proprietario fortemente tipizzato grazie al modulo condiviso di</w:t>
      </w:r>
      <w:r>
        <w:t xml:space="preserve"> </w:t>
      </w:r>
      <w:r w:rsidRPr="001703E4">
        <w:rPr>
          <w:i/>
          <w:iCs/>
        </w:rPr>
        <w:t>Contract</w:t>
      </w:r>
      <w:r w:rsidRPr="001703E4">
        <w:t>.</w:t>
      </w:r>
    </w:p>
    <w:p w14:paraId="32E9F760" w14:textId="7FC488B9" w:rsidR="001703E4" w:rsidRPr="001703E4" w:rsidRDefault="001703E4" w:rsidP="001735A9">
      <w:pPr>
        <w:pStyle w:val="Heading1"/>
      </w:pPr>
      <w:bookmarkStart w:id="1" w:name="_Toc238807071"/>
      <w:r w:rsidRPr="001703E4">
        <w:t>2. Architettura del Sistema</w:t>
      </w:r>
      <w:bookmarkEnd w:id="1"/>
    </w:p>
    <w:p w14:paraId="1E18C98C" w14:textId="5C3DF22C" w:rsidR="001703E4" w:rsidRPr="001703E4" w:rsidRDefault="001703E4" w:rsidP="001703E4">
      <w:r w:rsidRPr="001703E4">
        <w:t>L'architettura logica di Cinemax è suddivisa in tre moduli principali, gestiti idealmente come</w:t>
      </w:r>
      <w:r>
        <w:t xml:space="preserve"> </w:t>
      </w:r>
      <w:r w:rsidRPr="001703E4">
        <w:t>Sotto</w:t>
      </w:r>
      <w:r>
        <w:t>-</w:t>
      </w:r>
      <w:r w:rsidRPr="001703E4">
        <w:t>moduli Maven per ottimizzare il riuso del codice e garantire la separazione delle</w:t>
      </w:r>
      <w:r>
        <w:t xml:space="preserve"> </w:t>
      </w:r>
      <w:r w:rsidRPr="001703E4">
        <w:t>responsabilità:</w:t>
      </w:r>
    </w:p>
    <w:p w14:paraId="37F8C95D" w14:textId="77777777" w:rsidR="001703E4" w:rsidRPr="001703E4" w:rsidRDefault="001703E4" w:rsidP="001703E4">
      <w:pPr>
        <w:rPr>
          <w:b/>
          <w:bCs/>
        </w:rPr>
      </w:pPr>
      <w:r w:rsidRPr="001703E4">
        <w:rPr>
          <w:b/>
          <w:bCs/>
        </w:rPr>
        <w:t>Modulo Package Principale Responsabilità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6E5AE3" w14:paraId="64673787" w14:textId="77777777" w:rsidTr="006E5AE3">
        <w:tc>
          <w:tcPr>
            <w:tcW w:w="3256" w:type="dxa"/>
          </w:tcPr>
          <w:p w14:paraId="4BD7C280" w14:textId="77777777" w:rsidR="006E5AE3" w:rsidRPr="001703E4" w:rsidRDefault="006E5AE3" w:rsidP="006E5AE3">
            <w:pPr>
              <w:spacing w:after="160" w:line="278" w:lineRule="auto"/>
            </w:pPr>
            <w:r w:rsidRPr="001703E4">
              <w:rPr>
                <w:b/>
                <w:bCs/>
              </w:rPr>
              <w:t xml:space="preserve">Contract </w:t>
            </w:r>
            <w:r w:rsidRPr="001703E4">
              <w:t>cinemax.contract</w:t>
            </w:r>
          </w:p>
          <w:p w14:paraId="52EF2E18" w14:textId="77777777" w:rsidR="006E5AE3" w:rsidRDefault="006E5AE3" w:rsidP="001703E4">
            <w:pPr>
              <w:rPr>
                <w:b/>
                <w:bCs/>
              </w:rPr>
            </w:pPr>
          </w:p>
        </w:tc>
        <w:tc>
          <w:tcPr>
            <w:tcW w:w="6372" w:type="dxa"/>
          </w:tcPr>
          <w:p w14:paraId="3CC81F58" w14:textId="5BF52E7B" w:rsidR="006E5AE3" w:rsidRPr="006E5AE3" w:rsidRDefault="006E5AE3" w:rsidP="006E5AE3">
            <w:pPr>
              <w:spacing w:after="160" w:line="278" w:lineRule="auto"/>
            </w:pPr>
            <w:r w:rsidRPr="001703E4">
              <w:t>Definisce i DTO (Data Transfer Objects) per richieste,</w:t>
            </w:r>
            <w:r>
              <w:t xml:space="preserve"> </w:t>
            </w:r>
            <w:r w:rsidRPr="001703E4">
              <w:t xml:space="preserve">risposte e modelli di business (Views). </w:t>
            </w:r>
            <w:r>
              <w:t xml:space="preserve"> C</w:t>
            </w:r>
            <w:r w:rsidRPr="001703E4">
              <w:t>ondiviso tra Client</w:t>
            </w:r>
            <w:r>
              <w:t xml:space="preserve"> </w:t>
            </w:r>
            <w:r w:rsidRPr="001703E4">
              <w:t>e Server.</w:t>
            </w:r>
          </w:p>
        </w:tc>
      </w:tr>
      <w:tr w:rsidR="006E5AE3" w14:paraId="5A277A0E" w14:textId="77777777" w:rsidTr="006E5AE3">
        <w:tc>
          <w:tcPr>
            <w:tcW w:w="3256" w:type="dxa"/>
          </w:tcPr>
          <w:p w14:paraId="10505D37" w14:textId="77777777" w:rsidR="006E5AE3" w:rsidRPr="001703E4" w:rsidRDefault="006E5AE3" w:rsidP="006E5AE3">
            <w:pPr>
              <w:spacing w:after="160" w:line="278" w:lineRule="auto"/>
            </w:pPr>
            <w:r w:rsidRPr="001703E4">
              <w:rPr>
                <w:b/>
                <w:bCs/>
              </w:rPr>
              <w:t xml:space="preserve">Server </w:t>
            </w:r>
            <w:r w:rsidRPr="001703E4">
              <w:t>cinemax.serverCM</w:t>
            </w:r>
          </w:p>
          <w:p w14:paraId="66CA1799" w14:textId="77777777" w:rsidR="006E5AE3" w:rsidRDefault="006E5AE3" w:rsidP="001703E4">
            <w:pPr>
              <w:rPr>
                <w:b/>
                <w:bCs/>
              </w:rPr>
            </w:pPr>
          </w:p>
        </w:tc>
        <w:tc>
          <w:tcPr>
            <w:tcW w:w="6372" w:type="dxa"/>
          </w:tcPr>
          <w:p w14:paraId="188F4A78" w14:textId="77777777" w:rsidR="006E5AE3" w:rsidRPr="001703E4" w:rsidRDefault="006E5AE3" w:rsidP="006E5AE3">
            <w:pPr>
              <w:spacing w:after="160" w:line="278" w:lineRule="auto"/>
            </w:pPr>
            <w:r w:rsidRPr="001703E4">
              <w:t>Gestisce connessioni TCP, routing dei comandi, logica di</w:t>
            </w:r>
            <w:r>
              <w:t xml:space="preserve"> </w:t>
            </w:r>
            <w:r w:rsidRPr="001703E4">
              <w:t>business e livello di persistenza tramite pattern DAO</w:t>
            </w:r>
            <w:r>
              <w:t xml:space="preserve"> </w:t>
            </w:r>
            <w:r w:rsidRPr="001703E4">
              <w:t>personalizzati.</w:t>
            </w:r>
          </w:p>
          <w:p w14:paraId="71F83573" w14:textId="77777777" w:rsidR="006E5AE3" w:rsidRDefault="006E5AE3" w:rsidP="001703E4">
            <w:pPr>
              <w:rPr>
                <w:b/>
                <w:bCs/>
              </w:rPr>
            </w:pPr>
          </w:p>
        </w:tc>
      </w:tr>
      <w:tr w:rsidR="006E5AE3" w14:paraId="38D78C98" w14:textId="77777777" w:rsidTr="006E5AE3">
        <w:tc>
          <w:tcPr>
            <w:tcW w:w="3256" w:type="dxa"/>
          </w:tcPr>
          <w:p w14:paraId="44D11029" w14:textId="77777777" w:rsidR="006E5AE3" w:rsidRPr="001703E4" w:rsidRDefault="006E5AE3" w:rsidP="006E5AE3">
            <w:pPr>
              <w:spacing w:after="160" w:line="278" w:lineRule="auto"/>
            </w:pPr>
            <w:r w:rsidRPr="001703E4">
              <w:rPr>
                <w:b/>
                <w:bCs/>
              </w:rPr>
              <w:t xml:space="preserve">Client </w:t>
            </w:r>
            <w:r w:rsidRPr="001703E4">
              <w:t>cinemax.clientCM</w:t>
            </w:r>
          </w:p>
          <w:p w14:paraId="37825FE6" w14:textId="77777777" w:rsidR="006E5AE3" w:rsidRDefault="006E5AE3" w:rsidP="001703E4">
            <w:pPr>
              <w:rPr>
                <w:b/>
                <w:bCs/>
              </w:rPr>
            </w:pPr>
          </w:p>
        </w:tc>
        <w:tc>
          <w:tcPr>
            <w:tcW w:w="6372" w:type="dxa"/>
          </w:tcPr>
          <w:p w14:paraId="1FA5DB37" w14:textId="75455572" w:rsidR="006E5AE3" w:rsidRPr="006E5AE3" w:rsidRDefault="006E5AE3" w:rsidP="006E5AE3">
            <w:pPr>
              <w:spacing w:after="160" w:line="278" w:lineRule="auto"/>
            </w:pPr>
            <w:r w:rsidRPr="001703E4">
              <w:t>Interfaccia utente grafica (GUI) sviluppata in Swing.</w:t>
            </w:r>
            <w:r>
              <w:t xml:space="preserve"> </w:t>
            </w:r>
            <w:r w:rsidRPr="001703E4">
              <w:t>Gestisce lo stato dell'utente (login) e le visualizzazioni</w:t>
            </w:r>
            <w:r>
              <w:t xml:space="preserve"> </w:t>
            </w:r>
            <w:r w:rsidRPr="001703E4">
              <w:t>specifiche per ruolo.</w:t>
            </w:r>
          </w:p>
        </w:tc>
      </w:tr>
    </w:tbl>
    <w:p w14:paraId="1AE7F725" w14:textId="77777777" w:rsidR="006E5AE3" w:rsidRDefault="006E5AE3" w:rsidP="001703E4">
      <w:pPr>
        <w:rPr>
          <w:b/>
          <w:bCs/>
        </w:rPr>
      </w:pPr>
    </w:p>
    <w:p w14:paraId="04299810" w14:textId="7FEBFA22" w:rsidR="001703E4" w:rsidRPr="001703E4" w:rsidRDefault="001703E4" w:rsidP="001735A9">
      <w:pPr>
        <w:pStyle w:val="Heading1"/>
      </w:pPr>
      <w:bookmarkStart w:id="2" w:name="_Toc238807072"/>
      <w:r w:rsidRPr="001703E4">
        <w:lastRenderedPageBreak/>
        <w:t>3. Modulo Contract (Protocollo)</w:t>
      </w:r>
      <w:bookmarkEnd w:id="2"/>
    </w:p>
    <w:p w14:paraId="7151491C" w14:textId="16F7FD15" w:rsidR="006E5AE3" w:rsidRDefault="006E5AE3" w:rsidP="001703E4">
      <w:r w:rsidRPr="006E5AE3">
        <w:t xml:space="preserve">Il package cinemax.contract definisce i contratti formali e i Data Transfer Object (DTO) necessari per la serializzazione e l'interscambio dei dati tra i livelli dell'architettura. Utilizzando l'interfaccia Response, il sistema definisce </w:t>
      </w:r>
      <w:r>
        <w:t>le</w:t>
      </w:r>
      <w:r w:rsidRPr="006E5AE3">
        <w:t xml:space="preserve"> risposte scambiate via rete. </w:t>
      </w:r>
    </w:p>
    <w:p w14:paraId="2F756A38" w14:textId="77777777" w:rsidR="006E5AE3" w:rsidRDefault="006E5AE3" w:rsidP="001703E4">
      <w:pPr>
        <w:rPr>
          <w:b/>
          <w:bCs/>
        </w:rPr>
      </w:pPr>
    </w:p>
    <w:p w14:paraId="002C799A" w14:textId="42B4DC54" w:rsidR="001703E4" w:rsidRPr="001703E4" w:rsidRDefault="001703E4" w:rsidP="001735A9">
      <w:pPr>
        <w:pStyle w:val="Heading2"/>
      </w:pPr>
      <w:bookmarkStart w:id="3" w:name="_Toc238807073"/>
      <w:r w:rsidRPr="001703E4">
        <w:t>3.1 Gestione delle Risposte (DTO)</w:t>
      </w:r>
      <w:bookmarkEnd w:id="3"/>
    </w:p>
    <w:p w14:paraId="209F5F5E" w14:textId="2268F542" w:rsidR="001703E4" w:rsidRPr="001703E4" w:rsidRDefault="001703E4" w:rsidP="001703E4">
      <w:r w:rsidRPr="001703E4">
        <w:t>Il design si ispira ai principi CQRS (Command Query Responsibility Segregation), incapsulando</w:t>
      </w:r>
      <w:r w:rsidR="006E5AE3">
        <w:t xml:space="preserve"> </w:t>
      </w:r>
      <w:r w:rsidRPr="001703E4">
        <w:t>l'esito di operazioni e letture in classi specifiche per il dominio (come documentato nei diagrammi</w:t>
      </w:r>
      <w:r w:rsidR="006E5AE3">
        <w:t xml:space="preserve"> </w:t>
      </w:r>
      <w:r w:rsidRPr="001703E4">
        <w:t>cinemax.contract.responses.png e cinemax.contract.responses.ui.png):</w:t>
      </w:r>
    </w:p>
    <w:p w14:paraId="204E4505" w14:textId="3D4FC665" w:rsidR="001703E4" w:rsidRPr="00B653DB" w:rsidRDefault="001703E4" w:rsidP="001703E4">
      <w:r w:rsidRPr="00B653DB">
        <w:rPr>
          <w:b/>
          <w:bCs/>
        </w:rPr>
        <w:t xml:space="preserve">Query Responses: </w:t>
      </w:r>
      <w:r w:rsidRPr="00B653DB">
        <w:t>Classi come GetProjectionsResponse , GetProjectionResponse,</w:t>
      </w:r>
      <w:r w:rsidR="00B653DB" w:rsidRPr="00B653DB">
        <w:t xml:space="preserve"> </w:t>
      </w:r>
      <w:r w:rsidRPr="001703E4">
        <w:t>GetFilmsResponse e GetBookingResponse restituiscono insiemi di dati strutturati (es.</w:t>
      </w:r>
      <w:r w:rsidR="00B653DB">
        <w:t xml:space="preserve"> </w:t>
      </w:r>
      <w:r w:rsidRPr="00B653DB">
        <w:t>liste di ProjectionDetailsView o FilmDetails).</w:t>
      </w:r>
    </w:p>
    <w:p w14:paraId="05ABD64F" w14:textId="60B4EF19" w:rsidR="001703E4" w:rsidRPr="001703E4" w:rsidRDefault="001703E4" w:rsidP="001703E4">
      <w:r w:rsidRPr="00B653DB">
        <w:rPr>
          <w:b/>
          <w:bCs/>
        </w:rPr>
        <w:t xml:space="preserve">Command Responses: </w:t>
      </w:r>
      <w:r w:rsidRPr="00B653DB">
        <w:t>Classi come StoreBookingResponse,</w:t>
      </w:r>
      <w:r w:rsidR="00B653DB" w:rsidRPr="00B653DB">
        <w:t xml:space="preserve"> </w:t>
      </w:r>
      <w:r w:rsidRPr="00B653DB">
        <w:t>StoreProjectionResponse, StoreUserResponse e DeleteProjectionResponse</w:t>
      </w:r>
      <w:r w:rsidR="00B653DB" w:rsidRPr="00B653DB">
        <w:t xml:space="preserve"> </w:t>
      </w:r>
      <w:r w:rsidRPr="001703E4">
        <w:t>incapsulano l'esito delle mutazioni (es. booleano success e/o id generato).</w:t>
      </w:r>
    </w:p>
    <w:p w14:paraId="523CF9A0" w14:textId="08414645" w:rsidR="00B653DB" w:rsidRPr="00B653DB" w:rsidRDefault="00B653DB" w:rsidP="001703E4">
      <w:r w:rsidRPr="00B653DB">
        <w:rPr>
          <w:b/>
          <w:bCs/>
        </w:rPr>
        <w:t>"Gestione dell'Identità (Autenticazione</w:t>
      </w:r>
      <w:r w:rsidRPr="00B653DB">
        <w:t>): I payload GetUserByCredentialResponse e GetUserDetailsResponse incapsulano rispettivamente le credenziali per la validazione della sessione e le informazioni di profilo dell'utente autenticato."</w:t>
      </w:r>
      <w:r w:rsidR="001703E4" w:rsidRPr="00B653DB">
        <w:t>4. Modulo Server e Logica Dati</w:t>
      </w:r>
    </w:p>
    <w:p w14:paraId="36381A2F" w14:textId="45574DBE" w:rsidR="001703E4" w:rsidRDefault="001703E4" w:rsidP="001703E4">
      <w:r w:rsidRPr="001703E4">
        <w:t>Il server, documentato nel diagramma cinemax.serverCM.png e relativi DAO, costituisce il cuore</w:t>
      </w:r>
      <w:r w:rsidR="00B653DB">
        <w:t xml:space="preserve"> </w:t>
      </w:r>
      <w:r w:rsidRPr="001703E4">
        <w:t>transazionale dell'applicazione.</w:t>
      </w:r>
    </w:p>
    <w:p w14:paraId="10DE8B48" w14:textId="77777777" w:rsidR="0015183F" w:rsidRDefault="0015183F" w:rsidP="001703E4"/>
    <w:p w14:paraId="3327BB66" w14:textId="77777777" w:rsidR="0015183F" w:rsidRDefault="0015183F" w:rsidP="001703E4"/>
    <w:p w14:paraId="24B75B3F" w14:textId="77777777" w:rsidR="0015183F" w:rsidRDefault="0015183F" w:rsidP="001703E4"/>
    <w:p w14:paraId="552CEB3A" w14:textId="77777777" w:rsidR="0015183F" w:rsidRPr="001703E4" w:rsidRDefault="0015183F" w:rsidP="001703E4"/>
    <w:p w14:paraId="215140A9" w14:textId="466969A7" w:rsidR="001703E4" w:rsidRPr="001703E4" w:rsidRDefault="001703E4" w:rsidP="0015183F">
      <w:pPr>
        <w:pStyle w:val="Heading1"/>
      </w:pPr>
      <w:bookmarkStart w:id="4" w:name="_Toc238807074"/>
      <w:r w:rsidRPr="001703E4">
        <w:t>4 Connettività e Multithreading</w:t>
      </w:r>
      <w:bookmarkEnd w:id="4"/>
    </w:p>
    <w:p w14:paraId="1F5A8D26" w14:textId="6B0592F9" w:rsidR="001703E4" w:rsidRPr="001703E4" w:rsidRDefault="001703E4" w:rsidP="001703E4">
      <w:r w:rsidRPr="001703E4">
        <w:t>L'entry point ServerMain inizializza il ServerSocket in ascolto. Per ogni connessione in ingresso,</w:t>
      </w:r>
      <w:r w:rsidR="00B653DB">
        <w:t xml:space="preserve"> </w:t>
      </w:r>
      <w:r w:rsidRPr="001703E4">
        <w:t>viene istanziato un ClientHandler che implementa l'interfaccia Runnable . Questo garantisce</w:t>
      </w:r>
      <w:r w:rsidR="00B653DB">
        <w:t xml:space="preserve"> </w:t>
      </w:r>
      <w:r w:rsidRPr="001703E4">
        <w:t>che ogni client connesso goda di un thread dedicato, isolando il blocco I/O del socket TCP e</w:t>
      </w:r>
      <w:r w:rsidR="00B653DB">
        <w:t xml:space="preserve"> </w:t>
      </w:r>
      <w:r w:rsidRPr="001703E4">
        <w:t>garantendo scalabilità orizzontale per richieste simultanee.</w:t>
      </w:r>
    </w:p>
    <w:p w14:paraId="01EAAB99" w14:textId="77777777" w:rsidR="00B653DB" w:rsidRPr="0079673C" w:rsidRDefault="00B653DB" w:rsidP="001703E4">
      <w:pPr>
        <w:rPr>
          <w:b/>
          <w:bCs/>
        </w:rPr>
      </w:pPr>
    </w:p>
    <w:p w14:paraId="6FE5A46C" w14:textId="2C8D98C6" w:rsidR="001703E4" w:rsidRPr="001703E4" w:rsidRDefault="00172064" w:rsidP="00172064">
      <w:pPr>
        <w:pStyle w:val="Heading2"/>
        <w:rPr>
          <w:lang w:val="en-US"/>
        </w:rPr>
      </w:pPr>
      <w:bookmarkStart w:id="5" w:name="_Toc238807075"/>
      <w:r>
        <w:rPr>
          <w:lang w:val="en-US"/>
        </w:rPr>
        <w:lastRenderedPageBreak/>
        <w:t>4.1</w:t>
      </w:r>
      <w:r w:rsidR="001703E4" w:rsidRPr="001703E4">
        <w:rPr>
          <w:lang w:val="en-US"/>
        </w:rPr>
        <w:t xml:space="preserve"> Pattern DAO (Data Access Object)</w:t>
      </w:r>
      <w:bookmarkEnd w:id="5"/>
    </w:p>
    <w:p w14:paraId="57E1B739" w14:textId="77777777" w:rsidR="001703E4" w:rsidRPr="001703E4" w:rsidRDefault="001703E4" w:rsidP="001703E4">
      <w:r w:rsidRPr="001703E4">
        <w:t>L'accesso ai dati è astratto dall'interfaccia generica Dao che espone due macro-operazioni,</w:t>
      </w:r>
    </w:p>
    <w:p w14:paraId="093EE671" w14:textId="77777777" w:rsidR="001703E4" w:rsidRPr="001703E4" w:rsidRDefault="001703E4" w:rsidP="001703E4">
      <w:r w:rsidRPr="001703E4">
        <w:t>allineandosi all'approccio CQRS:</w:t>
      </w:r>
    </w:p>
    <w:p w14:paraId="4D1B43A2" w14:textId="77777777" w:rsidR="001703E4" w:rsidRPr="001703E4" w:rsidRDefault="001703E4" w:rsidP="001703E4">
      <w:r w:rsidRPr="001703E4">
        <w:t>find(req: Query): Response - Per le letture dal database.</w:t>
      </w:r>
    </w:p>
    <w:p w14:paraId="2EB6DCD1" w14:textId="77777777" w:rsidR="001703E4" w:rsidRPr="001703E4" w:rsidRDefault="001703E4" w:rsidP="001703E4">
      <w:r w:rsidRPr="001703E4">
        <w:t>execute(req: Command): Response - Per le scritture/modifiche.</w:t>
      </w:r>
    </w:p>
    <w:p w14:paraId="3B32DBD3" w14:textId="5FFFB670" w:rsidR="001703E4" w:rsidRPr="001703E4" w:rsidRDefault="001703E4" w:rsidP="001703E4">
      <w:r w:rsidRPr="001703E4">
        <w:t>Le implementazioni concrete includono UserDao , FilmDao , ProjectionDao e</w:t>
      </w:r>
      <w:r w:rsidR="00B653DB">
        <w:t xml:space="preserve"> </w:t>
      </w:r>
      <w:r w:rsidRPr="001703E4">
        <w:t>BookingDao. Ognuno interpreta specifici oggetti Query/Command restituendo la corrispondente</w:t>
      </w:r>
      <w:r w:rsidR="00B653DB">
        <w:t xml:space="preserve"> </w:t>
      </w:r>
      <w:r w:rsidRPr="001703E4">
        <w:t>Response definita nel modulo Contract.</w:t>
      </w:r>
    </w:p>
    <w:p w14:paraId="2927FFC7" w14:textId="42BBB477" w:rsidR="001703E4" w:rsidRPr="001703E4" w:rsidRDefault="00172064" w:rsidP="00172064">
      <w:pPr>
        <w:pStyle w:val="Heading2"/>
      </w:pPr>
      <w:bookmarkStart w:id="6" w:name="_Toc238807076"/>
      <w:r>
        <w:t>4.2</w:t>
      </w:r>
      <w:r w:rsidR="0048156D">
        <w:t xml:space="preserve"> </w:t>
      </w:r>
      <w:r w:rsidR="001703E4" w:rsidRPr="001703E4">
        <w:t>Utilities SQL</w:t>
      </w:r>
      <w:bookmarkEnd w:id="6"/>
    </w:p>
    <w:p w14:paraId="2AF58C54" w14:textId="79C5E395" w:rsidR="001703E4" w:rsidRPr="001703E4" w:rsidRDefault="00B653DB" w:rsidP="00D34178">
      <w:r>
        <w:t>L</w:t>
      </w:r>
      <w:r w:rsidR="001703E4" w:rsidRPr="001703E4">
        <w:t>'implementazione evidenziata in cinemax.serverCM.dao.utils.png</w:t>
      </w:r>
      <w:r>
        <w:t xml:space="preserve">, </w:t>
      </w:r>
      <w:r w:rsidR="00D34178">
        <w:t xml:space="preserve">il </w:t>
      </w:r>
      <w:r w:rsidR="001703E4" w:rsidRPr="001703E4">
        <w:t>controllo diretto sul linguaggio SQL generato.</w:t>
      </w:r>
    </w:p>
    <w:p w14:paraId="4BC5AE8B" w14:textId="77777777" w:rsidR="00D34178" w:rsidRDefault="00D34178" w:rsidP="001703E4">
      <w:pPr>
        <w:rPr>
          <w:b/>
          <w:bCs/>
        </w:rPr>
      </w:pPr>
    </w:p>
    <w:p w14:paraId="2915374D" w14:textId="37B8CA35" w:rsidR="001703E4" w:rsidRPr="001703E4" w:rsidRDefault="001703E4" w:rsidP="001703E4">
      <w:pPr>
        <w:rPr>
          <w:b/>
          <w:bCs/>
        </w:rPr>
      </w:pPr>
      <w:r w:rsidRPr="001703E4">
        <w:rPr>
          <w:b/>
          <w:bCs/>
        </w:rPr>
        <w:t>Implementazione del pattern Builder</w:t>
      </w:r>
    </w:p>
    <w:p w14:paraId="2DF75513" w14:textId="77777777" w:rsidR="001703E4" w:rsidRPr="001703E4" w:rsidRDefault="001703E4" w:rsidP="001703E4">
      <w:r w:rsidRPr="001703E4">
        <w:t>Il sistema definisce quattro classi principali per la generazione sicura delle query:</w:t>
      </w:r>
    </w:p>
    <w:p w14:paraId="0487740D" w14:textId="77777777" w:rsidR="001703E4" w:rsidRPr="001703E4" w:rsidRDefault="001703E4" w:rsidP="001703E4">
      <w:pPr>
        <w:rPr>
          <w:lang w:val="en-US"/>
        </w:rPr>
      </w:pPr>
      <w:r w:rsidRPr="001703E4">
        <w:rPr>
          <w:lang w:val="en-US"/>
        </w:rPr>
        <w:t>• SqlQueryBuilder (SELECT)</w:t>
      </w:r>
    </w:p>
    <w:p w14:paraId="5B7BC866" w14:textId="77777777" w:rsidR="001703E4" w:rsidRPr="001703E4" w:rsidRDefault="001703E4" w:rsidP="001703E4">
      <w:pPr>
        <w:rPr>
          <w:lang w:val="en-US"/>
        </w:rPr>
      </w:pPr>
      <w:r w:rsidRPr="001703E4">
        <w:rPr>
          <w:lang w:val="en-US"/>
        </w:rPr>
        <w:t>• SqlInsertBuilder (INSERT)</w:t>
      </w:r>
    </w:p>
    <w:p w14:paraId="36C3DB4E" w14:textId="77777777" w:rsidR="001703E4" w:rsidRPr="001703E4" w:rsidRDefault="001703E4" w:rsidP="001703E4">
      <w:pPr>
        <w:rPr>
          <w:lang w:val="en-US"/>
        </w:rPr>
      </w:pPr>
      <w:r w:rsidRPr="001703E4">
        <w:rPr>
          <w:lang w:val="en-US"/>
        </w:rPr>
        <w:t>• SqlUpdateBuilder (UPDATE)</w:t>
      </w:r>
    </w:p>
    <w:p w14:paraId="12C1088B" w14:textId="77777777" w:rsidR="001703E4" w:rsidRPr="001703E4" w:rsidRDefault="001703E4" w:rsidP="001703E4">
      <w:r w:rsidRPr="001703E4">
        <w:t>• SqlDeleteBuilder (DELETE)</w:t>
      </w:r>
    </w:p>
    <w:p w14:paraId="0F875478" w14:textId="7ACC05FA" w:rsidR="001703E4" w:rsidRPr="001703E4" w:rsidRDefault="001703E4" w:rsidP="001703E4">
      <w:r w:rsidRPr="001703E4">
        <w:t>Queste classi permett</w:t>
      </w:r>
      <w:r w:rsidR="00D34178">
        <w:t>o</w:t>
      </w:r>
      <w:r w:rsidRPr="001703E4">
        <w:t>no la concatenazione sicura delle query ed eliminano le</w:t>
      </w:r>
      <w:r w:rsidR="00D34178">
        <w:t xml:space="preserve"> </w:t>
      </w:r>
      <w:r w:rsidRPr="001703E4">
        <w:t>vulnerabilità di SQL Injection grazie alla estrazione dei parametri.</w:t>
      </w:r>
      <w:r w:rsidR="00D34178">
        <w:t xml:space="preserve"> </w:t>
      </w:r>
    </w:p>
    <w:p w14:paraId="19856B5A" w14:textId="15DE535C" w:rsidR="001703E4" w:rsidRPr="001703E4" w:rsidRDefault="001703E4" w:rsidP="001703E4">
      <w:r w:rsidRPr="001703E4">
        <w:t>La classe DbHelper orchestra queste utilità fornendo metodi operativi (executeQuery,</w:t>
      </w:r>
      <w:r w:rsidR="00D34178">
        <w:t xml:space="preserve"> </w:t>
      </w:r>
      <w:r w:rsidRPr="001703E4">
        <w:t>executeInsert, executeUpdate), sfruttando l'interfaccia funzionale RowMapper (tipizzata con</w:t>
      </w:r>
      <w:r w:rsidR="00D34178">
        <w:t xml:space="preserve"> </w:t>
      </w:r>
      <w:r w:rsidRPr="001703E4">
        <w:t>Generics) per trasformare i ResultSet del driver JDBC negli oggetti di business.</w:t>
      </w:r>
    </w:p>
    <w:p w14:paraId="61CC555C" w14:textId="77777777" w:rsidR="00D34178" w:rsidRDefault="00D34178" w:rsidP="001703E4">
      <w:pPr>
        <w:rPr>
          <w:b/>
          <w:bCs/>
        </w:rPr>
      </w:pPr>
    </w:p>
    <w:p w14:paraId="77ED25ED" w14:textId="5A0E45A2" w:rsidR="001703E4" w:rsidRPr="001703E4" w:rsidRDefault="006A7C1B" w:rsidP="006A7C1B">
      <w:pPr>
        <w:pStyle w:val="Heading1"/>
      </w:pPr>
      <w:bookmarkStart w:id="7" w:name="_Toc238807077"/>
      <w:r>
        <w:t>5</w:t>
      </w:r>
      <w:r w:rsidR="001703E4" w:rsidRPr="001703E4">
        <w:t xml:space="preserve"> Modulo Client (Interfaccia Grafica</w:t>
      </w:r>
      <w:r w:rsidR="00D34178">
        <w:t xml:space="preserve"> </w:t>
      </w:r>
      <w:r w:rsidR="001703E4" w:rsidRPr="001703E4">
        <w:t>Swing)</w:t>
      </w:r>
      <w:bookmarkEnd w:id="7"/>
    </w:p>
    <w:p w14:paraId="087175AF" w14:textId="66A7CE91" w:rsidR="001703E4" w:rsidRPr="001703E4" w:rsidRDefault="001703E4" w:rsidP="001703E4">
      <w:r w:rsidRPr="001703E4">
        <w:t>Il frontend dell'applicazione, documentato dai vari UML cinemax.clientCM.*, è implementato in Java</w:t>
      </w:r>
      <w:r w:rsidR="00D34178">
        <w:t xml:space="preserve"> </w:t>
      </w:r>
      <w:r w:rsidRPr="001703E4">
        <w:t>Swing, strutturato per gestire dinamicamente lo stato dell'utente e la navigazione basata sui ruoli.</w:t>
      </w:r>
    </w:p>
    <w:p w14:paraId="03BC7F10" w14:textId="7DD5FDE0" w:rsidR="001703E4" w:rsidRPr="001703E4" w:rsidRDefault="006A7C1B" w:rsidP="00CD03E4">
      <w:pPr>
        <w:pStyle w:val="Heading2"/>
      </w:pPr>
      <w:bookmarkStart w:id="8" w:name="_Toc238807078"/>
      <w:r>
        <w:t>5.1</w:t>
      </w:r>
      <w:r w:rsidR="001703E4" w:rsidRPr="001703E4">
        <w:t xml:space="preserve"> Container Principali e Navigazione</w:t>
      </w:r>
      <w:bookmarkEnd w:id="8"/>
    </w:p>
    <w:p w14:paraId="5E305B12" w14:textId="7EDF3AC8" w:rsidR="001703E4" w:rsidRPr="001703E4" w:rsidRDefault="001703E4" w:rsidP="001703E4">
      <w:r w:rsidRPr="001703E4">
        <w:t>L'entry point lato client, Cinemaxhome , ospita la finestra principale (JFrame). Il layout centrale è</w:t>
      </w:r>
      <w:r w:rsidR="00D34178">
        <w:t xml:space="preserve"> </w:t>
      </w:r>
      <w:r w:rsidRPr="001703E4">
        <w:t xml:space="preserve">demandato alla classe TabPanel , che estende JTabbedPane e decide quali </w:t>
      </w:r>
      <w:r w:rsidRPr="001703E4">
        <w:lastRenderedPageBreak/>
        <w:t>"schede"</w:t>
      </w:r>
      <w:r w:rsidR="00D34178">
        <w:t xml:space="preserve"> </w:t>
      </w:r>
      <w:r w:rsidRPr="001703E4">
        <w:t>visualizzare invocando metodi come setPanelPerUserLogged() o setPanelForUserUnlogged() in</w:t>
      </w:r>
      <w:r w:rsidR="00D34178">
        <w:t xml:space="preserve"> </w:t>
      </w:r>
      <w:r w:rsidRPr="001703E4">
        <w:t>base all'esito dell'autenticazione.</w:t>
      </w:r>
    </w:p>
    <w:p w14:paraId="4ECBBA94" w14:textId="2DEC3EFF" w:rsidR="001703E4" w:rsidRPr="001703E4" w:rsidRDefault="001703E4" w:rsidP="001703E4">
      <w:r w:rsidRPr="001703E4">
        <w:t>I pannelli di ricerca principali includono SearchProjection (esplorazione del palinsesto),</w:t>
      </w:r>
      <w:r w:rsidR="002E707F">
        <w:t xml:space="preserve"> </w:t>
      </w:r>
      <w:r w:rsidRPr="001703E4">
        <w:t>SearchBooking (ricerca prenotazioni per il personale), e SearchProjectionHistory .</w:t>
      </w:r>
    </w:p>
    <w:p w14:paraId="4A4623E4" w14:textId="77777777" w:rsidR="002E707F" w:rsidRDefault="002E707F" w:rsidP="001703E4">
      <w:pPr>
        <w:rPr>
          <w:b/>
          <w:bCs/>
        </w:rPr>
      </w:pPr>
    </w:p>
    <w:p w14:paraId="78C18D04" w14:textId="023A7483" w:rsidR="001703E4" w:rsidRPr="001703E4" w:rsidRDefault="00CD03E4" w:rsidP="00CD03E4">
      <w:pPr>
        <w:pStyle w:val="Heading2"/>
      </w:pPr>
      <w:bookmarkStart w:id="9" w:name="_Toc238807079"/>
      <w:r>
        <w:t>5</w:t>
      </w:r>
      <w:r w:rsidR="001703E4" w:rsidRPr="001703E4">
        <w:t>.2 Autenticazione</w:t>
      </w:r>
      <w:bookmarkEnd w:id="9"/>
    </w:p>
    <w:p w14:paraId="204BB7F7" w14:textId="6913D44F" w:rsidR="001703E4" w:rsidRPr="001703E4" w:rsidRDefault="001703E4" w:rsidP="001703E4">
      <w:r w:rsidRPr="001703E4">
        <w:t>La fase di accesso è gestita dal LoginPanel e dal popup LoginBox. Interagendo con un</w:t>
      </w:r>
      <w:r w:rsidR="002E707F">
        <w:t xml:space="preserve"> </w:t>
      </w:r>
      <w:r w:rsidRPr="001703E4">
        <w:t>componente TcpClient, i campi password e username vengono inviati al server. L'esito viene</w:t>
      </w:r>
      <w:r w:rsidR="002E707F">
        <w:t xml:space="preserve"> </w:t>
      </w:r>
      <w:r w:rsidRPr="001703E4">
        <w:t>elaborato tramite l'interfaccia funzionale LoginCallBack, che notifica il sistema chiamando</w:t>
      </w:r>
      <w:r w:rsidR="002E707F">
        <w:t xml:space="preserve"> </w:t>
      </w:r>
      <w:r w:rsidRPr="001703E4">
        <w:t>onLoginSuccess() per sbloccare l'UI riservata o onLoginFailed() per notificare l'errore.</w:t>
      </w:r>
    </w:p>
    <w:p w14:paraId="68E0BBCC" w14:textId="77777777" w:rsidR="002E707F" w:rsidRDefault="002E707F" w:rsidP="001703E4">
      <w:pPr>
        <w:rPr>
          <w:b/>
          <w:bCs/>
        </w:rPr>
      </w:pPr>
    </w:p>
    <w:p w14:paraId="13DD3C79" w14:textId="366E7266" w:rsidR="001703E4" w:rsidRPr="001703E4" w:rsidRDefault="00CD03E4" w:rsidP="00CD03E4">
      <w:pPr>
        <w:pStyle w:val="Heading2"/>
      </w:pPr>
      <w:bookmarkStart w:id="10" w:name="_Toc238807080"/>
      <w:r>
        <w:t>5</w:t>
      </w:r>
      <w:r w:rsidR="001703E4" w:rsidRPr="001703E4">
        <w:t>.3 Viste per Ruolo</w:t>
      </w:r>
      <w:bookmarkEnd w:id="10"/>
    </w:p>
    <w:p w14:paraId="3ECBC482" w14:textId="2B0E6F80" w:rsidR="001703E4" w:rsidRPr="001703E4" w:rsidRDefault="001703E4" w:rsidP="001703E4">
      <w:r w:rsidRPr="001703E4">
        <w:t>L'applicazione utilizza una gerarchia di finestre di</w:t>
      </w:r>
      <w:r w:rsidR="002E707F">
        <w:t xml:space="preserve"> </w:t>
      </w:r>
      <w:r w:rsidRPr="001703E4">
        <w:t>dialogo (estensioni di JDialog) differenziate in base alla tipologia di utenza:</w:t>
      </w:r>
    </w:p>
    <w:p w14:paraId="05C22A42" w14:textId="2A009B68" w:rsidR="001703E4" w:rsidRPr="001703E4" w:rsidRDefault="001703E4" w:rsidP="001703E4">
      <w:r w:rsidRPr="001703E4">
        <w:t>DettaglioProiezioneProiezionistaDialog</w:t>
      </w:r>
      <w:r w:rsidR="002E707F">
        <w:t>:</w:t>
      </w:r>
      <w:r w:rsidRPr="001703E4">
        <w:t xml:space="preserve"> Modalità per il Proiezionista.</w:t>
      </w:r>
      <w:r w:rsidR="002E707F">
        <w:t xml:space="preserve"> </w:t>
      </w:r>
      <w:r w:rsidRPr="001703E4">
        <w:t>Include campi testuali modificabili e callback per l'aggiornamento, inserimento e</w:t>
      </w:r>
      <w:r w:rsidR="002E707F">
        <w:t xml:space="preserve"> </w:t>
      </w:r>
      <w:r w:rsidRPr="001703E4">
        <w:t>cancellazione delle proiezioni.</w:t>
      </w:r>
    </w:p>
    <w:p w14:paraId="00773139" w14:textId="3DE179E7" w:rsidR="001703E4" w:rsidRPr="001703E4" w:rsidRDefault="001703E4" w:rsidP="001703E4">
      <w:r w:rsidRPr="001703E4">
        <w:t>DettaglioPrenotazioneBigliettaioDialog: Interfaccia riservata al Bigliettaio per</w:t>
      </w:r>
      <w:r w:rsidR="002E707F">
        <w:t xml:space="preserve"> </w:t>
      </w:r>
      <w:r w:rsidRPr="001703E4">
        <w:t>visionare i dettagli delle prenotazioni effettuate e gestire la vendita a banco.</w:t>
      </w:r>
    </w:p>
    <w:p w14:paraId="339AD796" w14:textId="7E09BB54" w:rsidR="001703E4" w:rsidRPr="001703E4" w:rsidRDefault="001703E4" w:rsidP="002E707F">
      <w:r w:rsidRPr="001703E4">
        <w:t xml:space="preserve">DettaglioProiezioneClienteDialog: Dialog </w:t>
      </w:r>
      <w:r w:rsidR="002E707F">
        <w:t>riservata</w:t>
      </w:r>
      <w:r w:rsidRPr="001703E4">
        <w:t xml:space="preserve"> al Cliente </w:t>
      </w:r>
      <w:r w:rsidR="002E707F">
        <w:t>che permette</w:t>
      </w:r>
      <w:r w:rsidRPr="001703E4">
        <w:t xml:space="preserve"> di prenotare tramite la callback preposta.</w:t>
      </w:r>
    </w:p>
    <w:p w14:paraId="353AF85A" w14:textId="77777777" w:rsidR="002E707F" w:rsidRDefault="002E707F" w:rsidP="001703E4">
      <w:pPr>
        <w:rPr>
          <w:b/>
          <w:bCs/>
        </w:rPr>
      </w:pPr>
    </w:p>
    <w:p w14:paraId="564D7759" w14:textId="261AAB04" w:rsidR="001703E4" w:rsidRPr="001703E4" w:rsidRDefault="00CD03E4" w:rsidP="00CD03E4">
      <w:pPr>
        <w:pStyle w:val="Heading2"/>
      </w:pPr>
      <w:bookmarkStart w:id="11" w:name="_Toc238807081"/>
      <w:r>
        <w:t>5</w:t>
      </w:r>
      <w:r w:rsidR="001703E4" w:rsidRPr="001703E4">
        <w:t>.4 Pattern Callback</w:t>
      </w:r>
      <w:bookmarkEnd w:id="11"/>
      <w:r w:rsidR="001703E4" w:rsidRPr="001703E4">
        <w:t xml:space="preserve"> </w:t>
      </w:r>
    </w:p>
    <w:p w14:paraId="245269B0" w14:textId="663D677A" w:rsidR="001703E4" w:rsidRPr="001703E4" w:rsidRDefault="002E707F" w:rsidP="001703E4">
      <w:r>
        <w:t>L</w:t>
      </w:r>
      <w:r w:rsidR="001703E4" w:rsidRPr="001703E4">
        <w:t>'aggiornamento dei dati è basato su</w:t>
      </w:r>
      <w:r>
        <w:t xml:space="preserve"> </w:t>
      </w:r>
      <w:r w:rsidR="001703E4" w:rsidRPr="001703E4">
        <w:t>un meccanismo ad Eventi/Callback. Le interfacce SelezioneProjectionCallBack e</w:t>
      </w:r>
      <w:r>
        <w:t xml:space="preserve"> </w:t>
      </w:r>
      <w:r w:rsidR="001703E4" w:rsidRPr="001703E4">
        <w:t>SelezioneBookingCallBack permettono a componenti come griglie di dati di invocare metodi</w:t>
      </w:r>
      <w:r>
        <w:t xml:space="preserve"> </w:t>
      </w:r>
      <w:r w:rsidR="001703E4" w:rsidRPr="001703E4">
        <w:t>onSelezione(...) sulla classe padre senza conoscerne l'implementazione esatta, favorendo un</w:t>
      </w:r>
      <w:r>
        <w:t xml:space="preserve"> </w:t>
      </w:r>
      <w:r w:rsidR="001703E4" w:rsidRPr="001703E4">
        <w:t>aggiornamento reattivo dello schermo.</w:t>
      </w:r>
    </w:p>
    <w:p w14:paraId="0A4FFCD1" w14:textId="77777777" w:rsidR="002E707F" w:rsidRDefault="002E707F" w:rsidP="001703E4">
      <w:pPr>
        <w:rPr>
          <w:b/>
          <w:bCs/>
        </w:rPr>
      </w:pPr>
    </w:p>
    <w:p w14:paraId="1A181727" w14:textId="77777777" w:rsidR="00E674A1" w:rsidRDefault="00E674A1" w:rsidP="001703E4">
      <w:pPr>
        <w:rPr>
          <w:b/>
          <w:bCs/>
        </w:rPr>
      </w:pPr>
    </w:p>
    <w:p w14:paraId="7AB2D126" w14:textId="2F0F72CE" w:rsidR="001703E4" w:rsidRPr="001703E4" w:rsidRDefault="001703E4" w:rsidP="00E674A1">
      <w:pPr>
        <w:pStyle w:val="Heading1"/>
      </w:pPr>
      <w:bookmarkStart w:id="12" w:name="_Toc238807082"/>
      <w:r w:rsidRPr="001703E4">
        <w:t>6. Ambiente di Sviluppo (Java 25 &amp;</w:t>
      </w:r>
      <w:r w:rsidR="002E707F">
        <w:t xml:space="preserve"> </w:t>
      </w:r>
      <w:r w:rsidRPr="001703E4">
        <w:t>Maven)</w:t>
      </w:r>
      <w:bookmarkEnd w:id="12"/>
    </w:p>
    <w:p w14:paraId="66D256F9" w14:textId="77777777" w:rsidR="00A81EC9" w:rsidRPr="002309B1" w:rsidRDefault="001703E4" w:rsidP="001703E4">
      <w:pPr>
        <w:rPr>
          <w:highlight w:val="yellow"/>
        </w:rPr>
      </w:pPr>
      <w:r w:rsidRPr="002309B1">
        <w:rPr>
          <w:highlight w:val="yellow"/>
        </w:rPr>
        <w:t xml:space="preserve">L'uso di </w:t>
      </w:r>
      <w:r w:rsidRPr="002309B1">
        <w:rPr>
          <w:b/>
          <w:bCs/>
          <w:highlight w:val="yellow"/>
        </w:rPr>
        <w:t xml:space="preserve">Java 25 </w:t>
      </w:r>
      <w:r w:rsidRPr="002309B1">
        <w:rPr>
          <w:highlight w:val="yellow"/>
        </w:rPr>
        <w:t>garantisce l'adozione delle ultime funzionalità del linguaggio</w:t>
      </w:r>
      <w:r w:rsidR="00A81EC9" w:rsidRPr="002309B1">
        <w:rPr>
          <w:highlight w:val="yellow"/>
        </w:rPr>
        <w:t>:</w:t>
      </w:r>
      <w:r w:rsidRPr="002309B1">
        <w:rPr>
          <w:highlight w:val="yellow"/>
        </w:rPr>
        <w:t xml:space="preserve"> </w:t>
      </w:r>
    </w:p>
    <w:p w14:paraId="0D3DF374" w14:textId="77777777" w:rsidR="00A81EC9" w:rsidRPr="002309B1" w:rsidRDefault="00A81EC9" w:rsidP="00A81EC9">
      <w:pPr>
        <w:pStyle w:val="ListParagraph"/>
        <w:numPr>
          <w:ilvl w:val="0"/>
          <w:numId w:val="2"/>
        </w:numPr>
        <w:rPr>
          <w:highlight w:val="yellow"/>
        </w:rPr>
      </w:pPr>
      <w:r w:rsidRPr="002309B1">
        <w:rPr>
          <w:highlight w:val="yellow"/>
        </w:rPr>
        <w:t xml:space="preserve">i </w:t>
      </w:r>
      <w:r w:rsidR="001703E4" w:rsidRPr="002309B1">
        <w:rPr>
          <w:highlight w:val="yellow"/>
        </w:rPr>
        <w:t>virtual threads utili</w:t>
      </w:r>
      <w:r w:rsidRPr="002309B1">
        <w:rPr>
          <w:highlight w:val="yellow"/>
        </w:rPr>
        <w:t xml:space="preserve"> per la gestione delle concorrenze, </w:t>
      </w:r>
      <w:r w:rsidR="001703E4" w:rsidRPr="002309B1">
        <w:rPr>
          <w:highlight w:val="yellow"/>
        </w:rPr>
        <w:t xml:space="preserve"> </w:t>
      </w:r>
    </w:p>
    <w:p w14:paraId="1757A9D4" w14:textId="77777777" w:rsidR="00A81EC9" w:rsidRPr="002309B1" w:rsidRDefault="00A81EC9" w:rsidP="00A81EC9">
      <w:pPr>
        <w:pStyle w:val="ListParagraph"/>
        <w:numPr>
          <w:ilvl w:val="0"/>
          <w:numId w:val="2"/>
        </w:numPr>
        <w:rPr>
          <w:highlight w:val="yellow"/>
        </w:rPr>
      </w:pPr>
      <w:r w:rsidRPr="002309B1">
        <w:rPr>
          <w:highlight w:val="yellow"/>
        </w:rPr>
        <w:t>Pattern matching avanzato per cast automatici;</w:t>
      </w:r>
    </w:p>
    <w:p w14:paraId="06EC1895" w14:textId="77777777" w:rsidR="00A81EC9" w:rsidRDefault="00A81EC9" w:rsidP="001703E4">
      <w:r w:rsidRPr="00A81EC9">
        <w:lastRenderedPageBreak/>
        <w:t xml:space="preserve">L’utilizzo di </w:t>
      </w:r>
      <w:r w:rsidR="001703E4" w:rsidRPr="001703E4">
        <w:rPr>
          <w:b/>
          <w:bCs/>
        </w:rPr>
        <w:t xml:space="preserve">Maven </w:t>
      </w:r>
      <w:r>
        <w:t>e l</w:t>
      </w:r>
      <w:r w:rsidR="001703E4" w:rsidRPr="001703E4">
        <w:t>a struttura nei file pom.xml</w:t>
      </w:r>
      <w:r>
        <w:t xml:space="preserve"> </w:t>
      </w:r>
      <w:r w:rsidR="001703E4" w:rsidRPr="002E707F">
        <w:t>consente di:</w:t>
      </w:r>
      <w:r w:rsidR="002E707F" w:rsidRPr="002E707F">
        <w:t xml:space="preserve"> </w:t>
      </w:r>
    </w:p>
    <w:p w14:paraId="6B68385A" w14:textId="77777777" w:rsidR="00A81EC9" w:rsidRDefault="001703E4" w:rsidP="00A81EC9">
      <w:pPr>
        <w:pStyle w:val="ListParagraph"/>
        <w:numPr>
          <w:ilvl w:val="0"/>
          <w:numId w:val="1"/>
        </w:numPr>
      </w:pPr>
      <w:r w:rsidRPr="001703E4">
        <w:t>Gestire in modo trasparente dipendenze e plugin di compilazione.</w:t>
      </w:r>
      <w:r w:rsidR="002E707F">
        <w:t xml:space="preserve"> </w:t>
      </w:r>
    </w:p>
    <w:p w14:paraId="6E5FC460" w14:textId="77777777" w:rsidR="00A81EC9" w:rsidRDefault="001703E4" w:rsidP="00A81EC9">
      <w:pPr>
        <w:pStyle w:val="ListParagraph"/>
        <w:numPr>
          <w:ilvl w:val="0"/>
          <w:numId w:val="1"/>
        </w:numPr>
      </w:pPr>
      <w:r w:rsidRPr="001703E4">
        <w:t>Strutturare i moduli clientCM, serverCM e contract come librerie ben distinte.</w:t>
      </w:r>
      <w:r w:rsidR="002E707F">
        <w:t xml:space="preserve">   </w:t>
      </w:r>
    </w:p>
    <w:p w14:paraId="3D0717D3" w14:textId="1846C77D" w:rsidR="00553EF6" w:rsidRDefault="001703E4" w:rsidP="00A81EC9">
      <w:pPr>
        <w:pStyle w:val="ListParagraph"/>
        <w:numPr>
          <w:ilvl w:val="0"/>
          <w:numId w:val="1"/>
        </w:numPr>
      </w:pPr>
      <w:r w:rsidRPr="001703E4">
        <w:t>Automatizzare le fasi di testing, pacchettizzazione (creazione dei file JAR eseguibili per client e</w:t>
      </w:r>
      <w:r w:rsidR="002E707F">
        <w:t xml:space="preserve"> </w:t>
      </w:r>
      <w:r w:rsidRPr="001703E4">
        <w:t>server) e deployment.</w:t>
      </w:r>
    </w:p>
    <w:sectPr w:rsidR="00553EF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97D5D" w14:textId="77777777" w:rsidR="00405BD7" w:rsidRDefault="00405BD7" w:rsidP="006E5AE3">
      <w:pPr>
        <w:spacing w:after="0" w:line="240" w:lineRule="auto"/>
      </w:pPr>
      <w:r>
        <w:separator/>
      </w:r>
    </w:p>
  </w:endnote>
  <w:endnote w:type="continuationSeparator" w:id="0">
    <w:p w14:paraId="55F212A7" w14:textId="77777777" w:rsidR="00405BD7" w:rsidRDefault="00405BD7" w:rsidP="006E5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1C485" w14:textId="77777777" w:rsidR="00405BD7" w:rsidRDefault="00405BD7" w:rsidP="006E5AE3">
      <w:pPr>
        <w:spacing w:after="0" w:line="240" w:lineRule="auto"/>
      </w:pPr>
      <w:r>
        <w:separator/>
      </w:r>
    </w:p>
  </w:footnote>
  <w:footnote w:type="continuationSeparator" w:id="0">
    <w:p w14:paraId="450ACC0E" w14:textId="77777777" w:rsidR="00405BD7" w:rsidRDefault="00405BD7" w:rsidP="006E5A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74088"/>
    <w:multiLevelType w:val="hybridMultilevel"/>
    <w:tmpl w:val="A308FB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8546C2"/>
    <w:multiLevelType w:val="hybridMultilevel"/>
    <w:tmpl w:val="6F7A3E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902467">
    <w:abstractNumId w:val="1"/>
  </w:num>
  <w:num w:numId="2" w16cid:durableId="969021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3E4"/>
    <w:rsid w:val="000666C8"/>
    <w:rsid w:val="00071C4B"/>
    <w:rsid w:val="00095C46"/>
    <w:rsid w:val="000A2F45"/>
    <w:rsid w:val="0015183F"/>
    <w:rsid w:val="00161351"/>
    <w:rsid w:val="001703E4"/>
    <w:rsid w:val="00172064"/>
    <w:rsid w:val="001735A9"/>
    <w:rsid w:val="002309B1"/>
    <w:rsid w:val="002870A4"/>
    <w:rsid w:val="002E707F"/>
    <w:rsid w:val="003774CC"/>
    <w:rsid w:val="00405BD7"/>
    <w:rsid w:val="0042797D"/>
    <w:rsid w:val="0048156D"/>
    <w:rsid w:val="00553EF6"/>
    <w:rsid w:val="00574DA6"/>
    <w:rsid w:val="005B675A"/>
    <w:rsid w:val="005E0BF0"/>
    <w:rsid w:val="006A7C1B"/>
    <w:rsid w:val="006E5AE3"/>
    <w:rsid w:val="0079673C"/>
    <w:rsid w:val="00975034"/>
    <w:rsid w:val="009F1FED"/>
    <w:rsid w:val="00A81EC9"/>
    <w:rsid w:val="00AB43DB"/>
    <w:rsid w:val="00AC6EC0"/>
    <w:rsid w:val="00B653DB"/>
    <w:rsid w:val="00CD03E4"/>
    <w:rsid w:val="00D34178"/>
    <w:rsid w:val="00D6405A"/>
    <w:rsid w:val="00D92330"/>
    <w:rsid w:val="00DF57FE"/>
    <w:rsid w:val="00E522FB"/>
    <w:rsid w:val="00E674A1"/>
    <w:rsid w:val="00E87931"/>
    <w:rsid w:val="00F7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EBAC3"/>
  <w15:chartTrackingRefBased/>
  <w15:docId w15:val="{91ED9768-E5CC-42AB-A053-943AF4DC9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0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3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5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5AE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AE3"/>
  </w:style>
  <w:style w:type="paragraph" w:styleId="Footer">
    <w:name w:val="footer"/>
    <w:basedOn w:val="Normal"/>
    <w:link w:val="FooterChar"/>
    <w:uiPriority w:val="99"/>
    <w:unhideWhenUsed/>
    <w:rsid w:val="006E5AE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AE3"/>
  </w:style>
  <w:style w:type="paragraph" w:styleId="TOCHeading">
    <w:name w:val="TOC Heading"/>
    <w:basedOn w:val="Heading1"/>
    <w:next w:val="Normal"/>
    <w:uiPriority w:val="39"/>
    <w:unhideWhenUsed/>
    <w:qFormat/>
    <w:rsid w:val="0016135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61351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61351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61351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3774C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8C67E-A7CE-4F32-952F-E120FE35D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1312</Words>
  <Characters>7482</Characters>
  <Application>Microsoft Office Word</Application>
  <DocSecurity>0</DocSecurity>
  <Lines>62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Pelizzoni Francesca (francesca.pelizzoni)</dc:creator>
  <cp:keywords/>
  <dc:description/>
  <cp:lastModifiedBy>Villa Davide</cp:lastModifiedBy>
  <cp:revision>12</cp:revision>
  <dcterms:created xsi:type="dcterms:W3CDTF">2026-08-28T07:07:00Z</dcterms:created>
  <dcterms:modified xsi:type="dcterms:W3CDTF">2026-08-28T08:58:00Z</dcterms:modified>
</cp:coreProperties>
</file>