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4vnvou3t3x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  <w:sz w:val="48"/>
          <w:szCs w:val="48"/>
          <w:shd w:fill="feed9b" w:val="clear"/>
        </w:rPr>
      </w:pPr>
      <w:bookmarkStart w:colFirst="0" w:colLast="0" w:name="_or97qlax6iih" w:id="1"/>
      <w:bookmarkEnd w:id="1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shd w:fill="feed9b" w:val="clear"/>
          <w:rtl w:val="0"/>
        </w:rPr>
        <w:t xml:space="preserve">Clase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Roboto" w:cs="Roboto" w:eastAsia="Roboto" w:hAnsi="Roboto"/>
          <w:b w:val="1"/>
          <w:i w:val="1"/>
          <w:sz w:val="48"/>
          <w:szCs w:val="48"/>
          <w:shd w:fill="feed9b" w:val="clear"/>
        </w:rPr>
      </w:pPr>
      <w:bookmarkStart w:colFirst="0" w:colLast="0" w:name="_gvei8vno26ji" w:id="2"/>
      <w:bookmarkEnd w:id="2"/>
      <w:r w:rsidDel="00000000" w:rsidR="00000000" w:rsidRPr="00000000">
        <w:rPr>
          <w:rtl w:val="0"/>
        </w:rPr>
        <w:t xml:space="preserve">Introducción a la cursada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Roboto" w:cs="Roboto" w:eastAsia="Roboto" w:hAnsi="Roboto"/>
          <w:sz w:val="36"/>
          <w:szCs w:val="36"/>
          <w:shd w:fill="aecaf6" w:val="clear"/>
        </w:rPr>
      </w:pPr>
      <w:bookmarkStart w:colFirst="0" w:colLast="0" w:name="_8nuarep2kemu" w:id="3"/>
      <w:bookmarkEnd w:id="3"/>
      <w:r w:rsidDel="00000000" w:rsidR="00000000" w:rsidRPr="00000000">
        <w:rPr>
          <w:rFonts w:ascii="Roboto" w:cs="Roboto" w:eastAsia="Roboto" w:hAnsi="Roboto"/>
          <w:sz w:val="36"/>
          <w:szCs w:val="36"/>
          <w:shd w:fill="aecaf6" w:val="clear"/>
          <w:rtl w:val="0"/>
        </w:rPr>
        <w:t xml:space="preserve">¿Qué vamos a ver hoy?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Vamos a conocernos un poco entre nosotros. Veremos un pantallazo de las herramientas digitales que vamos a estar utilizando en la cursada y vamos a hacer un punteo por el cronograma.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697te60cti6" w:id="4"/>
      <w:bookmarkEnd w:id="4"/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3zpw898p5xhk" w:id="5"/>
      <w:bookmarkEnd w:id="5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a Instructivo: Cómo ingresar a Slack desde la invitación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faa5m4ds3pn7" w:id="6"/>
      <w:bookmarkEnd w:id="6"/>
      <w:hyperlink r:id="rId7">
        <w:r w:rsidDel="00000000" w:rsidR="00000000" w:rsidRPr="00000000">
          <w:rPr>
            <w:rtl w:val="0"/>
          </w:rPr>
          <w:t xml:space="preserve">Link a Instructivo: Cómo ingresar a Slack desde el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u9ymipz2lt0y" w:id="7"/>
      <w:bookmarkEnd w:id="7"/>
      <w:r w:rsidDel="00000000" w:rsidR="00000000" w:rsidRPr="00000000">
        <w:rPr>
          <w:rtl w:val="0"/>
        </w:rPr>
        <w:t xml:space="preserve">Información de la cursada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cursada consistirá en 4 Módulos + 1 Bonus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iz1r4ra31tl" w:id="8"/>
      <w:bookmarkEnd w:id="8"/>
      <w:r w:rsidDel="00000000" w:rsidR="00000000" w:rsidRPr="00000000">
        <w:rPr>
          <w:rtl w:val="0"/>
        </w:rPr>
        <w:t xml:space="preserve">Extensión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 clases de 2 Hs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72n1n66122i" w:id="9"/>
      <w:bookmarkEnd w:id="9"/>
      <w:r w:rsidDel="00000000" w:rsidR="00000000" w:rsidRPr="00000000">
        <w:rPr>
          <w:rtl w:val="0"/>
        </w:rPr>
        <w:t xml:space="preserve">Días y Horario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Martes y Viernes a las 18 a 20 hs (Argentina)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m1oanlduf60" w:id="10"/>
      <w:bookmarkEnd w:id="10"/>
      <w:r w:rsidDel="00000000" w:rsidR="00000000" w:rsidRPr="00000000">
        <w:rPr>
          <w:rtl w:val="0"/>
        </w:rPr>
        <w:t xml:space="preserve">Lista de diferencia Zona Horaria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Chile 18:00 hs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Colombia 16:00 hs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Costa Rica 15:00 hs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Ecuador 16:00 hs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México 16:00 hs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Panamá 16:00 hs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Paraguay 17:00 hs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Perú 16:00 hs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Uruguay 18:00 hs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 caso de encontrarse en otro lugar </w:t>
      </w:r>
      <w:r w:rsidDel="00000000" w:rsidR="00000000" w:rsidRPr="00000000">
        <w:rPr>
          <w:i w:val="1"/>
          <w:rtl w:val="0"/>
        </w:rPr>
        <w:t xml:space="preserve">les dejo el link de un convertidor de zona horaria: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77800" cy="177800"/>
            <wp:effectExtent b="0" l="0" r="0" t="0"/>
            <wp:docPr descr="🔗" id="2" name="image2.png"/>
            <a:graphic>
              <a:graphicData uri="http://schemas.openxmlformats.org/drawingml/2006/picture">
                <pic:pic>
                  <pic:nvPicPr>
                    <pic:cNvPr descr="🔗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Convertidor online gratuito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g7gbwqpy11u6" w:id="11"/>
      <w:bookmarkEnd w:id="11"/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Martes 27 de Septiembre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y8c0z7pxr6kd" w:id="12"/>
      <w:bookmarkEnd w:id="12"/>
      <w:r w:rsidDel="00000000" w:rsidR="00000000" w:rsidRPr="00000000">
        <w:rPr>
          <w:rtl w:val="0"/>
        </w:rPr>
        <w:t xml:space="preserve">Finalización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Martes 9 de Diciembre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ocw2mybgn1sq" w:id="13"/>
      <w:bookmarkEnd w:id="13"/>
      <w:r w:rsidDel="00000000" w:rsidR="00000000" w:rsidRPr="00000000">
        <w:rPr>
          <w:rtl w:val="0"/>
        </w:rPr>
        <w:t xml:space="preserve">Plan de estudio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k6a5h0j4wfam" w:id="14"/>
      <w:bookmarkEnd w:id="14"/>
      <w:r w:rsidDel="00000000" w:rsidR="00000000" w:rsidRPr="00000000">
        <w:rPr>
          <w:rtl w:val="0"/>
        </w:rPr>
        <w:t xml:space="preserve">Módulo 1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q8gsjlh88tue" w:id="15"/>
      <w:bookmarkEnd w:id="15"/>
      <w:r w:rsidDel="00000000" w:rsidR="00000000" w:rsidRPr="00000000">
        <w:rPr>
          <w:rtl w:val="0"/>
        </w:rPr>
        <w:t xml:space="preserve">Clase 1: Introducción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Presentandonos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Plataformas que usaremos en la cursada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Cronograma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Pautas de convivencia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tjt267xwoaes" w:id="16"/>
      <w:bookmarkEnd w:id="16"/>
      <w:r w:rsidDel="00000000" w:rsidR="00000000" w:rsidRPr="00000000">
        <w:rPr>
          <w:rtl w:val="0"/>
        </w:rPr>
        <w:t xml:space="preserve">Clase 2: De dónde venimos y hacia dónde vamos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al UX Design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centrado en las personas y accesibilidad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Design Thinking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 / Trello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Empatizar y Definir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t2aoos7c740g" w:id="17"/>
      <w:bookmarkEnd w:id="17"/>
      <w:r w:rsidDel="00000000" w:rsidR="00000000" w:rsidRPr="00000000">
        <w:rPr>
          <w:rtl w:val="0"/>
        </w:rPr>
        <w:t xml:space="preserve">Clase 3: Introducción prototipado y accesibilidad 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Principios de accesibilidad y heurística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Ideando, llegando al prototipo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Tipos de prototipos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Intro Figma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2y65eszeed3p" w:id="18"/>
      <w:bookmarkEnd w:id="18"/>
      <w:r w:rsidDel="00000000" w:rsidR="00000000" w:rsidRPr="00000000">
        <w:rPr>
          <w:rtl w:val="0"/>
        </w:rPr>
        <w:t xml:space="preserve">Clase 4: Qué es la accesibilidad Web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Discapacidad y la tecnología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La accesibilidad es para todos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Impacto de la accesibilidad en el diseño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Tecnología de asistencia </w:t>
      </w:r>
      <w:r w:rsidDel="00000000" w:rsidR="00000000" w:rsidRPr="00000000">
        <w:rPr>
          <w:rtl w:val="0"/>
        </w:rPr>
        <w:t xml:space="preserve">vs tecnología</w:t>
      </w:r>
      <w:r w:rsidDel="00000000" w:rsidR="00000000" w:rsidRPr="00000000">
        <w:rPr>
          <w:rtl w:val="0"/>
        </w:rPr>
        <w:t xml:space="preserve"> adaptativa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Accesibilidad y presupuesto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empatía y la importancia en nuestra vida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imzj1pnydvwl" w:id="19"/>
      <w:bookmarkEnd w:id="19"/>
      <w:r w:rsidDel="00000000" w:rsidR="00000000" w:rsidRPr="00000000">
        <w:rPr>
          <w:rtl w:val="0"/>
        </w:rPr>
        <w:t xml:space="preserve">Clase 5: Conceptos Básicos de diseño y accesibilidad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Discapacidades visuales y enfermedades que afectan la visión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Tipografía y accesibilidad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Paleta de colores y accesibilidad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Contraste y accesibilidad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Gestalt, por qué tener en cuenta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Estructuras y accesibilidad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3vfa0mcqcbet" w:id="20"/>
      <w:bookmarkEnd w:id="20"/>
      <w:r w:rsidDel="00000000" w:rsidR="00000000" w:rsidRPr="00000000">
        <w:rPr>
          <w:rtl w:val="0"/>
        </w:rPr>
        <w:t xml:space="preserve">Primer Autoevaluación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46qqliinq0hr" w:id="21"/>
      <w:bookmarkEnd w:id="21"/>
      <w:r w:rsidDel="00000000" w:rsidR="00000000" w:rsidRPr="00000000">
        <w:rPr>
          <w:rtl w:val="0"/>
        </w:rPr>
        <w:t xml:space="preserve">Módulo 2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6j63gmfljsc7" w:id="22"/>
      <w:bookmarkEnd w:id="22"/>
      <w:r w:rsidDel="00000000" w:rsidR="00000000" w:rsidRPr="00000000">
        <w:rPr>
          <w:rtl w:val="0"/>
        </w:rPr>
        <w:t xml:space="preserve">Clase 6: Accesibilidad web 101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Objetivo global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Origenes W3C-WAI-WCAG 2.0 / 2.1 / 2.2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Organización de las WCAG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Conociendo la base: Las cuatro pautas centrales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 Directrices Básicas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Criterios de conformidad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Técnicas y errores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drxvfcd83xkr" w:id="23"/>
      <w:bookmarkEnd w:id="23"/>
      <w:r w:rsidDel="00000000" w:rsidR="00000000" w:rsidRPr="00000000">
        <w:rPr>
          <w:rtl w:val="0"/>
        </w:rPr>
        <w:t xml:space="preserve">Clase 7:  Marco legal y Normativo de la accesibilidad web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Marco legal en Argentina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Marco legal en Latino América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Marco legal en USA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Marco legal en Europa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La accesibilidad del sitio web y la reputación de marca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Diferencias entre la accesibilidad legal y la accesibilidad real Testimonios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g635jeyd5qor" w:id="24"/>
      <w:bookmarkEnd w:id="24"/>
      <w:r w:rsidDel="00000000" w:rsidR="00000000" w:rsidRPr="00000000">
        <w:rPr>
          <w:rtl w:val="0"/>
        </w:rPr>
        <w:t xml:space="preserve">Segunda Autoevaluación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18q00917dolt" w:id="25"/>
      <w:bookmarkEnd w:id="25"/>
      <w:r w:rsidDel="00000000" w:rsidR="00000000" w:rsidRPr="00000000">
        <w:rPr>
          <w:rtl w:val="0"/>
        </w:rPr>
        <w:t xml:space="preserve">Módulo 3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ctrbr6g7npri" w:id="26"/>
      <w:bookmarkEnd w:id="26"/>
      <w:r w:rsidDel="00000000" w:rsidR="00000000" w:rsidRPr="00000000">
        <w:rPr>
          <w:rtl w:val="0"/>
        </w:rPr>
        <w:t xml:space="preserve">Clase 8:  QA Testing y Testeo de accesibilidad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¿Qué es el QA (Testing Manual)?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Testing y accesibilidad web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Bug / Errores / Issue conceptos básico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Tipos de Testing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Testeos Funcionales / No funcionales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Testeo de accesibilidad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Tecnologías Asistivas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Metodologías de Testing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jdbjpq5b37fd" w:id="27"/>
      <w:bookmarkEnd w:id="27"/>
      <w:r w:rsidDel="00000000" w:rsidR="00000000" w:rsidRPr="00000000">
        <w:rPr>
          <w:rtl w:val="0"/>
        </w:rPr>
        <w:t xml:space="preserve">Clase 9:  La automatización como complemento del testing manual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Plug-ins / Add-on / Extensión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Chrome + Plug-ins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Comprobación automática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AXE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Comprobación manual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Color Contrast Analyser (CCA)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NVDA / JAWS (Pago) 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l2krg7fv4e4b" w:id="28"/>
      <w:bookmarkEnd w:id="28"/>
      <w:r w:rsidDel="00000000" w:rsidR="00000000" w:rsidRPr="00000000">
        <w:rPr>
          <w:rtl w:val="0"/>
        </w:rPr>
        <w:t xml:space="preserve">Clase 10:  Construyendo desde la base: Testeando desde el UI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Figma + Plug-ins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Testeo Manual UI de nuestra landing en figma 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Base de foco general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Familiarización con el testeo web a través de Figma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Bonus</w:t>
      </w:r>
      <w:r w:rsidDel="00000000" w:rsidR="00000000" w:rsidRPr="00000000">
        <w:rPr>
          <w:rtl w:val="0"/>
        </w:rPr>
        <w:t xml:space="preserve"> de Transición (ADDE / AXE)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w7djwdfvqwld" w:id="29"/>
      <w:bookmarkEnd w:id="29"/>
      <w:r w:rsidDel="00000000" w:rsidR="00000000" w:rsidRPr="00000000">
        <w:rPr>
          <w:rtl w:val="0"/>
        </w:rPr>
        <w:t xml:space="preserve">Clase 11:  Testeo Manual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Prueba de accesibilidad del teclado y tecnologías asistidas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CCA (Color Contrast Analyser)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Trabajo en conjunto: análisis de mi sitio web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Entrega página para TP final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bs1o40w4aeq" w:id="30"/>
      <w:bookmarkEnd w:id="30"/>
      <w:r w:rsidDel="00000000" w:rsidR="00000000" w:rsidRPr="00000000">
        <w:rPr>
          <w:rtl w:val="0"/>
        </w:rPr>
        <w:t xml:space="preserve">Clase</w:t>
      </w:r>
      <w:r w:rsidDel="00000000" w:rsidR="00000000" w:rsidRPr="00000000">
        <w:rPr>
          <w:rtl w:val="0"/>
        </w:rPr>
        <w:t xml:space="preserve"> 12:  Check-list contenido básico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Listas de verificación basadas en contenido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Trabajo en análisis de mi sitio web</w:t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cffidyrtw1cz" w:id="31"/>
      <w:bookmarkEnd w:id="31"/>
      <w:r w:rsidDel="00000000" w:rsidR="00000000" w:rsidRPr="00000000">
        <w:rPr>
          <w:rtl w:val="0"/>
        </w:rPr>
        <w:t xml:space="preserve">Tercera </w:t>
      </w:r>
      <w:r w:rsidDel="00000000" w:rsidR="00000000" w:rsidRPr="00000000">
        <w:rPr>
          <w:rtl w:val="0"/>
        </w:rPr>
        <w:t xml:space="preserve">Autoevaluación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a6c0pol8u1p4" w:id="32"/>
      <w:bookmarkEnd w:id="32"/>
      <w:r w:rsidDel="00000000" w:rsidR="00000000" w:rsidRPr="00000000">
        <w:rPr>
          <w:rtl w:val="0"/>
        </w:rPr>
        <w:t xml:space="preserve">Clase</w:t>
      </w:r>
      <w:r w:rsidDel="00000000" w:rsidR="00000000" w:rsidRPr="00000000">
        <w:rPr>
          <w:rtl w:val="0"/>
        </w:rPr>
        <w:t xml:space="preserve"> 13:  Introducción al código y la accesibilidad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Código y accesibilidad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Lenguajes que atraviesan la accesibilidad 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Qué sector se encarga de armar el código que analizamos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Estructuras básicas que se necesitan para accesibilidad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ARIA y la importancia del código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Errores comunes de código y cómo afectan el acceso a la información y el uso de las páginas.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61616"/>
          <w:sz w:val="24"/>
          <w:szCs w:val="24"/>
          <w:highlight w:val="white"/>
          <w:rtl w:val="0"/>
        </w:rPr>
        <w:t xml:space="preserve">AXE / WAVE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line="276" w:lineRule="auto"/>
        <w:rPr/>
      </w:pPr>
      <w:bookmarkStart w:colFirst="0" w:colLast="0" w:name="_2umye7hpf7w2" w:id="33"/>
      <w:bookmarkEnd w:id="33"/>
      <w:r w:rsidDel="00000000" w:rsidR="00000000" w:rsidRPr="00000000">
        <w:rPr>
          <w:rtl w:val="0"/>
        </w:rPr>
        <w:t xml:space="preserve">Clase 14: Testeo web Automático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Conociendo el alcance de los testeos automáticos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Limitación del testeo automático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Ejecución de testeo automático de accesibilidad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Falsos positivos / Falsos Negativos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Interacción en vivo con WAVE y AXE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b w:val="1"/>
          <w:color w:val="161616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Arial" w:cs="Arial" w:eastAsia="Arial" w:hAnsi="Arial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line="276" w:lineRule="auto"/>
        <w:rPr/>
      </w:pPr>
      <w:bookmarkStart w:colFirst="0" w:colLast="0" w:name="_31acz1h7q8qx" w:id="34"/>
      <w:bookmarkEnd w:id="34"/>
      <w:r w:rsidDel="00000000" w:rsidR="00000000" w:rsidRPr="00000000">
        <w:rPr>
          <w:rtl w:val="0"/>
        </w:rPr>
        <w:t xml:space="preserve">Clase 15: Reporte de error vs reporte accesibilidad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tl w:val="0"/>
        </w:rPr>
        <w:t xml:space="preserve"> es un reporte y para qué sirve?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Características de un reporte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Datos que debe tener un reporte de error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Diferencia entre Reporte de Error y Reporte de Accesibilidad 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Datos que debe tener un Reporte de Accesibilidad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Modelos de reporte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Website Accessibility Checklist 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Ayudandonos: Tags de referencia w3.org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spacing w:line="276" w:lineRule="auto"/>
        <w:rPr>
          <w:rFonts w:ascii="Arial" w:cs="Arial" w:eastAsia="Arial" w:hAnsi="Arial"/>
          <w:b w:val="1"/>
          <w:color w:val="161616"/>
          <w:sz w:val="24"/>
          <w:szCs w:val="24"/>
          <w:shd w:fill="d9d2e9" w:val="clear"/>
        </w:rPr>
      </w:pPr>
      <w:bookmarkStart w:colFirst="0" w:colLast="0" w:name="_a2w2anntqd4k" w:id="35"/>
      <w:bookmarkEnd w:id="35"/>
      <w:r w:rsidDel="00000000" w:rsidR="00000000" w:rsidRPr="00000000">
        <w:rPr>
          <w:rtl w:val="0"/>
        </w:rPr>
        <w:t xml:space="preserve">Clase 16: Reporte de Trabajo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 continúa con actividad conjunta clase 15 (Desarrollo de reporte sitio)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Generar cuenta en Jira </w:t>
      </w:r>
    </w:p>
    <w:p w:rsidR="00000000" w:rsidDel="00000000" w:rsidP="00000000" w:rsidRDefault="00000000" w:rsidRPr="00000000" w14:paraId="00000095">
      <w:pPr>
        <w:pStyle w:val="Heading2"/>
        <w:spacing w:line="276" w:lineRule="auto"/>
        <w:rPr>
          <w:rFonts w:ascii="Arial" w:cs="Arial" w:eastAsia="Arial" w:hAnsi="Arial"/>
          <w:b w:val="1"/>
          <w:color w:val="161616"/>
          <w:sz w:val="24"/>
          <w:szCs w:val="24"/>
          <w:shd w:fill="ffd966" w:val="clear"/>
        </w:rPr>
      </w:pPr>
      <w:bookmarkStart w:colFirst="0" w:colLast="0" w:name="_ms0s2nqdggbx" w:id="36"/>
      <w:bookmarkEnd w:id="36"/>
      <w:r w:rsidDel="00000000" w:rsidR="00000000" w:rsidRPr="00000000">
        <w:rPr>
          <w:rtl w:val="0"/>
        </w:rPr>
        <w:t xml:space="preserve">Modulo 5 : 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line="276" w:lineRule="auto"/>
        <w:rPr/>
      </w:pPr>
      <w:bookmarkStart w:colFirst="0" w:colLast="0" w:name="_z1246f5euyrf" w:id="37"/>
      <w:bookmarkEnd w:id="37"/>
      <w:r w:rsidDel="00000000" w:rsidR="00000000" w:rsidRPr="00000000">
        <w:rPr>
          <w:rtl w:val="0"/>
        </w:rPr>
        <w:t xml:space="preserve">Clase 17: Introducción a las Metodologías Ágiles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Recordemos qué son las Metodologías ágiles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Scrum 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Roles en el equipo de trabajo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Daily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Rol del tester en equipos ágiles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Plan de Pruebas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JIRA otra manera de documentar</w:t>
      </w:r>
    </w:p>
    <w:p w:rsidR="00000000" w:rsidDel="00000000" w:rsidP="00000000" w:rsidRDefault="00000000" w:rsidRPr="00000000" w14:paraId="000000A2">
      <w:pPr>
        <w:pStyle w:val="Heading3"/>
        <w:spacing w:line="276" w:lineRule="auto"/>
        <w:rPr/>
      </w:pPr>
      <w:bookmarkStart w:colFirst="0" w:colLast="0" w:name="_2nxdc9enqxvn" w:id="38"/>
      <w:bookmarkEnd w:id="38"/>
      <w:r w:rsidDel="00000000" w:rsidR="00000000" w:rsidRPr="00000000">
        <w:rPr>
          <w:rtl w:val="0"/>
        </w:rPr>
        <w:t xml:space="preserve">Clase 18: JIRA y nuestra documentación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Retomamos el ejercicio de la clase pasada 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Jira y documentación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Continuamos con el testeo en vivo de las páginas elegidas para 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line="276" w:lineRule="auto"/>
        <w:rPr/>
      </w:pPr>
      <w:bookmarkStart w:colFirst="0" w:colLast="0" w:name="_i4b4deads7xo" w:id="39"/>
      <w:bookmarkEnd w:id="39"/>
      <w:r w:rsidDel="00000000" w:rsidR="00000000" w:rsidRPr="00000000">
        <w:rPr>
          <w:rtl w:val="0"/>
        </w:rPr>
        <w:t xml:space="preserve">Clase 19: Dudas + Revisión de proyectos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Puesta en común de dudas enviadas por Slack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Tarea: Trabajar en entrega Final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Recordatorio de pautas de entrega final, modalidad y fechas.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spacing w:line="276" w:lineRule="auto"/>
        <w:rPr/>
      </w:pPr>
      <w:bookmarkStart w:colFirst="0" w:colLast="0" w:name="_up6jcy40y8to" w:id="40"/>
      <w:bookmarkEnd w:id="40"/>
      <w:r w:rsidDel="00000000" w:rsidR="00000000" w:rsidRPr="00000000">
        <w:rPr>
          <w:rtl w:val="0"/>
        </w:rPr>
        <w:t xml:space="preserve">Clase 20: Conclusión + Cierre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line="276" w:lineRule="auto"/>
        <w:ind w:left="720" w:hanging="360"/>
        <w:rPr>
          <w:rFonts w:ascii="Arial" w:cs="Arial" w:eastAsia="Arial" w:hAnsi="Arial"/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61616"/>
          <w:sz w:val="24"/>
          <w:szCs w:val="24"/>
          <w:highlight w:val="white"/>
          <w:rtl w:val="0"/>
        </w:rPr>
        <w:t xml:space="preserve">Termometro curso ANÓNIMO</w:t>
      </w:r>
    </w:p>
    <w:p w:rsidR="00000000" w:rsidDel="00000000" w:rsidP="00000000" w:rsidRDefault="00000000" w:rsidRPr="00000000" w14:paraId="000000AC">
      <w:pPr>
        <w:spacing w:line="276" w:lineRule="auto"/>
        <w:ind w:left="720" w:firstLine="0"/>
        <w:rPr>
          <w:rFonts w:ascii="Arial" w:cs="Arial" w:eastAsia="Arial" w:hAnsi="Arial"/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vs4rgxiylpd5" w:id="41"/>
      <w:bookmarkEnd w:id="41"/>
      <w:r w:rsidDel="00000000" w:rsidR="00000000" w:rsidRPr="00000000">
        <w:rPr>
          <w:rtl w:val="0"/>
        </w:rPr>
        <w:t xml:space="preserve">Modo de evaluación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pu57f723upi8" w:id="42"/>
      <w:bookmarkEnd w:id="42"/>
      <w:r w:rsidDel="00000000" w:rsidR="00000000" w:rsidRPr="00000000">
        <w:rPr>
          <w:rtl w:val="0"/>
        </w:rPr>
        <w:t xml:space="preserve">Autoevaluación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la cursada se realizarán </w:t>
      </w:r>
      <w:r w:rsidDel="00000000" w:rsidR="00000000" w:rsidRPr="00000000">
        <w:rPr>
          <w:b w:val="1"/>
          <w:i w:val="1"/>
          <w:u w:val="single"/>
          <w:rtl w:val="0"/>
        </w:rPr>
        <w:t xml:space="preserve">3 evaluaciones multiple choice niveladoras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ayudarán a reforzar el contenido visto. 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Vas a poder ayudarte con el material complementario.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 resultados son orientativos para que puedas releer o consultar sobre algún punto que no hayas entendido. 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No tienen fecha de entrega. </w:t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aw2hqr7xw65h" w:id="43"/>
      <w:bookmarkEnd w:id="43"/>
      <w:r w:rsidDel="00000000" w:rsidR="00000000" w:rsidRPr="00000000">
        <w:rPr>
          <w:rtl w:val="0"/>
        </w:rPr>
        <w:t xml:space="preserve">Trabajo Final Obligatorio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de testeo de accesibilidad web.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Régimen de calificación: Aprobado / Desaprobado.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/>
        <w:ind w:left="720" w:hanging="360"/>
        <w:rPr>
          <w:b w:val="1"/>
          <w:i w:val="1"/>
          <w:shd w:fill="fadce5" w:val="clear"/>
        </w:rPr>
      </w:pPr>
      <w:r w:rsidDel="00000000" w:rsidR="00000000" w:rsidRPr="00000000">
        <w:rPr>
          <w:b w:val="1"/>
          <w:i w:val="1"/>
          <w:u w:val="single"/>
          <w:shd w:fill="fadce5" w:val="clear"/>
          <w:rtl w:val="0"/>
        </w:rPr>
        <w:t xml:space="preserve">Necesario para obtener la certificación del curso.</w:t>
      </w:r>
    </w:p>
    <w:p w:rsidR="00000000" w:rsidDel="00000000" w:rsidP="00000000" w:rsidRDefault="00000000" w:rsidRPr="00000000" w14:paraId="000000B7">
      <w:pPr>
        <w:pStyle w:val="Heading3"/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bookmarkStart w:colFirst="0" w:colLast="0" w:name="_8a7u2xwydm8n" w:id="44"/>
      <w:bookmarkEnd w:id="44"/>
      <w:r w:rsidDel="00000000" w:rsidR="00000000" w:rsidRPr="00000000">
        <w:rPr>
          <w:rtl w:val="0"/>
        </w:rPr>
        <w:t xml:space="preserve">Fecha de entrega final: 1 al 9 de </w:t>
      </w:r>
      <w:r w:rsidDel="00000000" w:rsidR="00000000" w:rsidRPr="00000000">
        <w:rPr>
          <w:rtl w:val="0"/>
        </w:rPr>
        <w:t xml:space="preserve">Diciembre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Devolución dentro de los 15 días a partir de fecha de entrega.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1sa85a5kjuuo" w:id="45"/>
      <w:bookmarkEnd w:id="45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B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Trello instructivo instalación +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c2gty9qvgyhz" w:id="46"/>
      <w:bookmarkEnd w:id="46"/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B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Figma instructivo crear cuenta educativa +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Para dar este puntapié inicial quiero traer una palabra que va a ser la que nos va a servir de guía durante todo nuestro proceso: 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detinfhkwo26" w:id="47"/>
      <w:bookmarkEnd w:id="47"/>
      <w:r w:rsidDel="00000000" w:rsidR="00000000" w:rsidRPr="00000000">
        <w:rPr>
          <w:rtl w:val="0"/>
        </w:rPr>
        <w:t xml:space="preserve">Empatía 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Busco la definición que me resuena y la comparto: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“La empatía es la</w:t>
      </w:r>
      <w:r w:rsidDel="00000000" w:rsidR="00000000" w:rsidRPr="00000000">
        <w:rPr>
          <w:i w:val="1"/>
          <w:u w:val="single"/>
          <w:rtl w:val="0"/>
        </w:rPr>
        <w:t xml:space="preserve"> intención</w:t>
      </w:r>
      <w:r w:rsidDel="00000000" w:rsidR="00000000" w:rsidRPr="00000000">
        <w:rPr>
          <w:i w:val="1"/>
          <w:rtl w:val="0"/>
        </w:rPr>
        <w:t xml:space="preserve"> de comprender los sentimientos y emociones, </w:t>
      </w:r>
      <w:r w:rsidDel="00000000" w:rsidR="00000000" w:rsidRPr="00000000">
        <w:rPr>
          <w:i w:val="1"/>
          <w:u w:val="single"/>
          <w:rtl w:val="0"/>
        </w:rPr>
        <w:t xml:space="preserve">intentando</w:t>
      </w:r>
      <w:r w:rsidDel="00000000" w:rsidR="00000000" w:rsidRPr="00000000">
        <w:rPr>
          <w:i w:val="1"/>
          <w:rtl w:val="0"/>
        </w:rPr>
        <w:t xml:space="preserve"> experimentar de forma objetiva y racional lo que siente otro individuo”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 algunas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definiciones lo ven como una habilidad</w:t>
      </w:r>
      <w:r w:rsidDel="00000000" w:rsidR="00000000" w:rsidRPr="00000000">
        <w:rPr>
          <w:rtl w:val="0"/>
        </w:rPr>
        <w:t xml:space="preserve">, no una intención. ¿En la tuya también?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u w:val="single"/>
          <w:rtl w:val="0"/>
        </w:rPr>
        <w:t xml:space="preserve">La habilidad</w:t>
      </w:r>
      <w:r w:rsidDel="00000000" w:rsidR="00000000" w:rsidRPr="00000000">
        <w:rPr>
          <w:rtl w:val="0"/>
        </w:rPr>
        <w:t xml:space="preserve"> es la capacidad para desempeñar de manera correcta y con facilidad una tarea o actividad determinada.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rtl w:val="0"/>
        </w:rPr>
        <w:t xml:space="preserve">Si tomamos la definición que vimos recién donde se la enmarca en una “intención” </w:t>
      </w:r>
      <w:r w:rsidDel="00000000" w:rsidR="00000000" w:rsidRPr="00000000">
        <w:rPr>
          <w:i w:val="1"/>
          <w:rtl w:val="0"/>
        </w:rPr>
        <w:t xml:space="preserve">¿Creés que anula el verla como una habilidad o no es excluyente?</w:t>
      </w:r>
    </w:p>
    <w:p w:rsidR="00000000" w:rsidDel="00000000" w:rsidP="00000000" w:rsidRDefault="00000000" w:rsidRPr="00000000" w14:paraId="000000CC">
      <w:pPr>
        <w:pStyle w:val="Heading3"/>
        <w:rPr>
          <w:color w:val="000000"/>
          <w:shd w:fill="fadce5" w:val="clear"/>
        </w:rPr>
      </w:pPr>
      <w:bookmarkStart w:colFirst="0" w:colLast="0" w:name="_6006vi3fe8n9" w:id="48"/>
      <w:bookmarkEnd w:id="48"/>
      <w:r w:rsidDel="00000000" w:rsidR="00000000" w:rsidRPr="00000000">
        <w:rPr>
          <w:color w:val="000000"/>
          <w:u w:val="single"/>
          <w:shd w:fill="fadce5" w:val="clear"/>
          <w:rtl w:val="0"/>
        </w:rPr>
        <w:t xml:space="preserve">Dato</w:t>
      </w:r>
      <w:r w:rsidDel="00000000" w:rsidR="00000000" w:rsidRPr="00000000">
        <w:rPr>
          <w:color w:val="000000"/>
          <w:shd w:fill="fadce5" w:val="clear"/>
          <w:rtl w:val="0"/>
        </w:rPr>
        <w:t xml:space="preserve">: A la hora de armar un cv es de gran valor colocar un sector de soft skills y dentro de este la empatía juega un rol importante desde el plano vincular y la comunicación con el equipo de trabajo.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Title"/>
        <w:rPr/>
      </w:pPr>
      <w:bookmarkStart w:colFirst="0" w:colLast="0" w:name="_7o0ke4n8lflw" w:id="49"/>
      <w:bookmarkEnd w:id="49"/>
      <w:r w:rsidDel="00000000" w:rsidR="00000000" w:rsidRPr="00000000">
        <w:rPr>
          <w:rtl w:val="0"/>
        </w:rPr>
        <w:t xml:space="preserve">Material para profundizar</w:t>
      </w:r>
    </w:p>
    <w:p w:rsidR="00000000" w:rsidDel="00000000" w:rsidP="00000000" w:rsidRDefault="00000000" w:rsidRPr="00000000" w14:paraId="000000CF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Creo que una de las cosas más difíciles es generar buenos hábitos, así que hoy solo voy a recomendarte el libro </w:t>
      </w:r>
      <w:r w:rsidDel="00000000" w:rsidR="00000000" w:rsidRPr="00000000">
        <w:rPr>
          <w:b w:val="1"/>
          <w:rtl w:val="0"/>
        </w:rPr>
        <w:t xml:space="preserve">“Hábitos Atómicos”</w:t>
      </w:r>
      <w:r w:rsidDel="00000000" w:rsidR="00000000" w:rsidRPr="00000000">
        <w:rPr>
          <w:rtl w:val="0"/>
        </w:rPr>
        <w:t xml:space="preserve">. Tal vez te ayude a estructurar esta nueva aventura o una futura! </w:t>
      </w:r>
      <w:r w:rsidDel="00000000" w:rsidR="00000000" w:rsidRPr="00000000">
        <w:rPr>
          <w:i w:val="1"/>
          <w:u w:val="single"/>
          <w:rtl w:val="0"/>
        </w:rPr>
        <w:t xml:space="preserve">No es material obligatorio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xa8yi2d1ppn4" w:id="50"/>
      <w:bookmarkEnd w:id="50"/>
      <w:r w:rsidDel="00000000" w:rsidR="00000000" w:rsidRPr="00000000">
        <w:rPr>
          <w:rtl w:val="0"/>
        </w:rPr>
        <w:t xml:space="preserve">Hábitos Atómicos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8ul5mpwdymou" w:id="51"/>
      <w:bookmarkEnd w:id="5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descarga del libro Hábitos Atómicos en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z3rt723nz9en" w:id="52"/>
      <w:bookmarkEnd w:id="52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 Spotify para escuchar Hábitos Atómicos 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ind w:left="-144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ind w:left="-1440" w:firstLine="0"/>
      <w:rPr/>
    </w:pPr>
    <w:r w:rsidDel="00000000" w:rsidR="00000000" w:rsidRPr="00000000">
      <w:rPr/>
      <w:drawing>
        <wp:inline distB="114300" distT="114300" distL="114300" distR="114300">
          <wp:extent cx="7799962" cy="1347788"/>
          <wp:effectExtent b="0" l="0" r="0" t="0"/>
          <wp:docPr descr="Material complementario" id="1" name="image1.png"/>
          <a:graphic>
            <a:graphicData uri="http://schemas.openxmlformats.org/drawingml/2006/picture">
              <pic:pic>
                <pic:nvPicPr>
                  <pic:cNvPr descr="Material complementar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9962" cy="13477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  <w:shd w:fill="aecaf6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  <w:shd w:fill="fdc3b3" w:val="clear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color w:val="434343"/>
      <w:shd w:fill="c0ebd8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1155cc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b w:val="1"/>
      <w:i w:val="1"/>
      <w:sz w:val="48"/>
      <w:szCs w:val="48"/>
      <w:shd w:fill="feed9b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fSKE20UdunF1ks7VCA-2o0UqQXpGR2Is2OxDKER2mKk/edit?usp=sharing" TargetMode="External"/><Relationship Id="rId10" Type="http://schemas.openxmlformats.org/officeDocument/2006/relationships/hyperlink" Target="https://docs.google.com/document/d/1IDK6vYf1Yoq7dxIP6hI5730KH9eaiYcYWS1CFFWt5YY/edit?usp=sharing" TargetMode="External"/><Relationship Id="rId13" Type="http://schemas.openxmlformats.org/officeDocument/2006/relationships/hyperlink" Target="https://open.spotify.com/episode/6nk1LGFOnM0lgRD6C5Kzjd?si=1026f120cfdb4b60" TargetMode="External"/><Relationship Id="rId12" Type="http://schemas.openxmlformats.org/officeDocument/2006/relationships/hyperlink" Target="https://drive.google.com/file/d/1Yo956Iy6ZvBEDXtwl5_VAmqnrGR611vR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yspedia.com/converter/?mc=4418&amp;t=1664312455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k7xcRTq67wJvOmccU-BAYO39VCXt7qU/view?usp=sharing" TargetMode="External"/><Relationship Id="rId7" Type="http://schemas.openxmlformats.org/officeDocument/2006/relationships/hyperlink" Target="https://drive.google.com/file/d/1dSYZMkO1T3DoTkIz9IFrWv7CMBkwVg4t/view?usp=sharin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