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34vnvou3t3xk" w:id="0"/>
      <w:bookmarkEnd w:id="0"/>
      <w:r w:rsidDel="00000000" w:rsidR="00000000" w:rsidRPr="00000000">
        <w:rPr>
          <w:rtl w:val="0"/>
        </w:rPr>
        <w:t xml:space="preserve">Para poder editar tienen que hacer una copia del archivo: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“Archivo” del menú que se encuentra arriba primera opción a la izquierda.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una copia (tercera opción del menú que se despliega).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Modifico</w:t>
      </w:r>
      <w:r w:rsidDel="00000000" w:rsidR="00000000" w:rsidRPr="00000000">
        <w:rPr>
          <w:rtl w:val="0"/>
        </w:rPr>
        <w:t xml:space="preserve"> el nombre en la ventana que me aparece. Coloco mi nombre por delante y doy aceptar.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32951" cy="2738438"/>
            <wp:effectExtent b="0" l="0" r="0" t="0"/>
            <wp:docPr descr="Se muestra la ventana emergente donde se debe poner el nombre del nuevo archivo." id="2" name="image2.png"/>
            <a:graphic>
              <a:graphicData uri="http://schemas.openxmlformats.org/drawingml/2006/picture">
                <pic:pic>
                  <pic:nvPicPr>
                    <pic:cNvPr descr="Se muestra la ventana emergente donde se debe poner el nombre del nuevo archivo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2951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Realizo</w:t>
      </w:r>
      <w:r w:rsidDel="00000000" w:rsidR="00000000" w:rsidRPr="00000000">
        <w:rPr>
          <w:rtl w:val="0"/>
        </w:rPr>
        <w:t xml:space="preserve"> el ejercicio.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or97qlax6iih" w:id="1"/>
      <w:bookmarkEnd w:id="1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shd w:fill="feed9b" w:val="clear"/>
          <w:rtl w:val="0"/>
        </w:rPr>
        <w:t xml:space="preserve">Clase </w:t>
      </w:r>
      <w:r w:rsidDel="00000000" w:rsidR="00000000" w:rsidRPr="00000000">
        <w:rPr>
          <w:rtl w:val="0"/>
        </w:rPr>
        <w:t xml:space="preserve">8 </w:t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oo1xg4dn32oo" w:id="2"/>
      <w:bookmarkEnd w:id="2"/>
      <w:r w:rsidDel="00000000" w:rsidR="00000000" w:rsidRPr="00000000">
        <w:rPr>
          <w:rtl w:val="0"/>
        </w:rPr>
        <w:t xml:space="preserve">Ejercitando el Testeo Manual (Básico)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Sitio Web: https://www.analisisdigital.com.ar/cultura/2022/10/27/los-colores-del-campo-convocatoria-de-dibujos-y-poesia-abierta-para-las-infancias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operativo: Windows 10 2H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Navegador: Chrome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Dispositivo: Desktop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Herramientas de testeo: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7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Accessible web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8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Generador de color accesible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9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Testeando Colores + Contraste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hd w:fill="ffffff" w:val="clear"/>
        <w:spacing w:after="0" w:afterAutospacing="0" w:lineRule="auto"/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10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Quién puede ver?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hd w:fill="ffffff" w:val="clear"/>
        <w:spacing w:after="0" w:afterAutospacing="0" w:lineRule="auto"/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11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WCAG 2.1 on contrast ratio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hd w:fill="ffffff" w:val="clear"/>
        <w:spacing w:after="0" w:afterAutospacing="0" w:lineRule="auto"/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12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Web AIM contrast Checker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13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Colorable, testeando el contraste 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14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Simulador de Daltonismo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Plug-in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15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Color contrast Checker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rPr>
          <w:i w:val="1"/>
          <w:color w:val="1155cc"/>
          <w:u w:val="none"/>
        </w:rPr>
      </w:pPr>
      <w:r w:rsidDel="00000000" w:rsidR="00000000" w:rsidRPr="00000000">
        <w:rPr>
          <w:i w:val="1"/>
          <w:strike w:val="1"/>
          <w:color w:val="1155cc"/>
          <w:u w:val="single"/>
          <w:rtl w:val="0"/>
        </w:rPr>
        <w:t xml:space="preserve">🔗 </w:t>
      </w:r>
      <w:hyperlink r:id="rId16">
        <w:r w:rsidDel="00000000" w:rsidR="00000000" w:rsidRPr="00000000">
          <w:rPr>
            <w:i w:val="1"/>
            <w:strike w:val="1"/>
            <w:color w:val="1155cc"/>
            <w:u w:val="single"/>
            <w:rtl w:val="0"/>
          </w:rPr>
          <w:t xml:space="preserve">Accessibility Insights for Web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uazwtncvcs0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lvs4rj96z7y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fvpbawx0l8q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gmo2g6fz8d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malylncxd2z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3h7cl1gx4gna" w:id="8"/>
      <w:bookmarkEnd w:id="8"/>
      <w:r w:rsidDel="00000000" w:rsidR="00000000" w:rsidRPr="00000000">
        <w:rPr>
          <w:rtl w:val="0"/>
        </w:rPr>
        <w:t xml:space="preserve">PRUEBA DE ACCESO VISUAL ALTERNO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Muchos usuarios son </w:t>
      </w:r>
      <w:r w:rsidDel="00000000" w:rsidR="00000000" w:rsidRPr="00000000">
        <w:rPr>
          <w:rFonts w:ascii="Poppins" w:cs="Poppins" w:eastAsia="Poppins" w:hAnsi="Poppins"/>
          <w:b w:val="1"/>
          <w:i w:val="1"/>
          <w:rtl w:val="0"/>
        </w:rPr>
        <w:t xml:space="preserve">daltónicos o tienen baja visión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 La </w:t>
      </w:r>
      <w:r w:rsidDel="00000000" w:rsidR="00000000" w:rsidRPr="00000000">
        <w:rPr>
          <w:rFonts w:ascii="Poppins" w:cs="Poppins" w:eastAsia="Poppins" w:hAnsi="Poppins"/>
          <w:b w:val="1"/>
          <w:i w:val="1"/>
          <w:rtl w:val="0"/>
        </w:rPr>
        <w:t xml:space="preserve">elección del color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es importante para ambos grupos de usuarios. El </w:t>
      </w:r>
      <w:r w:rsidDel="00000000" w:rsidR="00000000" w:rsidRPr="00000000">
        <w:rPr>
          <w:rFonts w:ascii="Poppins" w:cs="Poppins" w:eastAsia="Poppins" w:hAnsi="Poppins"/>
          <w:b w:val="1"/>
          <w:i w:val="1"/>
          <w:rtl w:val="0"/>
        </w:rPr>
        <w:t xml:space="preserve">contraste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afecta a las personas con baja visión, mientras que las personas daltónicas no pueden distinguir entre ciertos colores.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wh53iddyxn" w:id="9"/>
      <w:bookmarkEnd w:id="9"/>
      <w:r w:rsidDel="00000000" w:rsidR="00000000" w:rsidRPr="00000000">
        <w:rPr>
          <w:rtl w:val="0"/>
        </w:rPr>
        <w:t xml:space="preserve">Seleccion de color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line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color no se utiliza como el único medio de transmitir información en la página. 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 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line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prueba WAVE indica suficiente contraste (mínimo AA) para texto sobre fondos de colores sólidos.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 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analizador de contraste de color Chrome WCAG 2.0 indica suficiente contraste para el texto sobre imágenes o fondos degradados. 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 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line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Estado de Hover tiene suficiente contraste o subrayado 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 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9sggp73nlw31" w:id="10"/>
      <w:bookmarkEnd w:id="10"/>
      <w:r w:rsidDel="00000000" w:rsidR="00000000" w:rsidRPr="00000000">
        <w:rPr>
          <w:rtl w:val="0"/>
        </w:rPr>
        <w:t xml:space="preserve">Tamaño de Fuente / ZOOM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Esto es importante para los usuarios con baja visión que cambian la configuración del zoom.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line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texto es texto real (por ejemplo, no imágenes de texto).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line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tamaños de fuente aumentan cuando se hace zoom en la página. 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line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texto no se pixela al acercar la página. 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line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elementos no se desordenan al acercar la página.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r4c2kg88vv1k" w:id="11"/>
      <w:bookmarkEnd w:id="11"/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Muchos usuarios tienen una discapacidad no aparente, como una lesión cerebral traumática o una discapacidad cognitiva o de aprendizaje, que afecta su capacidad para procesar información. La organización clara de la información es vital para estos usuarios.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8ue9o2wtc0uy" w:id="12"/>
      <w:bookmarkEnd w:id="12"/>
      <w:r w:rsidDel="00000000" w:rsidR="00000000" w:rsidRPr="00000000">
        <w:rPr>
          <w:rtl w:val="0"/>
        </w:rPr>
        <w:t xml:space="preserve">CONTENIDO CLARO Y SIMPLE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 fuentes son básicas, legibles, fáciles de leer. </w:t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área de visualización no está abarrotada ni es caótica. 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Hay mucho espacio en blanco. 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 hay contenido parpadeante, texto parpadeante o en movimiento. 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evl4woa6rhih" w:id="13"/>
      <w:bookmarkEnd w:id="13"/>
      <w:r w:rsidDel="00000000" w:rsidR="00000000" w:rsidRPr="00000000">
        <w:rPr>
          <w:rtl w:val="0"/>
        </w:rPr>
        <w:t xml:space="preserve">CONSISTENCIA Y LÓGICA EN LA NAVEGACIÓN VISUAL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menús son consistentes en todo el producto. 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navegación visual es lógica. 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utacghzby90l" w:id="14"/>
      <w:bookmarkEnd w:id="14"/>
      <w:r w:rsidDel="00000000" w:rsidR="00000000" w:rsidRPr="00000000">
        <w:rPr>
          <w:rtl w:val="0"/>
        </w:rPr>
        <w:t xml:space="preserve">PRUEBA DE ACCESO SIN AUDIO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Esto incluye archivos de audio como podcasts y videos.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 hay contenido de audio o video.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N/A </w:t>
      </w:r>
    </w:p>
    <w:p w:rsidR="00000000" w:rsidDel="00000000" w:rsidP="00000000" w:rsidRDefault="00000000" w:rsidRPr="00000000" w14:paraId="000000C8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usuarios tienen control sobre si iniciar o no la reproducción del video o audio. </w:t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Todos los videos tienen subtítulos. 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5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subtítulos existentes son precisos. 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5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subtítulos tienen suficiente contraste. </w:t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p w:rsidR="00000000" w:rsidDel="00000000" w:rsidP="00000000" w:rsidRDefault="00000000" w:rsidRPr="00000000" w14:paraId="000000E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spacing w:line="36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Todos los archivos de audio tienen un enlace a una transcripción. 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Sí 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line="360" w:lineRule="auto"/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i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ind w:left="-144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ind w:left="-1440" w:firstLine="0"/>
      <w:rPr/>
    </w:pPr>
    <w:r w:rsidDel="00000000" w:rsidR="00000000" w:rsidRPr="00000000">
      <w:rPr/>
      <w:drawing>
        <wp:inline distB="114300" distT="114300" distL="114300" distR="114300">
          <wp:extent cx="7799962" cy="1347788"/>
          <wp:effectExtent b="0" l="0" r="0" t="0"/>
          <wp:docPr descr="Material complementario" id="1" name="image1.png"/>
          <a:graphic>
            <a:graphicData uri="http://schemas.openxmlformats.org/drawingml/2006/picture">
              <pic:pic>
                <pic:nvPicPr>
                  <pic:cNvPr descr="Material complementar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9962" cy="13477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  <w:shd w:fill="aecaf6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  <w:shd w:fill="fdc3b3" w:val="clear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shd w:fill="c0ebd8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shd w:fill="fce5cd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b w:val="1"/>
      <w:i w:val="1"/>
      <w:sz w:val="48"/>
      <w:szCs w:val="48"/>
      <w:shd w:fill="feed9b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trast-ratio.com/#" TargetMode="External"/><Relationship Id="rId10" Type="http://schemas.openxmlformats.org/officeDocument/2006/relationships/hyperlink" Target="https://www.whocanuse.com/" TargetMode="External"/><Relationship Id="rId13" Type="http://schemas.openxmlformats.org/officeDocument/2006/relationships/hyperlink" Target="https://colorable.jxnblk.com/" TargetMode="External"/><Relationship Id="rId12" Type="http://schemas.openxmlformats.org/officeDocument/2006/relationships/hyperlink" Target="https://webaim.org/resources/contrastcheck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or.adobe.com/es/create/color-contrast-analyzer" TargetMode="External"/><Relationship Id="rId15" Type="http://schemas.openxmlformats.org/officeDocument/2006/relationships/hyperlink" Target="https://chrome.google.com/webstore/detail/colour-contrast-checker/nmmjeclfkgjdomacpcflgdkgpphpmnfe" TargetMode="External"/><Relationship Id="rId14" Type="http://schemas.openxmlformats.org/officeDocument/2006/relationships/hyperlink" Target="https://www.color-blindness.com/coblis-color-blindness-simulator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chrome.google.com/webstore/detail/accessibility-insights-fo/pbjjkligggfmakdaogkfomddhfmpjeni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header" Target="header2.xml"/><Relationship Id="rId7" Type="http://schemas.openxmlformats.org/officeDocument/2006/relationships/hyperlink" Target="https://accessibleweb.com/website-accessibility-checker/?page_url=https%3A%2F%2Fwww.coto.com.ar%2F" TargetMode="External"/><Relationship Id="rId8" Type="http://schemas.openxmlformats.org/officeDocument/2006/relationships/hyperlink" Target="https://www.learnui.design/tools/accessible-color-generato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