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DEEBF7" w:themeColor="accent1" w:themeTint="33"/>
  <w:body>
    <w:p>
      <w:pPr>
        <w:pBdr/>
        <w:shd w:val="nil" w:color="000000"/>
        <w:spacing/>
        <w:ind w:right="0" w:firstLine="0" w:left="850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565467</wp:posOffset>
                </wp:positionH>
                <wp:positionV relativeFrom="paragraph">
                  <wp:posOffset>244828</wp:posOffset>
                </wp:positionV>
                <wp:extent cx="6429375" cy="638175"/>
                <wp:effectExtent l="6350" t="6350" r="6350" b="635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429375" cy="638174"/>
                        </a:xfrm>
                        <a:prstGeom prst="flowChartAlternateProcess">
                          <a:avLst/>
                        </a:prstGeom>
                        <a:solidFill>
                          <a:schemeClr val="tx1"/>
                        </a:solidFill>
                        <a:ln w="12699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139"/>
                              <w:pBdr/>
                              <w:tabs>
                                <w:tab w:val="left" w:leader="none" w:pos="6607"/>
                              </w:tabs>
                              <w:spacing w:after="0" w:afterAutospacing="0" w:before="0" w:beforeAutospacing="0"/>
                              <w:ind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/>
                            <w:bookmarkStart w:id="1" w:name="_Toc1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Indice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ab/>
                            </w:r>
                            <w:r/>
                            <w:bookmarkEnd w:id="1"/>
                            <w:r/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13312;o:allowoverlap:true;o:allowincell:true;mso-position-horizontal-relative:text;margin-left:44.52pt;mso-position-horizontal:absolute;mso-position-vertical-relative:text;margin-top:19.28pt;mso-position-vertical:absolute;width:506.25pt;height:50.25pt;mso-wrap-distance-left:9.07pt;mso-wrap-distance-top:0.00pt;mso-wrap-distance-right:9.07pt;mso-wrap-distance-bottom:0.00pt;rotation:0;v-text-anchor:middle;visibility:visible;" fillcolor="#000000" strokecolor="#FFFFFF" strokeweight="1.00pt">
                <v:stroke dashstyle="solid"/>
                <v:textbox inset="0,0,0,0">
                  <w:txbxContent>
                    <w:p>
                      <w:pPr>
                        <w:pStyle w:val="139"/>
                        <w:pBdr/>
                        <w:tabs>
                          <w:tab w:val="left" w:leader="none" w:pos="6607"/>
                        </w:tabs>
                        <w:spacing w:after="0" w:afterAutospacing="0" w:before="0" w:beforeAutospacing="0"/>
                        <w:ind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/>
                      <w:bookmarkStart w:id="1" w:name="_Toc1"/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Indice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ab/>
                      </w:r>
                      <w:r/>
                      <w:bookmarkEnd w:id="1"/>
                      <w:r/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85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1134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189"/>
            <w:numPr>
              <w:ilvl w:val="0"/>
              <w:numId w:val="40"/>
            </w:numPr>
            <w:pBdr/>
            <w:tabs>
              <w:tab w:val="left" w:leader="none" w:pos="91"/>
              <w:tab w:val="right" w:leader="dot" w:pos="11056"/>
            </w:tabs>
            <w:spacing/>
            <w:ind w:right="0" w:hanging="283" w:left="1276"/>
            <w:rPr/>
          </w:pPr>
          <w:r>
            <w:rPr>
              <w:color w:val="44546a" w:themeColor="text2"/>
              <w:sz w:val="18"/>
              <w:szCs w:val="18"/>
              <w:highlight w:val="none"/>
            </w:rPr>
          </w:r>
          <w:r>
            <w:rPr>
              <w:color w:val="44546a" w:themeColor="text2"/>
              <w:sz w:val="18"/>
              <w:szCs w:val="18"/>
              <w:u w:val="single"/>
            </w:rPr>
            <w:fldChar w:fldCharType="begin"/>
          </w:r>
          <w:r>
            <w:rPr>
              <w:color w:val="44546a" w:themeColor="text2"/>
              <w:sz w:val="18"/>
              <w:szCs w:val="18"/>
              <w:u w:val="single"/>
            </w:rPr>
            <w:instrText xml:space="preserve">TOC \o "1-9" \h </w:instrText>
          </w:r>
          <w:r>
            <w:rPr>
              <w:color w:val="44546a" w:themeColor="text2"/>
              <w:sz w:val="18"/>
              <w:szCs w:val="18"/>
              <w:u w:val="single"/>
            </w:rPr>
            <w:fldChar w:fldCharType="separate"/>
          </w:r>
          <w:r>
            <w:rPr>
              <w:color w:val="44546a" w:themeColor="text2"/>
              <w:sz w:val="18"/>
              <w:szCs w:val="18"/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Indice</w:t>
            </w:r>
            <w:r>
              <w:rPr>
                <w:rStyle w:val="187"/>
              </w:rPr>
              <w:tab/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189"/>
            <w:numPr>
              <w:ilvl w:val="0"/>
              <w:numId w:val="40"/>
            </w:numPr>
            <w:pBdr/>
            <w:tabs>
              <w:tab w:val="left" w:leader="none" w:pos="91"/>
              <w:tab w:val="right" w:leader="dot" w:pos="11056"/>
            </w:tabs>
            <w:spacing/>
            <w:ind w:right="0" w:hanging="283" w:left="1276"/>
            <w:rPr/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¿Que es CommerceBoost?</w:t>
            </w:r>
            <w:r>
              <w:rPr>
                <w:rStyle w:val="187"/>
              </w:rPr>
              <w:tab/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  <w:r>
            <w:rPr>
              <w:b/>
              <w:bCs/>
            </w:rPr>
          </w:r>
          <w:r>
            <w:rPr>
              <w:b/>
              <w:bCs/>
            </w:rPr>
          </w:r>
          <w:r/>
        </w:p>
        <w:p>
          <w:pPr>
            <w:pStyle w:val="189"/>
            <w:numPr>
              <w:ilvl w:val="0"/>
              <w:numId w:val="40"/>
            </w:numPr>
            <w:pBdr/>
            <w:tabs>
              <w:tab w:val="right" w:leader="dot" w:pos="11056"/>
            </w:tabs>
            <w:spacing/>
            <w:ind w:right="0" w:hanging="283" w:left="1276"/>
            <w:rPr>
              <w:b/>
              <w:bCs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Objetivo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190"/>
            <w:numPr>
              <w:ilvl w:val="2"/>
              <w:numId w:val="40"/>
            </w:numPr>
            <w:pBdr/>
            <w:tabs>
              <w:tab w:val="right" w:leader="dot" w:pos="11056"/>
            </w:tabs>
            <w:spacing/>
            <w:ind w:right="0" w:hanging="1134" w:left="2126"/>
            <w:rPr>
              <w:highlight w:val="none"/>
            </w:rPr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 Objetivo general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0"/>
            <w:numPr>
              <w:ilvl w:val="0"/>
              <w:numId w:val="40"/>
            </w:numPr>
            <w:pBdr/>
            <w:tabs>
              <w:tab w:val="right" w:leader="dot" w:pos="11056"/>
            </w:tabs>
            <w:spacing/>
            <w:ind w:right="0" w:hanging="283" w:left="1276"/>
            <w:rPr>
              <w:b/>
              <w:bCs/>
            </w:rPr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              </w:t>
            </w:r>
            <w:r>
              <w:rPr>
                <w:rStyle w:val="187"/>
                <w:b/>
                <w:bCs/>
              </w:rPr>
              <w:t xml:space="preserve"> </w:t>
            </w:r>
            <w:r>
              <w:rPr>
                <w:rStyle w:val="187"/>
                <w:b/>
                <w:bCs/>
              </w:rPr>
              <w:t xml:space="preserve">Objetivo específico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2</w:t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189"/>
            <w:numPr>
              <w:ilvl w:val="0"/>
              <w:numId w:val="40"/>
            </w:numPr>
            <w:pBdr/>
            <w:tabs>
              <w:tab w:val="right" w:leader="dot" w:pos="11056"/>
            </w:tabs>
            <w:spacing/>
            <w:ind w:right="0" w:hanging="283" w:left="1276"/>
            <w:rPr>
              <w:b/>
              <w:bCs/>
            </w:rPr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Estudio de mercado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90"/>
            <w:numPr>
              <w:ilvl w:val="0"/>
              <w:numId w:val="40"/>
            </w:numPr>
            <w:pBdr/>
            <w:tabs>
              <w:tab w:val="right" w:leader="dot" w:pos="11056"/>
            </w:tabs>
            <w:spacing/>
            <w:ind w:right="0" w:hanging="283" w:left="1276"/>
            <w:rPr/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Análisis de la competencia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189"/>
            <w:numPr>
              <w:ilvl w:val="0"/>
              <w:numId w:val="40"/>
            </w:numPr>
            <w:pBdr/>
            <w:tabs>
              <w:tab w:val="right" w:leader="dot" w:pos="11056"/>
            </w:tabs>
            <w:spacing/>
            <w:ind w:right="0" w:hanging="283" w:left="1276"/>
            <w:rPr>
              <w:b/>
              <w:bCs/>
            </w:rPr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Presupuesto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189"/>
            <w:numPr>
              <w:ilvl w:val="0"/>
              <w:numId w:val="40"/>
            </w:numPr>
            <w:pBdr/>
            <w:tabs>
              <w:tab w:val="right" w:leader="dot" w:pos="11056"/>
            </w:tabs>
            <w:spacing/>
            <w:ind w:right="0" w:hanging="283" w:left="1276"/>
            <w:rPr>
              <w:b/>
              <w:bCs/>
            </w:rPr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Análisis y especificación de requisitos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190"/>
            <w:numPr>
              <w:ilvl w:val="0"/>
              <w:numId w:val="40"/>
            </w:numPr>
            <w:pBdr/>
            <w:tabs>
              <w:tab w:val="left" w:leader="none" w:pos="311"/>
              <w:tab w:val="right" w:leader="dot" w:pos="11056"/>
            </w:tabs>
            <w:spacing/>
            <w:ind w:right="0" w:hanging="283" w:left="1276"/>
            <w:rPr/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Requisitos funcionales</w:t>
            </w:r>
            <w:r>
              <w:rPr>
                <w:rStyle w:val="187"/>
              </w:rPr>
              <w:tab/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189"/>
            <w:numPr>
              <w:ilvl w:val="0"/>
              <w:numId w:val="40"/>
            </w:numPr>
            <w:pBdr/>
            <w:tabs>
              <w:tab w:val="right" w:leader="dot" w:pos="11056"/>
            </w:tabs>
            <w:spacing/>
            <w:ind w:right="0" w:hanging="283" w:left="1276"/>
            <w:rPr>
              <w:b/>
              <w:bCs/>
            </w:rPr>
          </w:pPr>
          <w:hyperlink w:tooltip="#_Toc13" w:anchor="_Toc13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Manual de instalación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190"/>
            <w:numPr>
              <w:ilvl w:val="0"/>
              <w:numId w:val="40"/>
            </w:numPr>
            <w:pBdr/>
            <w:tabs>
              <w:tab w:val="left" w:leader="none" w:pos="311"/>
              <w:tab w:val="right" w:leader="dot" w:pos="11056"/>
            </w:tabs>
            <w:spacing/>
            <w:ind w:right="0" w:hanging="283" w:left="1276"/>
            <w:rPr>
              <w:b/>
              <w:bCs/>
            </w:rPr>
          </w:pPr>
          <w:hyperlink w:tooltip="#_Toc14" w:anchor="_Toc14" w:history="1">
            <w:r>
              <w:rPr>
                <w:rStyle w:val="187"/>
              </w:rPr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Dependencias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668"/>
            <w:numPr>
              <w:ilvl w:val="0"/>
              <w:numId w:val="40"/>
            </w:numPr>
            <w:suppressLineNumbers w:val="false"/>
            <w:pBdr/>
            <w:tabs>
              <w:tab w:val="left" w:leader="none" w:pos="10276"/>
            </w:tabs>
            <w:spacing w:before="0" w:beforeAutospacing="0"/>
            <w:ind w:right="0" w:hanging="283" w:left="1276"/>
            <w:contextualSpacing w:val="true"/>
            <w:rPr>
              <w:color w:val="44546a" w:themeColor="text2"/>
              <w:sz w:val="18"/>
              <w:szCs w:val="18"/>
              <w:highlight w:val="none"/>
            </w:rPr>
          </w:pPr>
          <w:r>
            <w:rPr>
              <w:color w:val="44546a" w:themeColor="text2"/>
              <w:sz w:val="18"/>
              <w:szCs w:val="18"/>
              <w:u w:val="single"/>
            </w:rPr>
          </w:r>
          <w:r>
            <w:rPr>
              <w:color w:val="44546a" w:themeColor="text2"/>
              <w:sz w:val="18"/>
              <w:szCs w:val="18"/>
            </w:rPr>
            <w:fldChar w:fldCharType="end"/>
          </w:r>
          <w:r>
            <w:rPr>
              <w:color w:val="44546a" w:themeColor="text2"/>
              <w:sz w:val="18"/>
              <w:szCs w:val="18"/>
              <w:highlight w:val="none"/>
            </w:rPr>
            <w:t xml:space="preserve">   </w:t>
          </w:r>
          <w:r>
            <w:rPr>
              <w:color w:val="44546a" w:themeColor="text2"/>
              <w:sz w:val="18"/>
              <w:szCs w:val="18"/>
              <w:highlight w:val="none"/>
            </w:rPr>
            <w:tab/>
          </w:r>
          <w:r>
            <w:rPr>
              <w:color w:val="44546a" w:themeColor="text2"/>
              <w:sz w:val="18"/>
              <w:szCs w:val="18"/>
              <w:highlight w:val="none"/>
            </w:rPr>
          </w:r>
          <w:r/>
        </w:p>
      </w:sdtContent>
    </w:sdt>
    <w:p>
      <w:pPr>
        <w:pBdr/>
        <w:shd w:val="nil" w:color="000000"/>
        <w:spacing/>
        <w:ind w:right="0" w:firstLine="0" w:left="850"/>
        <w:rPr>
          <w:color w:val="44546a" w:themeColor="text2"/>
          <w:highlight w:val="none"/>
        </w:rPr>
      </w:pPr>
      <w:r>
        <w:rPr>
          <w:color w:val="44546a" w:themeColor="text2"/>
          <w:highlight w:val="none"/>
        </w:rPr>
      </w:r>
      <w:r>
        <w:rPr>
          <w:color w:val="44546a" w:themeColor="text2"/>
          <w:highlight w:val="none"/>
        </w:rPr>
      </w:r>
    </w:p>
    <w:p>
      <w:pPr>
        <w:pBdr/>
        <w:shd w:val="nil" w:color="000000"/>
        <w:spacing/>
        <w:ind w:right="0" w:firstLine="0" w:left="1134"/>
        <w:rPr>
          <w:color w:val="44546a" w:themeColor="text2"/>
          <w:sz w:val="24"/>
          <w:szCs w:val="24"/>
          <w:highlight w:val="none"/>
        </w:rPr>
      </w:pPr>
      <w:r>
        <w:rPr>
          <w:color w:val="44546a" w:themeColor="text2"/>
          <w:sz w:val="24"/>
          <w:szCs w:val="24"/>
          <w:highlight w:val="none"/>
        </w:rPr>
      </w:r>
      <w:r>
        <w:rPr>
          <w:color w:val="44546a" w:themeColor="text2"/>
          <w:sz w:val="24"/>
          <w:szCs w:val="24"/>
          <w:highlight w:val="none"/>
        </w:rPr>
      </w:r>
      <w:r>
        <w:rPr>
          <w:color w:val="44546a" w:themeColor="text2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right="0" w:firstLine="170" w:left="85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 w:right="0" w:firstLine="0" w:left="0"/>
        <w:rPr>
          <w:sz w:val="6"/>
          <w:szCs w:val="6"/>
          <w:highlight w:val="none"/>
        </w:rPr>
      </w:pPr>
      <w:r>
        <w:rPr>
          <w:color w:val="bdd7ee" w:themeColor="accent1" w:themeTint="66"/>
        </w:rPr>
      </w:r>
      <w:r>
        <w:br w:type="page" w:clear="all"/>
      </w:r>
      <w:r>
        <w:t xml:space="preserve"> </w:t>
      </w:r>
      <w:r/>
      <w:r>
        <w:rPr>
          <w:sz w:val="6"/>
          <w:szCs w:val="6"/>
        </w:rPr>
      </w:r>
      <w:r>
        <w:rPr>
          <w:sz w:val="6"/>
          <w:szCs w:val="6"/>
          <w:highlight w:val="none"/>
        </w:rPr>
      </w:r>
    </w:p>
    <w:p>
      <w:pPr>
        <w:pBdr/>
        <w:shd w:val="nil" w:color="000000"/>
        <w:spacing/>
        <w:ind w:right="0" w:firstLine="282" w:left="1134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578865</wp:posOffset>
                </wp:positionH>
                <wp:positionV relativeFrom="paragraph">
                  <wp:posOffset>-177383</wp:posOffset>
                </wp:positionV>
                <wp:extent cx="6477000" cy="496661"/>
                <wp:effectExtent l="6350" t="6350" r="6350" b="635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476999" cy="496660"/>
                        </a:xfrm>
                        <a:prstGeom prst="flowChartAlternateProcess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139"/>
                              <w:pBdr/>
                              <w:tabs>
                                <w:tab w:val="center" w:leader="none" w:pos="4908"/>
                              </w:tabs>
                              <w:spacing w:after="0" w:afterAutospacing="0" w:before="0" w:beforeAutospacing="0"/>
                              <w:ind w:right="-86" w:firstLine="0" w:left="0"/>
                              <w:rPr>
                                <w:sz w:val="36"/>
                                <w:szCs w:val="36"/>
                              </w:rPr>
                            </w:pPr>
                            <w:r/>
                            <w:bookmarkStart w:id="2" w:name="_Toc2"/>
                            <w:r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¿Que es CommerceBoost?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ab/>
                            </w:r>
                            <w:r/>
                            <w:bookmarkEnd w:id="2"/>
                            <w:r/>
                            <w:r>
                              <w:rPr>
                                <w:sz w:val="36"/>
                                <w:szCs w:val="36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16384;o:allowoverlap:true;o:allowincell:true;mso-position-horizontal-relative:text;margin-left:45.58pt;mso-position-horizontal:absolute;mso-position-vertical-relative:text;margin-top:-13.97pt;mso-position-vertical:absolute;width:510.00pt;height:39.11pt;mso-wrap-distance-left:9.07pt;mso-wrap-distance-top:0.00pt;mso-wrap-distance-right:9.07pt;mso-wrap-distance-bottom:0.00pt;rotation:0;v-text-anchor:middle;visibility:visible;" fillcolor="#000000" strokecolor="#FFFFFF" strokeweight="1.00pt">
                <v:stroke dashstyle="solid"/>
                <v:textbox inset="0,0,0,0">
                  <w:txbxContent>
                    <w:p>
                      <w:pPr>
                        <w:pStyle w:val="139"/>
                        <w:pBdr/>
                        <w:tabs>
                          <w:tab w:val="center" w:leader="none" w:pos="4908"/>
                        </w:tabs>
                        <w:spacing w:after="0" w:afterAutospacing="0" w:before="0" w:beforeAutospacing="0"/>
                        <w:ind w:right="-86" w:firstLine="0" w:left="0"/>
                        <w:rPr>
                          <w:sz w:val="36"/>
                          <w:szCs w:val="36"/>
                        </w:rPr>
                      </w:pPr>
                      <w:r/>
                      <w:bookmarkStart w:id="2" w:name="_Toc2"/>
                      <w:r/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¿Que es CommerceBoost?</w:t>
                      </w:r>
                      <w:r>
                        <w:rPr>
                          <w:sz w:val="36"/>
                          <w:szCs w:val="36"/>
                        </w:rPr>
                        <w:tab/>
                      </w:r>
                      <w:r/>
                      <w:bookmarkEnd w:id="2"/>
                      <w:r/>
                      <w:r>
                        <w:rPr>
                          <w:sz w:val="36"/>
                          <w:szCs w:val="3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1134"/>
        <w:jc w:val="both"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>
      <w:pPr>
        <w:pBdr/>
        <w:shd w:val="nil" w:color="000000"/>
        <w:spacing/>
        <w:ind w:right="0" w:firstLine="282" w:left="1134"/>
        <w:jc w:val="both"/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rFonts w:ascii="Arial" w:hAnsi="Arial" w:eastAsia="Arial" w:cs="Arial"/>
          <w:color w:val="000000"/>
          <w:sz w:val="22"/>
          <w:u w:val="none"/>
        </w:rPr>
        <w:t xml:space="preserve">CommerceBoost es una aplicación de sistema de Punto de Venta Profesional (TPV) que permite gestionar ventas, inventario y caja de forma sencilla y eficiente. Se diseñó para optimizar el dia a dia de comercios con una interfaz rápida e intuitiva.</w:t>
      </w:r>
      <w:r>
        <w:rPr>
          <w:highlight w:val="none"/>
        </w:rPr>
      </w:r>
      <w:r/>
    </w:p>
    <w:p>
      <w:pPr>
        <w:pBdr/>
        <w:shd w:val="nil" w:color="000000"/>
        <w:spacing/>
        <w:ind w:right="0" w:firstLine="282" w:left="1134"/>
        <w:jc w:val="both"/>
        <w:rPr>
          <w:highlight w:val="none"/>
        </w:rPr>
      </w:pPr>
      <w:r>
        <w:rPr>
          <w:highlight w:val="none"/>
        </w:rPr>
        <w:t xml:space="preserve">Nos centramos en modernizar la gestion de pequeñas y medianas empresas, haciendo que estes puedan administrar ventas, inventario, y cierres de caja</w:t>
      </w:r>
      <w:r>
        <w:rPr>
          <w:highlight w:val="none"/>
        </w:rPr>
        <w:t xml:space="preserve"> de una manera sencilla e intuitiva</w:t>
      </w:r>
      <w:r>
        <w:t xml:space="preserve">.</w:t>
      </w:r>
      <w:r/>
    </w:p>
    <w:p>
      <w:pPr>
        <w:pBdr/>
        <w:shd w:val="nil" w:color="000000"/>
        <w:spacing/>
        <w:ind w:right="0" w:firstLine="0" w:left="1134"/>
        <w:jc w:val="both"/>
        <w:rPr>
          <w:highlight w:val="none"/>
        </w:rPr>
      </w:pPr>
      <w:r>
        <w:rPr>
          <w:highlight w:val="none"/>
        </w:rPr>
        <w:t xml:space="preserve">    Debido a que la digitalizacion es un paso que no se va a poder evitar decidi implementar un sistema de gestion facil e intuitivo, pensado para personas sin mucho conocimiento. </w:t>
      </w:r>
      <w:r/>
    </w:p>
    <w:p>
      <w:pPr>
        <w:pBdr/>
        <w:shd w:val="nil" w:color="000000"/>
        <w:spacing/>
        <w:ind w:right="0" w:firstLine="0" w:left="1134"/>
        <w:jc w:val="both"/>
        <w:rPr/>
      </w:pPr>
      <w:r>
        <w:rPr>
          <w:highlight w:val="none"/>
        </w:rPr>
        <w:t xml:space="preserve">Todo surgió al trabajar en la tienda de mi madre. La aplicación de TPV que usa era bastante antigua y enrevesada para ella, por lo que decidi hacer una interfaz mas visual y no muy cargada. Con las interacciones justas y necesarias. Otro punto que ha influido en la estructura de CommereBoost, fue la necesidad de reducir la perdida de tiempo en pantallas (Opciones de cobro directo en un único click).</w:t>
      </w:r>
      <w:r>
        <w:rPr>
          <w:highlight w:val="none"/>
        </w:rPr>
      </w:r>
      <w:r/>
    </w:p>
    <w:p>
      <w:pPr>
        <w:pBdr/>
        <w:spacing/>
        <w:ind w:right="0" w:firstLine="0" w:left="850"/>
        <w:rPr/>
      </w:pPr>
      <w:r/>
      <w:r/>
      <w:r/>
      <w:r/>
      <w:r/>
    </w:p>
    <w:p>
      <w:pPr>
        <w:pStyle w:val="140"/>
        <w:pBdr/>
        <w:spacing/>
        <w:ind/>
        <w:rPr>
          <w:b/>
          <w:bCs/>
          <w:color w:val="00b0f0"/>
          <w:sz w:val="28"/>
          <w:szCs w:val="28"/>
          <w:u w:val="single"/>
        </w:rPr>
      </w:pPr>
      <w:r/>
      <w:bookmarkStart w:id="3" w:name="_Toc3"/>
      <w:r>
        <w:rPr>
          <w:b/>
          <w:bCs/>
          <w:color w:val="00b0f0"/>
          <w:sz w:val="28"/>
          <w:szCs w:val="28"/>
          <w:u w:val="singl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0" locked="0" layoutInCell="1" allowOverlap="1">
                <wp:simplePos x="0" y="0"/>
                <wp:positionH relativeFrom="column">
                  <wp:posOffset>578865</wp:posOffset>
                </wp:positionH>
                <wp:positionV relativeFrom="paragraph">
                  <wp:posOffset>79503</wp:posOffset>
                </wp:positionV>
                <wp:extent cx="6477000" cy="519545"/>
                <wp:effectExtent l="6350" t="6350" r="6350" b="635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476999" cy="519545"/>
                        </a:xfrm>
                        <a:prstGeom prst="flowChartAlternateProcess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139"/>
                              <w:pBdr/>
                              <w:spacing w:after="0" w:afterAutospacing="0" w:before="0" w:beforeAutospacing="0"/>
                              <w:ind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u w:val="none"/>
                              </w:rPr>
                            </w:pPr>
                            <w:r/>
                            <w:bookmarkStart w:id="4" w:name="_Toc4"/>
                            <w:r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u w:val="none"/>
                              </w:rPr>
                              <w:t xml:space="preserve">Objetivo</w:t>
                            </w:r>
                            <w:r/>
                            <w:bookmarkEnd w:id="4"/>
                            <w:r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u w:val="none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27648;o:allowoverlap:true;o:allowincell:true;mso-position-horizontal-relative:text;margin-left:45.58pt;mso-position-horizontal:absolute;mso-position-vertical-relative:text;margin-top:6.26pt;mso-position-vertical:absolute;width:510.00pt;height:40.91pt;mso-wrap-distance-left:9.07pt;mso-wrap-distance-top:0.00pt;mso-wrap-distance-right:9.07pt;mso-wrap-distance-bottom:0.00pt;rotation:0;v-text-anchor:middle;visibility:visible;" fillcolor="#000000" strokecolor="#FFFFFF" strokeweight="1.00pt">
                <v:stroke dashstyle="solid"/>
                <v:textbox inset="0,0,0,0">
                  <w:txbxContent>
                    <w:p>
                      <w:pPr>
                        <w:pStyle w:val="139"/>
                        <w:pBdr/>
                        <w:spacing w:after="0" w:afterAutospacing="0" w:before="0" w:beforeAutospacing="0"/>
                        <w:ind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u w:val="none"/>
                        </w:rPr>
                      </w:pPr>
                      <w:r/>
                      <w:bookmarkStart w:id="4" w:name="_Toc4"/>
                      <w:r/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u w:val="none"/>
                        </w:rPr>
                        <w:t xml:space="preserve">Objetivo</w:t>
                      </w:r>
                      <w:r/>
                      <w:bookmarkEnd w:id="4"/>
                      <w:r/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u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bookmarkEnd w:id="3"/>
      <w:r/>
      <w:r>
        <w:rPr>
          <w:b/>
          <w:bCs/>
          <w:color w:val="00b0f0"/>
          <w:sz w:val="28"/>
          <w:szCs w:val="28"/>
          <w:u w:val="single"/>
        </w:rPr>
      </w:r>
    </w:p>
    <w:p>
      <w:pPr>
        <w:pStyle w:val="140"/>
        <w:pBdr/>
        <w:spacing/>
        <w:ind/>
        <w:rPr>
          <w:b/>
          <w:bCs/>
          <w:color w:val="00b0f0"/>
          <w:sz w:val="6"/>
          <w:szCs w:val="6"/>
          <w:u w:val="single"/>
        </w:rPr>
      </w:pPr>
      <w:r>
        <w:rPr>
          <w:b/>
          <w:bCs/>
          <w:color w:val="00b0f0"/>
          <w:sz w:val="6"/>
          <w:szCs w:val="6"/>
          <w:u w:val="single"/>
        </w:rPr>
      </w:r>
      <w:r>
        <w:rPr>
          <w:b/>
          <w:bCs/>
          <w:color w:val="00b0f0"/>
          <w:sz w:val="6"/>
          <w:szCs w:val="6"/>
          <w:u w:val="single"/>
        </w:rPr>
      </w:r>
    </w:p>
    <w:p>
      <w:pPr>
        <w:pStyle w:val="140"/>
        <w:pBdr/>
        <w:spacing/>
        <w:ind w:right="0" w:firstLine="1276" w:left="0"/>
        <w:rPr>
          <w:b/>
          <w:bCs/>
          <w:color w:val="00b0f0"/>
          <w:sz w:val="24"/>
          <w:szCs w:val="24"/>
          <w:u w:val="singl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0"/>
        <w:pBdr/>
        <w:spacing/>
        <w:ind w:right="0" w:firstLine="1276" w:left="0"/>
        <w:rPr>
          <w:highlight w:val="none"/>
        </w:rPr>
      </w:pPr>
      <w:r/>
      <w:bookmarkStart w:id="5" w:name="_Toc5"/>
      <w:r>
        <w:rPr>
          <w:b/>
          <w:bCs/>
          <w:color w:val="00b0f0"/>
          <w:sz w:val="28"/>
          <w:szCs w:val="28"/>
          <w:u w:val="single"/>
        </w:rPr>
        <w:t xml:space="preserve">Objetivo </w:t>
      </w:r>
      <w:r>
        <w:t xml:space="preserve">general</w:t>
      </w:r>
      <w:r/>
      <w:bookmarkEnd w:id="5"/>
      <w:r/>
      <w:r/>
    </w:p>
    <w:p>
      <w:pPr>
        <w:pBdr/>
        <w:tabs>
          <w:tab w:val="left" w:leader="none" w:pos="997"/>
        </w:tabs>
        <w:spacing/>
        <w:ind w:right="0" w:firstLine="0" w:left="1134"/>
        <w:jc w:val="both"/>
        <w:rPr>
          <w:highlight w:val="none"/>
        </w:rPr>
      </w:pPr>
      <w:r>
        <w:rPr>
          <w:b/>
          <w:bCs/>
          <w:color w:val="00b0f0"/>
          <w:sz w:val="24"/>
          <w:szCs w:val="24"/>
          <w:u w:val="single"/>
        </w:rPr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333333"/>
          <w:highlight w:val="none"/>
        </w:rPr>
        <w:t xml:space="preserve">Desarrollar un sistema TPV de escritorio </w:t>
      </w:r>
      <w:r>
        <w:rPr>
          <w:rFonts w:ascii="Arial" w:hAnsi="Arial" w:eastAsia="Arial" w:cs="Arial"/>
          <w:color w:val="333333"/>
          <w:highlight w:val="none"/>
        </w:rPr>
        <w:t xml:space="preserve">robusto </w:t>
      </w:r>
      <w:r>
        <w:rPr>
          <w:rFonts w:ascii="Arial" w:hAnsi="Arial" w:eastAsia="Arial" w:cs="Arial"/>
          <w:color w:val="333333"/>
          <w:highlight w:val="none"/>
        </w:rPr>
        <w:t xml:space="preserve">y escalable que cubra el ciclo completo de venta presencial, desde la selección de productos hasta la emisión del ticket y el cierre de caja. Todo de la manera mas intuitiva y sencilla posible..</w:t>
      </w:r>
      <w:r>
        <w:rPr>
          <w:rFonts w:ascii="Arial" w:hAnsi="Arial" w:eastAsia="Arial" w:cs="Arial"/>
          <w:highlight w:val="none"/>
        </w:rPr>
        <w:tab/>
      </w:r>
      <w:r>
        <w:t xml:space="preserve">  </w:t>
      </w:r>
      <w:r>
        <w:rPr>
          <w:highlight w:val="none"/>
        </w:rPr>
      </w:r>
      <w:r>
        <w:rPr>
          <w:highlight w:val="none"/>
        </w:rPr>
      </w:r>
    </w:p>
    <w:p>
      <w:pPr>
        <w:pStyle w:val="140"/>
        <w:pBdr/>
        <w:spacing/>
        <w:ind/>
        <w:rPr>
          <w:b/>
          <w:bCs/>
          <w:color w:val="00b0f0"/>
          <w:sz w:val="24"/>
          <w:szCs w:val="24"/>
          <w:u w:val="single"/>
        </w:rPr>
      </w:pPr>
      <w:r/>
      <w:bookmarkStart w:id="6" w:name="_Toc6"/>
      <w:r>
        <w:rPr>
          <w:highlight w:val="none"/>
        </w:rPr>
        <w:t xml:space="preserve">              </w:t>
      </w:r>
      <w:r>
        <w:rPr>
          <w:b/>
          <w:bCs/>
          <w:color w:val="00b0f0"/>
          <w:sz w:val="24"/>
          <w:szCs w:val="24"/>
          <w:u w:val="single"/>
        </w:rPr>
        <w:t xml:space="preserve"> </w:t>
      </w:r>
      <w:r>
        <w:rPr>
          <w:b/>
          <w:bCs/>
          <w:color w:val="00b0f0"/>
          <w:sz w:val="28"/>
          <w:szCs w:val="28"/>
          <w:u w:val="single"/>
        </w:rPr>
        <w:t xml:space="preserve">Objetivo específico</w:t>
      </w:r>
      <w:r/>
      <w:bookmarkEnd w:id="6"/>
      <w:r/>
      <w:r>
        <w:rPr>
          <w:b/>
          <w:bCs/>
          <w:color w:val="00b0f0"/>
          <w:sz w:val="24"/>
          <w:szCs w:val="24"/>
          <w:u w:val="singl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1134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b/>
          <w:color w:val="333333"/>
          <w:sz w:val="22"/>
          <w:szCs w:val="22"/>
        </w:rPr>
        <w:t xml:space="preserve">Gestión de Ventas: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 Implementar un flujo de venta rápido (menos de 3 clics por artículo) con soporte para escáner de códigos de barras.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1134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333333"/>
          <w:sz w:val="22"/>
          <w:szCs w:val="22"/>
        </w:rPr>
        <w:t xml:space="preserve">Control de Inventario: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 Facilitar el mantenimiento del catálogo de productos en tiempo real.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1134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333333"/>
          <w:sz w:val="22"/>
          <w:szCs w:val="22"/>
        </w:rPr>
        <w:t xml:space="preserve">Flexibilidad de Cobro: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 Soportar múltiples métodos de pago (Efectivo, Tarjeta) y descuentos.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1134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333333"/>
          <w:sz w:val="22"/>
          <w:szCs w:val="22"/>
        </w:rPr>
        <w:t xml:space="preserve">Fiabilidad Contable: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 Garantizar la integridad de los datos de ventas y generar reportes de cierre de caja exactos.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1134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333333"/>
          <w:sz w:val="22"/>
          <w:szCs w:val="22"/>
        </w:rPr>
        <w:t xml:space="preserve">Experiencia de Usuario: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 Crear una interfaz intuitiva que no requiera formación técnica para su uso.</w:t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shd w:val="nil"/>
        <w:spacing/>
        <w:ind/>
        <w:rPr>
          <w:sz w:val="24"/>
          <w:szCs w:val="24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tabs>
          <w:tab w:val="left" w:leader="none" w:pos="1188"/>
          <w:tab w:val="left" w:leader="none" w:pos="1447"/>
        </w:tabs>
        <w:spacing/>
        <w:ind w:right="0" w:firstLine="0" w:left="1134"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0" locked="0" layoutInCell="1" allowOverlap="1">
                <wp:simplePos x="0" y="0"/>
                <wp:positionH relativeFrom="column">
                  <wp:posOffset>540000</wp:posOffset>
                </wp:positionH>
                <wp:positionV relativeFrom="paragraph">
                  <wp:posOffset>-62536</wp:posOffset>
                </wp:positionV>
                <wp:extent cx="6526704" cy="536863"/>
                <wp:effectExtent l="6350" t="6350" r="6350" b="635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26704" cy="536863"/>
                        </a:xfrm>
                        <a:prstGeom prst="flowChartAlternateProcess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139"/>
                              <w:pBdr/>
                              <w:spacing w:after="0" w:afterAutospacing="0" w:before="0" w:beforeAutospacing="0"/>
                              <w:ind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/>
                            <w:bookmarkStart w:id="7" w:name="_Toc7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Estudio de mercado</w:t>
                            </w:r>
                            <w:r/>
                            <w:bookmarkEnd w:id="7"/>
                            <w:r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28672;o:allowoverlap:true;o:allowincell:true;mso-position-horizontal-relative:text;margin-left:42.52pt;mso-position-horizontal:absolute;mso-position-vertical-relative:text;margin-top:-4.92pt;mso-position-vertical:absolute;width:513.91pt;height:42.27pt;mso-wrap-distance-left:9.07pt;mso-wrap-distance-top:0.00pt;mso-wrap-distance-right:9.07pt;mso-wrap-distance-bottom:0.00pt;rotation:0;v-text-anchor:middle;visibility:visible;" fillcolor="#000000" strokecolor="#FFFFFF" strokeweight="1.00pt">
                <v:stroke dashstyle="solid"/>
                <v:textbox inset="0,0,0,0">
                  <w:txbxContent>
                    <w:p>
                      <w:pPr>
                        <w:pStyle w:val="139"/>
                        <w:pBdr/>
                        <w:spacing w:after="0" w:afterAutospacing="0" w:before="0" w:beforeAutospacing="0"/>
                        <w:ind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/>
                      <w:bookmarkStart w:id="7" w:name="_Toc7"/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Estudio de mercado</w:t>
                      </w:r>
                      <w:r/>
                      <w:bookmarkEnd w:id="7"/>
                      <w:r/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</w:r>
      <w:r/>
    </w:p>
    <w:p>
      <w:pPr>
        <w:pStyle w:val="140"/>
        <w:pBdr/>
        <w:spacing/>
        <w:ind/>
        <w:rPr>
          <w:b/>
          <w:bCs/>
          <w:color w:val="00b0f0"/>
          <w:sz w:val="28"/>
          <w:szCs w:val="28"/>
          <w:u w:val="single"/>
        </w:rPr>
      </w:pPr>
      <w:r/>
      <w:bookmarkStart w:id="8" w:name="_Toc8"/>
      <w:r>
        <w:rPr>
          <w:sz w:val="24"/>
          <w:szCs w:val="24"/>
        </w:rPr>
        <w:tab/>
        <w:tab/>
      </w:r>
      <w:r/>
      <w:bookmarkEnd w:id="8"/>
      <w:r/>
      <w:r>
        <w:rPr>
          <w:b/>
          <w:bCs/>
          <w:color w:val="00b0f0"/>
          <w:sz w:val="28"/>
          <w:szCs w:val="28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/>
        <w:ind w:right="0" w:firstLine="0" w:left="1134"/>
        <w:jc w:val="both"/>
        <w:rPr>
          <w:rFonts w:ascii="Arial" w:hAnsi="Arial" w:cs="Arial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Actualmente, el mercado ofrece dos tipos de soluciones: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2"/>
        <w:ind w:right="0" w:firstLine="0" w:left="11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Software Legacy: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Programas antiguos, caros y difíciles de usar.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2"/>
        <w:ind w:right="0" w:firstLine="0" w:left="11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SaaS (Nube):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Modernos pero requieren pago mensual (suscripción).</w:t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/>
        <w:ind w:right="0" w:firstLine="0" w:left="1134"/>
        <w:jc w:val="both"/>
        <w:rPr>
          <w:rFonts w:ascii="Arial" w:hAnsi="Arial" w:cs="Arial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CommerceBoost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se posiciona como una alternativa intermedia: un software moderno, fácil de usar, pero de pago único y que funciona en local sin depender de internet, ideal para pequeños comercios que quieren evitar costes fijos mensuales.</w:t>
      </w:r>
      <w:r>
        <w:rPr>
          <w:rFonts w:ascii="Arial" w:hAnsi="Arial" w:eastAsia="Arial" w:cs="Arial"/>
          <w:sz w:val="22"/>
          <w:szCs w:val="22"/>
        </w:rPr>
      </w:r>
      <w:r>
        <w:rPr>
          <w:b/>
          <w:bCs/>
          <w:color w:val="00b0f0"/>
          <w:sz w:val="28"/>
          <w:szCs w:val="28"/>
          <w:u w:val="single"/>
        </w:rPr>
      </w:r>
      <w:r>
        <w:rPr>
          <w:highlight w:val="none"/>
        </w:rPr>
      </w:r>
      <w:r>
        <w:rPr>
          <w:rFonts w:ascii="Arial" w:hAnsi="Arial" w:cs="Arial"/>
          <w:sz w:val="22"/>
          <w:szCs w:val="22"/>
        </w:rPr>
      </w:r>
    </w:p>
    <w:p>
      <w:pPr>
        <w:pStyle w:val="140"/>
        <w:pBdr/>
        <w:spacing/>
        <w:ind w:right="0" w:firstLine="0" w:left="1276"/>
        <w:rPr/>
      </w:pPr>
      <w:r/>
      <w:bookmarkStart w:id="9" w:name="_Toc9"/>
      <w:r>
        <w:rPr>
          <w:b/>
          <w:bCs/>
          <w:color w:val="00b0f0"/>
          <w:sz w:val="28"/>
          <w:szCs w:val="28"/>
          <w:u w:val="single"/>
        </w:rPr>
        <w:t xml:space="preserve">Análisis de la competencia</w:t>
      </w:r>
      <w:r/>
      <w:bookmarkEnd w:id="9"/>
      <w:r/>
      <w:r/>
    </w:p>
    <w:p>
      <w:pPr>
        <w:pBdr/>
        <w:spacing/>
        <w:ind w:right="0" w:firstLine="0" w:left="1134"/>
        <w:jc w:val="center"/>
        <w:rPr>
          <w:highlight w:val="none"/>
        </w:rPr>
      </w:pPr>
      <w:r>
        <w:rPr>
          <w:b/>
          <w:bCs/>
          <w:color w:val="00b0f0"/>
          <w:sz w:val="28"/>
          <w:szCs w:val="28"/>
          <w:u w:val="singl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57" cy="164403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514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120757" cy="1644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5pt;height:129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b/>
          <w:bCs/>
          <w:color w:val="00b0f0"/>
          <w:sz w:val="28"/>
          <w:szCs w:val="28"/>
          <w:u w:val="single"/>
        </w:rPr>
      </w:r>
      <w:r/>
      <w:r/>
      <w:r/>
      <w:r/>
      <w:r/>
    </w:p>
    <w:p>
      <w:pPr>
        <w:pBdr/>
        <w:spacing/>
        <w:ind w:right="0" w:firstLine="0" w:left="850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744" behindDoc="0" locked="0" layoutInCell="1" allowOverlap="1">
                <wp:simplePos x="0" y="0"/>
                <wp:positionH relativeFrom="column">
                  <wp:posOffset>540000</wp:posOffset>
                </wp:positionH>
                <wp:positionV relativeFrom="paragraph">
                  <wp:posOffset>155620</wp:posOffset>
                </wp:positionV>
                <wp:extent cx="6526704" cy="493568"/>
                <wp:effectExtent l="6350" t="6350" r="6350" b="635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26704" cy="493567"/>
                        </a:xfrm>
                        <a:prstGeom prst="flowChartAlternateProcess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139"/>
                              <w:pBdr/>
                              <w:spacing w:after="0" w:afterAutospacing="0" w:before="0" w:beforeAutospacing="0"/>
                              <w:ind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/>
                            <w:bookmarkStart w:id="10" w:name="_Toc10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Presupuesto</w:t>
                            </w:r>
                            <w:r/>
                            <w:bookmarkEnd w:id="10"/>
                            <w:r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31744;o:allowoverlap:true;o:allowincell:true;mso-position-horizontal-relative:text;margin-left:42.52pt;mso-position-horizontal:absolute;mso-position-vertical-relative:text;margin-top:12.25pt;mso-position-vertical:absolute;width:513.91pt;height:38.86pt;mso-wrap-distance-left:9.07pt;mso-wrap-distance-top:0.00pt;mso-wrap-distance-right:9.07pt;mso-wrap-distance-bottom:0.00pt;rotation:0;v-text-anchor:middle;visibility:visible;" fillcolor="#000000" strokecolor="#000000" strokeweight="1.00pt">
                <v:stroke dashstyle="solid"/>
                <v:textbox inset="0,0,0,0">
                  <w:txbxContent>
                    <w:p>
                      <w:pPr>
                        <w:pStyle w:val="139"/>
                        <w:pBdr/>
                        <w:spacing w:after="0" w:afterAutospacing="0" w:before="0" w:beforeAutospacing="0"/>
                        <w:ind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/>
                      <w:bookmarkStart w:id="10" w:name="_Toc10"/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Presupuesto</w:t>
                      </w:r>
                      <w:r/>
                      <w:bookmarkEnd w:id="10"/>
                      <w:r/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  <w:r/>
      <w:r/>
      <w:r/>
    </w:p>
    <w:p>
      <w:pPr>
        <w:pBdr/>
        <w:spacing/>
        <w:ind w:right="0" w:firstLine="0" w:left="850"/>
        <w:rPr/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283"/>
        </w:tabs>
        <w:spacing/>
        <w:ind w:right="0" w:hanging="1134" w:left="1134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  <w:tab/>
      </w:r>
      <w:r/>
      <w:r/>
      <w:r/>
      <w:r/>
      <w:r/>
      <w:r>
        <w:rPr>
          <w:highlight w:val="none"/>
        </w:rPr>
      </w:r>
      <w:r/>
      <w:r/>
      <w:r/>
      <w:r>
        <w:rPr>
          <w:highlight w:val="none"/>
        </w:rPr>
      </w:r>
      <w:r/>
      <w:r/>
      <w:r/>
      <w:r>
        <w:rPr>
          <w:highlight w:val="none"/>
        </w:rPr>
      </w:r>
      <w:r/>
    </w:p>
    <w:p>
      <w:pPr>
        <w:pBdr/>
        <w:tabs>
          <w:tab w:val="left" w:leader="none" w:pos="1283"/>
        </w:tabs>
        <w:spacing/>
        <w:ind w:right="0" w:hanging="1701" w:left="1984"/>
        <w:rPr>
          <w:highlight w:val="none"/>
        </w:rPr>
      </w:pPr>
      <w:r>
        <w:rPr>
          <w:highlight w:val="none"/>
        </w:rPr>
        <w:tab/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3159" cy="245411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645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843158" cy="2454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0.09pt;height:193.2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</w:p>
    <w:p>
      <w:pPr>
        <w:pBdr/>
        <w:tabs>
          <w:tab w:val="left" w:leader="none" w:pos="997"/>
          <w:tab w:val="left" w:leader="none" w:pos="128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</w:r>
      <w:r/>
      <w:r>
        <w:rPr>
          <w:highlight w:val="none"/>
        </w:rPr>
      </w:r>
      <w:r/>
      <w:r>
        <w:rPr>
          <w:highlight w:val="none"/>
        </w:rPr>
      </w:r>
      <w:r/>
    </w:p>
    <w:p>
      <w:pPr>
        <w:pBdr/>
        <w:tabs>
          <w:tab w:val="left" w:leader="none" w:pos="997"/>
          <w:tab w:val="left" w:leader="none" w:pos="1283"/>
        </w:tabs>
        <w:spacing/>
        <w:ind w:right="0" w:firstLine="283" w:left="850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537750</wp:posOffset>
                </wp:positionH>
                <wp:positionV relativeFrom="paragraph">
                  <wp:posOffset>0</wp:posOffset>
                </wp:positionV>
                <wp:extent cx="6502977" cy="470645"/>
                <wp:effectExtent l="6350" t="6350" r="6350" b="635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02977" cy="470645"/>
                        </a:xfrm>
                        <a:prstGeom prst="flowChartAlternateProcess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139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none"/>
                              </w:rPr>
                            </w:pPr>
                            <w:r/>
                            <w:bookmarkStart w:id="11" w:name="_Toc11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none"/>
                              </w:rPr>
                              <w:t xml:space="preserve">Análisis y especificación de requisitos</w:t>
                            </w:r>
                            <w:r/>
                            <w:bookmarkEnd w:id="11"/>
                            <w:r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none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38912;o:allowoverlap:true;o:allowincell:true;mso-position-horizontal-relative:text;margin-left:42.34pt;mso-position-horizontal:absolute;mso-position-vertical-relative:text;margin-top:0.00pt;mso-position-vertical:absolute;width:512.05pt;height:37.06pt;mso-wrap-distance-left:9.07pt;mso-wrap-distance-top:0.00pt;mso-wrap-distance-right:9.07pt;mso-wrap-distance-bottom:0.00pt;rotation:0;v-text-anchor:middle;visibility:visible;" fillcolor="#000000" strokecolor="#2D4D6A" strokeweight="1.00pt">
                <v:textbox inset="0,0,0,0">
                  <w:txbxContent>
                    <w:p>
                      <w:pPr>
                        <w:pStyle w:val="139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u w:val="none"/>
                        </w:rPr>
                      </w:pPr>
                      <w:r/>
                      <w:bookmarkStart w:id="11" w:name="_Toc11"/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u w:val="none"/>
                        </w:rPr>
                        <w:t xml:space="preserve">Análisis y especificación de requisitos</w:t>
                      </w:r>
                      <w:r/>
                      <w:bookmarkEnd w:id="11"/>
                      <w:r/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u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  <w:bCs/>
          <w:color w:val="00b0f0"/>
          <w:sz w:val="28"/>
          <w:szCs w:val="28"/>
          <w:u w:val="single"/>
        </w:rPr>
      </w:r>
      <w:r>
        <w:rPr>
          <w:b/>
          <w:bCs/>
          <w:color w:val="00b0f0"/>
          <w:sz w:val="28"/>
          <w:szCs w:val="28"/>
          <w:u w:val="single"/>
        </w:rPr>
      </w:r>
      <w:r/>
    </w:p>
    <w:p>
      <w:pPr>
        <w:pStyle w:val="140"/>
        <w:pBdr/>
        <w:spacing/>
        <w:ind w:right="0" w:firstLine="1276" w:left="0"/>
        <w:jc w:val="both"/>
        <w:rPr/>
      </w:pPr>
      <w:r/>
      <w:bookmarkStart w:id="12" w:name="_Toc12"/>
      <w:r>
        <w:rPr>
          <w:b/>
          <w:bCs/>
          <w:color w:val="00b0f0"/>
          <w:sz w:val="28"/>
          <w:szCs w:val="28"/>
          <w:u w:val="single"/>
        </w:rPr>
        <w:t xml:space="preserve">Requisitos funcionales</w:t>
      </w:r>
      <w:r>
        <w:tab/>
      </w:r>
      <w:r/>
      <w:bookmarkEnd w:id="12"/>
      <w:r/>
      <w:r/>
    </w:p>
    <w:p>
      <w:pPr>
        <w:pStyle w:val="668"/>
        <w:numPr>
          <w:ilvl w:val="0"/>
          <w:numId w:val="5"/>
        </w:numPr>
        <w:pBdr/>
        <w:tabs>
          <w:tab w:val="left" w:leader="none" w:pos="1229"/>
        </w:tabs>
        <w:spacing/>
        <w:ind w:right="0"/>
        <w:jc w:val="both"/>
        <w:rPr/>
      </w:pPr>
      <w:r>
        <w:rPr>
          <w:b/>
          <w:bCs/>
        </w:rPr>
        <w:t xml:space="preserve">Gestión de ventas:</w:t>
      </w:r>
      <w:r/>
    </w:p>
    <w:p>
      <w:pPr>
        <w:pStyle w:val="668"/>
        <w:numPr>
          <w:ilvl w:val="1"/>
          <w:numId w:val="5"/>
        </w:numPr>
        <w:pBdr/>
        <w:tabs>
          <w:tab w:val="left" w:leader="none" w:pos="1229"/>
        </w:tabs>
        <w:spacing/>
        <w:ind w:right="0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Añadir productos, modificar cantidades y calcular totales.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tabs>
          <w:tab w:val="left" w:leader="none" w:pos="1229"/>
          <w:tab w:val="left" w:leader="none" w:pos="1324"/>
        </w:tabs>
        <w:spacing/>
        <w:ind w:right="0"/>
        <w:jc w:val="both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Inventario CRUD: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Style w:val="668"/>
        <w:numPr>
          <w:ilvl w:val="1"/>
          <w:numId w:val="5"/>
        </w:numPr>
        <w:pBdr/>
        <w:tabs>
          <w:tab w:val="left" w:leader="none" w:pos="1229"/>
          <w:tab w:val="left" w:leader="none" w:pos="1324"/>
        </w:tabs>
        <w:spacing/>
        <w:ind w:right="0"/>
        <w:jc w:val="both"/>
        <w:rPr>
          <w:b/>
          <w:bCs/>
        </w:rPr>
      </w:pPr>
      <w:r>
        <w:rPr>
          <w:b w:val="0"/>
          <w:bCs w:val="0"/>
          <w:highlight w:val="none"/>
        </w:rPr>
        <w:t xml:space="preserve">Crear.Leer.Actualizar y Borrar productos del catalogo.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Style w:val="668"/>
        <w:numPr>
          <w:ilvl w:val="0"/>
          <w:numId w:val="5"/>
        </w:numPr>
        <w:pBdr/>
        <w:tabs>
          <w:tab w:val="left" w:leader="none" w:pos="1229"/>
          <w:tab w:val="left" w:leader="none" w:pos="1324"/>
        </w:tabs>
        <w:spacing/>
        <w:ind w:right="0"/>
        <w:jc w:val="both"/>
        <w:rPr>
          <w:b/>
          <w:bCs/>
        </w:rPr>
      </w:pPr>
      <w:r>
        <w:rPr>
          <w:b/>
          <w:bCs/>
          <w:highlight w:val="none"/>
        </w:rPr>
        <w:t xml:space="preserve">Persistencia:</w:t>
      </w:r>
      <w:r>
        <w:rPr>
          <w:b/>
          <w:bCs/>
        </w:rPr>
      </w:r>
    </w:p>
    <w:p>
      <w:pPr>
        <w:pStyle w:val="668"/>
        <w:numPr>
          <w:ilvl w:val="1"/>
          <w:numId w:val="5"/>
        </w:numPr>
        <w:pBdr/>
        <w:tabs>
          <w:tab w:val="left" w:leader="none" w:pos="1229"/>
          <w:tab w:val="left" w:leader="none" w:pos="1324"/>
        </w:tabs>
        <w:spacing/>
        <w:ind w:right="0"/>
        <w:jc w:val="both"/>
        <w:rPr>
          <w:b/>
          <w:bCs/>
        </w:rPr>
      </w:pPr>
      <w:r>
        <w:rPr>
          <w:b w:val="0"/>
          <w:bCs w:val="0"/>
          <w:highlight w:val="none"/>
        </w:rPr>
        <w:t xml:space="preserve">Procesar pagos en Efectivo/Tarjeta y generar ticket</w:t>
      </w:r>
      <w:r>
        <w:rPr>
          <w:b/>
          <w:bCs/>
        </w:rPr>
      </w:r>
    </w:p>
    <w:p>
      <w:pPr>
        <w:pStyle w:val="668"/>
        <w:numPr>
          <w:ilvl w:val="0"/>
          <w:numId w:val="5"/>
        </w:numPr>
        <w:pBdr/>
        <w:tabs>
          <w:tab w:val="left" w:leader="none" w:pos="1229"/>
          <w:tab w:val="left" w:leader="none" w:pos="1324"/>
        </w:tabs>
        <w:spacing/>
        <w:ind w:right="0"/>
        <w:jc w:val="both"/>
        <w:rPr>
          <w:b/>
          <w:bCs/>
        </w:rPr>
      </w:pPr>
      <w:r>
        <w:rPr>
          <w:b/>
          <w:bCs/>
          <w:highlight w:val="none"/>
        </w:rPr>
        <w:t xml:space="preserve">Cierre Z:</w:t>
      </w:r>
      <w:r>
        <w:rPr>
          <w:b/>
          <w:bCs/>
        </w:rPr>
      </w:r>
    </w:p>
    <w:p>
      <w:pPr>
        <w:pStyle w:val="668"/>
        <w:numPr>
          <w:ilvl w:val="1"/>
          <w:numId w:val="5"/>
        </w:numPr>
        <w:pBdr/>
        <w:tabs>
          <w:tab w:val="left" w:leader="none" w:pos="1229"/>
          <w:tab w:val="left" w:leader="none" w:pos="1324"/>
        </w:tabs>
        <w:spacing/>
        <w:ind w:right="0"/>
        <w:jc w:val="both"/>
        <w:rPr>
          <w:b/>
          <w:bCs/>
        </w:rPr>
      </w:pPr>
      <w:r>
        <w:rPr>
          <w:b w:val="0"/>
          <w:bCs w:val="0"/>
          <w:highlight w:val="none"/>
        </w:rPr>
        <w:t xml:space="preserve">Generar informe diario de ventas y reiniciar caja.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Bdr/>
        <w:tabs>
          <w:tab w:val="left" w:leader="none" w:pos="1229"/>
          <w:tab w:val="left" w:leader="none" w:pos="1324"/>
        </w:tabs>
        <w:spacing/>
        <w:ind w:right="0"/>
        <w:jc w:val="both"/>
        <w:rPr>
          <w:b/>
          <w:bCs/>
        </w:rPr>
      </w:pPr>
      <w:r>
        <w:rPr>
          <w:b/>
          <w:bCs/>
          <w:highlight w:val="none"/>
        </w:rPr>
        <w:tab/>
      </w:r>
      <w:r>
        <w:rPr>
          <w:rStyle w:val="151"/>
          <w:b/>
          <w:bCs/>
          <w:color w:val="00b0f0"/>
          <w:sz w:val="28"/>
          <w:szCs w:val="28"/>
          <w:u w:val="single"/>
        </w:rPr>
        <w:t xml:space="preserve">Requisitos no funcionales</w:t>
      </w:r>
      <w:r>
        <w:rPr>
          <w:rStyle w:val="151"/>
          <w:b/>
          <w:bCs/>
          <w:color w:val="00b0f0"/>
          <w:sz w:val="28"/>
          <w:szCs w:val="28"/>
          <w:u w:val="single"/>
        </w:rPr>
      </w:r>
      <w:r>
        <w:rPr>
          <w:b/>
          <w:bCs/>
          <w:highlight w:val="none"/>
        </w:rPr>
      </w:r>
    </w:p>
    <w:p>
      <w:pPr>
        <w:pStyle w:val="668"/>
        <w:numPr>
          <w:ilvl w:val="0"/>
          <w:numId w:val="6"/>
        </w:numPr>
        <w:pBdr/>
        <w:tabs>
          <w:tab w:val="left" w:leader="none" w:pos="1229"/>
          <w:tab w:val="left" w:leader="none" w:pos="1324"/>
          <w:tab w:val="left" w:leader="none" w:pos="1542"/>
        </w:tabs>
        <w:spacing/>
        <w:ind w:right="0" w:hanging="474" w:left="2033"/>
        <w:jc w:val="both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Usabilidad: </w:t>
      </w:r>
      <w:r>
        <w:rPr>
          <w:b/>
          <w:bCs/>
        </w:rPr>
      </w:r>
    </w:p>
    <w:p>
      <w:pPr>
        <w:pStyle w:val="668"/>
        <w:numPr>
          <w:ilvl w:val="1"/>
          <w:numId w:val="6"/>
        </w:numPr>
        <w:pBdr/>
        <w:tabs>
          <w:tab w:val="left" w:leader="none" w:pos="1229"/>
          <w:tab w:val="left" w:leader="none" w:pos="1324"/>
          <w:tab w:val="left" w:leader="none" w:pos="1542"/>
        </w:tabs>
        <w:spacing/>
        <w:ind w:right="0"/>
        <w:jc w:val="both"/>
        <w:rPr>
          <w:b/>
          <w:bCs/>
        </w:rPr>
      </w:pPr>
      <w:r>
        <w:rPr>
          <w:b w:val="0"/>
          <w:bCs w:val="0"/>
          <w:highlight w:val="none"/>
        </w:rPr>
        <w:t xml:space="preserve">Interfaz intuitiva con botones grandes.</w:t>
      </w:r>
      <w:r>
        <w:rPr>
          <w:b/>
          <w:bCs/>
        </w:rPr>
      </w:r>
    </w:p>
    <w:p>
      <w:pPr>
        <w:pStyle w:val="668"/>
        <w:numPr>
          <w:ilvl w:val="0"/>
          <w:numId w:val="6"/>
        </w:numPr>
        <w:pBdr/>
        <w:tabs>
          <w:tab w:val="left" w:leader="none" w:pos="1229"/>
          <w:tab w:val="left" w:leader="none" w:pos="1324"/>
          <w:tab w:val="left" w:leader="none" w:pos="1542"/>
        </w:tabs>
        <w:spacing/>
        <w:ind w:right="0" w:hanging="474" w:left="2033"/>
        <w:jc w:val="both"/>
        <w:rPr>
          <w:b/>
          <w:bCs/>
        </w:rPr>
      </w:pPr>
      <w:r>
        <w:rPr>
          <w:b/>
          <w:bCs/>
          <w:highlight w:val="none"/>
        </w:rPr>
        <w:t xml:space="preserve">Rendimiento:</w:t>
      </w:r>
      <w:r>
        <w:rPr>
          <w:b/>
          <w:bCs/>
        </w:rPr>
      </w:r>
    </w:p>
    <w:p>
      <w:pPr>
        <w:pStyle w:val="668"/>
        <w:numPr>
          <w:ilvl w:val="1"/>
          <w:numId w:val="6"/>
        </w:numPr>
        <w:pBdr/>
        <w:tabs>
          <w:tab w:val="left" w:leader="none" w:pos="1229"/>
          <w:tab w:val="left" w:leader="none" w:pos="1324"/>
          <w:tab w:val="left" w:leader="none" w:pos="1542"/>
        </w:tabs>
        <w:spacing/>
        <w:ind w:right="0"/>
        <w:jc w:val="both"/>
        <w:rPr>
          <w:b/>
          <w:bCs/>
        </w:rPr>
      </w:pPr>
      <w:r>
        <w:rPr>
          <w:b w:val="0"/>
          <w:bCs w:val="0"/>
          <w:highlight w:val="none"/>
        </w:rPr>
        <w:t xml:space="preserve">Respuesta inmediata.</w:t>
      </w:r>
      <w:r>
        <w:rPr>
          <w:b/>
          <w:bCs/>
        </w:rPr>
      </w:r>
    </w:p>
    <w:p>
      <w:pPr>
        <w:pStyle w:val="668"/>
        <w:numPr>
          <w:ilvl w:val="0"/>
          <w:numId w:val="6"/>
        </w:numPr>
        <w:pBdr/>
        <w:tabs>
          <w:tab w:val="left" w:leader="none" w:pos="1229"/>
          <w:tab w:val="left" w:leader="none" w:pos="1324"/>
          <w:tab w:val="left" w:leader="none" w:pos="1542"/>
        </w:tabs>
        <w:spacing/>
        <w:ind w:right="0" w:hanging="474" w:left="2033"/>
        <w:jc w:val="both"/>
        <w:rPr>
          <w:b/>
          <w:bCs/>
        </w:rPr>
      </w:pPr>
      <w:r>
        <w:rPr>
          <w:b/>
          <w:bCs/>
          <w:highlight w:val="none"/>
        </w:rPr>
        <w:t xml:space="preserve">Persistencia:</w:t>
      </w:r>
      <w:r>
        <w:rPr>
          <w:b/>
          <w:bCs/>
        </w:rPr>
      </w:r>
    </w:p>
    <w:p>
      <w:pPr>
        <w:pStyle w:val="668"/>
        <w:numPr>
          <w:ilvl w:val="1"/>
          <w:numId w:val="6"/>
        </w:numPr>
        <w:pBdr/>
        <w:tabs>
          <w:tab w:val="left" w:leader="none" w:pos="1229"/>
          <w:tab w:val="left" w:leader="none" w:pos="1324"/>
          <w:tab w:val="left" w:leader="none" w:pos="1542"/>
        </w:tabs>
        <w:spacing/>
        <w:ind w:right="0"/>
        <w:jc w:val="both"/>
        <w:rPr>
          <w:b/>
          <w:bCs/>
        </w:rPr>
      </w:pPr>
      <w:r>
        <w:rPr>
          <w:b w:val="0"/>
          <w:bCs w:val="0"/>
          <w:highlight w:val="none"/>
        </w:rPr>
        <w:t xml:space="preserve">Base de datos local PostgreSQL</w:t>
      </w:r>
      <w:r>
        <w:rPr>
          <w:b/>
          <w:bCs/>
        </w:rPr>
      </w:r>
    </w:p>
    <w:p>
      <w:pPr>
        <w:pStyle w:val="668"/>
        <w:numPr>
          <w:ilvl w:val="0"/>
          <w:numId w:val="6"/>
        </w:numPr>
        <w:pBdr/>
        <w:tabs>
          <w:tab w:val="left" w:leader="none" w:pos="1229"/>
          <w:tab w:val="left" w:leader="none" w:pos="1324"/>
          <w:tab w:val="left" w:leader="none" w:pos="1542"/>
        </w:tabs>
        <w:spacing/>
        <w:ind w:right="0" w:hanging="474" w:left="2033"/>
        <w:jc w:val="both"/>
        <w:rPr>
          <w:b/>
          <w:bCs/>
        </w:rPr>
      </w:pPr>
      <w:r>
        <w:rPr>
          <w:b/>
          <w:bCs/>
          <w:highlight w:val="none"/>
        </w:rPr>
        <w:t xml:space="preserve">Seguridad:</w:t>
      </w:r>
      <w:r>
        <w:rPr>
          <w:b/>
          <w:bCs/>
        </w:rPr>
      </w:r>
    </w:p>
    <w:p>
      <w:pPr>
        <w:pStyle w:val="668"/>
        <w:numPr>
          <w:ilvl w:val="1"/>
          <w:numId w:val="6"/>
        </w:numPr>
        <w:pBdr/>
        <w:tabs>
          <w:tab w:val="left" w:leader="none" w:pos="1229"/>
          <w:tab w:val="left" w:leader="none" w:pos="1324"/>
          <w:tab w:val="left" w:leader="none" w:pos="1542"/>
        </w:tabs>
        <w:spacing/>
        <w:ind w:right="0"/>
        <w:jc w:val="both"/>
        <w:rPr>
          <w:b/>
          <w:bCs/>
        </w:rPr>
      </w:pPr>
      <w:r>
        <w:rPr>
          <w:b w:val="0"/>
          <w:bCs w:val="0"/>
          <w:highlight w:val="none"/>
        </w:rPr>
        <w:t xml:space="preserve">Datos almacenados localmente.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  <w:r/>
      <w:r>
        <w:rPr>
          <w:b/>
          <w:bCs/>
        </w:rPr>
      </w:r>
    </w:p>
    <w:p>
      <w:pPr>
        <w:pBdr/>
        <w:tabs>
          <w:tab w:val="left" w:leader="none" w:pos="1256"/>
          <w:tab w:val="left" w:leader="none" w:pos="1406"/>
        </w:tabs>
        <w:spacing/>
        <w:ind/>
        <w:rPr/>
      </w:pPr>
      <w:r>
        <w:rPr>
          <w:highlight w:val="none"/>
        </w:rPr>
      </w:r>
      <w:r>
        <w:rPr>
          <w:highlight w:val="none"/>
        </w:rPr>
        <w:tab/>
      </w:r>
      <w:r>
        <w:rPr>
          <w:rStyle w:val="151"/>
          <w:b/>
          <w:bCs/>
          <w:color w:val="00b0f0"/>
          <w:sz w:val="28"/>
          <w:szCs w:val="28"/>
          <w:u w:val="single"/>
        </w:rPr>
        <w:t xml:space="preserve">Casos de uso</w:t>
      </w:r>
      <w:r>
        <w:rPr>
          <w:rStyle w:val="151"/>
          <w:b/>
          <w:bCs/>
          <w:color w:val="00b0f0"/>
          <w:sz w:val="28"/>
          <w:szCs w:val="28"/>
          <w:u w:val="single"/>
        </w:rPr>
      </w:r>
      <w:r>
        <w:rPr>
          <w:highlight w:val="none"/>
        </w:rPr>
      </w:r>
    </w:p>
    <w:p>
      <w:pPr>
        <w:pStyle w:val="668"/>
        <w:numPr>
          <w:ilvl w:val="0"/>
          <w:numId w:val="9"/>
        </w:numPr>
        <w:pBdr/>
        <w:tabs>
          <w:tab w:val="left" w:leader="none" w:pos="1365"/>
        </w:tabs>
        <w:spacing/>
        <w:ind w:right="0" w:hanging="425" w:left="1984"/>
        <w:rPr/>
      </w:pPr>
      <w:r>
        <w:rPr>
          <w:b/>
          <w:bCs/>
        </w:rPr>
        <w:t xml:space="preserve">Realizar venta con efectivo: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Usuario:</w:t>
      </w:r>
      <w:r/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Cajero.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Precondicion: </w:t>
      </w:r>
      <w:r>
        <w:rPr>
          <w:b w:val="0"/>
          <w:bCs w:val="0"/>
          <w:highlight w:val="none"/>
        </w:rPr>
        <w:t xml:space="preserve">Sistema iniciado, productos en inventario.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Flujo Principal: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escanea producto.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añade profucto a lista de venta.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modifica cantidad si es necesario (numpad)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repite pasos 1-3 para mas productos.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presiona “Cobrar”.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genera ticker y lo guarda.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Sistema resetea venta actual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Flujo alternativo: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selecciona articulo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presiona “Descuento”.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introduce porcentaje.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Sistema aplica descuenro y recalcula el precio.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</w:p>
    <w:p>
      <w:pPr>
        <w:pStyle w:val="668"/>
        <w:numPr>
          <w:ilvl w:val="0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Realizar cierre de caja: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Usuario:</w:t>
      </w:r>
      <w:r/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Encargado.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Precondicion: </w:t>
      </w:r>
      <w:r>
        <w:rPr>
          <w:b w:val="0"/>
          <w:bCs w:val="0"/>
          <w:highlight w:val="none"/>
        </w:rPr>
        <w:t xml:space="preserve">Sistema iniciado, productos en inventario.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Flujo Principal: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t xml:space="preserve">Usuario presiona “Ventas”.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highlight w:val="none"/>
        </w:rPr>
        <w:t xml:space="preserve">Sistema muestra un resumen diario.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highlight w:val="none"/>
        </w:rPr>
        <w:t xml:space="preserve">Usuario presiona “Imprimir Cierre Z”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highlight w:val="none"/>
        </w:rPr>
        <w:t xml:space="preserve">Sistema fenera reporte con:</w:t>
      </w:r>
      <w:r/>
    </w:p>
    <w:p>
      <w:pPr>
        <w:pStyle w:val="668"/>
        <w:numPr>
          <w:ilvl w:val="3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highlight w:val="none"/>
        </w:rPr>
      </w:r>
      <w:r>
        <w:rPr>
          <w:highlight w:val="none"/>
        </w:rPr>
        <w:t xml:space="preserve">Desglose por metodo de pago.</w:t>
      </w:r>
      <w:r/>
    </w:p>
    <w:p>
      <w:pPr>
        <w:pStyle w:val="668"/>
        <w:numPr>
          <w:ilvl w:val="3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highlight w:val="none"/>
        </w:rPr>
        <w:t xml:space="preserve">Lista de cada venta.</w:t>
      </w:r>
      <w:r/>
    </w:p>
    <w:p>
      <w:pPr>
        <w:pStyle w:val="668"/>
        <w:numPr>
          <w:ilvl w:val="3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highlight w:val="none"/>
        </w:rPr>
        <w:t xml:space="preserve">Totales generales.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highlight w:val="none"/>
        </w:rPr>
        <w:t xml:space="preserve">Sistema marca ventas como cerradas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highlight w:val="none"/>
        </w:rPr>
        <w:t xml:space="preserve">Sistema resetea contadores a 0.</w:t>
      </w:r>
      <w:r/>
    </w:p>
    <w:p>
      <w:pPr>
        <w:pStyle w:val="668"/>
        <w:numPr>
          <w:ilvl w:val="0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Modificar precio de articulo: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Usuario:</w:t>
      </w:r>
      <w:r/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Cajero.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Precondición: </w:t>
      </w:r>
      <w:r>
        <w:rPr>
          <w:b w:val="0"/>
          <w:bCs w:val="0"/>
          <w:highlight w:val="none"/>
        </w:rPr>
        <w:t xml:space="preserve"> Artículo añadido a venta.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Flujo principal: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hace clic en columna “PRECIO UNIT.” del artículo.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cambia modo de edición a precio.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introduce el nuevo precio con el numpad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actualiza precio y recalcula total.</w:t>
      </w:r>
      <w:r>
        <w:rPr>
          <w:b w:val="0"/>
          <w:bCs w:val="0"/>
          <w:highlight w:val="none"/>
        </w:rPr>
      </w:r>
      <w:r/>
    </w:p>
    <w:p>
      <w:pPr>
        <w:pStyle w:val="668"/>
        <w:numPr>
          <w:ilvl w:val="0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Consultar Historial de Ventas: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Usuario: </w:t>
      </w:r>
      <w:r>
        <w:rPr>
          <w:b w:val="0"/>
          <w:bCs w:val="0"/>
          <w:highlight w:val="none"/>
        </w:rPr>
        <w:t xml:space="preserve">Encargado.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Precondición:</w:t>
      </w:r>
      <w:r>
        <w:rPr>
          <w:b w:val="0"/>
          <w:bCs w:val="0"/>
          <w:highlight w:val="none"/>
        </w:rPr>
        <w:t xml:space="preserve"> Existen ventas registradas.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Filtro Principal: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Usuario presiona “Ventas”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muestra pestaña “Resumen Diario”.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Usuario puede ver: </w:t>
      </w:r>
      <w:r/>
    </w:p>
    <w:p>
      <w:pPr>
        <w:pStyle w:val="668"/>
        <w:numPr>
          <w:ilvl w:val="3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Total ventas del dia</w:t>
      </w:r>
      <w:r/>
    </w:p>
    <w:p>
      <w:pPr>
        <w:pStyle w:val="668"/>
        <w:numPr>
          <w:ilvl w:val="3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Lista de tickets.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Usuario cambia a pestaña “Historial de Tickets”</w:t>
      </w:r>
      <w:r>
        <w:rPr>
          <w:b w:val="0"/>
          <w:bCs w:val="0"/>
          <w:highlight w:val="none"/>
        </w:rPr>
        <w:t xml:space="preserve">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muestra lista completa de ventas.</w:t>
      </w:r>
      <w:r/>
    </w:p>
    <w:p>
      <w:pPr>
        <w:pStyle w:val="668"/>
        <w:numPr>
          <w:ilvl w:val="0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Realizar venta con Tarjeta: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Usuario:</w:t>
      </w:r>
      <w:r/>
      <w:r>
        <w:rPr>
          <w:b/>
          <w:bCs/>
          <w:highlight w:val="none"/>
        </w:rPr>
        <w:t xml:space="preserve"> 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Cajero.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Precondición: </w:t>
      </w:r>
      <w:r>
        <w:rPr>
          <w:b w:val="0"/>
          <w:bCs w:val="0"/>
          <w:highlight w:val="none"/>
        </w:rPr>
        <w:t xml:space="preserve">Sistema iniciado, productos en inventario.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Flujo Principal: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escanea productos.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presiona “Tarjeta”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registra mñetodo de pago como “Tarjeta”.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genera ticket indicando el pago con tarjeta.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resetea venta actual.</w:t>
      </w:r>
      <w:r/>
    </w:p>
    <w:p>
      <w:pPr>
        <w:pStyle w:val="668"/>
        <w:numPr>
          <w:ilvl w:val="0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Venta sin ticket: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Usuario:</w:t>
      </w:r>
      <w:r/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Cajero.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Precondición: </w:t>
      </w:r>
      <w:r>
        <w:rPr>
          <w:b w:val="0"/>
          <w:bCs w:val="0"/>
          <w:highlight w:val="none"/>
        </w:rPr>
        <w:t xml:space="preserve">Sistema iniciado, productos en inventario.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Filtro principal: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escanea productos.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presiona “Sin ticket”.</w:t>
      </w:r>
      <w:r>
        <w:rPr>
          <w:b w:val="0"/>
          <w:bCs w:val="0"/>
          <w:highlight w:val="none"/>
        </w:rPr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registra venta en base de datos.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NO genera ticket.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resetea venta actual.</w:t>
      </w:r>
      <w:r/>
    </w:p>
    <w:p>
      <w:pPr>
        <w:pStyle w:val="668"/>
        <w:numPr>
          <w:ilvl w:val="0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Reimprimir Último Ticket: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Usuario: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Cajero.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Precondición: </w:t>
      </w:r>
      <w:r>
        <w:rPr>
          <w:b w:val="0"/>
          <w:bCs w:val="0"/>
          <w:highlight w:val="none"/>
        </w:rPr>
        <w:t xml:space="preserve">Se ha realizado al menos una venta.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Flujo Principal: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presiona “Reimprimir”.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recupera ultima venta registrada.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genera copia del ticket.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guarda ticket con sufijo “_REIMPRESION”</w:t>
      </w:r>
      <w:r/>
    </w:p>
    <w:p>
      <w:pPr>
        <w:pStyle w:val="668"/>
        <w:numPr>
          <w:ilvl w:val="0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Abrir cajón de dinero: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Usuario: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Cajero.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Precondición: </w:t>
      </w:r>
      <w:r>
        <w:rPr>
          <w:b w:val="0"/>
          <w:bCs w:val="0"/>
          <w:highlight w:val="none"/>
        </w:rPr>
        <w:t xml:space="preserve">Sistema iniciado.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Flujo principal: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presiona boton “Cajon”.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procede a la apertura de cajon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.</w:t>
      </w:r>
      <w:r/>
    </w:p>
    <w:p>
      <w:pPr>
        <w:pStyle w:val="668"/>
        <w:numPr>
          <w:ilvl w:val="0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Eliminar artículo de venta: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Usuario: </w:t>
      </w:r>
      <w:r/>
      <w:r>
        <w:rPr>
          <w:b w:val="0"/>
          <w:bCs w:val="0"/>
          <w:highlight w:val="none"/>
        </w:rPr>
        <w:t xml:space="preserve">Cajero.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Precondición: </w:t>
      </w:r>
      <w:r>
        <w:rPr>
          <w:b w:val="0"/>
          <w:bCs w:val="0"/>
          <w:highlight w:val="none"/>
        </w:rPr>
        <w:t xml:space="preserve">Hay articulos en la venta actual.</w:t>
      </w:r>
      <w:r/>
    </w:p>
    <w:p>
      <w:pPr>
        <w:pStyle w:val="668"/>
        <w:numPr>
          <w:ilvl w:val="1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/>
          <w:bCs/>
          <w:highlight w:val="none"/>
        </w:rPr>
        <w:t xml:space="preserve">Flujo Principal: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selecciona artículo en lista.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Cajero presiona “Borrar”.</w:t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elimina artículo de la venta (si no selecciono articulo elimina el último que se añadió)</w:t>
      </w:r>
      <w:r>
        <w:rPr>
          <w:b w:val="0"/>
          <w:bCs w:val="0"/>
          <w:highlight w:val="none"/>
        </w:rPr>
      </w:r>
      <w:r/>
    </w:p>
    <w:p>
      <w:pPr>
        <w:pStyle w:val="668"/>
        <w:numPr>
          <w:ilvl w:val="2"/>
          <w:numId w:val="9"/>
        </w:numPr>
        <w:pBdr/>
        <w:tabs>
          <w:tab w:val="left" w:leader="none" w:pos="1365"/>
        </w:tabs>
        <w:spacing/>
        <w:ind w:right="0"/>
        <w:rPr/>
      </w:pPr>
      <w:r>
        <w:rPr>
          <w:b w:val="0"/>
          <w:bCs w:val="0"/>
          <w:highlight w:val="none"/>
        </w:rPr>
        <w:t xml:space="preserve">Sistema recalcula total automaticamente.</w:t>
      </w:r>
      <w:r>
        <w:rPr>
          <w:b w:val="0"/>
          <w:bCs w:val="0"/>
          <w:highlight w:val="none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tabs>
          <w:tab w:val="left" w:leader="none" w:pos="1365"/>
        </w:tabs>
        <w:spacing/>
        <w:ind w:right="0" w:firstLine="0" w:left="0"/>
        <w:rPr/>
      </w:pPr>
      <w:r>
        <w:rPr>
          <w:b w:val="0"/>
          <w:bCs w:val="0"/>
          <w:highlight w:val="none"/>
        </w:rPr>
        <w:tab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4272" behindDoc="0" locked="0" layoutInCell="1" allowOverlap="1">
                <wp:simplePos x="0" y="0"/>
                <wp:positionH relativeFrom="column">
                  <wp:posOffset>540833</wp:posOffset>
                </wp:positionH>
                <wp:positionV relativeFrom="paragraph">
                  <wp:posOffset>14683</wp:posOffset>
                </wp:positionV>
                <wp:extent cx="6540500" cy="465666"/>
                <wp:effectExtent l="6350" t="6350" r="6350" b="635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40499" cy="465666"/>
                        </a:xfrm>
                        <a:prstGeom prst="flowChartAlternateProcess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139"/>
                              <w:pBdr/>
                              <w:spacing w:after="0" w:afterAutospacing="0" w:before="0" w:beforeAutospacing="0"/>
                              <w:ind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/>
                            <w:bookmarkStart w:id="13" w:name="_Toc13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Manual de instalación</w:t>
                            </w:r>
                            <w:bookmarkEnd w:id="13"/>
                            <w:r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54272;o:allowoverlap:true;o:allowincell:true;mso-position-horizontal-relative:text;margin-left:42.59pt;mso-position-horizontal:absolute;mso-position-vertical-relative:text;margin-top:1.16pt;mso-position-vertical:absolute;width:515.00pt;height:36.67pt;mso-wrap-distance-left:9.07pt;mso-wrap-distance-top:0.00pt;mso-wrap-distance-right:9.07pt;mso-wrap-distance-bottom:0.00pt;rotation:0;v-text-anchor:middle;visibility:visible;" fillcolor="#000000" strokecolor="#2D4D6A" strokeweight="1.00pt">
                <v:textbox inset="0,0,0,0">
                  <w:txbxContent>
                    <w:p>
                      <w:pPr>
                        <w:pStyle w:val="139"/>
                        <w:pBdr/>
                        <w:spacing w:after="0" w:afterAutospacing="0" w:before="0" w:beforeAutospacing="0"/>
                        <w:ind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/>
                      <w:bookmarkStart w:id="13" w:name="_Toc13"/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Manual de instalación</w:t>
                      </w:r>
                      <w:bookmarkEnd w:id="13"/>
                      <w:r/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tabs>
          <w:tab w:val="left" w:leader="none" w:pos="1365"/>
        </w:tabs>
        <w:spacing/>
        <w:ind w:right="0" w:firstLine="0" w:left="0"/>
        <w:rPr/>
      </w:pPr>
      <w:r>
        <w:rPr>
          <w:b/>
          <w:bCs/>
          <w:highlight w:val="none"/>
          <w:vertAlign w:val="subscript"/>
        </w:rPr>
      </w:r>
      <w:r>
        <w:rPr>
          <w:b/>
          <w:bCs/>
          <w:highlight w:val="none"/>
          <w:vertAlign w:val="subscript"/>
        </w:rPr>
      </w:r>
      <w:r>
        <w:rPr>
          <w:b/>
          <w:bCs/>
          <w:highlight w:val="none"/>
          <w:vertAlign w:val="subscript"/>
        </w:rPr>
      </w:r>
    </w:p>
    <w:p>
      <w:pPr>
        <w:pStyle w:val="140"/>
        <w:pBdr/>
        <w:spacing/>
        <w:ind/>
        <w:rPr>
          <w:b/>
          <w:bCs/>
          <w:u w:val="single"/>
        </w:rPr>
      </w:pPr>
      <w:r/>
      <w:bookmarkStart w:id="14" w:name="_Toc14"/>
      <w:r>
        <w:tab/>
        <w:tab/>
      </w:r>
      <w:r>
        <w:rPr>
          <w:b/>
          <w:bCs/>
          <w:u w:val="single"/>
        </w:rPr>
        <w:t xml:space="preserve">Dependencias</w:t>
      </w:r>
      <w:bookmarkEnd w:id="14"/>
      <w:r/>
      <w:r>
        <w:rPr>
          <w:b/>
          <w:bCs/>
          <w:u w:val="single"/>
        </w:rPr>
      </w:r>
    </w:p>
    <w:p>
      <w:pPr>
        <w:pStyle w:val="668"/>
        <w:numPr>
          <w:ilvl w:val="0"/>
          <w:numId w:val="19"/>
        </w:numPr>
        <w:pBdr/>
        <w:spacing/>
        <w:ind w:right="0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Windows 10/11</w:t>
      </w:r>
      <w:r>
        <w:rPr>
          <w:b w:val="0"/>
          <w:bCs w:val="0"/>
          <w:u w:val="none"/>
        </w:rPr>
      </w:r>
    </w:p>
    <w:p>
      <w:pPr>
        <w:pStyle w:val="668"/>
        <w:numPr>
          <w:ilvl w:val="0"/>
          <w:numId w:val="19"/>
        </w:numPr>
        <w:pBdr/>
        <w:spacing/>
        <w:ind w:right="0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  <w:t xml:space="preserve">.NET 8.0 SDK</w:t>
      </w:r>
      <w:r>
        <w:rPr>
          <w:b w:val="0"/>
          <w:bCs w:val="0"/>
          <w:u w:val="none"/>
        </w:rPr>
      </w:r>
    </w:p>
    <w:p>
      <w:pPr>
        <w:pStyle w:val="668"/>
        <w:numPr>
          <w:ilvl w:val="0"/>
          <w:numId w:val="19"/>
        </w:numPr>
        <w:pBdr/>
        <w:spacing/>
        <w:ind w:right="0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  <w:t xml:space="preserve">Docker Desktop</w:t>
      </w:r>
      <w:r>
        <w:rPr>
          <w:b w:val="0"/>
          <w:bCs w:val="0"/>
          <w:u w:val="none"/>
        </w:rPr>
      </w:r>
    </w:p>
    <w:p>
      <w:pPr>
        <w:pStyle w:val="668"/>
        <w:numPr>
          <w:ilvl w:val="0"/>
          <w:numId w:val="19"/>
        </w:numPr>
        <w:pBdr/>
        <w:spacing/>
        <w:ind w:right="0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  <w:t xml:space="preserve">Git</w:t>
      </w:r>
      <w:r>
        <w:rPr>
          <w:b w:val="0"/>
          <w:bCs w:val="0"/>
          <w:u w:val="none"/>
        </w:rPr>
      </w:r>
    </w:p>
    <w:p>
      <w:pPr>
        <w:pBdr/>
        <w:spacing/>
        <w:ind w:right="0"/>
        <w:rPr>
          <w:rStyle w:val="151"/>
          <w:b/>
          <w:bCs/>
          <w:highlight w:val="none"/>
          <w:u w:val="single"/>
          <w14:ligatures w14:val="none"/>
        </w:rPr>
      </w:pPr>
      <w:r>
        <w:rPr>
          <w:b w:val="0"/>
          <w:bCs w:val="0"/>
          <w:highlight w:val="none"/>
          <w:u w:val="none"/>
        </w:rPr>
        <w:tab/>
        <w:tab/>
      </w:r>
      <w:r>
        <w:rPr>
          <w:rStyle w:val="151"/>
          <w:b/>
          <w:bCs/>
          <w:u w:val="single"/>
        </w:rPr>
        <w:t xml:space="preserve">Instalacion paso a paso</w:t>
      </w:r>
      <w:r>
        <w:rPr>
          <w:rStyle w:val="151"/>
          <w:b/>
          <w:bCs/>
          <w:u w:val="single"/>
        </w:rPr>
      </w:r>
      <w:r>
        <w:rPr>
          <w:rStyle w:val="151"/>
        </w:rPr>
      </w:r>
    </w:p>
    <w:p>
      <w:pPr>
        <w:pStyle w:val="668"/>
        <w:numPr>
          <w:ilvl w:val="0"/>
          <w:numId w:val="20"/>
        </w:numPr>
        <w:pBdr/>
        <w:spacing/>
        <w:ind w:right="0"/>
        <w:rPr>
          <w:b w:val="0"/>
          <w:bCs w:val="0"/>
          <w:color w:val="000000" w:themeColor="text1"/>
          <w:sz w:val="22"/>
          <w:szCs w:val="22"/>
          <w:u w:val="none"/>
          <w14:ligatures w14:val="none"/>
        </w:rPr>
      </w:pPr>
      <w:r>
        <w:rPr>
          <w:rStyle w:val="151"/>
          <w:b w:val="0"/>
          <w:bCs w:val="0"/>
          <w:highlight w:val="none"/>
          <w:u w:val="none"/>
        </w:rPr>
      </w: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Paso 1: Instalar .NET 8.0 SDK</w:t>
      </w:r>
      <w:r>
        <w:rPr>
          <w:b w:val="0"/>
          <w:bCs w:val="0"/>
          <w:color w:val="000000" w:themeColor="text1"/>
          <w:sz w:val="22"/>
          <w:szCs w:val="22"/>
          <w:u w:val="none"/>
        </w:rPr>
      </w:r>
    </w:p>
    <w:p>
      <w:pPr>
        <w:pStyle w:val="668"/>
        <w:numPr>
          <w:ilvl w:val="1"/>
          <w:numId w:val="20"/>
        </w:numPr>
        <w:pBdr/>
        <w:spacing/>
        <w:ind w:right="0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Descargar e instalar desde:</w:t>
      </w: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 </w:t>
      </w:r>
      <w:hyperlink r:id="rId16" w:tooltip="https://dotnet.microsoft.com/download/dotnet/8.0" w:history="1">
        <w:r>
          <w:rPr>
            <w:rStyle w:val="187"/>
            <w:rFonts w:ascii="Arial" w:hAnsi="Arial" w:eastAsia="Arial" w:cs="Arial"/>
            <w:color w:val="4daafc"/>
            <w:sz w:val="21"/>
            <w:highlight w:val="none"/>
          </w:rPr>
          <w:t xml:space="preserve">https://dotnet.microsoft.com/download/dotnet/8.0</w:t>
        </w:r>
      </w:hyperlink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Style w:val="668"/>
        <w:numPr>
          <w:ilvl w:val="1"/>
          <w:numId w:val="20"/>
        </w:numPr>
        <w:pBdr/>
        <w:spacing/>
        <w:ind w:right="0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Verificar instalación:</w:t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Bdr/>
        <w:spacing/>
        <w:ind w:right="0" w:firstLine="0" w:left="0"/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                                                     dotnet —version</w:t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Style w:val="668"/>
        <w:numPr>
          <w:ilvl w:val="1"/>
          <w:numId w:val="22"/>
        </w:numPr>
        <w:pBdr/>
        <w:spacing/>
        <w:ind w:right="0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Debe mostrar una version 8.0.x</w:t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Style w:val="668"/>
        <w:numPr>
          <w:ilvl w:val="0"/>
          <w:numId w:val="21"/>
        </w:numPr>
        <w:pBdr/>
        <w:spacing/>
        <w:ind w:right="0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Paso 2:</w:t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 </w:t>
      </w: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Instalar Docker Desktop</w:t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Style w:val="668"/>
        <w:numPr>
          <w:ilvl w:val="1"/>
          <w:numId w:val="21"/>
        </w:numPr>
        <w:pBdr/>
        <w:spacing/>
        <w:ind w:right="0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Descargar e instalar Docker Desktop desde: </w:t>
      </w:r>
      <w:hyperlink r:id="rId17" w:tooltip="https://www.docker.com/products/docker-desktop" w:history="1">
        <w:r>
          <w:rPr>
            <w:rStyle w:val="187"/>
            <w:rFonts w:ascii="Arial" w:hAnsi="Arial" w:eastAsia="Arial" w:cs="Arial"/>
            <w:color w:val="4daafc"/>
            <w:sz w:val="21"/>
            <w:highlight w:val="none"/>
          </w:rPr>
          <w:t xml:space="preserve">https://www.docker.com/products/docker-desktop</w:t>
        </w:r>
      </w:hyperlink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 . </w:t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Una vez instalado, iniciar Docker Desktop y verificar que esta corriendo.</w:t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Style w:val="668"/>
        <w:numPr>
          <w:ilvl w:val="0"/>
          <w:numId w:val="21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Paso 3: Clonar el repositorio</w:t>
        <w:tab/>
      </w:r>
      <w:r>
        <w:rPr>
          <w:b/>
          <w:bCs/>
          <w:color w:val="000000" w:themeColor="text1"/>
          <w:sz w:val="22"/>
          <w:szCs w:val="22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                                          </w:t>
      </w:r>
      <w:r>
        <w:rPr>
          <w:b/>
          <w:bCs/>
          <w:color w:val="000000" w:themeColor="text1"/>
          <w:sz w:val="22"/>
          <w:szCs w:val="22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git clone </w:t>
      </w:r>
      <w:hyperlink r:id="rId18" w:tooltip="https://github.com/davidfernandeztorres/CommerceBoost.git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none"/>
          </w:rPr>
          <w:t xml:space="preserve">https://github.com/davidfernandeztorres/CommerceBoost.git</w:t>
        </w:r>
      </w:hyperlink>
      <w:r/>
      <w:r/>
    </w:p>
    <w:p>
      <w:pPr>
        <w:pBdr/>
        <w:spacing/>
        <w:ind w:right="0" w:firstLine="0" w:left="1405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cd CommerceBoost</w:t>
      </w:r>
      <w:r/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</w:r>
      <w:r>
        <w:rPr>
          <w:b/>
          <w:bCs/>
          <w:color w:val="000000" w:themeColor="text1"/>
          <w:sz w:val="22"/>
          <w:szCs w:val="22"/>
          <w:highlight w:val="none"/>
          <w:u w:val="none"/>
        </w:rPr>
      </w:r>
      <w:r/>
    </w:p>
    <w:p>
      <w:pPr>
        <w:pStyle w:val="668"/>
        <w:numPr>
          <w:ilvl w:val="0"/>
          <w:numId w:val="21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Paso 4: Levantar la base de datos con Docker Compose</w:t>
      </w:r>
      <w:r>
        <w:rPr>
          <w:b/>
          <w:bCs/>
          <w:color w:val="000000" w:themeColor="text1"/>
          <w:sz w:val="22"/>
          <w:szCs w:val="22"/>
          <w:highlight w:val="none"/>
          <w:u w:val="none"/>
        </w:rPr>
      </w:r>
    </w:p>
    <w:p>
      <w:pPr>
        <w:pStyle w:val="668"/>
        <w:numPr>
          <w:ilvl w:val="1"/>
          <w:numId w:val="21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Ejecutar el siguiente comando en la raíz del proyecto:</w:t>
      </w:r>
      <w:r>
        <w:rPr>
          <w:b/>
          <w:bCs/>
          <w:color w:val="000000" w:themeColor="text1"/>
          <w:sz w:val="22"/>
          <w:szCs w:val="22"/>
          <w:highlight w:val="none"/>
          <w:u w:val="none"/>
        </w:rPr>
      </w:r>
    </w:p>
    <w:p>
      <w:pPr>
        <w:pBdr/>
        <w:spacing/>
        <w:ind w:right="0" w:firstLine="1135" w:left="2125"/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docker  </w:t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compose up –d</w:t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Style w:val="668"/>
        <w:numPr>
          <w:ilvl w:val="1"/>
          <w:numId w:val="27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Este comando :</w:t>
      </w:r>
      <w:r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Style w:val="668"/>
        <w:numPr>
          <w:ilvl w:val="2"/>
          <w:numId w:val="27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Levanta PostgreSQL en el puerto 5433</w:t>
      </w:r>
      <w:r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Style w:val="668"/>
        <w:numPr>
          <w:ilvl w:val="2"/>
          <w:numId w:val="27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Levanta pgAdmin en http//localhost:8080</w:t>
      </w:r>
      <w:r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Style w:val="668"/>
        <w:numPr>
          <w:ilvl w:val="2"/>
          <w:numId w:val="27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Crea automaticamente la base de datos “commerce”</w:t>
      </w:r>
      <w:r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Style w:val="668"/>
        <w:numPr>
          <w:ilvl w:val="2"/>
          <w:numId w:val="27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Configura usuario: postgres, contraseña: password</w:t>
      </w:r>
      <w:r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Style w:val="668"/>
        <w:numPr>
          <w:ilvl w:val="0"/>
          <w:numId w:val="27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Paso 5: Verificar que los contenedores estan corriendo</w:t>
      </w:r>
      <w:r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Bdr/>
        <w:spacing/>
        <w:ind w:right="0"/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ab/>
        <w:tab/>
        <w:tab/>
        <w:tab/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docker compose ps</w:t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Bdr/>
        <w:spacing/>
        <w:ind w:right="0"/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Style w:val="668"/>
        <w:numPr>
          <w:ilvl w:val="0"/>
          <w:numId w:val="28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Paso 6: Restaurar paquetes NuGet</w:t>
      </w:r>
      <w:r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Bdr/>
        <w:spacing/>
        <w:ind w:right="0" w:firstLine="0" w:left="2125"/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ab/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Dotnet restore</w:t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Style w:val="668"/>
        <w:numPr>
          <w:ilvl w:val="0"/>
          <w:numId w:val="29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Paso 7:Aplicar migraciones a la base de datos</w:t>
      </w:r>
      <w:r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Style w:val="668"/>
        <w:numPr>
          <w:ilvl w:val="1"/>
          <w:numId w:val="29"/>
        </w:numPr>
        <w:pBdr/>
        <w:spacing/>
        <w:ind w:right="0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Instalar la herramienta de Entity Framework:</w:t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Bdr/>
        <w:spacing/>
        <w:ind w:right="0" w:firstLine="0" w:left="2125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ab/>
        <w:t xml:space="preserve">dotnet tool install —global dotnet-ef</w:t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Style w:val="668"/>
        <w:numPr>
          <w:ilvl w:val="1"/>
          <w:numId w:val="30"/>
        </w:numPr>
        <w:pBdr/>
        <w:spacing/>
        <w:ind w:right="0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Crear las tablas en PostgreSQL:</w:t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Bdr/>
        <w:spacing/>
        <w:ind w:right="0" w:firstLine="0" w:left="2125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  <w:tab/>
        <w:t xml:space="preserve">dotnet ef database update</w:t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Style w:val="668"/>
        <w:numPr>
          <w:ilvl w:val="0"/>
          <w:numId w:val="31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Paso 8:compilar el proyecto</w:t>
      </w:r>
      <w:r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Bdr/>
        <w:spacing/>
        <w:ind w:right="0" w:firstLine="0" w:left="2125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ab/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dotnet build</w:t>
      </w: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Style w:val="668"/>
        <w:numPr>
          <w:ilvl w:val="0"/>
          <w:numId w:val="32"/>
        </w:num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 xml:space="preserve">Paso 9: Ejecutar la aplicación</w:t>
      </w:r>
      <w:r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Bdr/>
        <w:spacing/>
        <w:ind w:right="0" w:firstLine="0" w:left="2125"/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/>
          <w:bCs/>
          <w:color w:val="000000" w:themeColor="text1"/>
          <w:sz w:val="22"/>
          <w:szCs w:val="22"/>
          <w:highlight w:val="none"/>
          <w:u w:val="none"/>
        </w:rPr>
        <w:tab/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dotnet run             </w:t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Bdr/>
        <w:spacing/>
        <w:ind w:right="0" w:firstLine="707" w:left="2125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La aplicación se abrirá y estará lista para usar</w:t>
      </w:r>
      <w:r>
        <w:rPr>
          <w:rFonts w:ascii="Arial" w:hAnsi="Arial" w:eastAsia="Arial" w:cs="Arial"/>
          <w:color w:val="cccccc"/>
          <w:sz w:val="22"/>
          <w:szCs w:val="22"/>
          <w:highlight w:val="none"/>
        </w:rPr>
        <w:t xml:space="preserve">.</w:t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  <w:r/>
    </w:p>
    <w:p>
      <w:pPr>
        <w:pStyle w:val="1_6648"/>
        <w:pBdr/>
        <w:spacing/>
        <w:ind w:right="0" w:firstLine="1559" w:left="0"/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  <w:u w:val="none"/>
        </w:rPr>
        <w:t xml:space="preserve">   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  <w:u w:val="single"/>
        </w:rPr>
        <w:t xml:space="preserve">Solución de problemas comunes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  <w:u w:val="single"/>
        </w:rPr>
      </w:r>
    </w:p>
    <w:p>
      <w:pPr>
        <w:pStyle w:val="1_6648"/>
        <w:numPr>
          <w:ilvl w:val="3"/>
          <w:numId w:val="39"/>
        </w:numPr>
        <w:pBdr/>
        <w:spacing/>
        <w:ind w:right="0"/>
        <w:rPr>
          <w:rFonts w:ascii="Arial" w:hAnsi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</w:rPr>
        <w:t xml:space="preserve">Error: "No se puede conectar a la base de datos"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1_6648"/>
        <w:numPr>
          <w:ilvl w:val="4"/>
          <w:numId w:val="39"/>
        </w:numPr>
        <w:pBdr/>
        <w:spacing/>
        <w:ind w:right="0"/>
        <w:rPr>
          <w:rFonts w:ascii="Arial" w:hAnsi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Verificar que Docker Desktop está corriendo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1_6648"/>
        <w:numPr>
          <w:ilvl w:val="4"/>
          <w:numId w:val="39"/>
        </w:numPr>
        <w:pBdr/>
        <w:spacing/>
        <w:ind w:right="0"/>
        <w:rPr>
          <w:rFonts w:ascii="Arial" w:hAnsi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Verificar que los contenedores están activos: 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docker compose ps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1_6648"/>
        <w:numPr>
          <w:ilvl w:val="4"/>
          <w:numId w:val="39"/>
        </w:numPr>
        <w:pBdr/>
        <w:spacing/>
        <w:ind w:right="0"/>
        <w:rPr>
          <w:rFonts w:ascii="Arial" w:hAnsi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Si no están activos, levantarlos: 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docker compose up -d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1_6648"/>
        <w:numPr>
          <w:ilvl w:val="3"/>
          <w:numId w:val="39"/>
        </w:numPr>
        <w:pBdr/>
        <w:spacing/>
        <w:ind w:right="0"/>
        <w:rPr>
          <w:rFonts w:ascii="Arial" w:hAnsi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</w:rPr>
        <w:t xml:space="preserve">Error: "El puerto 5433 ya está en uso"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1_6648"/>
        <w:numPr>
          <w:ilvl w:val="4"/>
          <w:numId w:val="39"/>
        </w:numPr>
        <w:pBdr/>
        <w:spacing/>
        <w:ind w:right="0"/>
        <w:rPr>
          <w:rFonts w:ascii="Arial" w:hAnsi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Hay otra instancia de PostgreSQL corriendo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1_6648"/>
        <w:numPr>
          <w:ilvl w:val="4"/>
          <w:numId w:val="39"/>
        </w:numPr>
        <w:pBdr/>
        <w:spacing/>
        <w:ind w:right="0"/>
        <w:rPr>
          <w:rFonts w:ascii="Arial" w:hAnsi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Cambiar el puerto en 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docker-compose.yml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 o detener el servicio conflictivo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1_6648"/>
        <w:numPr>
          <w:ilvl w:val="3"/>
          <w:numId w:val="39"/>
        </w:numPr>
        <w:pBdr/>
        <w:spacing/>
        <w:ind w:right="0"/>
        <w:rPr>
          <w:rFonts w:ascii="Arial" w:hAnsi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</w:rPr>
        <w:t xml:space="preserve">Error: "dotnet-ef no se reconoce"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1_6648"/>
        <w:numPr>
          <w:ilvl w:val="4"/>
          <w:numId w:val="39"/>
        </w:numPr>
        <w:pBdr/>
        <w:spacing/>
        <w:ind w:right="0"/>
        <w:rPr>
          <w:rFonts w:ascii="Arial" w:hAnsi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Instalar la herramienta: 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dotnet tool install --global dotnet-ef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1_6648"/>
        <w:numPr>
          <w:ilvl w:val="4"/>
          <w:numId w:val="39"/>
        </w:numPr>
        <w:pBdr/>
        <w:spacing/>
        <w:ind w:right="0"/>
        <w:rPr>
          <w:rFonts w:ascii="Arial" w:hAnsi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  <w:t xml:space="preserve">Reiniciar la terminal después de instalar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Bdr/>
        <w:spacing/>
        <w:ind w:right="0" w:firstLine="0" w:left="2125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Bdr/>
        <w:spacing/>
        <w:ind w:right="0" w:firstLine="0" w:left="1134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  <w:tab/>
      </w:r>
      <w:r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r>
    </w:p>
    <w:p>
      <w:pPr>
        <w:pBdr/>
        <w:spacing/>
        <w:ind w:right="0" w:firstLine="0" w:left="2125"/>
        <w:rPr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Bdr/>
        <w:spacing/>
        <w:ind w:right="0"/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Bdr/>
        <w:spacing/>
        <w:ind w:right="0"/>
        <w:rPr>
          <w:b/>
          <w:bCs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Bdr/>
        <w:spacing/>
        <w:ind w:right="0" w:firstLine="1135" w:left="2125"/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  <w14:ligatures w14:val="none"/>
        </w:rPr>
      </w:pP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  <w:r>
        <w:rPr>
          <w:rStyle w:val="151"/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3453" w:right="1134" w:bottom="1134" w:left="0" w:header="0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"/>
      <w:pBdr/>
      <w:spacing/>
      <w:ind/>
      <w:rPr>
        <w:highlight w:val="none"/>
      </w:rPr>
    </w:pPr>
    <w:r/>
    <w:r>
      <mc:AlternateContent>
        <mc:Choice Requires="wpg">
          <w:drawing>
            <wp:inline xmlns:wp="http://schemas.openxmlformats.org/drawingml/2006/wordprocessingDrawing" distT="0" distB="0" distL="0" distR="0">
              <wp:extent cx="7579156" cy="1949518"/>
              <wp:effectExtent l="0" t="0" r="0" b="0"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2485078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7579155" cy="19495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596.78pt;height:153.51pt;mso-wrap-distance-left:0.00pt;mso-wrap-distance-top:0.00pt;mso-wrap-distance-right:0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  <w:r/>
    <w:r>
      <w:rPr>
        <w:highlight w:val="none"/>
      </w:rPr>
    </w:r>
    <w:r>
      <w:rPr>
        <w:highlight w:val="none"/>
      </w:rPr>
    </w:r>
    <w:r>
      <w:rPr>
        <w:highlight w:val="none"/>
      </w:rPr>
    </w:r>
    <w:r>
      <w:rPr>
        <w:highlight w:val="no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"/>
      <w:pBdr/>
      <w:spacing/>
      <w:ind w:right="0" w:firstLine="0" w:left="0"/>
      <w:rPr/>
    </w:pPr>
    <w:r/>
    <w:r>
      <mc:AlternateContent>
        <mc:Choice Requires="wpg">
          <w:drawing>
            <wp:inline xmlns:wp="http://schemas.openxmlformats.org/drawingml/2006/wordprocessingDrawing" distT="0" distB="0" distL="0" distR="0">
              <wp:extent cx="7573215" cy="2363999"/>
              <wp:effectExtent l="0" t="0" r="0" b="0"/>
              <wp:docPr id="2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2967312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7573214" cy="23639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596.32pt;height:186.14pt;mso-wrap-distance-left:0.00pt;mso-wrap-distance-top:0.00pt;mso-wrap-distance-right:0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  <w:r/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D676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A2E7D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3E97301"/>
    <w:lvl w:ilvl="0">
      <w:isLgl w:val="false"/>
      <w:lvlJc w:val="left"/>
      <w:lvlText w:val="·"/>
      <w:numFmt w:val="bullet"/>
      <w:pPr>
        <w:pBdr/>
        <w:spacing/>
        <w:ind w:hanging="360" w:left="1992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12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432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152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872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592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12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032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752"/>
      </w:pPr>
      <w:rPr>
        <w:rFonts w:ascii="Wingdings" w:hAnsi="Wingdings" w:eastAsia="Wingdings" w:cs="Wingdings"/>
      </w:rPr>
      <w:start w:val="1"/>
      <w:suff w:val="tab"/>
    </w:lvl>
  </w:abstractNum>
  <w:abstractNum w:abstractNumId="3">
    <w:nsid w:val="0EDCCC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09481E3"/>
    <w:lvl w:ilvl="0">
      <w:isLgl w:val="false"/>
      <w:lvlJc w:val="left"/>
      <w:lvlText w:val="·"/>
      <w:numFmt w:val="bullet"/>
      <w:pPr>
        <w:pBdr/>
        <w:spacing/>
        <w:ind w:hanging="360" w:left="193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65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37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09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81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53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25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97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69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AC4A9DA"/>
    <w:lvl w:ilvl="0">
      <w:isLgl w:val="false"/>
      <w:lvlJc w:val="left"/>
      <w:lvlText w:val="·"/>
      <w:numFmt w:val="bullet"/>
      <w:pPr>
        <w:pBdr/>
        <w:spacing/>
        <w:ind w:hanging="360" w:left="2033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5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47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19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1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63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5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07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79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E3949E9"/>
    <w:lvl w:ilvl="0">
      <w:isLgl w:val="false"/>
      <w:lvlJc w:val="left"/>
      <w:lvlText w:val="·"/>
      <w:numFmt w:val="bullet"/>
      <w:pPr>
        <w:pBdr/>
        <w:spacing/>
        <w:ind w:hanging="360" w:left="207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9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14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3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5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67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9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1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3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EF3A8EC"/>
    <w:lvl w:ilvl="0">
      <w:isLgl w:val="false"/>
      <w:lvlJc w:val="left"/>
      <w:lvlText w:val="·"/>
      <w:numFmt w:val="bullet"/>
      <w:pPr>
        <w:pBdr/>
        <w:spacing/>
        <w:ind w:hanging="360" w:left="207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2E5E7E3"/>
    <w:lvl w:ilvl="0">
      <w:isLgl w:val="false"/>
      <w:lvlJc w:val="left"/>
      <w:lvlText w:val="·"/>
      <w:numFmt w:val="bullet"/>
      <w:pPr>
        <w:pBdr/>
        <w:spacing/>
        <w:ind w:hanging="360" w:left="207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9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3514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3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5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67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9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1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3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7295B4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2E5E7E3"/>
    <w:lvl w:ilvl="0">
      <w:isLgl w:val="false"/>
      <w:lvlJc w:val="left"/>
      <w:lvlText w:val="·"/>
      <w:numFmt w:val="bullet"/>
      <w:pPr>
        <w:pBdr/>
        <w:spacing/>
        <w:ind w:hanging="360" w:left="207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9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3514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3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5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67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9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1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3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2E5E7E3"/>
    <w:lvl w:ilvl="0">
      <w:isLgl w:val="false"/>
      <w:lvlJc w:val="left"/>
      <w:lvlText w:val="·"/>
      <w:numFmt w:val="bullet"/>
      <w:pPr>
        <w:pBdr/>
        <w:spacing/>
        <w:ind w:hanging="360" w:left="207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9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3514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3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5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67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9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1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3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2E5E7E3"/>
    <w:lvl w:ilvl="0">
      <w:isLgl w:val="false"/>
      <w:lvlJc w:val="left"/>
      <w:lvlText w:val="·"/>
      <w:numFmt w:val="bullet"/>
      <w:pPr>
        <w:pBdr/>
        <w:spacing/>
        <w:ind w:hanging="360" w:left="207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9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3514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3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5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67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9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1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3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2E5E7E3"/>
    <w:lvl w:ilvl="0">
      <w:isLgl w:val="false"/>
      <w:lvlJc w:val="left"/>
      <w:lvlText w:val="·"/>
      <w:numFmt w:val="bullet"/>
      <w:pPr>
        <w:pBdr/>
        <w:spacing/>
        <w:ind w:hanging="360" w:left="207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9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3514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3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5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67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9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1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3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2E5E7E3"/>
    <w:lvl w:ilvl="0">
      <w:isLgl w:val="false"/>
      <w:lvlJc w:val="left"/>
      <w:lvlText w:val="·"/>
      <w:numFmt w:val="bullet"/>
      <w:pPr>
        <w:pBdr/>
        <w:spacing/>
        <w:ind w:hanging="360" w:left="207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9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3514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3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5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67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9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1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3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2E5E7E3"/>
    <w:lvl w:ilvl="0">
      <w:isLgl w:val="false"/>
      <w:lvlJc w:val="left"/>
      <w:lvlText w:val="·"/>
      <w:numFmt w:val="bullet"/>
      <w:pPr>
        <w:pBdr/>
        <w:spacing/>
        <w:ind w:hanging="360" w:left="207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9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3514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3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5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67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9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1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3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2E5E7E3"/>
    <w:lvl w:ilvl="0">
      <w:isLgl w:val="false"/>
      <w:lvlJc w:val="left"/>
      <w:lvlText w:val="·"/>
      <w:numFmt w:val="bullet"/>
      <w:pPr>
        <w:pBdr/>
        <w:spacing/>
        <w:ind w:hanging="360" w:left="207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9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3514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3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5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67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9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1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3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2E5E7E3"/>
    <w:lvl w:ilvl="0">
      <w:isLgl w:val="false"/>
      <w:lvlJc w:val="left"/>
      <w:lvlText w:val="·"/>
      <w:numFmt w:val="bullet"/>
      <w:pPr>
        <w:pBdr/>
        <w:spacing/>
        <w:ind w:hanging="360" w:left="207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9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3514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3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5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67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39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1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3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23DFE5E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3792BFB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984F111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3565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3792BFB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3792BFB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3792BFB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B3377CC"/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B78CC89"/>
    <w:lvl w:ilvl="0">
      <w:isLgl w:val="false"/>
      <w:lvlJc w:val="left"/>
      <w:lvlText w:val="·"/>
      <w:numFmt w:val="bullet"/>
      <w:pPr>
        <w:pBdr/>
        <w:spacing/>
        <w:ind w:hanging="360" w:left="2834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554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4274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994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714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434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7154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874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594"/>
      </w:pPr>
      <w:rPr>
        <w:rFonts w:ascii="Wingdings" w:hAnsi="Wingdings" w:eastAsia="Wingdings" w:cs="Wingdings"/>
      </w:rPr>
      <w:start w:val="1"/>
      <w:suff w:val="tab"/>
    </w:lvl>
  </w:abstractNum>
  <w:abstractNum w:abstractNumId="26">
    <w:nsid w:val="3984F111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984F111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984F111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984F111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984F111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984F111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A029F94"/>
    <w:lvl w:ilvl="0">
      <w:isLgl w:val="false"/>
      <w:lvlJc w:val="left"/>
      <w:lvlText w:val="·"/>
      <w:numFmt w:val="bullet"/>
      <w:pPr>
        <w:pBdr/>
        <w:spacing/>
        <w:ind w:hanging="360" w:left="2833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55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427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99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71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43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715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87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59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48FBC1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-68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75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147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219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291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363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435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3984F111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90C5B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0ACDC1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4CA4F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9C6380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EAB710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253" w:customStyle="1">
    <w:name w:val="1_character"/>
    <w:link w:val="1_252"/>
    <w:pPr>
      <w:pBdr/>
      <w:spacing/>
      <w:ind/>
    </w:pPr>
    <w:rPr>
      <w:sz w:val="40"/>
      <w:szCs w:val="40"/>
    </w:rPr>
  </w:style>
  <w:style w:type="paragraph" w:styleId="1_252" w:customStyle="1">
    <w:name w:val="1"/>
    <w:basedOn w:val="664"/>
    <w:next w:val="664"/>
    <w:link w:val="1_253"/>
    <w:qFormat/>
    <w:pPr>
      <w:pBdr/>
      <w:spacing/>
      <w:ind/>
      <w:jc w:val="left"/>
    </w:pPr>
    <w:rPr>
      <w:sz w:val="40"/>
      <w:szCs w:val="40"/>
    </w:rPr>
  </w:style>
  <w:style w:type="character" w:styleId="1_6648" w:customStyle="1">
    <w:link w:val="1_6647"/>
    <w:pPr>
      <w:pBdr/>
      <w:spacing/>
      <w:ind/>
    </w:pPr>
    <w:rPr>
      <w:rFonts w:ascii="Arial" w:hAnsi="Arial" w:eastAsia="Arial" w:cs="Arial"/>
      <w:b/>
      <w:color w:val="cccccc"/>
      <w:sz w:val="22"/>
      <w:szCs w:val="22"/>
    </w:rPr>
  </w:style>
  <w:style w:type="paragraph" w:styleId="1_6647" w:customStyle="1">
    <w:basedOn w:val="141"/>
    <w:next w:val="664"/>
    <w:link w:val="1_6648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1f1f1f" w:fill="1f1f1f"/>
      <w:spacing w:after="60" w:before="179"/>
      <w:ind w:right="0" w:firstLine="1134" w:left="0"/>
      <w:jc w:val="both"/>
    </w:pPr>
    <w:rPr>
      <w:rFonts w:ascii="Arial" w:hAnsi="Arial" w:eastAsia="Arial" w:cs="Arial"/>
      <w:b/>
      <w:color w:val="cccccc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dotnet.microsoft.com/download/dotnet/8.0" TargetMode="External"/><Relationship Id="rId17" Type="http://schemas.openxmlformats.org/officeDocument/2006/relationships/hyperlink" Target="https://www.docker.com/products/docker-desktop" TargetMode="External"/><Relationship Id="rId18" Type="http://schemas.openxmlformats.org/officeDocument/2006/relationships/hyperlink" Target="https://github.com/davidfernandeztorres/CommerceBoost.g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2025-12-04T18:35:59Z</dcterms:modified>
</cp:coreProperties>
</file>