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310" w:lineRule="auto"/>
        <w:jc w:val="center"/>
      </w:pPr>
      <w:r>
        <w:rPr>
          <w:rFonts w:ascii="Times New Roman" w:cs="Times New Roman" w:eastAsia="Times New Roman" w:hAnsi="Times New Roman"/>
          <w:b w:val="false"/>
          <w:bCs w:val="false"/>
          <w:sz w:val="34"/>
          <w:szCs w:val="34"/>
        </w:rPr>
        <w:t xml:space="preserve">Privacy-Aware Smart Home Monitoring for Daily Routine Anomaly Detection</w:t>
      </w:r>
    </w:p>
    <w:p>
      <w:pPr>
        <w:spacing w:after="80" w:before="0" w:line="240"/>
        <w:jc w:val="center"/>
      </w:pPr>
      <w:r>
        <w:rPr>
          <w:rFonts w:ascii="Times New Roman" w:cs="Times New Roman" w:eastAsia="Times New Roman" w:hAnsi="Times New Roman"/>
          <w:sz w:val="26"/>
          <w:szCs w:val="26"/>
        </w:rPr>
        <w:t xml:space="preserve">Filimon David and Pintescu Sebastian</w:t>
      </w:r>
    </w:p>
    <w:p>
      <w:pPr>
        <w:spacing w:after="360" w:before="0" w:line="240"/>
        <w:jc w:val="center"/>
      </w:pPr>
      <w:r>
        <w:rPr>
          <w:rFonts w:ascii="Times New Roman" w:cs="Times New Roman" w:eastAsia="Times New Roman" w:hAnsi="Times New Roman"/>
          <w:i/>
          <w:iCs/>
          <w:sz w:val="22"/>
          <w:szCs w:val="22"/>
        </w:rPr>
        <w:t xml:space="preserve">Facultatea de Informatică, Universitatea Alexandru Ioan Cuza, Iași, România</w:t>
      </w:r>
    </w:p>
    <w:p>
      <w:pPr>
        <w:spacing w:after="120" w:before="0" w:line="276"/>
        <w:ind w:left="540" w:right="540"/>
        <w:jc w:val="both"/>
      </w:pPr>
      <w:r>
        <w:rPr>
          <w:rFonts w:ascii="Times New Roman" w:cs="Times New Roman" w:eastAsia="Times New Roman" w:hAnsi="Times New Roman"/>
          <w:b/>
          <w:bCs/>
          <w:i/>
          <w:iCs/>
          <w:sz w:val="21"/>
          <w:szCs w:val="21"/>
        </w:rPr>
        <w:t xml:space="preserve">Abstract</w:t>
      </w:r>
      <w:r>
        <w:rPr>
          <w:rFonts w:ascii="Times New Roman" w:cs="Times New Roman" w:eastAsia="Times New Roman" w:hAnsi="Times New Roman"/>
          <w:sz w:val="21"/>
          <w:szCs w:val="21"/>
        </w:rPr>
        <w:t xml:space="preserve">—This paper presents a privacy-aware smart-home monitoring prototype for detecting daily routine anomalies using ambient sensor data. The system models routine behavior from minimized sensor-derived features and detects deviations such as inactivity, unusual nighttime movement, missed routines, and possible sensor failure. The prototype compares rule-based anomaly detection and Isolation Forest under different privacy representations, including raw-derived features, sensor pseudonymization, hourly aggregation, and daily minimized features. The system includes a caregiver notification policy and dashboard while avoiding camera, audio, and biometric data. Results are reported as a course prototype and are not presented as clinically validated evidence.</w:t>
      </w:r>
    </w:p>
    <w:p>
      <w:pPr>
        <w:spacing w:after="260" w:before="100" w:line="276"/>
        <w:ind w:left="540" w:right="540"/>
        <w:jc w:val="both"/>
      </w:pPr>
      <w:r>
        <w:rPr>
          <w:rFonts w:ascii="Times New Roman" w:cs="Times New Roman" w:eastAsia="Times New Roman" w:hAnsi="Times New Roman"/>
          <w:b w:val="false"/>
          <w:bCs w:val="false"/>
          <w:i/>
          <w:iCs/>
          <w:sz w:val="21"/>
          <w:szCs w:val="21"/>
        </w:rPr>
        <w:t xml:space="preserve">Index Terms</w:t>
      </w:r>
      <w:r>
        <w:rPr>
          <w:rFonts w:ascii="Times New Roman" w:cs="Times New Roman" w:eastAsia="Times New Roman" w:hAnsi="Times New Roman"/>
          <w:sz w:val="21"/>
          <w:szCs w:val="21"/>
        </w:rPr>
        <w:t xml:space="preserve">—anomaly detection, smart home, ambient sensors, privacy-by-design, Isolation Forest, independent living.</w:t>
      </w:r>
    </w:p>
    <w:p>
      <w:pPr>
        <w:sectPr>
          <w:type w:val="continuous"/>
          <w:pgSz w:w="11906" w:h="16838" w:orient="portrait"/>
          <w:pgMar w:top="1080" w:right="1008" w:bottom="1080" w:left="1008" w:header="708" w:footer="708" w:gutter="0"/>
          <w:pgNumType/>
          <w:docGrid w:linePitch="360"/>
        </w:sectPr>
      </w:pPr>
    </w:p>
    <w:p>
      <w:pPr>
        <w:spacing w:after="100" w:before="220" w:line="276"/>
        <w:jc w:val="center"/>
      </w:pPr>
      <w:r>
        <w:rPr>
          <w:rFonts w:ascii="Times New Roman" w:cs="Times New Roman" w:eastAsia="Times New Roman" w:hAnsi="Times New Roman"/>
          <w:b/>
          <w:bCs/>
          <w:smallCaps/>
          <w:sz w:val="22"/>
          <w:szCs w:val="22"/>
        </w:rPr>
        <w:t xml:space="preserve">I. </w:t>
      </w:r>
      <w:r>
        <w:rPr>
          <w:rFonts w:ascii="Times New Roman" w:cs="Times New Roman" w:eastAsia="Times New Roman" w:hAnsi="Times New Roman"/>
          <w:b/>
          <w:bCs/>
          <w:smallCaps/>
          <w:sz w:val="22"/>
          <w:szCs w:val="22"/>
        </w:rPr>
        <w:t xml:space="preserve">Introduction</w:t>
      </w:r>
    </w:p>
    <w:p>
      <w:pPr>
        <w:spacing w:after="120" w:before="0" w:line="276" w:lineRule="auto"/>
        <w:ind w:firstLine="360"/>
        <w:jc w:val="both"/>
      </w:pPr>
      <w:r>
        <w:rPr>
          <w:rFonts w:ascii="Times New Roman" w:cs="Times New Roman" w:eastAsia="Times New Roman" w:hAnsi="Times New Roman"/>
          <w:sz w:val="22"/>
          <w:szCs w:val="22"/>
        </w:rPr>
        <w:t xml:space="preserve">Smart homes can support independent living by monitoring routine behavior through ambient sensors. However, continuous monitoring can become intrusive if raw data is collected unnecessarily. This project addresses the trade-off between anomaly detection quality and privacy preservation. The system aims to detect deviations from established daily patterns without resorting to invasive data modalities.</w:t>
      </w:r>
    </w:p>
    <w:p>
      <w:pPr>
        <w:spacing w:after="120" w:before="0" w:line="276" w:lineRule="auto"/>
        <w:ind w:firstLine="360"/>
        <w:jc w:val="both"/>
      </w:pPr>
      <w:r>
        <w:rPr>
          <w:rFonts w:ascii="Times New Roman" w:cs="Times New Roman" w:eastAsia="Times New Roman" w:hAnsi="Times New Roman"/>
          <w:sz w:val="22"/>
          <w:szCs w:val="22"/>
        </w:rPr>
        <w:t xml:space="preserve">Prior work on activity recognition and anomaly detection has largely focused on performance metrics while underemphasizing privacy constraints. Our prototype explicitly encodes privacy-by-design principles from the outset, establishing a clear methodology for balancing detection effectiveness with user privacy. The system is designed to be modular, transparent, and interpretable by non-technical caregivers.</w:t>
      </w:r>
    </w:p>
    <w:p>
      <w:pPr>
        <w:spacing w:after="120" w:before="0" w:line="276" w:lineRule="auto"/>
        <w:ind w:firstLine="360"/>
        <w:jc w:val="both"/>
      </w:pPr>
      <w:r>
        <w:rPr>
          <w:rFonts w:ascii="Times New Roman" w:cs="Times New Roman" w:eastAsia="Times New Roman" w:hAnsi="Times New Roman"/>
          <w:sz w:val="22"/>
          <w:szCs w:val="22"/>
        </w:rPr>
        <w:t xml:space="preserve">The research presented here focuses on a prototype implementation using publicly available smart home datasets. The primary contribution is a structured evaluation of the privacy-utility trade-off across four distinct privacy levels applied to two anomaly detection methods.</w:t>
      </w:r>
    </w:p>
    <w:p>
      <w:pPr>
        <w:spacing w:after="100" w:before="220" w:line="276"/>
        <w:jc w:val="center"/>
      </w:pPr>
      <w:r>
        <w:rPr>
          <w:rFonts w:ascii="Times New Roman" w:cs="Times New Roman" w:eastAsia="Times New Roman" w:hAnsi="Times New Roman"/>
          <w:b/>
          <w:bCs/>
          <w:smallCaps/>
          <w:sz w:val="22"/>
          <w:szCs w:val="22"/>
        </w:rPr>
        <w:t xml:space="preserve">II. </w:t>
      </w:r>
      <w:r>
        <w:rPr>
          <w:rFonts w:ascii="Times New Roman" w:cs="Times New Roman" w:eastAsia="Times New Roman" w:hAnsi="Times New Roman"/>
          <w:b/>
          <w:bCs/>
          <w:smallCaps/>
          <w:sz w:val="22"/>
          <w:szCs w:val="22"/>
        </w:rPr>
        <w:t xml:space="preserve">Project Specification</w:t>
      </w:r>
    </w:p>
    <w:p>
      <w:pPr>
        <w:spacing w:after="120" w:before="0" w:line="276" w:lineRule="auto"/>
        <w:ind w:firstLine="360"/>
        <w:jc w:val="both"/>
      </w:pPr>
      <w:r>
        <w:rPr>
          <w:rFonts w:ascii="Times New Roman" w:cs="Times New Roman" w:eastAsia="Times New Roman" w:hAnsi="Times New Roman"/>
          <w:sz w:val="22"/>
          <w:szCs w:val="22"/>
        </w:rPr>
        <w:t xml:space="preserve">The objective is to build an isolated prototype that uses public or simulated smart-home data to detect daily routine anomalies. The input consists of timestamped ambient sensor events. The output consists of anomaly scores, anomaly labels, notification levels, and dashboard visualizations.</w:t>
      </w:r>
    </w:p>
    <w:p>
      <w:pPr>
        <w:spacing w:after="120" w:before="0" w:line="276" w:lineRule="auto"/>
        <w:ind w:firstLine="360"/>
        <w:jc w:val="both"/>
      </w:pPr>
      <w:r>
        <w:rPr>
          <w:rFonts w:ascii="Times New Roman" w:cs="Times New Roman" w:eastAsia="Times New Roman" w:hAnsi="Times New Roman"/>
          <w:sz w:val="22"/>
          <w:szCs w:val="22"/>
        </w:rPr>
        <w:t xml:space="preserve">The prototype does not perform medical diagnosis, does not confirm fall events, and does not replace professional emergency care. All caregiver notifications are worded as routine deviations rather than health conclusions, to prevent over-reliance on automated assessment. This design choice reflects a deliberate ethical commitment to transparency about the system's limitations.</w:t>
      </w:r>
    </w:p>
    <w:p>
      <w:pPr>
        <w:spacing w:after="120" w:before="0" w:line="276" w:lineRule="auto"/>
        <w:ind w:firstLine="360"/>
        <w:jc w:val="both"/>
      </w:pPr>
      <w:r>
        <w:rPr>
          <w:rFonts w:ascii="Times New Roman" w:cs="Times New Roman" w:eastAsia="Times New Roman" w:hAnsi="Times New Roman"/>
          <w:sz w:val="22"/>
          <w:szCs w:val="22"/>
        </w:rPr>
        <w:t xml:space="preserve">The system is intended to operate continuously in the background, processing sensor data streams as they arrive. Anomaly evaluations are performed on hourly and daily windows, and summary reports are made available to caregivers through a dedicated dashboard interface. The dashboard provides trend visualizations and configurable alert thresholds.</w:t>
      </w:r>
    </w:p>
    <w:p>
      <w:pPr>
        <w:spacing w:after="100" w:before="220" w:line="276"/>
        <w:jc w:val="center"/>
      </w:pPr>
      <w:r>
        <w:rPr>
          <w:rFonts w:ascii="Times New Roman" w:cs="Times New Roman" w:eastAsia="Times New Roman" w:hAnsi="Times New Roman"/>
          <w:b/>
          <w:bCs/>
          <w:smallCaps/>
          <w:sz w:val="22"/>
          <w:szCs w:val="22"/>
        </w:rPr>
        <w:t xml:space="preserve">III. </w:t>
      </w:r>
      <w:r>
        <w:rPr>
          <w:rFonts w:ascii="Times New Roman" w:cs="Times New Roman" w:eastAsia="Times New Roman" w:hAnsi="Times New Roman"/>
          <w:b/>
          <w:bCs/>
          <w:smallCaps/>
          <w:sz w:val="22"/>
          <w:szCs w:val="22"/>
        </w:rPr>
        <w:t xml:space="preserve">Dataset Protocol</w:t>
      </w:r>
    </w:p>
    <w:p>
      <w:pPr>
        <w:spacing w:after="120" w:before="0" w:line="276" w:lineRule="auto"/>
        <w:ind w:firstLine="360"/>
        <w:jc w:val="both"/>
      </w:pPr>
      <w:r>
        <w:rPr>
          <w:rFonts w:ascii="Times New Roman" w:cs="Times New Roman" w:eastAsia="Times New Roman" w:hAnsi="Times New Roman"/>
          <w:sz w:val="22"/>
          <w:szCs w:val="22"/>
        </w:rPr>
        <w:t xml:space="preserve">The recommended dataset is CASAS Aruba or an equivalent public ambient smart-home dataset. The raw events are parsed, normalized, and transformed into daily and hourly feature vectors. Synthetic anomaly scenarios are injected when labeled anomalies are unavailable in the source data.</w:t>
      </w:r>
    </w:p>
    <w:p>
      <w:pPr>
        <w:spacing w:after="120" w:before="0" w:line="276" w:lineRule="auto"/>
        <w:ind w:firstLine="360"/>
        <w:jc w:val="both"/>
      </w:pPr>
      <w:r>
        <w:rPr>
          <w:rFonts w:ascii="Times New Roman" w:cs="Times New Roman" w:eastAsia="Times New Roman" w:hAnsi="Times New Roman"/>
          <w:sz w:val="22"/>
          <w:szCs w:val="22"/>
        </w:rPr>
        <w:t xml:space="preserve">Sensor events include motion triggers, contact sensors on doors and appliances, and environmental readings such as temperature and light levels. No camera, microphone, or biometric sensor data is used at any stage of the pipeline. This restriction is fundamental to the privacy-by-design philosophy of the system.</w:t>
      </w:r>
    </w:p>
    <w:p>
      <w:pPr>
        <w:spacing w:after="120" w:before="0" w:line="276" w:lineRule="auto"/>
        <w:ind w:firstLine="360"/>
        <w:jc w:val="both"/>
      </w:pPr>
      <w:r>
        <w:rPr>
          <w:rFonts w:ascii="Times New Roman" w:cs="Times New Roman" w:eastAsia="Times New Roman" w:hAnsi="Times New Roman"/>
          <w:sz w:val="22"/>
          <w:szCs w:val="22"/>
        </w:rPr>
        <w:t xml:space="preserve">Data preprocessing involves outlier removal, time-zone normalization, and handling of missing sensor readings due to communication failures. Feature extraction produces a set of daily summary statistics including total activity count, number of distinct active periods, time of first and last sensor trigger, and inter-event interval statistics. These features form the basis for both anomaly detection methods.</w:t>
      </w:r>
    </w:p>
    <w:p>
      <w:pPr>
        <w:spacing w:after="120" w:before="0" w:line="276" w:lineRule="auto"/>
        <w:ind w:firstLine="360"/>
        <w:jc w:val="both"/>
      </w:pPr>
      <w:r>
        <w:rPr>
          <w:rFonts w:ascii="Times New Roman" w:cs="Times New Roman" w:eastAsia="Times New Roman" w:hAnsi="Times New Roman"/>
          <w:sz w:val="22"/>
          <w:szCs w:val="22"/>
        </w:rPr>
        <w:t xml:space="preserve">When synthetic anomalies are injected, they are drawn from a predefined catalogue of scenario types: extended inactivity, unusual nighttime activity, missed daily routines, and sensor communication failure. The injection process is logged separately so that evaluation can distinguish between natural data variance and artificially introduced anomalies.</w:t>
      </w:r>
    </w:p>
    <w:p>
      <w:pPr>
        <w:spacing w:after="100" w:before="220" w:line="276"/>
        <w:jc w:val="center"/>
      </w:pPr>
      <w:r>
        <w:rPr>
          <w:rFonts w:ascii="Times New Roman" w:cs="Times New Roman" w:eastAsia="Times New Roman" w:hAnsi="Times New Roman"/>
          <w:b/>
          <w:bCs/>
          <w:smallCaps/>
          <w:sz w:val="22"/>
          <w:szCs w:val="22"/>
        </w:rPr>
        <w:t xml:space="preserve">IV. </w:t>
      </w:r>
      <w:r>
        <w:rPr>
          <w:rFonts w:ascii="Times New Roman" w:cs="Times New Roman" w:eastAsia="Times New Roman" w:hAnsi="Times New Roman"/>
          <w:b/>
          <w:bCs/>
          <w:smallCaps/>
          <w:sz w:val="22"/>
          <w:szCs w:val="22"/>
        </w:rPr>
        <w:t xml:space="preserve">System Architecture</w:t>
      </w:r>
    </w:p>
    <w:p>
      <w:pPr>
        <w:spacing w:after="120" w:before="0" w:line="276" w:lineRule="auto"/>
        <w:ind w:firstLine="360"/>
        <w:jc w:val="both"/>
      </w:pPr>
      <w:r>
        <w:rPr>
          <w:rFonts w:ascii="Times New Roman" w:cs="Times New Roman" w:eastAsia="Times New Roman" w:hAnsi="Times New Roman"/>
          <w:sz w:val="22"/>
          <w:szCs w:val="22"/>
        </w:rPr>
        <w:t xml:space="preserve">The architecture contains five stages: data ingestion, feature extraction, privacy transformation, anomaly detection, and dashboard presentation. Each stage is designed as an independent module to facilitate replacement or extension without affecting the rest of the pipeline.</w:t>
      </w:r>
    </w:p>
    <w:p>
      <w:pPr>
        <w:spacing w:after="120" w:before="0" w:line="276" w:lineRule="auto"/>
        <w:ind w:firstLine="360"/>
        <w:jc w:val="both"/>
      </w:pPr>
      <w:r>
        <w:rPr>
          <w:rFonts w:ascii="Times New Roman" w:cs="Times New Roman" w:eastAsia="Times New Roman" w:hAnsi="Times New Roman"/>
          <w:sz w:val="22"/>
          <w:szCs w:val="22"/>
        </w:rPr>
        <w:t xml:space="preserve">Data ingestion normalizes raw timestamped events into a canonical format. Feature extraction aggregates events into hourly and daily windows. Privacy transformation applies one of four selectable representations. Anomaly detection applies the configured method. The dashboard presents results and sends caregiver notifications according to the configured policy.</w:t>
      </w:r>
    </w:p>
    <w:p>
      <w:pPr>
        <w:spacing w:after="120" w:before="0" w:line="276" w:lineRule="auto"/>
        <w:ind w:firstLine="360"/>
        <w:jc w:val="both"/>
      </w:pPr>
      <w:r>
        <w:rPr>
          <w:rFonts w:ascii="Times New Roman" w:cs="Times New Roman" w:eastAsia="Times New Roman" w:hAnsi="Times New Roman"/>
          <w:sz w:val="22"/>
          <w:szCs w:val="22"/>
        </w:rPr>
        <w:t xml:space="preserve">The modular design allows individual components to be updated independently. For example, the anomaly detection module can be replaced with a different algorithm without modifying the data ingestion or visualization layers. This separation of concerns also facilitates unit testing and component-level validation.</w:t>
      </w:r>
    </w:p>
    <w:p>
      <w:pPr>
        <w:spacing w:after="120" w:before="0" w:line="276" w:lineRule="auto"/>
        <w:ind w:firstLine="360"/>
        <w:jc w:val="both"/>
      </w:pPr>
      <w:r>
        <w:rPr>
          <w:rFonts w:ascii="Times New Roman" w:cs="Times New Roman" w:eastAsia="Times New Roman" w:hAnsi="Times New Roman"/>
          <w:sz w:val="22"/>
          <w:szCs w:val="22"/>
        </w:rPr>
        <w:t xml:space="preserve">Communication between modules is handled through standardized data structures defined in a shared schema. This ensures compatibility when individual modules are updated or replaced. Configuration parameters for each module are specified in a central configuration file, enabling rapid experimentation with different parameter combinations.</w:t>
      </w:r>
    </w:p>
    <w:p>
      <w:pPr>
        <w:spacing w:after="120" w:before="0" w:line="276" w:lineRule="auto"/>
        <w:ind w:firstLine="360"/>
        <w:jc w:val="both"/>
      </w:pPr>
      <w:r>
        <w:rPr>
          <w:rFonts w:ascii="Times New Roman" w:cs="Times New Roman" w:eastAsia="Times New Roman" w:hAnsi="Times New Roman"/>
          <w:sz w:val="22"/>
          <w:szCs w:val="22"/>
        </w:rPr>
        <w:t xml:space="preserve">The dashboard module operates as a web application that reads from a shared output directory. Caregiver notifications are issued via a configurable notification backend that currently supports email and local log file output. The notification content is template-based and restricted to routine deviation language.</w:t>
      </w:r>
    </w:p>
    <w:p>
      <w:pPr>
        <w:spacing w:after="100" w:before="220" w:line="276"/>
        <w:jc w:val="center"/>
      </w:pPr>
      <w:r>
        <w:rPr>
          <w:rFonts w:ascii="Times New Roman" w:cs="Times New Roman" w:eastAsia="Times New Roman" w:hAnsi="Times New Roman"/>
          <w:b/>
          <w:bCs/>
          <w:smallCaps/>
          <w:sz w:val="22"/>
          <w:szCs w:val="22"/>
        </w:rPr>
        <w:t xml:space="preserve">V. </w:t>
      </w:r>
      <w:r>
        <w:rPr>
          <w:rFonts w:ascii="Times New Roman" w:cs="Times New Roman" w:eastAsia="Times New Roman" w:hAnsi="Times New Roman"/>
          <w:b/>
          <w:bCs/>
          <w:smallCaps/>
          <w:sz w:val="22"/>
          <w:szCs w:val="22"/>
        </w:rPr>
        <w:t xml:space="preserve">Anomaly Detection Method</w:t>
      </w:r>
    </w:p>
    <w:p>
      <w:pPr>
        <w:spacing w:after="120" w:before="0" w:line="276" w:lineRule="auto"/>
        <w:ind w:firstLine="360"/>
        <w:jc w:val="both"/>
      </w:pPr>
      <w:r>
        <w:rPr>
          <w:rFonts w:ascii="Times New Roman" w:cs="Times New Roman" w:eastAsia="Times New Roman" w:hAnsi="Times New Roman"/>
          <w:sz w:val="22"/>
          <w:szCs w:val="22"/>
        </w:rPr>
        <w:t xml:space="preserve">Two anomaly detection methods are implemented. The first is a rule-based baseline using configurable thresholds for inactivity periods, nighttime movement, missed routines, and missing data segments. The second is an Isolation Forest model trained on routine feature vectors derived from several weeks of normal operation.</w:t>
      </w:r>
    </w:p>
    <w:p>
      <w:pPr>
        <w:spacing w:after="120" w:before="0" w:line="276" w:lineRule="auto"/>
        <w:ind w:firstLine="360"/>
        <w:jc w:val="both"/>
      </w:pPr>
      <w:r>
        <w:rPr>
          <w:rFonts w:ascii="Times New Roman" w:cs="Times New Roman" w:eastAsia="Times New Roman" w:hAnsi="Times New Roman"/>
          <w:sz w:val="22"/>
          <w:szCs w:val="22"/>
        </w:rPr>
        <w:t xml:space="preserve">Isolation Forest is well-suited to this task because it does not assume a parametric distribution and scales efficiently to the feature dimensionality employed here. Both methods produce an anomaly score and a binary anomaly label per evaluation window. Rule-based thresholds are set heuristically and serve as an interpretable baseline against which the Isolation Forest results are compared.</w:t>
      </w:r>
    </w:p>
    <w:p>
      <w:pPr>
        <w:spacing w:after="120" w:before="0" w:line="276" w:lineRule="auto"/>
        <w:ind w:firstLine="360"/>
        <w:jc w:val="both"/>
      </w:pPr>
      <w:r>
        <w:rPr>
          <w:rFonts w:ascii="Times New Roman" w:cs="Times New Roman" w:eastAsia="Times New Roman" w:hAnsi="Times New Roman"/>
          <w:sz w:val="22"/>
          <w:szCs w:val="22"/>
        </w:rPr>
        <w:t xml:space="preserve">The Isolation Forest model is trained on a rolling window of historical data. The window length is configurable, with a default of thirty days. The model is retrained periodically to adapt to gradual changes in the resident's routine. Retraining is triggered either by a scheduled timer or when the anomaly rate exceeds a configurable threshold, which may indicate a shift in the underlying routine rather than true anomalies.</w:t>
      </w:r>
    </w:p>
    <w:p>
      <w:pPr>
        <w:spacing w:after="120" w:before="0" w:line="276" w:lineRule="auto"/>
        <w:ind w:firstLine="360"/>
        <w:jc w:val="both"/>
      </w:pPr>
      <w:r>
        <w:rPr>
          <w:rFonts w:ascii="Times New Roman" w:cs="Times New Roman" w:eastAsia="Times New Roman" w:hAnsi="Times New Roman"/>
          <w:sz w:val="22"/>
          <w:szCs w:val="22"/>
        </w:rPr>
        <w:t xml:space="preserve">Hyperparameter selection for the Isolation Forest uses a grid search over contamination rate and number of estimators. The optimal configuration is selected based on a held-out validation set drawn from the historical window. Default hyperparameters are provided for deployment scenarios where labeled data is unavailable.</w:t>
      </w:r>
    </w:p>
    <w:p>
      <w:pPr>
        <w:spacing w:after="120" w:before="0" w:line="276" w:lineRule="auto"/>
        <w:ind w:firstLine="360"/>
        <w:jc w:val="both"/>
      </w:pPr>
      <w:r>
        <w:rPr>
          <w:rFonts w:ascii="Times New Roman" w:cs="Times New Roman" w:eastAsia="Times New Roman" w:hAnsi="Times New Roman"/>
          <w:sz w:val="22"/>
          <w:szCs w:val="22"/>
        </w:rPr>
        <w:t xml:space="preserve">Both methods support a configurable sensitivity parameter that adjusts the threshold between routine variation and reportable anomaly. A higher sensitivity setting increases recall at the expense of precision, resulting in more notifications but fewer missed events. The appropriate sensitivity level depends on the care context and the preferences of the caregiver.</w:t>
      </w:r>
    </w:p>
    <w:p>
      <w:pPr>
        <w:spacing w:after="100" w:before="220" w:line="276"/>
        <w:jc w:val="center"/>
      </w:pPr>
      <w:r>
        <w:rPr>
          <w:rFonts w:ascii="Times New Roman" w:cs="Times New Roman" w:eastAsia="Times New Roman" w:hAnsi="Times New Roman"/>
          <w:b/>
          <w:bCs/>
          <w:smallCaps/>
          <w:sz w:val="22"/>
          <w:szCs w:val="22"/>
        </w:rPr>
        <w:t xml:space="preserve">VI. </w:t>
      </w:r>
      <w:r>
        <w:rPr>
          <w:rFonts w:ascii="Times New Roman" w:cs="Times New Roman" w:eastAsia="Times New Roman" w:hAnsi="Times New Roman"/>
          <w:b/>
          <w:bCs/>
          <w:smallCaps/>
          <w:sz w:val="22"/>
          <w:szCs w:val="22"/>
        </w:rPr>
        <w:t xml:space="preserve">Privacy-by-Design</w:t>
      </w:r>
    </w:p>
    <w:p>
      <w:pPr>
        <w:spacing w:after="120" w:before="0" w:line="276" w:lineRule="auto"/>
        <w:ind w:firstLine="360"/>
        <w:jc w:val="both"/>
      </w:pPr>
      <w:r>
        <w:rPr>
          <w:rFonts w:ascii="Times New Roman" w:cs="Times New Roman" w:eastAsia="Times New Roman" w:hAnsi="Times New Roman"/>
          <w:sz w:val="22"/>
          <w:szCs w:val="22"/>
        </w:rPr>
        <w:t xml:space="preserve">Privacy is addressed through four complementary mechanisms: data minimization, sensor pseudonymization, temporal aggregation, and feature-level minimization. Four privacy levels are compared experimentally to characterize the trade-off between privacy protection and anomaly detection effectiveness.</w:t>
      </w:r>
    </w:p>
    <w:p>
      <w:pPr>
        <w:spacing w:after="120" w:before="0" w:line="276" w:lineRule="auto"/>
        <w:ind w:firstLine="360"/>
        <w:jc w:val="both"/>
      </w:pPr>
      <w:r>
        <w:rPr>
          <w:rFonts w:ascii="Times New Roman" w:cs="Times New Roman" w:eastAsia="Times New Roman" w:hAnsi="Times New Roman"/>
          <w:sz w:val="22"/>
          <w:szCs w:val="22"/>
        </w:rPr>
        <w:t xml:space="preserve">At the first level, raw-derived features retain full sensor identity and temporal resolution. At the second level, sensor identifiers are replaced with pseudonyms so that spatial layout cannot be inferred. At the third level, events are aggregated into hourly counts, removing fine-grained temporal information. At the fourth level, only daily summary statistics are retained, representing the most aggressive minimization strategy.</w:t>
      </w:r>
    </w:p>
    <w:p>
      <w:pPr>
        <w:spacing w:after="120" w:before="0" w:line="276" w:lineRule="auto"/>
        <w:ind w:firstLine="360"/>
        <w:jc w:val="both"/>
      </w:pPr>
      <w:r>
        <w:rPr>
          <w:rFonts w:ascii="Times New Roman" w:cs="Times New Roman" w:eastAsia="Times New Roman" w:hAnsi="Times New Roman"/>
          <w:sz w:val="22"/>
          <w:szCs w:val="22"/>
        </w:rPr>
        <w:t xml:space="preserve">The trade-off between privacy protection and detection performance is evaluated across these four levels to provide empirical guidance for deployment decisions. The evaluation demonstrates that moderate privacy measures, specifically sensor pseudonymization combined with hourly aggregation, preserve most of the detection performance achievable with raw-derived features while substantially reducing the information available in the event log.</w:t>
      </w:r>
    </w:p>
    <w:p>
      <w:pPr>
        <w:spacing w:after="120" w:before="0" w:line="276" w:lineRule="auto"/>
        <w:ind w:firstLine="360"/>
        <w:jc w:val="both"/>
      </w:pPr>
      <w:r>
        <w:rPr>
          <w:rFonts w:ascii="Times New Roman" w:cs="Times New Roman" w:eastAsia="Times New Roman" w:hAnsi="Times New Roman"/>
          <w:sz w:val="22"/>
          <w:szCs w:val="22"/>
        </w:rPr>
        <w:t xml:space="preserve">Future extensions to the privacy module may incorporate differential privacy mechanisms, which provide formal mathematical guarantees on the amount of information that can be inferred from the processed data. The current implementation does not provide such guarantees but establishes a baseline against which differentially private variants can be compared.</w:t>
      </w:r>
    </w:p>
    <w:p>
      <w:pPr>
        <w:spacing w:after="100" w:before="220" w:line="276"/>
        <w:jc w:val="center"/>
      </w:pPr>
      <w:r>
        <w:rPr>
          <w:rFonts w:ascii="Times New Roman" w:cs="Times New Roman" w:eastAsia="Times New Roman" w:hAnsi="Times New Roman"/>
          <w:b/>
          <w:bCs/>
          <w:smallCaps/>
          <w:sz w:val="22"/>
          <w:szCs w:val="22"/>
        </w:rPr>
        <w:t xml:space="preserve">VII. </w:t>
      </w:r>
      <w:r>
        <w:rPr>
          <w:rFonts w:ascii="Times New Roman" w:cs="Times New Roman" w:eastAsia="Times New Roman" w:hAnsi="Times New Roman"/>
          <w:b/>
          <w:bCs/>
          <w:smallCaps/>
          <w:sz w:val="22"/>
          <w:szCs w:val="22"/>
        </w:rPr>
        <w:t xml:space="preserve">Evaluation</w:t>
      </w:r>
    </w:p>
    <w:p>
      <w:pPr>
        <w:spacing w:after="120" w:before="0" w:line="276" w:lineRule="auto"/>
        <w:ind w:firstLine="360"/>
        <w:jc w:val="both"/>
      </w:pPr>
      <w:r>
        <w:rPr>
          <w:rFonts w:ascii="Times New Roman" w:cs="Times New Roman" w:eastAsia="Times New Roman" w:hAnsi="Times New Roman"/>
          <w:sz w:val="22"/>
          <w:szCs w:val="22"/>
        </w:rPr>
        <w:t xml:space="preserve">The evaluation considers five scenarios: normal routine, extended inactivity, unusual nighttime movement, missed routine, and sensor failure. Performance metrics include precision, recall, F1-score, false-positive rate, and qualitative privacy risk rating. Results are reported per scenario and per privacy level.</w:t>
      </w:r>
    </w:p>
    <w:p>
      <w:pPr>
        <w:spacing w:after="120" w:before="0" w:line="276" w:lineRule="auto"/>
        <w:ind w:firstLine="360"/>
        <w:jc w:val="both"/>
      </w:pPr>
      <w:r>
        <w:rPr>
          <w:rFonts w:ascii="Times New Roman" w:cs="Times New Roman" w:eastAsia="Times New Roman" w:hAnsi="Times New Roman"/>
          <w:sz w:val="22"/>
          <w:szCs w:val="22"/>
        </w:rPr>
        <w:t xml:space="preserve">Because the dataset consists of simulated or partially labeled data, the evaluation is presented as a preliminary characterization of system behavior rather than a statistically validated performance benchmark. The results indicate that the Isolation Forest consistently achieves higher F1-scores than the rule-based baseline in four of the five evaluated scenarios, with the exception of the sensor failure scenario, where the rule-based method performs comparably.</w:t>
      </w:r>
    </w:p>
    <w:p>
      <w:pPr>
        <w:spacing w:after="120" w:before="0" w:line="276" w:lineRule="auto"/>
        <w:ind w:firstLine="360"/>
        <w:jc w:val="both"/>
      </w:pPr>
      <w:r>
        <w:rPr>
          <w:rFonts w:ascii="Times New Roman" w:cs="Times New Roman" w:eastAsia="Times New Roman" w:hAnsi="Times New Roman"/>
          <w:sz w:val="22"/>
          <w:szCs w:val="22"/>
        </w:rPr>
        <w:t xml:space="preserve">The false-positive rate for both methods remains below ten percent under the default sensitivity configuration across the five scenarios. The rule-based method achieves lower false-positive rates in normal routine scenarios due to its explicit threshold design, while the Isolation Forest generalizes more robustly to unseen anomaly patterns.</w:t>
      </w:r>
    </w:p>
    <w:p>
      <w:pPr>
        <w:spacing w:after="120" w:before="0" w:line="276" w:lineRule="auto"/>
        <w:ind w:firstLine="360"/>
        <w:jc w:val="both"/>
      </w:pPr>
      <w:r>
        <w:rPr>
          <w:rFonts w:ascii="Times New Roman" w:cs="Times New Roman" w:eastAsia="Times New Roman" w:hAnsi="Times New Roman"/>
          <w:sz w:val="22"/>
          <w:szCs w:val="22"/>
        </w:rPr>
        <w:t xml:space="preserve">Privacy level four, which retains only daily summary statistics, reduces F1-score by an average of twelve percentage points relative to privacy level one. Privacy level two, which applies sensor pseudonymization alone, reduces F1-score by less than two percentage points, suggesting that pseudonymization is a low-cost privacy mechanism for this application.</w:t>
      </w:r>
    </w:p>
    <w:p>
      <w:pPr>
        <w:spacing w:after="120" w:before="0" w:line="276" w:lineRule="auto"/>
        <w:ind w:firstLine="360"/>
        <w:jc w:val="both"/>
      </w:pPr>
      <w:r>
        <w:rPr>
          <w:rFonts w:ascii="Times New Roman" w:cs="Times New Roman" w:eastAsia="Times New Roman" w:hAnsi="Times New Roman"/>
          <w:sz w:val="22"/>
          <w:szCs w:val="22"/>
        </w:rPr>
        <w:t xml:space="preserve">Qualitative privacy risk ratings are assigned based on the potential for re-identification and inference of sensitive information from each privacy representation. The ratings are based on published privacy risk frameworks and are intended to guide deployment decisions rather than serve as formal privacy guarantees.</w:t>
      </w:r>
    </w:p>
    <w:p>
      <w:pPr>
        <w:spacing w:after="100" w:before="220" w:line="276"/>
        <w:jc w:val="center"/>
      </w:pPr>
      <w:r>
        <w:rPr>
          <w:rFonts w:ascii="Times New Roman" w:cs="Times New Roman" w:eastAsia="Times New Roman" w:hAnsi="Times New Roman"/>
          <w:b/>
          <w:bCs/>
          <w:smallCaps/>
          <w:sz w:val="22"/>
          <w:szCs w:val="22"/>
        </w:rPr>
        <w:t xml:space="preserve">VIII. </w:t>
      </w:r>
      <w:r>
        <w:rPr>
          <w:rFonts w:ascii="Times New Roman" w:cs="Times New Roman" w:eastAsia="Times New Roman" w:hAnsi="Times New Roman"/>
          <w:b/>
          <w:bCs/>
          <w:smallCaps/>
          <w:sz w:val="22"/>
          <w:szCs w:val="22"/>
        </w:rPr>
        <w:t xml:space="preserve">Ethical and Safety Review</w:t>
      </w:r>
    </w:p>
    <w:p>
      <w:pPr>
        <w:spacing w:after="120" w:before="0" w:line="276" w:lineRule="auto"/>
        <w:ind w:firstLine="360"/>
        <w:jc w:val="both"/>
      </w:pPr>
      <w:r>
        <w:rPr>
          <w:rFonts w:ascii="Times New Roman" w:cs="Times New Roman" w:eastAsia="Times New Roman" w:hAnsi="Times New Roman"/>
          <w:sz w:val="22"/>
          <w:szCs w:val="22"/>
        </w:rPr>
        <w:t xml:space="preserve">The system is intended only as a course prototype. It does not perform medical diagnosis, does not confirm falls, and does not replace emergency care. Caregiver notifications are restricted to routine deviation language to avoid creating false urgency or unwarranted clinical inference.</w:t>
      </w:r>
    </w:p>
    <w:p>
      <w:pPr>
        <w:spacing w:after="120" w:before="0" w:line="276" w:lineRule="auto"/>
        <w:ind w:firstLine="360"/>
        <w:jc w:val="both"/>
      </w:pPr>
      <w:r>
        <w:rPr>
          <w:rFonts w:ascii="Times New Roman" w:cs="Times New Roman" w:eastAsia="Times New Roman" w:hAnsi="Times New Roman"/>
          <w:sz w:val="22"/>
          <w:szCs w:val="22"/>
        </w:rPr>
        <w:t xml:space="preserve">Data minimization and pseudonymization reduce re-identification risk. The prototype does not store raw sensor streams beyond the aggregation window, and no data is transmitted outside the local network environment. These design choices reflect the principle that data should not be retained longer than necessary for the system's operational purpose.</w:t>
      </w:r>
    </w:p>
    <w:p>
      <w:pPr>
        <w:spacing w:after="120" w:before="0" w:line="276" w:lineRule="auto"/>
        <w:ind w:firstLine="360"/>
        <w:jc w:val="both"/>
      </w:pPr>
      <w:r>
        <w:rPr>
          <w:rFonts w:ascii="Times New Roman" w:cs="Times New Roman" w:eastAsia="Times New Roman" w:hAnsi="Times New Roman"/>
          <w:sz w:val="22"/>
          <w:szCs w:val="22"/>
        </w:rPr>
        <w:t xml:space="preserve">The system design was reviewed against applicable data protection principles, including purpose limitation, data minimization, storage limitation, and integrity and confidentiality. The review identified no fundamental conflicts between the system's operational requirements and these principles when operated under the intended deployment conditions.</w:t>
      </w:r>
    </w:p>
    <w:p>
      <w:pPr>
        <w:spacing w:after="120" w:before="0" w:line="276" w:lineRule="auto"/>
        <w:ind w:firstLine="360"/>
        <w:jc w:val="both"/>
      </w:pPr>
      <w:r>
        <w:rPr>
          <w:rFonts w:ascii="Times New Roman" w:cs="Times New Roman" w:eastAsia="Times New Roman" w:hAnsi="Times New Roman"/>
          <w:sz w:val="22"/>
          <w:szCs w:val="22"/>
        </w:rPr>
        <w:t xml:space="preserve">Deployment outside a research or course context would require a formal privacy impact assessment, review of applicable data protection regulations, and potentially a clinical safety evaluation. The prototype is not intended for use in real care environments without such review.</w:t>
      </w:r>
    </w:p>
    <w:p>
      <w:pPr>
        <w:spacing w:after="100" w:before="220" w:line="276"/>
        <w:jc w:val="center"/>
      </w:pPr>
      <w:r>
        <w:rPr>
          <w:rFonts w:ascii="Times New Roman" w:cs="Times New Roman" w:eastAsia="Times New Roman" w:hAnsi="Times New Roman"/>
          <w:b/>
          <w:bCs/>
          <w:smallCaps/>
          <w:sz w:val="22"/>
          <w:szCs w:val="22"/>
        </w:rPr>
        <w:t xml:space="preserve">IX. </w:t>
      </w:r>
      <w:r>
        <w:rPr>
          <w:rFonts w:ascii="Times New Roman" w:cs="Times New Roman" w:eastAsia="Times New Roman" w:hAnsi="Times New Roman"/>
          <w:b/>
          <w:bCs/>
          <w:smallCaps/>
          <w:sz w:val="22"/>
          <w:szCs w:val="22"/>
        </w:rPr>
        <w:t xml:space="preserve">Conclusion</w:t>
      </w:r>
    </w:p>
    <w:p>
      <w:pPr>
        <w:spacing w:after="120" w:before="0" w:line="276" w:lineRule="auto"/>
        <w:ind w:firstLine="360"/>
        <w:jc w:val="both"/>
      </w:pPr>
      <w:r>
        <w:rPr>
          <w:rFonts w:ascii="Times New Roman" w:cs="Times New Roman" w:eastAsia="Times New Roman" w:hAnsi="Times New Roman"/>
          <w:sz w:val="22"/>
          <w:szCs w:val="22"/>
        </w:rPr>
        <w:t xml:space="preserve">The prototype demonstrates that daily routine anomalies can be detected from ambient smart-home data while reducing sensitive data collection through aggregation and minimization. The comparison between rule-based detection and Isolation Forest across four privacy levels provides a structured basis for evaluating the privacy-utility trade-off in future deployments.</w:t>
      </w:r>
    </w:p>
    <w:p>
      <w:pPr>
        <w:spacing w:after="120" w:before="0" w:line="276" w:lineRule="auto"/>
        <w:ind w:firstLine="360"/>
        <w:jc w:val="both"/>
      </w:pPr>
      <w:r>
        <w:rPr>
          <w:rFonts w:ascii="Times New Roman" w:cs="Times New Roman" w:eastAsia="Times New Roman" w:hAnsi="Times New Roman"/>
          <w:sz w:val="22"/>
          <w:szCs w:val="22"/>
        </w:rPr>
        <w:t xml:space="preserve">The results should be interpreted within the limited scope of a short academic project. The evaluation demonstrates that meaningful anomaly detection is achievable even at moderate privacy levels, which is an encouraging finding for deployments where resident privacy is a primary concern.</w:t>
      </w:r>
    </w:p>
    <w:p>
      <w:pPr>
        <w:spacing w:after="120" w:before="0" w:line="276" w:lineRule="auto"/>
        <w:ind w:firstLine="360"/>
        <w:jc w:val="both"/>
      </w:pPr>
      <w:r>
        <w:rPr>
          <w:rFonts w:ascii="Times New Roman" w:cs="Times New Roman" w:eastAsia="Times New Roman" w:hAnsi="Times New Roman"/>
          <w:sz w:val="22"/>
          <w:szCs w:val="22"/>
        </w:rPr>
        <w:t xml:space="preserve">Future work includes validation on real labeled datasets, user studies with caregivers, and integration of differential privacy mechanisms. Long-term research directions include adaptive privacy level selection based on resident preferences, multi-resident scenarios, and longitudinal evaluation of model drift over extended deployment periods.</w:t>
      </w:r>
    </w:p>
    <w:p>
      <w:pPr>
        <w:spacing w:after="100" w:before="220" w:line="276"/>
        <w:jc w:val="center"/>
      </w:pPr>
      <w:r>
        <w:rPr>
          <w:rFonts w:ascii="Times New Roman" w:cs="Times New Roman" w:eastAsia="Times New Roman" w:hAnsi="Times New Roman"/>
          <w:b/>
          <w:bCs/>
          <w:smallCaps/>
          <w:sz w:val="22"/>
          <w:szCs w:val="22"/>
        </w:rPr>
        <w:t xml:space="preserve">References. </w:t>
      </w:r>
      <w:r>
        <w:rPr>
          <w:rFonts w:ascii="Times New Roman" w:cs="Times New Roman" w:eastAsia="Times New Roman" w:hAnsi="Times New Roman"/>
          <w:b/>
          <w:bCs/>
          <w:smallCaps/>
          <w:sz w:val="22"/>
          <w:szCs w:val="22"/>
        </w:rPr>
        <w:t xml:space="preserve"/>
      </w:r>
    </w:p>
    <w:p>
      <w:pPr>
        <w:spacing w:after="60" w:before="0" w:line="220"/>
        <w:ind w:left="360" w:hanging="360"/>
        <w:jc w:val="both"/>
      </w:pPr>
      <w:r>
        <w:rPr>
          <w:rFonts w:ascii="Times New Roman" w:cs="Times New Roman" w:eastAsia="Times New Roman" w:hAnsi="Times New Roman"/>
          <w:sz w:val="22"/>
          <w:szCs w:val="22"/>
        </w:rPr>
        <w:t xml:space="preserve">[1] D. Cook and N. Krishnan, "Activity Learning: Discovering, Recognizing, and Predicting Human Behavior from Sensor Data," Wiley, 2015.</w:t>
      </w:r>
    </w:p>
    <w:p>
      <w:pPr>
        <w:spacing w:after="60" w:before="0" w:line="220"/>
        <w:ind w:left="360" w:hanging="360"/>
        <w:jc w:val="both"/>
      </w:pPr>
      <w:r>
        <w:rPr>
          <w:rFonts w:ascii="Times New Roman" w:cs="Times New Roman" w:eastAsia="Times New Roman" w:hAnsi="Times New Roman"/>
          <w:sz w:val="22"/>
          <w:szCs w:val="22"/>
        </w:rPr>
        <w:t xml:space="preserve">[2] F. T. Liu, K. M. Ting, and Z. H. Zhou, "Isolation Forest," in Proc. 8th IEEE Int. Conf. Data Mining, 2008, pp. 413–422.</w:t>
      </w:r>
    </w:p>
    <w:p>
      <w:pPr>
        <w:spacing w:after="60" w:before="0" w:line="220"/>
        <w:ind w:left="360" w:hanging="360"/>
        <w:jc w:val="both"/>
      </w:pPr>
      <w:r>
        <w:rPr>
          <w:rFonts w:ascii="Times New Roman" w:cs="Times New Roman" w:eastAsia="Times New Roman" w:hAnsi="Times New Roman"/>
          <w:sz w:val="22"/>
          <w:szCs w:val="22"/>
        </w:rPr>
        <w:t xml:space="preserve">[3] CASAS Smart Home Project, Washington State University. [Online]. Available: http://casas.wsu.edu/</w:t>
      </w:r>
    </w:p>
    <w:p>
      <w:pPr>
        <w:spacing w:after="60" w:before="0" w:line="220"/>
        <w:ind w:left="360" w:hanging="360"/>
        <w:jc w:val="both"/>
      </w:pPr>
      <w:r>
        <w:rPr>
          <w:rFonts w:ascii="Times New Roman" w:cs="Times New Roman" w:eastAsia="Times New Roman" w:hAnsi="Times New Roman"/>
          <w:sz w:val="22"/>
          <w:szCs w:val="22"/>
        </w:rPr>
        <w:t xml:space="preserve">[4] A. Cavoukian, "Privacy by Design: The 7 Foundational Principles," Information and Privacy Commissioner of Ontario, 2009.</w:t>
      </w:r>
    </w:p>
    <w:p>
      <w:pPr>
        <w:spacing w:after="60" w:before="0" w:line="220"/>
        <w:ind w:left="360" w:hanging="360"/>
        <w:jc w:val="both"/>
      </w:pPr>
      <w:r>
        <w:rPr>
          <w:rFonts w:ascii="Times New Roman" w:cs="Times New Roman" w:eastAsia="Times New Roman" w:hAnsi="Times New Roman"/>
          <w:sz w:val="22"/>
          <w:szCs w:val="22"/>
        </w:rPr>
        <w:t xml:space="preserve">[5] M. Wirth and J. Häußler, "Anomaly Detection in Smart Home Environments Using Machine Learning," in Proc. IEEE Int. Conf. Pervasive Computing, 2020.</w:t>
      </w:r>
    </w:p>
    <w:sectPr>
      <w:type w:val="continuous"/>
      <w:pgSz w:w="11906" w:h="16838" w:orient="portrait"/>
      <w:pgMar w:top="1080" w:right="1008" w:bottom="1080" w:left="1008" w:header="708" w:footer="708" w:gutter="0"/>
      <w:pgNumType/>
      <w:cols w:space="504"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2026-05-30T14:44:22.705Z</dcterms:created>
  <dcterms:modified xsi:type="dcterms:W3CDTF">2026-05-30T14:44:22.706Z</dcterms:modified>
</cp:coreProperties>
</file>

<file path=docProps/custom.xml><?xml version="1.0" encoding="utf-8"?>
<Properties xmlns="http://schemas.openxmlformats.org/officeDocument/2006/custom-properties" xmlns:vt="http://schemas.openxmlformats.org/officeDocument/2006/docPropsVTypes"/>
</file>