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61E5F" w:rsidRPr="008C5CCC" w:rsidRDefault="003E0B9C" w:rsidP="00104DE0">
      <w:pPr>
        <w:pStyle w:val="1"/>
        <w:spacing w:before="0" w:after="0" w:line="0" w:lineRule="atLeast"/>
        <w:jc w:val="center"/>
        <w:rPr>
          <w:rFonts w:ascii="標楷體" w:eastAsia="標楷體" w:hAnsi="標楷體"/>
          <w:sz w:val="32"/>
          <w:szCs w:val="32"/>
          <w:lang w:eastAsia="zh-TW"/>
        </w:rPr>
      </w:pPr>
      <w:r w:rsidRPr="008C5CCC">
        <w:rPr>
          <w:rFonts w:ascii="標楷體" w:eastAsia="標楷體" w:hAnsi="標楷體" w:hint="eastAsia"/>
          <w:sz w:val="32"/>
          <w:szCs w:val="32"/>
          <w:lang w:eastAsia="zh-TW"/>
        </w:rPr>
        <w:t>承諾書</w:t>
      </w:r>
    </w:p>
    <w:p w:rsidR="00861E5F" w:rsidRPr="00104DE0" w:rsidRDefault="00861E5F" w:rsidP="00104DE0">
      <w:pPr>
        <w:spacing w:line="0" w:lineRule="atLeast"/>
        <w:rPr>
          <w:rFonts w:ascii="標楷體" w:eastAsia="標楷體" w:hAnsi="標楷體"/>
          <w:sz w:val="24"/>
          <w:szCs w:val="24"/>
          <w:lang w:eastAsia="zh-TW"/>
        </w:rPr>
      </w:pPr>
    </w:p>
    <w:p w:rsidR="003E0B9C" w:rsidRPr="00104DE0" w:rsidRDefault="003E0B9C" w:rsidP="00104DE0">
      <w:pPr>
        <w:pStyle w:val="af2"/>
        <w:spacing w:line="0" w:lineRule="atLeast"/>
        <w:rPr>
          <w:rFonts w:ascii="標楷體" w:eastAsia="標楷體" w:hAnsi="標楷體"/>
          <w:sz w:val="24"/>
          <w:szCs w:val="24"/>
          <w:lang w:eastAsia="zh-TW"/>
        </w:rPr>
      </w:pPr>
      <w:r w:rsidRPr="00B92909">
        <w:rPr>
          <w:rFonts w:ascii="標楷體" w:eastAsia="標楷體" w:hAnsi="標楷體" w:hint="eastAsia"/>
          <w:sz w:val="24"/>
          <w:szCs w:val="24"/>
          <w:lang w:eastAsia="zh-TW"/>
        </w:rPr>
        <w:t>聯發科技股份有限公司(</w:t>
      </w:r>
      <w:r w:rsidR="00810E92" w:rsidRPr="00B92909">
        <w:rPr>
          <w:rFonts w:ascii="標楷體" w:eastAsia="標楷體" w:hAnsi="標楷體" w:hint="eastAsia"/>
          <w:sz w:val="24"/>
          <w:szCs w:val="24"/>
          <w:lang w:eastAsia="zh-TW"/>
        </w:rPr>
        <w:t>下</w:t>
      </w:r>
      <w:r w:rsidRPr="00B92909">
        <w:rPr>
          <w:rFonts w:ascii="標楷體" w:eastAsia="標楷體" w:hAnsi="標楷體" w:hint="eastAsia"/>
          <w:sz w:val="24"/>
          <w:szCs w:val="24"/>
          <w:lang w:eastAsia="zh-TW"/>
        </w:rPr>
        <w:t>稱“聯發科技”)已從深圳市腾讯计算机系统有限公司(以下簡稱“騰訊”)取得</w:t>
      </w:r>
      <w:r w:rsidR="00B92909">
        <w:rPr>
          <w:rFonts w:ascii="標楷體" w:eastAsia="標楷體" w:hAnsi="標楷體" w:hint="eastAsia"/>
          <w:sz w:val="24"/>
          <w:szCs w:val="24"/>
          <w:lang w:eastAsia="zh-TW"/>
        </w:rPr>
        <w:t>相關</w:t>
      </w:r>
      <w:r w:rsidRPr="00B92909">
        <w:rPr>
          <w:rFonts w:ascii="標楷體" w:eastAsia="標楷體" w:hAnsi="標楷體" w:hint="eastAsia"/>
          <w:sz w:val="24"/>
          <w:szCs w:val="24"/>
          <w:lang w:eastAsia="zh-TW"/>
        </w:rPr>
        <w:t>騰訊软件之授權，</w:t>
      </w:r>
      <w:r w:rsidRPr="00B92909">
        <w:rPr>
          <w:rFonts w:ascii="標楷體" w:eastAsia="標楷體" w:hAnsi="標楷體"/>
          <w:sz w:val="24"/>
          <w:szCs w:val="24"/>
          <w:lang w:eastAsia="zh-TW"/>
        </w:rPr>
        <w:t>並</w:t>
      </w:r>
      <w:r w:rsidRPr="00B92909">
        <w:rPr>
          <w:rFonts w:ascii="標楷體" w:eastAsia="標楷體" w:hAnsi="標楷體" w:hint="eastAsia"/>
          <w:sz w:val="24"/>
          <w:szCs w:val="24"/>
          <w:lang w:eastAsia="zh-TW"/>
        </w:rPr>
        <w:t>有權在本承諾書約定範圍內進行再授</w:t>
      </w:r>
      <w:r w:rsidRPr="00104DE0">
        <w:rPr>
          <w:rFonts w:ascii="標楷體" w:eastAsia="標楷體" w:hAnsi="標楷體" w:hint="eastAsia"/>
          <w:sz w:val="24"/>
          <w:szCs w:val="24"/>
          <w:lang w:eastAsia="zh-TW"/>
        </w:rPr>
        <w:t>權。</w:t>
      </w:r>
    </w:p>
    <w:p w:rsidR="003E0B9C" w:rsidRDefault="003E0B9C" w:rsidP="00104DE0">
      <w:pPr>
        <w:pStyle w:val="af2"/>
        <w:spacing w:line="0" w:lineRule="atLeast"/>
        <w:rPr>
          <w:rFonts w:ascii="標楷體" w:eastAsia="標楷體" w:hAnsi="標楷體" w:hint="eastAsia"/>
          <w:sz w:val="24"/>
          <w:szCs w:val="24"/>
          <w:lang w:eastAsia="zh-TW"/>
        </w:rPr>
      </w:pPr>
    </w:p>
    <w:p w:rsidR="003E0B9C" w:rsidRPr="00104DE0" w:rsidRDefault="00B92909" w:rsidP="00104DE0">
      <w:pPr>
        <w:pStyle w:val="af2"/>
        <w:spacing w:line="0" w:lineRule="atLeast"/>
        <w:rPr>
          <w:rFonts w:ascii="標楷體" w:eastAsia="標楷體" w:hAnsi="標楷體"/>
          <w:sz w:val="24"/>
          <w:szCs w:val="24"/>
          <w:lang w:eastAsia="zh-TW"/>
        </w:rPr>
      </w:pPr>
      <w:bookmarkStart w:id="0" w:name="OLE_LINK219"/>
      <w:bookmarkStart w:id="1" w:name="OLE_LINK220"/>
      <w:r w:rsidRPr="00B92909">
        <w:rPr>
          <w:rFonts w:ascii="標楷體" w:eastAsia="標楷體" w:hAnsi="標楷體" w:hint="eastAsia"/>
          <w:sz w:val="24"/>
          <w:szCs w:val="24"/>
          <w:lang w:eastAsia="zh-TW"/>
        </w:rPr>
        <w:t>您 (下稱</w:t>
      </w:r>
      <w:r w:rsidRPr="00B92909">
        <w:rPr>
          <w:rFonts w:ascii="標楷體" w:eastAsia="標楷體" w:hAnsi="標楷體"/>
          <w:sz w:val="24"/>
          <w:szCs w:val="24"/>
          <w:lang w:eastAsia="zh-TW"/>
        </w:rPr>
        <w:t>“</w:t>
      </w:r>
      <w:r w:rsidRPr="00B92909">
        <w:rPr>
          <w:rFonts w:ascii="標楷體" w:eastAsia="標楷體" w:hAnsi="標楷體" w:hint="eastAsia"/>
          <w:sz w:val="24"/>
          <w:szCs w:val="24"/>
          <w:lang w:eastAsia="zh-TW"/>
        </w:rPr>
        <w:t>被許可方</w:t>
      </w:r>
      <w:r w:rsidRPr="00B92909">
        <w:rPr>
          <w:rFonts w:ascii="標楷體" w:eastAsia="標楷體" w:hAnsi="標楷體"/>
          <w:sz w:val="24"/>
          <w:szCs w:val="24"/>
          <w:lang w:eastAsia="zh-TW"/>
        </w:rPr>
        <w:t>”</w:t>
      </w:r>
      <w:r w:rsidRPr="00B92909">
        <w:rPr>
          <w:rFonts w:ascii="標楷體" w:eastAsia="標楷體" w:hAnsi="標楷體" w:hint="eastAsia"/>
          <w:sz w:val="24"/>
          <w:szCs w:val="24"/>
          <w:lang w:eastAsia="zh-TW"/>
        </w:rPr>
        <w:t>)</w:t>
      </w:r>
      <w:r w:rsidR="007B3D95">
        <w:rPr>
          <w:rFonts w:ascii="標楷體" w:eastAsia="標楷體" w:hAnsi="標楷體" w:hint="eastAsia"/>
          <w:sz w:val="24"/>
          <w:szCs w:val="24"/>
          <w:lang w:eastAsia="zh-TW"/>
        </w:rPr>
        <w:t>同意</w:t>
      </w:r>
      <w:r w:rsidR="00810E92" w:rsidRPr="00104DE0">
        <w:rPr>
          <w:rFonts w:ascii="標楷體" w:eastAsia="標楷體" w:hAnsi="標楷體" w:hint="eastAsia"/>
          <w:sz w:val="24"/>
          <w:szCs w:val="24"/>
          <w:lang w:eastAsia="zh-TW"/>
        </w:rPr>
        <w:t>並</w:t>
      </w:r>
      <w:r w:rsidR="007B3D95">
        <w:rPr>
          <w:rFonts w:ascii="標楷體" w:eastAsia="標楷體" w:hAnsi="標楷體" w:hint="eastAsia"/>
          <w:sz w:val="24"/>
          <w:szCs w:val="24"/>
          <w:lang w:eastAsia="zh-TW"/>
        </w:rPr>
        <w:t>承諾</w:t>
      </w:r>
      <w:r w:rsidR="003E0B9C" w:rsidRPr="00104DE0">
        <w:rPr>
          <w:rFonts w:ascii="標楷體" w:eastAsia="標楷體" w:hAnsi="標楷體" w:hint="eastAsia"/>
          <w:sz w:val="24"/>
          <w:szCs w:val="24"/>
          <w:lang w:eastAsia="zh-TW"/>
        </w:rPr>
        <w:t>在開啟或使用</w:t>
      </w:r>
      <w:bookmarkStart w:id="2" w:name="OLE_LINK108"/>
      <w:bookmarkStart w:id="3" w:name="OLE_LINK109"/>
      <w:r>
        <w:rPr>
          <w:rFonts w:ascii="標楷體" w:eastAsia="標楷體" w:hAnsi="標楷體" w:hint="eastAsia"/>
          <w:sz w:val="24"/>
          <w:szCs w:val="24"/>
          <w:lang w:eastAsia="zh-TW"/>
        </w:rPr>
        <w:t>聯發科技提供給被許可方之</w:t>
      </w:r>
      <w:r w:rsidR="003E0B9C" w:rsidRPr="00104DE0">
        <w:rPr>
          <w:rFonts w:ascii="標楷體" w:eastAsia="標楷體" w:hAnsi="標楷體" w:hint="eastAsia"/>
          <w:sz w:val="24"/>
          <w:szCs w:val="24"/>
          <w:lang w:eastAsia="zh-TW"/>
        </w:rPr>
        <w:t>騰訊</w:t>
      </w:r>
      <w:bookmarkStart w:id="4" w:name="OLE_LINK110"/>
      <w:bookmarkStart w:id="5" w:name="OLE_LINK111"/>
      <w:bookmarkEnd w:id="2"/>
      <w:bookmarkEnd w:id="3"/>
      <w:r w:rsidR="003E0B9C" w:rsidRPr="00104DE0">
        <w:rPr>
          <w:rFonts w:ascii="標楷體" w:eastAsia="標楷體" w:hAnsi="標楷體" w:hint="eastAsia"/>
          <w:sz w:val="24"/>
          <w:szCs w:val="24"/>
          <w:lang w:eastAsia="zh-TW"/>
        </w:rPr>
        <w:t>软件</w:t>
      </w:r>
      <w:bookmarkEnd w:id="4"/>
      <w:bookmarkEnd w:id="5"/>
      <w:r>
        <w:rPr>
          <w:rFonts w:ascii="標楷體" w:eastAsia="標楷體" w:hAnsi="標楷體" w:hint="eastAsia"/>
          <w:sz w:val="24"/>
          <w:szCs w:val="24"/>
          <w:lang w:eastAsia="zh-TW"/>
        </w:rPr>
        <w:t>及更新版本</w:t>
      </w:r>
      <w:r w:rsidRPr="00B92909">
        <w:rPr>
          <w:rFonts w:ascii="標楷體" w:eastAsia="標楷體" w:hAnsi="標楷體" w:hint="eastAsia"/>
          <w:sz w:val="24"/>
          <w:szCs w:val="24"/>
          <w:lang w:eastAsia="zh-TW"/>
        </w:rPr>
        <w:t xml:space="preserve"> </w:t>
      </w:r>
      <w:r w:rsidRPr="00B92909">
        <w:rPr>
          <w:rFonts w:ascii="標楷體" w:eastAsia="標楷體" w:hAnsi="標楷體" w:hint="eastAsia"/>
          <w:sz w:val="24"/>
          <w:szCs w:val="24"/>
          <w:lang w:eastAsia="zh-TW"/>
        </w:rPr>
        <w:t>(下稱“騰訊軟件”)</w:t>
      </w:r>
      <w:r w:rsidR="003E0B9C" w:rsidRPr="00104DE0">
        <w:rPr>
          <w:rFonts w:ascii="標楷體" w:eastAsia="標楷體" w:hAnsi="標楷體" w:hint="eastAsia"/>
          <w:sz w:val="24"/>
          <w:szCs w:val="24"/>
          <w:lang w:eastAsia="zh-TW"/>
        </w:rPr>
        <w:t>時</w:t>
      </w:r>
      <w:bookmarkEnd w:id="0"/>
      <w:bookmarkEnd w:id="1"/>
      <w:r w:rsidR="003E0B9C" w:rsidRPr="00104DE0">
        <w:rPr>
          <w:rFonts w:ascii="標楷體" w:eastAsia="標楷體" w:hAnsi="標楷體" w:hint="eastAsia"/>
          <w:sz w:val="24"/>
          <w:szCs w:val="24"/>
          <w:lang w:eastAsia="zh-TW"/>
        </w:rPr>
        <w:t>，</w:t>
      </w:r>
      <w:r w:rsidR="007B3D95">
        <w:rPr>
          <w:rFonts w:ascii="標楷體" w:eastAsia="標楷體" w:hAnsi="標楷體" w:hint="eastAsia"/>
          <w:sz w:val="24"/>
          <w:szCs w:val="24"/>
          <w:lang w:eastAsia="zh-TW"/>
        </w:rPr>
        <w:t>即受</w:t>
      </w:r>
      <w:r w:rsidR="003E0B9C" w:rsidRPr="00104DE0">
        <w:rPr>
          <w:rFonts w:ascii="標楷體" w:eastAsia="標楷體" w:hAnsi="標楷體" w:hint="eastAsia"/>
          <w:sz w:val="24"/>
          <w:szCs w:val="24"/>
          <w:lang w:eastAsia="zh-TW"/>
        </w:rPr>
        <w:t>本承諾書條款之拘束:</w:t>
      </w:r>
    </w:p>
    <w:p w:rsidR="003E0B9C" w:rsidRPr="007B3D95" w:rsidRDefault="003E0B9C" w:rsidP="00104DE0">
      <w:pPr>
        <w:spacing w:line="0" w:lineRule="atLeast"/>
        <w:rPr>
          <w:rFonts w:ascii="標楷體" w:eastAsia="標楷體" w:hAnsi="標楷體"/>
          <w:b/>
          <w:sz w:val="24"/>
          <w:szCs w:val="24"/>
          <w:lang w:eastAsia="zh-TW"/>
        </w:rPr>
      </w:pPr>
    </w:p>
    <w:p w:rsidR="003E0B9C" w:rsidRPr="008C5CCC" w:rsidRDefault="003E0B9C" w:rsidP="00104DE0">
      <w:pPr>
        <w:pStyle w:val="2"/>
        <w:numPr>
          <w:ilvl w:val="0"/>
          <w:numId w:val="4"/>
        </w:numPr>
        <w:spacing w:before="0" w:after="0" w:line="0" w:lineRule="atLeast"/>
        <w:ind w:left="0" w:firstLine="0"/>
        <w:rPr>
          <w:rStyle w:val="p71"/>
          <w:rFonts w:ascii="標楷體" w:eastAsia="標楷體" w:hAnsi="標楷體"/>
          <w:sz w:val="24"/>
          <w:szCs w:val="24"/>
          <w:lang w:eastAsia="zh-TW"/>
        </w:rPr>
      </w:pPr>
      <w:r w:rsidRPr="00104DE0">
        <w:rPr>
          <w:rFonts w:ascii="標楷體" w:eastAsia="標楷體" w:hAnsi="標楷體" w:hint="eastAsia"/>
          <w:sz w:val="24"/>
          <w:szCs w:val="24"/>
          <w:lang w:eastAsia="zh-TW"/>
        </w:rPr>
        <w:t>定義:</w:t>
      </w:r>
    </w:p>
    <w:p w:rsidR="00F97C84" w:rsidRPr="00B92909" w:rsidRDefault="003E0B9C" w:rsidP="00104DE0">
      <w:pPr>
        <w:pStyle w:val="af4"/>
        <w:numPr>
          <w:ilvl w:val="1"/>
          <w:numId w:val="4"/>
        </w:numPr>
        <w:spacing w:line="0" w:lineRule="atLeast"/>
        <w:ind w:leftChars="0" w:left="566" w:hangingChars="236" w:hanging="566"/>
        <w:rPr>
          <w:rStyle w:val="p71"/>
          <w:rFonts w:ascii="標楷體" w:eastAsia="標楷體" w:hAnsi="標楷體"/>
          <w:sz w:val="24"/>
          <w:szCs w:val="24"/>
        </w:rPr>
      </w:pPr>
      <w:r w:rsidRPr="00B92909">
        <w:rPr>
          <w:rStyle w:val="p71"/>
          <w:rFonts w:ascii="標楷體" w:eastAsia="標楷體" w:hAnsi="標楷體" w:hint="eastAsia"/>
          <w:sz w:val="24"/>
          <w:szCs w:val="24"/>
        </w:rPr>
        <w:t>更新版本：是指騰訊软件的新版本，包括但不限于Bug修正、修改、变形、增强和升级版本。</w:t>
      </w:r>
    </w:p>
    <w:p w:rsidR="003E0B9C" w:rsidRPr="00B92909" w:rsidRDefault="003E0B9C" w:rsidP="00104DE0">
      <w:pPr>
        <w:pStyle w:val="af4"/>
        <w:numPr>
          <w:ilvl w:val="1"/>
          <w:numId w:val="4"/>
        </w:numPr>
        <w:spacing w:line="0" w:lineRule="atLeast"/>
        <w:ind w:leftChars="0" w:left="566" w:hangingChars="236" w:hanging="566"/>
        <w:rPr>
          <w:rFonts w:ascii="標楷體" w:eastAsia="標楷體" w:hAnsi="標楷體"/>
          <w:sz w:val="24"/>
          <w:szCs w:val="24"/>
        </w:rPr>
      </w:pPr>
      <w:r w:rsidRPr="00B92909">
        <w:rPr>
          <w:rFonts w:ascii="標楷體" w:eastAsia="標楷體" w:hAnsi="標楷體" w:hint="eastAsia"/>
          <w:sz w:val="24"/>
          <w:szCs w:val="24"/>
        </w:rPr>
        <w:t>许可产品</w:t>
      </w:r>
      <w:r w:rsidRPr="00B92909">
        <w:rPr>
          <w:rStyle w:val="p71"/>
          <w:rFonts w:ascii="標楷體" w:eastAsia="標楷體" w:hAnsi="標楷體" w:hint="eastAsia"/>
          <w:sz w:val="24"/>
          <w:szCs w:val="24"/>
        </w:rPr>
        <w:t>：</w:t>
      </w:r>
      <w:r w:rsidRPr="00B92909">
        <w:rPr>
          <w:rFonts w:ascii="標楷體" w:eastAsia="標楷體" w:hAnsi="標楷體" w:hint="eastAsia"/>
          <w:sz w:val="24"/>
          <w:szCs w:val="24"/>
        </w:rPr>
        <w:t>是指</w:t>
      </w:r>
      <w:r w:rsidR="00810E92" w:rsidRPr="00B92909">
        <w:rPr>
          <w:rFonts w:ascii="標楷體" w:eastAsia="標楷體" w:hAnsi="標楷體" w:hint="eastAsia"/>
          <w:sz w:val="24"/>
          <w:szCs w:val="24"/>
        </w:rPr>
        <w:t>被許可方</w:t>
      </w:r>
      <w:r w:rsidRPr="00B92909">
        <w:rPr>
          <w:rStyle w:val="p71"/>
          <w:rFonts w:ascii="標楷體" w:eastAsia="標楷體" w:hAnsi="標楷體" w:hint="eastAsia"/>
          <w:sz w:val="24"/>
          <w:szCs w:val="24"/>
        </w:rPr>
        <w:t>采用聯發科技所指定之功能手機芯片平台或智能手機芯片平台</w:t>
      </w:r>
      <w:r w:rsidR="00810E92" w:rsidRPr="00B92909">
        <w:rPr>
          <w:rStyle w:val="p71"/>
          <w:rFonts w:ascii="標楷體" w:eastAsia="標楷體" w:hAnsi="標楷體" w:hint="eastAsia"/>
          <w:sz w:val="24"/>
          <w:szCs w:val="24"/>
        </w:rPr>
        <w:t>及其相关软硬件</w:t>
      </w:r>
      <w:r w:rsidRPr="00B92909">
        <w:rPr>
          <w:rStyle w:val="p71"/>
          <w:rFonts w:ascii="標楷體" w:eastAsia="標楷體" w:hAnsi="標楷體" w:hint="eastAsia"/>
          <w:sz w:val="24"/>
          <w:szCs w:val="24"/>
        </w:rPr>
        <w:t>所设计、开发、生产和/或销售</w:t>
      </w:r>
      <w:r w:rsidRPr="00B92909">
        <w:rPr>
          <w:rFonts w:ascii="標楷體" w:eastAsia="標楷體" w:hAnsi="標楷體" w:hint="eastAsia"/>
          <w:sz w:val="24"/>
          <w:szCs w:val="24"/>
        </w:rPr>
        <w:t>的产品。</w:t>
      </w:r>
    </w:p>
    <w:p w:rsidR="003E0B9C" w:rsidRPr="00104DE0" w:rsidRDefault="003E0B9C" w:rsidP="00104DE0">
      <w:pPr>
        <w:spacing w:line="0" w:lineRule="atLeast"/>
        <w:rPr>
          <w:rFonts w:ascii="標楷體" w:eastAsia="標楷體" w:hAnsi="標楷體"/>
          <w:sz w:val="24"/>
          <w:szCs w:val="24"/>
        </w:rPr>
      </w:pPr>
    </w:p>
    <w:p w:rsidR="003E0B9C" w:rsidRPr="00104DE0" w:rsidRDefault="003E0B9C" w:rsidP="00104DE0">
      <w:pPr>
        <w:pStyle w:val="af4"/>
        <w:numPr>
          <w:ilvl w:val="0"/>
          <w:numId w:val="4"/>
        </w:numPr>
        <w:spacing w:line="0" w:lineRule="atLeast"/>
        <w:ind w:leftChars="0" w:left="0" w:firstLine="0"/>
        <w:rPr>
          <w:rFonts w:ascii="標楷體" w:eastAsia="標楷體" w:hAnsi="標楷體"/>
          <w:b/>
          <w:sz w:val="24"/>
          <w:szCs w:val="24"/>
          <w:lang w:eastAsia="zh-TW"/>
        </w:rPr>
      </w:pPr>
      <w:r w:rsidRPr="00104DE0">
        <w:rPr>
          <w:rFonts w:ascii="標楷體" w:eastAsia="標楷體" w:hAnsi="標楷體" w:hint="eastAsia"/>
          <w:b/>
          <w:sz w:val="24"/>
          <w:szCs w:val="24"/>
        </w:rPr>
        <w:t>授权</w:t>
      </w:r>
      <w:r w:rsidRPr="00104DE0">
        <w:rPr>
          <w:rFonts w:ascii="標楷體" w:eastAsia="標楷體" w:hAnsi="標楷體" w:hint="eastAsia"/>
          <w:b/>
          <w:sz w:val="24"/>
          <w:szCs w:val="24"/>
          <w:lang w:eastAsia="zh-TW"/>
        </w:rPr>
        <w:t>範圍</w:t>
      </w:r>
      <w:r w:rsidR="00F97C84" w:rsidRPr="00104DE0">
        <w:rPr>
          <w:rFonts w:ascii="標楷體" w:eastAsia="標楷體" w:hAnsi="標楷體" w:hint="eastAsia"/>
          <w:b/>
          <w:sz w:val="24"/>
          <w:szCs w:val="24"/>
          <w:lang w:eastAsia="zh-TW"/>
        </w:rPr>
        <w:t>與限制</w:t>
      </w:r>
    </w:p>
    <w:p w:rsidR="00F97C84" w:rsidRPr="007B3D95" w:rsidRDefault="003E0B9C" w:rsidP="00104DE0">
      <w:pPr>
        <w:pStyle w:val="af4"/>
        <w:numPr>
          <w:ilvl w:val="1"/>
          <w:numId w:val="4"/>
        </w:numPr>
        <w:suppressAutoHyphens/>
        <w:spacing w:line="0" w:lineRule="atLeast"/>
        <w:ind w:leftChars="0" w:left="566" w:hangingChars="236" w:hanging="566"/>
        <w:rPr>
          <w:rFonts w:ascii="標楷體" w:eastAsia="標楷體" w:hAnsi="標楷體"/>
          <w:sz w:val="24"/>
          <w:szCs w:val="24"/>
          <w:lang w:eastAsia="zh-TW"/>
        </w:rPr>
      </w:pPr>
      <w:r w:rsidRPr="008C5CCC">
        <w:rPr>
          <w:rFonts w:ascii="標楷體" w:eastAsia="標楷體" w:hAnsi="標楷體" w:hint="eastAsia"/>
          <w:sz w:val="24"/>
          <w:szCs w:val="24"/>
          <w:lang w:eastAsia="zh-TW"/>
        </w:rPr>
        <w:t>聯發科技</w:t>
      </w:r>
      <w:r w:rsidRPr="008C5CCC">
        <w:rPr>
          <w:rFonts w:ascii="標楷體" w:eastAsia="標楷體" w:hAnsi="標楷體" w:hint="eastAsia"/>
          <w:bCs/>
          <w:sz w:val="24"/>
          <w:szCs w:val="24"/>
        </w:rPr>
        <w:t>授予</w:t>
      </w:r>
      <w:r w:rsidR="00810E92" w:rsidRPr="008C5CCC">
        <w:rPr>
          <w:rFonts w:ascii="標楷體" w:eastAsia="標楷體" w:hAnsi="標楷體" w:hint="eastAsia"/>
          <w:sz w:val="24"/>
          <w:szCs w:val="24"/>
          <w:lang w:eastAsia="zh-TW"/>
        </w:rPr>
        <w:t>被許可方</w:t>
      </w:r>
      <w:r w:rsidRPr="008C5CCC">
        <w:rPr>
          <w:rFonts w:ascii="標楷體" w:eastAsia="標楷體" w:hAnsi="標楷體" w:hint="eastAsia"/>
          <w:sz w:val="24"/>
          <w:szCs w:val="24"/>
        </w:rPr>
        <w:t>非独家</w:t>
      </w:r>
      <w:r w:rsidRPr="008C5CCC">
        <w:rPr>
          <w:rFonts w:ascii="標楷體" w:eastAsia="標楷體" w:hAnsi="標楷體" w:hint="eastAsia"/>
          <w:bCs/>
          <w:sz w:val="24"/>
          <w:szCs w:val="24"/>
        </w:rPr>
        <w:t>的</w:t>
      </w:r>
      <w:r w:rsidRPr="008C5CCC">
        <w:rPr>
          <w:rFonts w:ascii="標楷體" w:eastAsia="標楷體" w:hAnsi="標楷體"/>
          <w:bCs/>
          <w:sz w:val="24"/>
          <w:szCs w:val="24"/>
        </w:rPr>
        <w:t>(no</w:t>
      </w:r>
      <w:r w:rsidRPr="00B92909">
        <w:rPr>
          <w:rFonts w:ascii="標楷體" w:eastAsia="標楷體" w:hAnsi="標楷體"/>
          <w:bCs/>
          <w:sz w:val="24"/>
          <w:szCs w:val="24"/>
        </w:rPr>
        <w:t>n-exclusive)</w:t>
      </w:r>
      <w:r w:rsidRPr="00B92909">
        <w:rPr>
          <w:rFonts w:ascii="標楷體" w:eastAsia="標楷體" w:hAnsi="標楷體" w:hint="eastAsia"/>
          <w:sz w:val="24"/>
          <w:szCs w:val="24"/>
        </w:rPr>
        <w:t>、不可转让</w:t>
      </w:r>
      <w:r w:rsidRPr="00B92909">
        <w:rPr>
          <w:rFonts w:ascii="標楷體" w:eastAsia="標楷體" w:hAnsi="標楷體" w:hint="eastAsia"/>
          <w:bCs/>
          <w:sz w:val="24"/>
          <w:szCs w:val="24"/>
        </w:rPr>
        <w:t>的</w:t>
      </w:r>
      <w:r w:rsidRPr="00B92909">
        <w:rPr>
          <w:rFonts w:ascii="標楷體" w:eastAsia="標楷體" w:hAnsi="標楷體"/>
          <w:bCs/>
          <w:sz w:val="24"/>
          <w:szCs w:val="24"/>
        </w:rPr>
        <w:t>(</w:t>
      </w:r>
      <w:r w:rsidRPr="00B92909">
        <w:rPr>
          <w:rFonts w:ascii="標楷體" w:eastAsia="標楷體" w:hAnsi="標楷體"/>
          <w:bCs/>
          <w:sz w:val="24"/>
          <w:szCs w:val="24"/>
          <w:lang w:eastAsia="zh-TW"/>
        </w:rPr>
        <w:t>non-transferable</w:t>
      </w:r>
      <w:r w:rsidRPr="00B92909">
        <w:rPr>
          <w:rFonts w:ascii="標楷體" w:eastAsia="標楷體" w:hAnsi="標楷體"/>
          <w:bCs/>
          <w:sz w:val="24"/>
          <w:szCs w:val="24"/>
        </w:rPr>
        <w:t>)</w:t>
      </w:r>
      <w:r w:rsidRPr="00B92909">
        <w:rPr>
          <w:rFonts w:ascii="標楷體" w:eastAsia="標楷體" w:hAnsi="標楷體" w:hint="eastAsia"/>
          <w:bCs/>
          <w:sz w:val="24"/>
          <w:szCs w:val="24"/>
        </w:rPr>
        <w:t>、世界范围内的</w:t>
      </w:r>
      <w:r w:rsidRPr="00B92909">
        <w:rPr>
          <w:rFonts w:ascii="標楷體" w:eastAsia="標楷體" w:hAnsi="標楷體"/>
          <w:bCs/>
          <w:sz w:val="24"/>
          <w:szCs w:val="24"/>
          <w:lang w:eastAsia="zh-TW"/>
        </w:rPr>
        <w:t>(world-wide)</w:t>
      </w:r>
      <w:r w:rsidRPr="00B92909">
        <w:rPr>
          <w:rFonts w:ascii="標楷體" w:eastAsia="標楷體" w:hAnsi="標楷體" w:hint="eastAsia"/>
          <w:bCs/>
          <w:sz w:val="24"/>
          <w:szCs w:val="24"/>
        </w:rPr>
        <w:t>、可依據本</w:t>
      </w:r>
      <w:r w:rsidRPr="00B92909">
        <w:rPr>
          <w:rFonts w:ascii="標楷體" w:eastAsia="標楷體" w:hAnsi="標楷體" w:hint="eastAsia"/>
          <w:bCs/>
          <w:sz w:val="24"/>
          <w:szCs w:val="24"/>
          <w:lang w:eastAsia="zh-TW"/>
        </w:rPr>
        <w:t>承諾書</w:t>
      </w:r>
      <w:r w:rsidRPr="00B92909">
        <w:rPr>
          <w:rFonts w:ascii="標楷體" w:eastAsia="標楷體" w:hAnsi="標楷體" w:hint="eastAsia"/>
          <w:bCs/>
          <w:sz w:val="24"/>
          <w:szCs w:val="24"/>
        </w:rPr>
        <w:t>第</w:t>
      </w:r>
      <w:r w:rsidR="00104DE0" w:rsidRPr="00B92909">
        <w:rPr>
          <w:rFonts w:ascii="標楷體" w:eastAsia="標楷體" w:hAnsi="標楷體" w:hint="eastAsia"/>
          <w:bCs/>
          <w:sz w:val="24"/>
          <w:szCs w:val="24"/>
          <w:lang w:eastAsia="zh-TW"/>
        </w:rPr>
        <w:t>五</w:t>
      </w:r>
      <w:r w:rsidRPr="00B92909">
        <w:rPr>
          <w:rFonts w:ascii="標楷體" w:eastAsia="標楷體" w:hAnsi="標楷體" w:hint="eastAsia"/>
          <w:bCs/>
          <w:sz w:val="24"/>
          <w:szCs w:val="24"/>
        </w:rPr>
        <w:t>條規定终止的</w:t>
      </w:r>
      <w:r w:rsidR="00104DE0" w:rsidRPr="00B92909">
        <w:rPr>
          <w:rFonts w:ascii="標楷體" w:eastAsia="標楷體" w:hAnsi="標楷體"/>
          <w:bCs/>
          <w:sz w:val="24"/>
          <w:szCs w:val="24"/>
          <w:lang w:eastAsia="zh-TW"/>
        </w:rPr>
        <w:t xml:space="preserve">(terminable under section </w:t>
      </w:r>
      <w:r w:rsidR="00104DE0" w:rsidRPr="00B92909">
        <w:rPr>
          <w:rFonts w:ascii="標楷體" w:eastAsia="標楷體" w:hAnsi="標楷體" w:hint="eastAsia"/>
          <w:bCs/>
          <w:sz w:val="24"/>
          <w:szCs w:val="24"/>
          <w:lang w:eastAsia="zh-TW"/>
        </w:rPr>
        <w:t>5</w:t>
      </w:r>
      <w:r w:rsidRPr="00B92909">
        <w:rPr>
          <w:rFonts w:ascii="標楷體" w:eastAsia="標楷體" w:hAnsi="標楷體"/>
          <w:bCs/>
          <w:sz w:val="24"/>
          <w:szCs w:val="24"/>
          <w:lang w:eastAsia="zh-TW"/>
        </w:rPr>
        <w:t>)</w:t>
      </w:r>
      <w:r w:rsidRPr="00B92909">
        <w:rPr>
          <w:rFonts w:ascii="標楷體" w:eastAsia="標楷體" w:hAnsi="標楷體" w:hint="eastAsia"/>
          <w:bCs/>
          <w:sz w:val="24"/>
          <w:szCs w:val="24"/>
        </w:rPr>
        <w:t>權利</w:t>
      </w:r>
      <w:r w:rsidR="00F97C84" w:rsidRPr="00B92909">
        <w:rPr>
          <w:rFonts w:ascii="標楷體" w:eastAsia="標楷體" w:hAnsi="標楷體" w:hint="eastAsia"/>
          <w:bCs/>
          <w:sz w:val="24"/>
          <w:szCs w:val="24"/>
        </w:rPr>
        <w:t>，</w:t>
      </w:r>
      <w:r w:rsidR="00F97C84" w:rsidRPr="00B92909">
        <w:rPr>
          <w:rFonts w:ascii="標楷體" w:eastAsia="標楷體" w:hAnsi="標楷體" w:hint="eastAsia"/>
          <w:bCs/>
          <w:sz w:val="24"/>
          <w:szCs w:val="24"/>
          <w:lang w:eastAsia="zh-TW"/>
        </w:rPr>
        <w:t>為</w:t>
      </w:r>
      <w:r w:rsidRPr="00B92909">
        <w:rPr>
          <w:rFonts w:ascii="標楷體" w:eastAsia="標楷體" w:hAnsi="標楷體" w:hint="eastAsia"/>
          <w:sz w:val="24"/>
          <w:szCs w:val="24"/>
        </w:rPr>
        <w:t>许可产品的设计、</w:t>
      </w:r>
      <w:r w:rsidRPr="00B92909">
        <w:rPr>
          <w:rStyle w:val="p71"/>
          <w:rFonts w:ascii="標楷體" w:eastAsia="標楷體" w:hAnsi="標楷體" w:hint="eastAsia"/>
          <w:sz w:val="24"/>
          <w:szCs w:val="24"/>
        </w:rPr>
        <w:t>开</w:t>
      </w:r>
      <w:r w:rsidRPr="00B92909">
        <w:rPr>
          <w:rFonts w:ascii="標楷體" w:eastAsia="標楷體" w:hAnsi="標楷體" w:hint="eastAsia"/>
          <w:sz w:val="24"/>
          <w:szCs w:val="24"/>
        </w:rPr>
        <w:t>发、生产和/</w:t>
      </w:r>
      <w:r w:rsidR="00F97C84" w:rsidRPr="00B92909">
        <w:rPr>
          <w:rFonts w:ascii="標楷體" w:eastAsia="標楷體" w:hAnsi="標楷體" w:hint="eastAsia"/>
          <w:sz w:val="24"/>
          <w:szCs w:val="24"/>
        </w:rPr>
        <w:t>或销售之目的使用、复制</w:t>
      </w:r>
      <w:r w:rsidR="00F97C84" w:rsidRPr="007B3D95">
        <w:rPr>
          <w:rFonts w:ascii="標楷體" w:eastAsia="標楷體" w:hAnsi="標楷體" w:hint="eastAsia"/>
          <w:sz w:val="24"/>
          <w:szCs w:val="24"/>
        </w:rPr>
        <w:t>、生产、发布推广</w:t>
      </w:r>
      <w:r w:rsidR="00F97C84" w:rsidRPr="007B3D95">
        <w:rPr>
          <w:rFonts w:ascii="標楷體" w:eastAsia="標楷體" w:hAnsi="標楷體" w:hint="eastAsia"/>
          <w:sz w:val="24"/>
          <w:szCs w:val="24"/>
          <w:lang w:eastAsia="zh-TW"/>
        </w:rPr>
        <w:t>騰訊</w:t>
      </w:r>
      <w:r w:rsidRPr="007B3D95">
        <w:rPr>
          <w:rFonts w:ascii="標楷體" w:eastAsia="標楷體" w:hAnsi="標楷體" w:hint="eastAsia"/>
          <w:sz w:val="24"/>
          <w:szCs w:val="24"/>
        </w:rPr>
        <w:t>软件</w:t>
      </w:r>
      <w:r w:rsidR="000B36C8" w:rsidRPr="007B3D95">
        <w:rPr>
          <w:rFonts w:ascii="標楷體" w:eastAsia="標楷體" w:hAnsi="標楷體" w:hint="eastAsia"/>
          <w:sz w:val="24"/>
          <w:szCs w:val="24"/>
        </w:rPr>
        <w:t>。</w:t>
      </w:r>
    </w:p>
    <w:p w:rsidR="00F97C84" w:rsidRPr="007B3D95" w:rsidRDefault="00F97C84" w:rsidP="00104DE0">
      <w:pPr>
        <w:pStyle w:val="af4"/>
        <w:numPr>
          <w:ilvl w:val="1"/>
          <w:numId w:val="4"/>
        </w:numPr>
        <w:suppressAutoHyphens/>
        <w:spacing w:line="0" w:lineRule="atLeast"/>
        <w:ind w:leftChars="0" w:left="566" w:hangingChars="236" w:hanging="566"/>
        <w:rPr>
          <w:rFonts w:ascii="標楷體" w:eastAsia="標楷體" w:hAnsi="標楷體"/>
          <w:sz w:val="24"/>
          <w:szCs w:val="24"/>
          <w:lang w:eastAsia="zh-TW"/>
        </w:rPr>
      </w:pPr>
      <w:bookmarkStart w:id="6" w:name="OLE_LINK173"/>
      <w:bookmarkStart w:id="7" w:name="OLE_LINK174"/>
      <w:r w:rsidRPr="007B3D95">
        <w:rPr>
          <w:rFonts w:ascii="標楷體" w:eastAsia="標楷體" w:hAnsi="標楷體" w:hint="eastAsia"/>
          <w:sz w:val="24"/>
          <w:szCs w:val="24"/>
          <w:lang w:eastAsia="zh-TW"/>
        </w:rPr>
        <w:t>被許可方</w:t>
      </w:r>
      <w:bookmarkEnd w:id="6"/>
      <w:bookmarkEnd w:id="7"/>
      <w:r w:rsidRPr="007B3D95">
        <w:rPr>
          <w:rFonts w:ascii="標楷體" w:eastAsia="標楷體" w:hAnsi="標楷體" w:hint="eastAsia"/>
          <w:sz w:val="24"/>
          <w:szCs w:val="24"/>
        </w:rPr>
        <w:t>保证不对騰訊軟件接口进行反向工程（</w:t>
      </w:r>
      <w:bookmarkStart w:id="8" w:name="OLE_LINK93"/>
      <w:r w:rsidRPr="007B3D95">
        <w:rPr>
          <w:rFonts w:ascii="標楷體" w:eastAsia="標楷體" w:hAnsi="標楷體" w:hint="eastAsia"/>
          <w:sz w:val="24"/>
          <w:szCs w:val="24"/>
        </w:rPr>
        <w:t>reverse engineer</w:t>
      </w:r>
      <w:bookmarkEnd w:id="8"/>
      <w:r w:rsidRPr="007B3D95">
        <w:rPr>
          <w:rFonts w:ascii="標楷體" w:eastAsia="標楷體" w:hAnsi="標楷體" w:hint="eastAsia"/>
          <w:sz w:val="24"/>
          <w:szCs w:val="24"/>
        </w:rPr>
        <w:t>）、反向编译（decompile）或反汇编（disassemble）且保证不对騰訊软件进行内容、功能、逻辑及界面等所有方面的修改。</w:t>
      </w:r>
      <w:bookmarkStart w:id="9" w:name="OLE_LINK96"/>
    </w:p>
    <w:p w:rsidR="00861E5F" w:rsidRPr="007B3D95" w:rsidRDefault="00F97C84" w:rsidP="00104DE0">
      <w:pPr>
        <w:pStyle w:val="af4"/>
        <w:numPr>
          <w:ilvl w:val="1"/>
          <w:numId w:val="4"/>
        </w:numPr>
        <w:suppressAutoHyphens/>
        <w:spacing w:line="0" w:lineRule="atLeast"/>
        <w:ind w:leftChars="0" w:left="566" w:hangingChars="236" w:hanging="566"/>
        <w:rPr>
          <w:rFonts w:ascii="標楷體" w:eastAsia="標楷體" w:hAnsi="標楷體"/>
          <w:sz w:val="24"/>
          <w:szCs w:val="24"/>
        </w:rPr>
      </w:pPr>
      <w:r w:rsidRPr="007B3D95">
        <w:rPr>
          <w:rFonts w:ascii="標楷體" w:eastAsia="標楷體" w:hAnsi="標楷體" w:hint="eastAsia"/>
          <w:sz w:val="24"/>
          <w:szCs w:val="24"/>
        </w:rPr>
        <w:t>被許可方</w:t>
      </w:r>
      <w:r w:rsidR="00861E5F" w:rsidRPr="007B3D95">
        <w:rPr>
          <w:rFonts w:ascii="標楷體" w:eastAsia="標楷體" w:hAnsi="標楷體" w:hint="eastAsia"/>
          <w:sz w:val="24"/>
          <w:szCs w:val="24"/>
        </w:rPr>
        <w:t>保证不通过使用加壳、衍生等任何手段，打包、变造、变更</w:t>
      </w:r>
      <w:r w:rsidRPr="007B3D95">
        <w:rPr>
          <w:rFonts w:ascii="標楷體" w:eastAsia="標楷體" w:hAnsi="標楷體" w:hint="eastAsia"/>
          <w:sz w:val="24"/>
          <w:szCs w:val="24"/>
        </w:rPr>
        <w:t>騰訊</w:t>
      </w:r>
      <w:r w:rsidR="00861E5F" w:rsidRPr="007B3D95">
        <w:rPr>
          <w:rFonts w:ascii="標楷體" w:eastAsia="標楷體" w:hAnsi="標楷體" w:hint="eastAsia"/>
          <w:sz w:val="24"/>
          <w:szCs w:val="24"/>
        </w:rPr>
        <w:t>软件，或通过其他第三方产品和业务调用、启动</w:t>
      </w:r>
      <w:r w:rsidRPr="007B3D95">
        <w:rPr>
          <w:rFonts w:ascii="標楷體" w:eastAsia="標楷體" w:hAnsi="標楷體" w:hint="eastAsia"/>
          <w:sz w:val="24"/>
          <w:szCs w:val="24"/>
        </w:rPr>
        <w:t>騰訊</w:t>
      </w:r>
      <w:r w:rsidR="00861E5F" w:rsidRPr="007B3D95">
        <w:rPr>
          <w:rFonts w:ascii="標楷體" w:eastAsia="標楷體" w:hAnsi="標楷體" w:hint="eastAsia"/>
          <w:sz w:val="24"/>
          <w:szCs w:val="24"/>
        </w:rPr>
        <w:t>软件</w:t>
      </w:r>
      <w:r w:rsidR="008A603F" w:rsidRPr="007B3D95">
        <w:rPr>
          <w:rFonts w:ascii="標楷體" w:eastAsia="標楷體" w:hAnsi="標楷體" w:hint="eastAsia"/>
          <w:color w:val="000000"/>
          <w:sz w:val="24"/>
          <w:szCs w:val="24"/>
        </w:rPr>
        <w:t>且不得传播任何非</w:t>
      </w:r>
      <w:r w:rsidR="00BD231E" w:rsidRPr="007B3D95">
        <w:rPr>
          <w:rFonts w:ascii="標楷體" w:eastAsia="標楷體" w:hAnsi="標楷體" w:hint="eastAsia"/>
          <w:color w:val="000000"/>
          <w:sz w:val="24"/>
          <w:szCs w:val="24"/>
        </w:rPr>
        <w:t>由</w:t>
      </w:r>
      <w:r w:rsidR="007B3D95" w:rsidRPr="007B3D95">
        <w:rPr>
          <w:rFonts w:ascii="標楷體" w:eastAsia="標楷體" w:hAnsi="標楷體" w:hint="eastAsia"/>
          <w:color w:val="000000"/>
          <w:sz w:val="24"/>
          <w:szCs w:val="24"/>
        </w:rPr>
        <w:t>聯發科技</w:t>
      </w:r>
      <w:r w:rsidRPr="007B3D95">
        <w:rPr>
          <w:rFonts w:ascii="標楷體" w:eastAsia="標楷體" w:hAnsi="標楷體" w:hint="eastAsia"/>
          <w:color w:val="000000"/>
          <w:sz w:val="24"/>
          <w:szCs w:val="24"/>
        </w:rPr>
        <w:t>授权的騰訊</w:t>
      </w:r>
      <w:r w:rsidR="008A603F" w:rsidRPr="007B3D95">
        <w:rPr>
          <w:rFonts w:ascii="標楷體" w:eastAsia="標楷體" w:hAnsi="標楷體" w:hint="eastAsia"/>
          <w:color w:val="000000"/>
          <w:sz w:val="24"/>
          <w:szCs w:val="24"/>
        </w:rPr>
        <w:t>软件</w:t>
      </w:r>
      <w:r w:rsidR="008A603F" w:rsidRPr="007B3D95">
        <w:rPr>
          <w:rFonts w:ascii="標楷體" w:eastAsia="標楷體" w:hAnsi="標楷體" w:hint="eastAsia"/>
          <w:sz w:val="24"/>
          <w:szCs w:val="24"/>
        </w:rPr>
        <w:t>变更、衍生的新版本、新产品或新的业务内容</w:t>
      </w:r>
      <w:r w:rsidR="00BD231E" w:rsidRPr="007B3D95">
        <w:rPr>
          <w:rFonts w:ascii="標楷體" w:eastAsia="標楷體" w:hAnsi="標楷體" w:hint="eastAsia"/>
          <w:sz w:val="24"/>
          <w:szCs w:val="24"/>
        </w:rPr>
        <w:t>。</w:t>
      </w:r>
      <w:bookmarkEnd w:id="9"/>
    </w:p>
    <w:p w:rsidR="00861E5F" w:rsidRPr="007B3D95" w:rsidRDefault="00810E92" w:rsidP="00104DE0">
      <w:pPr>
        <w:pStyle w:val="af4"/>
        <w:numPr>
          <w:ilvl w:val="1"/>
          <w:numId w:val="4"/>
        </w:numPr>
        <w:suppressAutoHyphens/>
        <w:spacing w:line="0" w:lineRule="atLeast"/>
        <w:ind w:leftChars="0" w:left="566" w:hangingChars="236" w:hanging="566"/>
        <w:rPr>
          <w:rFonts w:ascii="標楷體" w:eastAsia="標楷體" w:hAnsi="標楷體"/>
          <w:sz w:val="24"/>
          <w:szCs w:val="24"/>
        </w:rPr>
      </w:pPr>
      <w:r w:rsidRPr="007B3D95">
        <w:rPr>
          <w:rFonts w:ascii="標楷體" w:eastAsia="標楷體" w:hAnsi="標楷體" w:hint="eastAsia"/>
          <w:sz w:val="24"/>
          <w:szCs w:val="24"/>
        </w:rPr>
        <w:t>被許可方</w:t>
      </w:r>
      <w:r w:rsidR="00861E5F" w:rsidRPr="007B3D95">
        <w:rPr>
          <w:rFonts w:ascii="標楷體" w:eastAsia="標楷體" w:hAnsi="標楷體" w:cs="新細明體" w:hint="eastAsia"/>
          <w:color w:val="000000"/>
          <w:sz w:val="24"/>
          <w:szCs w:val="24"/>
        </w:rPr>
        <w:t>不得将</w:t>
      </w:r>
      <w:r w:rsidRPr="007B3D95">
        <w:rPr>
          <w:rFonts w:ascii="標楷體" w:eastAsia="標楷體" w:hAnsi="標楷體" w:cs="新細明體" w:hint="eastAsia"/>
          <w:color w:val="000000"/>
          <w:sz w:val="24"/>
          <w:szCs w:val="24"/>
        </w:rPr>
        <w:t>騰訊</w:t>
      </w:r>
      <w:r w:rsidR="00861E5F" w:rsidRPr="007B3D95">
        <w:rPr>
          <w:rFonts w:ascii="標楷體" w:eastAsia="標楷體" w:hAnsi="標楷體" w:cs="新細明體" w:hint="eastAsia"/>
          <w:color w:val="000000"/>
          <w:sz w:val="24"/>
          <w:szCs w:val="24"/>
        </w:rPr>
        <w:t>软件单独销售、散发、使用。</w:t>
      </w:r>
    </w:p>
    <w:p w:rsidR="00C57569" w:rsidRPr="007B3D95" w:rsidRDefault="00810E92" w:rsidP="00104DE0">
      <w:pPr>
        <w:pStyle w:val="af4"/>
        <w:numPr>
          <w:ilvl w:val="1"/>
          <w:numId w:val="4"/>
        </w:numPr>
        <w:suppressAutoHyphens/>
        <w:spacing w:line="0" w:lineRule="atLeast"/>
        <w:ind w:leftChars="0" w:left="566" w:hangingChars="236" w:hanging="566"/>
        <w:rPr>
          <w:rFonts w:ascii="標楷體" w:eastAsia="標楷體" w:hAnsi="標楷體"/>
          <w:sz w:val="24"/>
          <w:szCs w:val="24"/>
        </w:rPr>
      </w:pPr>
      <w:r w:rsidRPr="007B3D95">
        <w:rPr>
          <w:rFonts w:ascii="標楷體" w:eastAsia="標楷體" w:hAnsi="標楷體" w:hint="eastAsia"/>
          <w:color w:val="000000"/>
          <w:sz w:val="24"/>
          <w:szCs w:val="24"/>
        </w:rPr>
        <w:t>被許可方</w:t>
      </w:r>
      <w:bookmarkStart w:id="10" w:name="OLE_LINK37"/>
      <w:bookmarkStart w:id="11" w:name="OLE_LINK44"/>
      <w:r w:rsidRPr="007B3D95">
        <w:rPr>
          <w:rFonts w:ascii="標楷體" w:eastAsia="標楷體" w:hAnsi="標楷體" w:hint="eastAsia"/>
          <w:sz w:val="24"/>
          <w:szCs w:val="24"/>
        </w:rPr>
        <w:t>保证不通过除騰訊或聯發科技之外的其他任何渠道获取相关騰訊</w:t>
      </w:r>
      <w:r w:rsidR="00861E5F" w:rsidRPr="007B3D95">
        <w:rPr>
          <w:rFonts w:ascii="標楷體" w:eastAsia="標楷體" w:hAnsi="標楷體" w:hint="eastAsia"/>
          <w:sz w:val="24"/>
          <w:szCs w:val="24"/>
        </w:rPr>
        <w:t>软件，</w:t>
      </w:r>
      <w:bookmarkEnd w:id="10"/>
      <w:bookmarkEnd w:id="11"/>
      <w:r w:rsidRPr="007B3D95">
        <w:rPr>
          <w:rFonts w:ascii="標楷體" w:eastAsia="標楷體" w:hAnsi="標楷體" w:hint="eastAsia"/>
          <w:sz w:val="24"/>
          <w:szCs w:val="24"/>
        </w:rPr>
        <w:t>否则，相应软件将可能失效，由此而导致的任何纠纷及损失与騰訊或聯發科</w:t>
      </w:r>
      <w:r w:rsidR="00861E5F" w:rsidRPr="007B3D95">
        <w:rPr>
          <w:rFonts w:ascii="標楷體" w:eastAsia="標楷體" w:hAnsi="標楷體" w:hint="eastAsia"/>
          <w:sz w:val="24"/>
          <w:szCs w:val="24"/>
        </w:rPr>
        <w:t>无关。</w:t>
      </w:r>
      <w:r w:rsidRPr="007B3D95">
        <w:rPr>
          <w:rFonts w:ascii="標楷體" w:eastAsia="標楷體" w:hAnsi="標楷體" w:cs="新細明體" w:hint="eastAsia"/>
          <w:color w:val="000000"/>
          <w:sz w:val="24"/>
          <w:szCs w:val="24"/>
        </w:rPr>
        <w:t>被許可方不得利用騰訊软件推广与本承諾書</w:t>
      </w:r>
      <w:r w:rsidR="00861E5F" w:rsidRPr="007B3D95">
        <w:rPr>
          <w:rFonts w:ascii="標楷體" w:eastAsia="標楷體" w:hAnsi="標楷體" w:cs="新細明體" w:hint="eastAsia"/>
          <w:color w:val="000000"/>
          <w:sz w:val="24"/>
          <w:szCs w:val="24"/>
        </w:rPr>
        <w:t>无关之业务。</w:t>
      </w:r>
    </w:p>
    <w:p w:rsidR="00882380" w:rsidRPr="007B3D95" w:rsidRDefault="00810E92" w:rsidP="00104DE0">
      <w:pPr>
        <w:pStyle w:val="af4"/>
        <w:numPr>
          <w:ilvl w:val="1"/>
          <w:numId w:val="4"/>
        </w:numPr>
        <w:suppressAutoHyphens/>
        <w:spacing w:line="0" w:lineRule="atLeast"/>
        <w:ind w:leftChars="0" w:left="566" w:hangingChars="236" w:hanging="566"/>
        <w:rPr>
          <w:rFonts w:ascii="標楷體" w:eastAsia="標楷體" w:hAnsi="標楷體"/>
          <w:sz w:val="24"/>
          <w:szCs w:val="24"/>
        </w:rPr>
      </w:pPr>
      <w:r w:rsidRPr="007B3D95">
        <w:rPr>
          <w:rFonts w:ascii="標楷體" w:eastAsia="標楷體" w:hAnsi="標楷體" w:hint="eastAsia"/>
          <w:sz w:val="24"/>
          <w:szCs w:val="24"/>
        </w:rPr>
        <w:t>被許可方同意仅于本承諾書明示的范围内使用騰訊软件，任何使用需求上的变动皆必须得到聯發科技之事前书面同意。</w:t>
      </w:r>
    </w:p>
    <w:p w:rsidR="00810E92" w:rsidRPr="007B3D95" w:rsidRDefault="00810E92" w:rsidP="00104DE0">
      <w:pPr>
        <w:pStyle w:val="af4"/>
        <w:numPr>
          <w:ilvl w:val="1"/>
          <w:numId w:val="4"/>
        </w:numPr>
        <w:suppressAutoHyphens/>
        <w:spacing w:line="0" w:lineRule="atLeast"/>
        <w:ind w:leftChars="0" w:left="566" w:hangingChars="236" w:hanging="566"/>
        <w:rPr>
          <w:rFonts w:ascii="標楷體" w:eastAsia="標楷體" w:hAnsi="標楷體"/>
          <w:sz w:val="24"/>
          <w:szCs w:val="24"/>
          <w:lang w:eastAsia="zh-TW"/>
        </w:rPr>
      </w:pPr>
      <w:r w:rsidRPr="007B3D95">
        <w:rPr>
          <w:rFonts w:ascii="標楷體" w:eastAsia="標楷體" w:hAnsi="標楷體" w:hint="eastAsia"/>
          <w:sz w:val="24"/>
          <w:szCs w:val="24"/>
          <w:lang w:eastAsia="zh-TW"/>
        </w:rPr>
        <w:t>被許可方认可，聯發科技没有向被許可方明示或暗示告知或使被許可方可使用任何更新版本之义务。</w:t>
      </w:r>
    </w:p>
    <w:p w:rsidR="00D75831" w:rsidRPr="007B3D95" w:rsidRDefault="00D75831" w:rsidP="00104DE0">
      <w:pPr>
        <w:pStyle w:val="af4"/>
        <w:numPr>
          <w:ilvl w:val="1"/>
          <w:numId w:val="4"/>
        </w:numPr>
        <w:suppressAutoHyphens/>
        <w:spacing w:line="0" w:lineRule="atLeast"/>
        <w:ind w:leftChars="0" w:left="566" w:hangingChars="236" w:hanging="566"/>
        <w:rPr>
          <w:rFonts w:ascii="標楷體" w:eastAsia="標楷體" w:hAnsi="標楷體"/>
          <w:sz w:val="24"/>
          <w:szCs w:val="24"/>
        </w:rPr>
      </w:pPr>
      <w:r w:rsidRPr="007B3D95">
        <w:rPr>
          <w:rFonts w:ascii="標楷體" w:eastAsia="標楷體" w:hAnsi="標楷體" w:hint="eastAsia"/>
          <w:sz w:val="24"/>
          <w:szCs w:val="24"/>
        </w:rPr>
        <w:t>被許可方认知没有任何关于騰訊软件之知识产权的权利归属在本承諾書中被移转。</w:t>
      </w:r>
    </w:p>
    <w:p w:rsidR="00D75831" w:rsidRPr="007B3D95" w:rsidRDefault="00D75831" w:rsidP="00104DE0">
      <w:pPr>
        <w:pStyle w:val="af4"/>
        <w:numPr>
          <w:ilvl w:val="1"/>
          <w:numId w:val="4"/>
        </w:numPr>
        <w:suppressAutoHyphens/>
        <w:spacing w:line="0" w:lineRule="atLeast"/>
        <w:ind w:leftChars="0" w:left="566" w:hangingChars="236" w:hanging="566"/>
        <w:jc w:val="left"/>
        <w:rPr>
          <w:rFonts w:ascii="標楷體" w:eastAsia="標楷體" w:hAnsi="標楷體"/>
          <w:sz w:val="24"/>
          <w:szCs w:val="24"/>
        </w:rPr>
      </w:pPr>
      <w:r w:rsidRPr="007B3D95">
        <w:rPr>
          <w:rFonts w:ascii="標楷體" w:eastAsia="標楷體" w:hAnsi="標楷體" w:hint="eastAsia"/>
          <w:sz w:val="24"/>
          <w:szCs w:val="24"/>
        </w:rPr>
        <w:t>在为实现本承諾書的之范围内，騰訊无偿许可被許可方在本承諾書范围内、不可再授权的、在全世界范围内，为采用集成騰訊软件的许可产品的设计、生产和销售的目的， 于前述许可产品中的騰訊软件内使用騰訊享有知识产权的商标，使用范围仅限于手机内展示。除本承諾書明示的範圍內使用騰訊商标外，被許可方在使用騰訊名称、商标、标识、商业标记等前，需另外经騰訊提前书面确认。</w:t>
      </w:r>
    </w:p>
    <w:p w:rsidR="00B92909" w:rsidRPr="007B3D95" w:rsidRDefault="008C5CCC" w:rsidP="007B3D95">
      <w:pPr>
        <w:pStyle w:val="af4"/>
        <w:numPr>
          <w:ilvl w:val="1"/>
          <w:numId w:val="4"/>
        </w:numPr>
        <w:suppressAutoHyphens/>
        <w:spacing w:line="0" w:lineRule="atLeast"/>
        <w:ind w:leftChars="0" w:left="566" w:hangingChars="236" w:hanging="566"/>
        <w:jc w:val="left"/>
        <w:rPr>
          <w:rFonts w:ascii="標楷體" w:eastAsia="標楷體" w:hAnsi="標楷體" w:hint="eastAsia"/>
          <w:sz w:val="24"/>
          <w:szCs w:val="24"/>
          <w:lang w:eastAsia="zh-TW"/>
        </w:rPr>
      </w:pPr>
      <w:r w:rsidRPr="007B3D95">
        <w:rPr>
          <w:rFonts w:ascii="標楷體" w:eastAsia="標楷體" w:hAnsi="標楷體" w:hint="eastAsia"/>
          <w:sz w:val="24"/>
          <w:szCs w:val="24"/>
        </w:rPr>
        <w:t>被許可方认可，騰訊软件可能需遵守相关管辖区域之出口、再出口、或进口商品管制之法律、规定，被許可方严格遵守前述法律、规定。</w:t>
      </w:r>
    </w:p>
    <w:p w:rsidR="00810E92" w:rsidRPr="007B3D95" w:rsidRDefault="00104DE0" w:rsidP="00104DE0">
      <w:pPr>
        <w:pStyle w:val="af4"/>
        <w:numPr>
          <w:ilvl w:val="0"/>
          <w:numId w:val="4"/>
        </w:numPr>
        <w:spacing w:line="0" w:lineRule="atLeast"/>
        <w:ind w:leftChars="0" w:left="0" w:firstLine="0"/>
        <w:jc w:val="left"/>
        <w:rPr>
          <w:rFonts w:ascii="標楷體" w:eastAsia="標楷體" w:hAnsi="標楷體"/>
          <w:b/>
          <w:sz w:val="24"/>
          <w:szCs w:val="24"/>
          <w:lang w:eastAsia="zh-TW"/>
        </w:rPr>
      </w:pPr>
      <w:r w:rsidRPr="007B3D95">
        <w:rPr>
          <w:rFonts w:ascii="標楷體" w:eastAsia="標楷體" w:hAnsi="標楷體" w:cs="新細明體" w:hint="eastAsia"/>
          <w:b/>
          <w:sz w:val="24"/>
          <w:szCs w:val="24"/>
        </w:rPr>
        <w:lastRenderedPageBreak/>
        <w:t xml:space="preserve"> </w:t>
      </w:r>
      <w:r w:rsidR="00810E92" w:rsidRPr="007B3D95">
        <w:rPr>
          <w:rFonts w:ascii="標楷體" w:eastAsia="標楷體" w:hAnsi="標楷體" w:cs="新細明體" w:hint="eastAsia"/>
          <w:b/>
          <w:sz w:val="24"/>
          <w:szCs w:val="24"/>
          <w:lang w:eastAsia="zh-TW"/>
        </w:rPr>
        <w:t>不擔保聲明</w:t>
      </w:r>
    </w:p>
    <w:p w:rsidR="00104DE0" w:rsidRPr="00B92909" w:rsidRDefault="00104DE0" w:rsidP="00104DE0">
      <w:pPr>
        <w:pStyle w:val="af5"/>
        <w:spacing w:line="0" w:lineRule="atLeast"/>
        <w:ind w:left="566" w:hangingChars="236" w:hanging="566"/>
        <w:jc w:val="left"/>
        <w:rPr>
          <w:rFonts w:ascii="標楷體" w:eastAsia="標楷體" w:hAnsi="標楷體"/>
          <w:szCs w:val="24"/>
        </w:rPr>
      </w:pPr>
      <w:r w:rsidRPr="00B92909">
        <w:rPr>
          <w:rFonts w:ascii="標楷體" w:eastAsia="標楷體" w:hAnsi="標楷體" w:cs="新細明體" w:hint="eastAsia"/>
          <w:szCs w:val="24"/>
        </w:rPr>
        <w:t xml:space="preserve">3.1  </w:t>
      </w:r>
      <w:r w:rsidR="00810E92" w:rsidRPr="00B92909">
        <w:rPr>
          <w:rFonts w:ascii="標楷體" w:eastAsia="標楷體" w:hAnsi="標楷體" w:hint="eastAsia"/>
          <w:szCs w:val="24"/>
        </w:rPr>
        <w:t>被許可方知悉，騰訊軟件之知識產權屬於騰訊所有，而非聯發科技所有。因此</w:t>
      </w:r>
      <w:bookmarkStart w:id="12" w:name="OLE_LINK202"/>
      <w:bookmarkStart w:id="13" w:name="OLE_LINK203"/>
      <w:r w:rsidR="00810E92" w:rsidRPr="00B92909">
        <w:rPr>
          <w:rFonts w:ascii="標楷體" w:eastAsia="標楷體" w:hAnsi="標楷體" w:hint="eastAsia"/>
          <w:szCs w:val="24"/>
        </w:rPr>
        <w:t>聯發科技對於騰訊軟件並不提供任何</w:t>
      </w:r>
      <w:r w:rsidR="005B6AFC" w:rsidRPr="00B92909">
        <w:rPr>
          <w:rFonts w:ascii="標楷體" w:eastAsia="標楷體" w:hAnsi="標楷體" w:hint="eastAsia"/>
          <w:szCs w:val="24"/>
        </w:rPr>
        <w:t>保證與</w:t>
      </w:r>
      <w:r w:rsidR="00810E92" w:rsidRPr="00B92909">
        <w:rPr>
          <w:rFonts w:ascii="標楷體" w:eastAsia="標楷體" w:hAnsi="標楷體" w:hint="eastAsia"/>
          <w:szCs w:val="24"/>
        </w:rPr>
        <w:t>擔保，其中包括且不限于該軟件之有效性或不侵害第三人知识产权。</w:t>
      </w:r>
      <w:r w:rsidR="005B6AFC" w:rsidRPr="00B92909">
        <w:rPr>
          <w:rFonts w:ascii="標楷體" w:eastAsia="標楷體" w:hAnsi="標楷體" w:hint="eastAsia"/>
          <w:szCs w:val="24"/>
        </w:rPr>
        <w:t>聯發科技</w:t>
      </w:r>
      <w:r w:rsidR="00810E92" w:rsidRPr="00B92909">
        <w:rPr>
          <w:rFonts w:ascii="標楷體" w:eastAsia="標楷體" w:hAnsi="標楷體" w:hint="eastAsia"/>
          <w:szCs w:val="24"/>
        </w:rPr>
        <w:t>僅按其现状交付</w:t>
      </w:r>
      <w:r w:rsidR="005B6AFC" w:rsidRPr="00B92909">
        <w:rPr>
          <w:rFonts w:ascii="標楷體" w:eastAsia="標楷體" w:hAnsi="標楷體" w:hint="eastAsia"/>
          <w:szCs w:val="24"/>
        </w:rPr>
        <w:t>騰訊軟件</w:t>
      </w:r>
      <w:r w:rsidR="00810E92" w:rsidRPr="00B92909">
        <w:rPr>
          <w:rFonts w:ascii="標楷體" w:eastAsia="標楷體" w:hAnsi="標楷體" w:hint="eastAsia"/>
          <w:szCs w:val="24"/>
        </w:rPr>
        <w:t>予被許可方</w:t>
      </w:r>
      <w:r w:rsidR="005B6AFC" w:rsidRPr="00B92909">
        <w:rPr>
          <w:rFonts w:ascii="標楷體" w:eastAsia="標楷體" w:hAnsi="標楷體" w:hint="eastAsia"/>
          <w:szCs w:val="24"/>
        </w:rPr>
        <w:t>，被許可方应依其自身之判断使用騰訊軟件，并自行承担相关风险。</w:t>
      </w:r>
      <w:bookmarkStart w:id="14" w:name="OLE_LINK217"/>
      <w:bookmarkStart w:id="15" w:name="OLE_LINK218"/>
      <w:bookmarkStart w:id="16" w:name="OLE_LINK192"/>
      <w:bookmarkStart w:id="17" w:name="OLE_LINK191"/>
      <w:bookmarkEnd w:id="12"/>
      <w:bookmarkEnd w:id="13"/>
    </w:p>
    <w:p w:rsidR="00104DE0" w:rsidRDefault="00104DE0" w:rsidP="00104DE0">
      <w:pPr>
        <w:pStyle w:val="af5"/>
        <w:spacing w:line="0" w:lineRule="atLeast"/>
        <w:ind w:left="566" w:hangingChars="236" w:hanging="566"/>
        <w:jc w:val="left"/>
        <w:rPr>
          <w:rFonts w:ascii="標楷體" w:eastAsia="標楷體" w:hAnsi="標楷體"/>
          <w:szCs w:val="24"/>
          <w:lang w:eastAsia="zh-CN"/>
        </w:rPr>
      </w:pPr>
      <w:r w:rsidRPr="00B92909">
        <w:rPr>
          <w:rFonts w:ascii="標楷體" w:eastAsia="標楷體" w:hAnsi="標楷體" w:hint="eastAsia"/>
          <w:szCs w:val="24"/>
        </w:rPr>
        <w:t xml:space="preserve">3.2  </w:t>
      </w:r>
      <w:r w:rsidR="005B6AFC" w:rsidRPr="00B92909">
        <w:rPr>
          <w:rFonts w:ascii="標楷體" w:eastAsia="標楷體" w:hAnsi="標楷體" w:hint="eastAsia"/>
          <w:szCs w:val="24"/>
        </w:rPr>
        <w:t>騰訊或聯發科技</w:t>
      </w:r>
      <w:bookmarkEnd w:id="14"/>
      <w:bookmarkEnd w:id="15"/>
      <w:r w:rsidR="005B6AFC" w:rsidRPr="00B92909">
        <w:rPr>
          <w:rFonts w:ascii="標楷體" w:eastAsia="標楷體" w:hAnsi="標楷體" w:hint="eastAsia"/>
          <w:szCs w:val="24"/>
        </w:rPr>
        <w:t>特别声明，不對騰訊軟件提供</w:t>
      </w:r>
      <w:bookmarkStart w:id="18" w:name="OLE_LINK209"/>
      <w:bookmarkStart w:id="19" w:name="OLE_LINK210"/>
      <w:r w:rsidR="005B6AFC" w:rsidRPr="00B92909">
        <w:rPr>
          <w:rFonts w:ascii="標楷體" w:eastAsia="標楷體" w:hAnsi="標楷體" w:hint="eastAsia"/>
          <w:szCs w:val="24"/>
        </w:rPr>
        <w:t>适销性、与特定目的之匹配性</w:t>
      </w:r>
      <w:bookmarkEnd w:id="18"/>
      <w:bookmarkEnd w:id="19"/>
      <w:r w:rsidR="005B6AFC" w:rsidRPr="00B92909">
        <w:rPr>
          <w:rFonts w:ascii="標楷體" w:eastAsia="標楷體" w:hAnsi="標楷體" w:hint="eastAsia"/>
          <w:szCs w:val="24"/>
        </w:rPr>
        <w:t>的</w:t>
      </w:r>
      <w:bookmarkStart w:id="20" w:name="OLE_LINK213"/>
      <w:bookmarkStart w:id="21" w:name="OLE_LINK214"/>
      <w:r w:rsidRPr="00B92909">
        <w:rPr>
          <w:rFonts w:ascii="標楷體" w:eastAsia="標楷體" w:hAnsi="標楷體" w:hint="eastAsia"/>
          <w:szCs w:val="24"/>
        </w:rPr>
        <w:t>担保及保证。</w:t>
      </w:r>
      <w:r w:rsidR="005B6AFC" w:rsidRPr="00B92909">
        <w:rPr>
          <w:rFonts w:ascii="標楷體" w:eastAsia="標楷體" w:hAnsi="標楷體" w:hint="eastAsia"/>
          <w:szCs w:val="24"/>
        </w:rPr>
        <w:t>騰訊或聯發科技对於騰訊软件是否符合被許可方规格或是否符合特定标准均不负责任。</w:t>
      </w:r>
      <w:bookmarkStart w:id="22" w:name="OLE_LINK215"/>
      <w:bookmarkStart w:id="23" w:name="OLE_LINK216"/>
      <w:r w:rsidR="005B6AFC" w:rsidRPr="00B92909">
        <w:rPr>
          <w:rFonts w:ascii="標楷體" w:eastAsia="標楷體" w:hAnsi="標楷體" w:hint="eastAsia"/>
          <w:szCs w:val="24"/>
        </w:rPr>
        <w:t>并且，騰訊或聯發科技对于騰訊软件中任一部分是否可能存在不精确、错误、Bug、中断，或其可靠性、精确性、完整性或有效性均不提供任何保证。</w:t>
      </w:r>
      <w:bookmarkEnd w:id="20"/>
      <w:bookmarkEnd w:id="21"/>
      <w:bookmarkEnd w:id="22"/>
      <w:bookmarkEnd w:id="23"/>
      <w:r w:rsidR="00810E92" w:rsidRPr="00B92909">
        <w:rPr>
          <w:rFonts w:ascii="標楷體" w:eastAsia="標楷體" w:hAnsi="標楷體" w:hint="eastAsia"/>
          <w:szCs w:val="24"/>
          <w:lang w:eastAsia="zh-CN"/>
        </w:rPr>
        <w:t>在任何情况下，騰訊或聯發科均不应赔偿因本承諾書履行而引起的特殊的、偶然的、衍生间接的或惩罚性损害，包括利润或收益损失。即使被許可方已被告知此类损害的可能性。</w:t>
      </w:r>
      <w:bookmarkEnd w:id="16"/>
      <w:bookmarkEnd w:id="17"/>
    </w:p>
    <w:p w:rsidR="00104DE0" w:rsidRPr="00104DE0" w:rsidRDefault="00104DE0" w:rsidP="00104DE0">
      <w:pPr>
        <w:rPr>
          <w:rFonts w:eastAsiaTheme="minorEastAsia"/>
        </w:rPr>
      </w:pPr>
    </w:p>
    <w:p w:rsidR="00861E5F" w:rsidRPr="00104DE0" w:rsidRDefault="00104DE0" w:rsidP="00104DE0">
      <w:pPr>
        <w:spacing w:line="0" w:lineRule="atLeast"/>
        <w:rPr>
          <w:rFonts w:ascii="標楷體" w:eastAsia="標楷體" w:hAnsi="標楷體"/>
          <w:b/>
          <w:sz w:val="24"/>
          <w:szCs w:val="24"/>
        </w:rPr>
      </w:pPr>
      <w:r w:rsidRPr="00104DE0">
        <w:rPr>
          <w:rFonts w:ascii="標楷體" w:eastAsia="標楷體" w:hAnsi="標楷體" w:hint="eastAsia"/>
          <w:b/>
          <w:sz w:val="24"/>
          <w:szCs w:val="24"/>
        </w:rPr>
        <w:t xml:space="preserve">4.   </w:t>
      </w:r>
      <w:r w:rsidR="00861E5F" w:rsidRPr="00104DE0">
        <w:rPr>
          <w:rFonts w:ascii="標楷體" w:eastAsia="標楷體" w:hAnsi="標楷體" w:hint="eastAsia"/>
          <w:b/>
          <w:sz w:val="24"/>
          <w:szCs w:val="24"/>
        </w:rPr>
        <w:t>保</w:t>
      </w:r>
      <w:r w:rsidR="00861E5F" w:rsidRPr="00104DE0">
        <w:rPr>
          <w:rFonts w:ascii="標楷體" w:eastAsia="標楷體" w:hAnsi="標楷體" w:cs="新細明體" w:hint="eastAsia"/>
          <w:b/>
          <w:sz w:val="24"/>
          <w:szCs w:val="24"/>
        </w:rPr>
        <w:t>密</w:t>
      </w:r>
    </w:p>
    <w:p w:rsidR="00104DE0" w:rsidRDefault="00104DE0" w:rsidP="00104DE0">
      <w:pPr>
        <w:spacing w:line="0" w:lineRule="atLeast"/>
        <w:ind w:left="566" w:hangingChars="236" w:hanging="566"/>
        <w:rPr>
          <w:rFonts w:ascii="標楷體" w:eastAsia="標楷體" w:hAnsi="標楷體"/>
          <w:color w:val="000000"/>
          <w:kern w:val="0"/>
          <w:sz w:val="24"/>
          <w:szCs w:val="24"/>
          <w:lang w:eastAsia="zh-TW"/>
        </w:rPr>
      </w:pPr>
      <w:r>
        <w:rPr>
          <w:rFonts w:ascii="標楷體" w:eastAsia="標楷體" w:hAnsi="標楷體" w:hint="eastAsia"/>
          <w:color w:val="000000"/>
          <w:kern w:val="0"/>
          <w:sz w:val="24"/>
          <w:szCs w:val="24"/>
          <w:lang w:eastAsia="zh-TW"/>
        </w:rPr>
        <w:t xml:space="preserve">4.1  </w:t>
      </w:r>
      <w:r>
        <w:rPr>
          <w:rFonts w:ascii="標楷體" w:eastAsia="標楷體" w:hAnsi="標楷體" w:cs="新細明體" w:hint="eastAsia"/>
          <w:color w:val="000000"/>
          <w:kern w:val="0"/>
          <w:sz w:val="24"/>
          <w:szCs w:val="24"/>
          <w:lang w:eastAsia="zh-TW"/>
        </w:rPr>
        <w:t>保密信息指任何由聯發科技</w:t>
      </w:r>
      <w:r w:rsidR="00861E5F" w:rsidRPr="00104DE0">
        <w:rPr>
          <w:rFonts w:ascii="標楷體" w:eastAsia="標楷體" w:hAnsi="標楷體" w:cs="新細明體" w:hint="eastAsia"/>
          <w:color w:val="000000"/>
          <w:kern w:val="0"/>
          <w:sz w:val="24"/>
          <w:szCs w:val="24"/>
          <w:lang w:eastAsia="zh-TW"/>
        </w:rPr>
        <w:t>（</w:t>
      </w:r>
      <w:r w:rsidR="00861E5F" w:rsidRPr="00104DE0">
        <w:rPr>
          <w:rFonts w:ascii="標楷體" w:eastAsia="標楷體" w:hAnsi="標楷體"/>
          <w:color w:val="000000"/>
          <w:kern w:val="0"/>
          <w:sz w:val="24"/>
          <w:szCs w:val="24"/>
          <w:lang w:eastAsia="zh-TW"/>
        </w:rPr>
        <w:t>“</w:t>
      </w:r>
      <w:r w:rsidR="00861E5F" w:rsidRPr="00104DE0">
        <w:rPr>
          <w:rFonts w:ascii="標楷體" w:eastAsia="標楷體" w:hAnsi="標楷體" w:cs="新細明體" w:hint="eastAsia"/>
          <w:color w:val="000000"/>
          <w:kern w:val="0"/>
          <w:sz w:val="24"/>
          <w:szCs w:val="24"/>
          <w:lang w:eastAsia="zh-TW"/>
        </w:rPr>
        <w:t>透露方</w:t>
      </w:r>
      <w:r w:rsidR="00861E5F" w:rsidRPr="00104DE0">
        <w:rPr>
          <w:rFonts w:ascii="標楷體" w:eastAsia="標楷體" w:hAnsi="標楷體"/>
          <w:color w:val="000000"/>
          <w:kern w:val="0"/>
          <w:sz w:val="24"/>
          <w:szCs w:val="24"/>
          <w:lang w:eastAsia="zh-TW"/>
        </w:rPr>
        <w:t>”</w:t>
      </w:r>
      <w:r>
        <w:rPr>
          <w:rFonts w:ascii="標楷體" w:eastAsia="標楷體" w:hAnsi="標楷體" w:cs="新細明體" w:hint="eastAsia"/>
          <w:color w:val="000000"/>
          <w:kern w:val="0"/>
          <w:sz w:val="24"/>
          <w:szCs w:val="24"/>
          <w:lang w:eastAsia="zh-TW"/>
        </w:rPr>
        <w:t>）依據本承諾書提供给被許可方</w:t>
      </w:r>
      <w:r w:rsidR="00861E5F" w:rsidRPr="00104DE0">
        <w:rPr>
          <w:rFonts w:ascii="標楷體" w:eastAsia="標楷體" w:hAnsi="標楷體" w:cs="新細明體" w:hint="eastAsia"/>
          <w:color w:val="000000"/>
          <w:kern w:val="0"/>
          <w:sz w:val="24"/>
          <w:szCs w:val="24"/>
          <w:lang w:eastAsia="zh-TW"/>
        </w:rPr>
        <w:t>（</w:t>
      </w:r>
      <w:r w:rsidR="00861E5F" w:rsidRPr="00104DE0">
        <w:rPr>
          <w:rFonts w:ascii="標楷體" w:eastAsia="標楷體" w:hAnsi="標楷體"/>
          <w:color w:val="000000"/>
          <w:kern w:val="0"/>
          <w:sz w:val="24"/>
          <w:szCs w:val="24"/>
          <w:lang w:eastAsia="zh-TW"/>
        </w:rPr>
        <w:t>“</w:t>
      </w:r>
      <w:r w:rsidR="00861E5F" w:rsidRPr="00104DE0">
        <w:rPr>
          <w:rFonts w:ascii="標楷體" w:eastAsia="標楷體" w:hAnsi="標楷體" w:cs="新細明體" w:hint="eastAsia"/>
          <w:color w:val="000000"/>
          <w:kern w:val="0"/>
          <w:sz w:val="24"/>
          <w:szCs w:val="24"/>
          <w:lang w:eastAsia="zh-TW"/>
        </w:rPr>
        <w:t>接受方</w:t>
      </w:r>
      <w:r w:rsidR="00861E5F" w:rsidRPr="00104DE0">
        <w:rPr>
          <w:rFonts w:ascii="標楷體" w:eastAsia="標楷體" w:hAnsi="標楷體"/>
          <w:color w:val="000000"/>
          <w:kern w:val="0"/>
          <w:sz w:val="24"/>
          <w:szCs w:val="24"/>
          <w:lang w:eastAsia="zh-TW"/>
        </w:rPr>
        <w:t>”</w:t>
      </w:r>
      <w:r w:rsidR="00861E5F" w:rsidRPr="00104DE0">
        <w:rPr>
          <w:rFonts w:ascii="標楷體" w:eastAsia="標楷體" w:hAnsi="標楷體" w:cs="新細明體" w:hint="eastAsia"/>
          <w:color w:val="000000"/>
          <w:kern w:val="0"/>
          <w:sz w:val="24"/>
          <w:szCs w:val="24"/>
          <w:lang w:eastAsia="zh-TW"/>
        </w:rPr>
        <w:t>）的信息，</w:t>
      </w:r>
      <w:r>
        <w:rPr>
          <w:rFonts w:ascii="標楷體" w:eastAsia="標楷體" w:hAnsi="標楷體" w:cs="新細明體" w:hint="eastAsia"/>
          <w:color w:val="000000"/>
          <w:kern w:val="0"/>
          <w:sz w:val="24"/>
          <w:szCs w:val="24"/>
          <w:lang w:eastAsia="zh-TW"/>
        </w:rPr>
        <w:t>不論是以書面或口頭方式提供</w:t>
      </w:r>
      <w:r w:rsidR="00861E5F" w:rsidRPr="00104DE0">
        <w:rPr>
          <w:rFonts w:ascii="標楷體" w:eastAsia="標楷體" w:hAnsi="標楷體" w:cs="新細明體" w:hint="eastAsia"/>
          <w:color w:val="000000"/>
          <w:kern w:val="0"/>
          <w:sz w:val="24"/>
          <w:szCs w:val="24"/>
          <w:lang w:eastAsia="zh-TW"/>
        </w:rPr>
        <w:t>。</w:t>
      </w:r>
    </w:p>
    <w:p w:rsidR="00861E5F" w:rsidRDefault="00104DE0" w:rsidP="00104DE0">
      <w:pPr>
        <w:spacing w:line="0" w:lineRule="atLeast"/>
        <w:ind w:left="566" w:hangingChars="236" w:hanging="566"/>
        <w:rPr>
          <w:rFonts w:ascii="標楷體" w:eastAsia="標楷體" w:hAnsi="標楷體"/>
          <w:color w:val="000000"/>
          <w:kern w:val="0"/>
          <w:sz w:val="24"/>
          <w:szCs w:val="24"/>
        </w:rPr>
      </w:pPr>
      <w:r>
        <w:rPr>
          <w:rFonts w:ascii="標楷體" w:eastAsia="標楷體" w:hAnsi="標楷體" w:hint="eastAsia"/>
          <w:color w:val="000000"/>
          <w:kern w:val="0"/>
          <w:sz w:val="24"/>
          <w:szCs w:val="24"/>
        </w:rPr>
        <w:t xml:space="preserve">4.2  </w:t>
      </w:r>
      <w:r w:rsidR="00861E5F" w:rsidRPr="00104DE0">
        <w:rPr>
          <w:rFonts w:ascii="標楷體" w:eastAsia="標楷體" w:hAnsi="標楷體" w:cs="新細明體" w:hint="eastAsia"/>
          <w:color w:val="000000"/>
          <w:kern w:val="0"/>
          <w:sz w:val="24"/>
          <w:szCs w:val="24"/>
        </w:rPr>
        <w:t>接受方须对保密信息予以保密，并且采取相应保密措施，保密程度至少应与接受方对其自有类似信息采取的保密措施同样严格，但不得低于合理的注意程度，以避免对保密信息未经授权的透露及使用。接受方不得向任何第三方或第三人公开或允许他人公开任何保密信息，除非基于</w:t>
      </w:r>
      <w:r w:rsidR="00861E5F" w:rsidRPr="00104DE0">
        <w:rPr>
          <w:rFonts w:ascii="標楷體" w:eastAsia="標楷體" w:hAnsi="標楷體"/>
          <w:color w:val="000000"/>
          <w:kern w:val="0"/>
          <w:sz w:val="24"/>
          <w:szCs w:val="24"/>
        </w:rPr>
        <w:t>“</w:t>
      </w:r>
      <w:r w:rsidR="00861E5F" w:rsidRPr="00104DE0">
        <w:rPr>
          <w:rFonts w:ascii="標楷體" w:eastAsia="標楷體" w:hAnsi="標楷體" w:cs="新細明體" w:hint="eastAsia"/>
          <w:color w:val="000000"/>
          <w:kern w:val="0"/>
          <w:sz w:val="24"/>
          <w:szCs w:val="24"/>
        </w:rPr>
        <w:t>需要知道</w:t>
      </w:r>
      <w:r w:rsidR="00861E5F" w:rsidRPr="00104DE0">
        <w:rPr>
          <w:rFonts w:ascii="標楷體" w:eastAsia="標楷體" w:hAnsi="標楷體"/>
          <w:color w:val="000000"/>
          <w:kern w:val="0"/>
          <w:sz w:val="24"/>
          <w:szCs w:val="24"/>
        </w:rPr>
        <w:t>”</w:t>
      </w:r>
      <w:r w:rsidR="00861E5F" w:rsidRPr="00104DE0">
        <w:rPr>
          <w:rFonts w:ascii="標楷體" w:eastAsia="標楷體" w:hAnsi="標楷體" w:cs="新細明體" w:hint="eastAsia"/>
          <w:color w:val="000000"/>
          <w:kern w:val="0"/>
          <w:sz w:val="24"/>
          <w:szCs w:val="24"/>
        </w:rPr>
        <w:t>原则而由接受方向其董事、</w:t>
      </w:r>
      <w:bookmarkStart w:id="24" w:name="OLE_LINK31"/>
      <w:r w:rsidR="00861E5F" w:rsidRPr="00104DE0">
        <w:rPr>
          <w:rFonts w:ascii="標楷體" w:eastAsia="標楷體" w:hAnsi="標楷體" w:cs="新細明體" w:hint="eastAsia"/>
          <w:color w:val="000000"/>
          <w:kern w:val="0"/>
          <w:sz w:val="24"/>
          <w:szCs w:val="24"/>
        </w:rPr>
        <w:t>管理层</w:t>
      </w:r>
      <w:bookmarkEnd w:id="24"/>
      <w:r w:rsidRPr="00104DE0">
        <w:rPr>
          <w:rFonts w:ascii="標楷體" w:eastAsia="標楷體" w:hAnsi="標楷體" w:cs="新細明體" w:hint="eastAsia"/>
          <w:color w:val="000000"/>
          <w:kern w:val="0"/>
          <w:sz w:val="24"/>
          <w:szCs w:val="24"/>
        </w:rPr>
        <w:t>及</w:t>
      </w:r>
      <w:r w:rsidR="00861E5F" w:rsidRPr="00104DE0">
        <w:rPr>
          <w:rFonts w:ascii="標楷體" w:eastAsia="標楷體" w:hAnsi="標楷體" w:cs="新細明體" w:hint="eastAsia"/>
          <w:color w:val="000000"/>
          <w:kern w:val="0"/>
          <w:sz w:val="24"/>
          <w:szCs w:val="24"/>
        </w:rPr>
        <w:t>雇员（以下简称</w:t>
      </w:r>
      <w:r w:rsidR="00861E5F" w:rsidRPr="00104DE0">
        <w:rPr>
          <w:rFonts w:ascii="標楷體" w:eastAsia="標楷體" w:hAnsi="標楷體"/>
          <w:color w:val="000000"/>
          <w:kern w:val="0"/>
          <w:sz w:val="24"/>
          <w:szCs w:val="24"/>
        </w:rPr>
        <w:t>“</w:t>
      </w:r>
      <w:r w:rsidR="00861E5F" w:rsidRPr="00104DE0">
        <w:rPr>
          <w:rFonts w:ascii="標楷體" w:eastAsia="標楷體" w:hAnsi="標楷體" w:cs="新細明體" w:hint="eastAsia"/>
          <w:color w:val="000000"/>
          <w:kern w:val="0"/>
          <w:sz w:val="24"/>
          <w:szCs w:val="24"/>
        </w:rPr>
        <w:t>被授权人员</w:t>
      </w:r>
      <w:r w:rsidR="00861E5F" w:rsidRPr="00104DE0">
        <w:rPr>
          <w:rFonts w:ascii="標楷體" w:eastAsia="標楷體" w:hAnsi="標楷體"/>
          <w:color w:val="000000"/>
          <w:kern w:val="0"/>
          <w:sz w:val="24"/>
          <w:szCs w:val="24"/>
        </w:rPr>
        <w:t>”</w:t>
      </w:r>
      <w:r w:rsidR="00861E5F" w:rsidRPr="00104DE0">
        <w:rPr>
          <w:rFonts w:ascii="標楷體" w:eastAsia="標楷體" w:hAnsi="標楷體" w:cs="新細明體" w:hint="eastAsia"/>
          <w:color w:val="000000"/>
          <w:kern w:val="0"/>
          <w:sz w:val="24"/>
          <w:szCs w:val="24"/>
        </w:rPr>
        <w:t>）透露保密信息，</w:t>
      </w:r>
      <w:bookmarkStart w:id="25" w:name="OLE_LINK100"/>
      <w:bookmarkStart w:id="26" w:name="OLE_LINK101"/>
      <w:r w:rsidR="00861E5F" w:rsidRPr="00104DE0">
        <w:rPr>
          <w:rFonts w:ascii="標楷體" w:eastAsia="標楷體" w:hAnsi="標楷體" w:cs="新細明體" w:hint="eastAsia"/>
          <w:color w:val="000000"/>
          <w:kern w:val="0"/>
          <w:sz w:val="24"/>
          <w:szCs w:val="24"/>
        </w:rPr>
        <w:t>且前述透露是</w:t>
      </w:r>
      <w:bookmarkStart w:id="27" w:name="OLE_LINK159"/>
      <w:bookmarkStart w:id="28" w:name="OLE_LINK160"/>
      <w:r w:rsidR="00861E5F" w:rsidRPr="00104DE0">
        <w:rPr>
          <w:rFonts w:ascii="標楷體" w:eastAsia="標楷體" w:hAnsi="標楷體" w:cs="新細明體" w:hint="eastAsia"/>
          <w:color w:val="000000"/>
          <w:kern w:val="0"/>
          <w:sz w:val="24"/>
          <w:szCs w:val="24"/>
        </w:rPr>
        <w:t>接受方为实现其于本协议中被授予的权利所</w:t>
      </w:r>
      <w:bookmarkEnd w:id="27"/>
      <w:bookmarkEnd w:id="28"/>
      <w:r w:rsidR="00861E5F" w:rsidRPr="00104DE0">
        <w:rPr>
          <w:rFonts w:ascii="標楷體" w:eastAsia="標楷體" w:hAnsi="標楷體" w:cs="新細明體" w:hint="eastAsia"/>
          <w:color w:val="000000"/>
          <w:kern w:val="0"/>
          <w:sz w:val="24"/>
          <w:szCs w:val="24"/>
        </w:rPr>
        <w:t>必要且必需的。接受方在对被授权人员透露</w:t>
      </w:r>
      <w:r w:rsidR="00861E5F" w:rsidRPr="00104DE0">
        <w:rPr>
          <w:rFonts w:ascii="標楷體" w:eastAsia="標楷體" w:hAnsi="標楷體"/>
          <w:color w:val="000000"/>
          <w:kern w:val="0"/>
          <w:sz w:val="24"/>
          <w:szCs w:val="24"/>
        </w:rPr>
        <w:t>“</w:t>
      </w:r>
      <w:r w:rsidR="00861E5F" w:rsidRPr="00104DE0">
        <w:rPr>
          <w:rFonts w:ascii="標楷體" w:eastAsia="標楷體" w:hAnsi="標楷體" w:cs="新細明體" w:hint="eastAsia"/>
          <w:color w:val="000000"/>
          <w:kern w:val="0"/>
          <w:sz w:val="24"/>
          <w:szCs w:val="24"/>
        </w:rPr>
        <w:t>保密信息</w:t>
      </w:r>
      <w:r w:rsidR="00861E5F" w:rsidRPr="00104DE0">
        <w:rPr>
          <w:rFonts w:ascii="標楷體" w:eastAsia="標楷體" w:hAnsi="標楷體"/>
          <w:color w:val="000000"/>
          <w:kern w:val="0"/>
          <w:sz w:val="24"/>
          <w:szCs w:val="24"/>
        </w:rPr>
        <w:t>”</w:t>
      </w:r>
      <w:r w:rsidR="00861E5F" w:rsidRPr="00104DE0">
        <w:rPr>
          <w:rFonts w:ascii="標楷體" w:eastAsia="標楷體" w:hAnsi="標楷體" w:cs="新細明體" w:hint="eastAsia"/>
          <w:color w:val="000000"/>
          <w:kern w:val="0"/>
          <w:sz w:val="24"/>
          <w:szCs w:val="24"/>
        </w:rPr>
        <w:t>前，须先与其签订书面保密协议，使其承担不低于本协议项下保密义务之保密责任，且接受方同意，一旦被授权人员违反保密义务产生之责任均由接受方承担，否则接受方不得向其披露保密信息。接受方承诺，接受方应将任何接受方可注意到的，实际的或可能的对保密信息的误用、侵害、或未被授权的透露书面告知透露方。</w:t>
      </w:r>
      <w:bookmarkEnd w:id="25"/>
      <w:bookmarkEnd w:id="26"/>
      <w:r w:rsidR="00861E5F" w:rsidRPr="00104DE0">
        <w:rPr>
          <w:rFonts w:ascii="標楷體" w:eastAsia="標楷體" w:hAnsi="標楷體" w:cs="新細明體" w:hint="eastAsia"/>
          <w:color w:val="000000"/>
          <w:kern w:val="0"/>
          <w:sz w:val="24"/>
          <w:szCs w:val="24"/>
        </w:rPr>
        <w:t>上述接受方的保密义务应在保密信息披露之日起</w:t>
      </w:r>
      <w:r w:rsidR="00861E5F" w:rsidRPr="00104DE0">
        <w:rPr>
          <w:rFonts w:ascii="標楷體" w:eastAsia="標楷體" w:hAnsi="標楷體" w:hint="eastAsia"/>
          <w:color w:val="000000"/>
          <w:kern w:val="0"/>
          <w:sz w:val="24"/>
          <w:szCs w:val="24"/>
        </w:rPr>
        <w:t>5年内持续有效，但对源代码（source code）及技术手册（data sheet</w:t>
      </w:r>
      <w:r>
        <w:rPr>
          <w:rFonts w:ascii="標楷體" w:eastAsia="標楷體" w:hAnsi="標楷體" w:hint="eastAsia"/>
          <w:color w:val="000000"/>
          <w:kern w:val="0"/>
          <w:sz w:val="24"/>
          <w:szCs w:val="24"/>
        </w:rPr>
        <w:t>）的保密义务应为永久。本条规定的义务在本承諾書</w:t>
      </w:r>
      <w:r w:rsidR="00861E5F" w:rsidRPr="00104DE0">
        <w:rPr>
          <w:rFonts w:ascii="標楷體" w:eastAsia="標楷體" w:hAnsi="標楷體" w:hint="eastAsia"/>
          <w:color w:val="000000"/>
          <w:kern w:val="0"/>
          <w:sz w:val="24"/>
          <w:szCs w:val="24"/>
        </w:rPr>
        <w:t>期满或终止后仍然有效。</w:t>
      </w:r>
    </w:p>
    <w:p w:rsidR="00861E5F" w:rsidRPr="00104DE0" w:rsidRDefault="00104DE0" w:rsidP="00104DE0">
      <w:pPr>
        <w:spacing w:line="0" w:lineRule="atLeast"/>
        <w:ind w:left="566" w:hangingChars="236" w:hanging="566"/>
        <w:rPr>
          <w:rFonts w:ascii="標楷體" w:eastAsia="標楷體" w:hAnsi="標楷體"/>
          <w:color w:val="000000"/>
          <w:kern w:val="0"/>
          <w:sz w:val="24"/>
          <w:szCs w:val="24"/>
        </w:rPr>
      </w:pPr>
      <w:r>
        <w:rPr>
          <w:rFonts w:ascii="標楷體" w:eastAsia="標楷體" w:hAnsi="標楷體" w:hint="eastAsia"/>
          <w:color w:val="000000"/>
          <w:kern w:val="0"/>
          <w:sz w:val="24"/>
          <w:szCs w:val="24"/>
        </w:rPr>
        <w:t xml:space="preserve">4.3  </w:t>
      </w:r>
      <w:r w:rsidR="00861E5F" w:rsidRPr="00104DE0">
        <w:rPr>
          <w:rFonts w:ascii="標楷體" w:eastAsia="標楷體" w:hAnsi="標楷體" w:hint="eastAsia"/>
          <w:color w:val="000000"/>
          <w:kern w:val="0"/>
          <w:sz w:val="24"/>
          <w:szCs w:val="24"/>
        </w:rPr>
        <w:t>任何一方在以下情况对保密信息的透露不负有义务：接受方在没有保密义务的情况下已事先获得该保密信息；该保密信息已为公众所知，前提是该公众知识不来源于接受方的任何行为；透露方已事先书面同意该信息不被保密；该信息来源于不负有保密义务的第三方；由接受方独立开发的保密信息；根据政府命令透露的保密信息，但接受方只得透露该命令要求的信息，接受方并应于接获政府命令时立即通知透露方，使透露方有机会向有关政府机构寻求适当之法律救济。</w:t>
      </w:r>
    </w:p>
    <w:p w:rsidR="00104DE0" w:rsidRDefault="00104DE0" w:rsidP="00104DE0">
      <w:pPr>
        <w:spacing w:line="0" w:lineRule="atLeast"/>
        <w:ind w:left="566" w:hangingChars="236" w:hanging="566"/>
        <w:rPr>
          <w:rFonts w:ascii="標楷體" w:eastAsia="標楷體" w:hAnsi="標楷體"/>
          <w:color w:val="000000"/>
          <w:kern w:val="0"/>
          <w:sz w:val="24"/>
          <w:szCs w:val="24"/>
        </w:rPr>
      </w:pPr>
      <w:r>
        <w:rPr>
          <w:rFonts w:ascii="標楷體" w:eastAsia="標楷體" w:hAnsi="標楷體" w:hint="eastAsia"/>
          <w:color w:val="000000"/>
          <w:kern w:val="0"/>
          <w:sz w:val="24"/>
          <w:szCs w:val="24"/>
        </w:rPr>
        <w:t>4.4  一旦本协议以任何原因终止，接受方将立即向透露方返还其持有透露方的保密信息或销毁所有该保密信息并向透露方</w:t>
      </w:r>
      <w:r w:rsidR="00861E5F" w:rsidRPr="00104DE0">
        <w:rPr>
          <w:rFonts w:ascii="標楷體" w:eastAsia="標楷體" w:hAnsi="標楷體" w:hint="eastAsia"/>
          <w:color w:val="000000"/>
          <w:kern w:val="0"/>
          <w:sz w:val="24"/>
          <w:szCs w:val="24"/>
        </w:rPr>
        <w:t>书面确认该返还或销毁。</w:t>
      </w:r>
    </w:p>
    <w:p w:rsidR="00104DE0" w:rsidRDefault="00104DE0" w:rsidP="00104DE0">
      <w:pPr>
        <w:spacing w:line="0" w:lineRule="atLeast"/>
        <w:rPr>
          <w:rFonts w:ascii="標楷體" w:eastAsia="標楷體" w:hAnsi="標楷體"/>
          <w:sz w:val="24"/>
          <w:szCs w:val="24"/>
        </w:rPr>
      </w:pPr>
    </w:p>
    <w:p w:rsidR="00861E5F" w:rsidRPr="00B92909" w:rsidRDefault="00104DE0" w:rsidP="00652F80">
      <w:pPr>
        <w:spacing w:line="0" w:lineRule="atLeast"/>
        <w:rPr>
          <w:rFonts w:ascii="標楷體" w:eastAsia="標楷體" w:hAnsi="標楷體"/>
          <w:b/>
          <w:color w:val="000000"/>
          <w:kern w:val="0"/>
          <w:sz w:val="24"/>
          <w:szCs w:val="24"/>
        </w:rPr>
      </w:pPr>
      <w:r w:rsidRPr="00B92909">
        <w:rPr>
          <w:rFonts w:ascii="標楷體" w:eastAsia="標楷體" w:hAnsi="標楷體" w:hint="eastAsia"/>
          <w:b/>
          <w:sz w:val="24"/>
          <w:szCs w:val="24"/>
        </w:rPr>
        <w:t xml:space="preserve">5.   </w:t>
      </w:r>
      <w:r w:rsidR="00861E5F" w:rsidRPr="00B92909">
        <w:rPr>
          <w:rFonts w:ascii="標楷體" w:eastAsia="標楷體" w:hAnsi="標楷體" w:hint="eastAsia"/>
          <w:b/>
          <w:sz w:val="24"/>
          <w:szCs w:val="24"/>
        </w:rPr>
        <w:t>终止</w:t>
      </w:r>
      <w:r w:rsidRPr="00B92909">
        <w:rPr>
          <w:rFonts w:ascii="標楷體" w:eastAsia="標楷體" w:hAnsi="標楷體" w:hint="eastAsia"/>
          <w:b/>
          <w:sz w:val="24"/>
          <w:szCs w:val="24"/>
        </w:rPr>
        <w:t>條款與效力</w:t>
      </w:r>
    </w:p>
    <w:p w:rsidR="00D51F7A" w:rsidRPr="00B92909" w:rsidRDefault="00104DE0" w:rsidP="008C5CCC">
      <w:pPr>
        <w:pStyle w:val="af4"/>
        <w:numPr>
          <w:ilvl w:val="1"/>
          <w:numId w:val="13"/>
        </w:numPr>
        <w:spacing w:line="0" w:lineRule="atLeast"/>
        <w:ind w:leftChars="0"/>
        <w:rPr>
          <w:rFonts w:ascii="標楷體" w:eastAsia="標楷體" w:hAnsi="標楷體"/>
          <w:sz w:val="24"/>
          <w:szCs w:val="24"/>
          <w:lang w:eastAsia="zh-TW"/>
        </w:rPr>
      </w:pPr>
      <w:r w:rsidRPr="00B92909">
        <w:rPr>
          <w:rFonts w:ascii="標楷體" w:eastAsia="標楷體" w:hAnsi="標楷體" w:hint="eastAsia"/>
          <w:color w:val="000000"/>
          <w:kern w:val="0"/>
          <w:sz w:val="24"/>
          <w:szCs w:val="24"/>
          <w:lang w:eastAsia="zh-TW"/>
        </w:rPr>
        <w:t xml:space="preserve"> </w:t>
      </w:r>
      <w:bookmarkStart w:id="29" w:name="OLE_LINK226"/>
      <w:bookmarkStart w:id="30" w:name="OLE_LINK225"/>
      <w:r w:rsidR="00D51F7A" w:rsidRPr="00B92909">
        <w:rPr>
          <w:rFonts w:ascii="標楷體" w:eastAsia="標楷體" w:hAnsi="標楷體" w:hint="eastAsia"/>
          <w:sz w:val="24"/>
          <w:szCs w:val="24"/>
          <w:lang w:eastAsia="zh-TW"/>
        </w:rPr>
        <w:t>在以下情形下，</w:t>
      </w:r>
      <w:bookmarkStart w:id="31" w:name="OLE_LINK232"/>
      <w:bookmarkStart w:id="32" w:name="OLE_LINK233"/>
      <w:r w:rsidR="00CE4E1E" w:rsidRPr="00B92909">
        <w:rPr>
          <w:rFonts w:ascii="標楷體" w:eastAsia="標楷體" w:hAnsi="標楷體" w:hint="eastAsia"/>
          <w:sz w:val="24"/>
          <w:szCs w:val="24"/>
          <w:lang w:eastAsia="zh-TW"/>
        </w:rPr>
        <w:t>本承諾書</w:t>
      </w:r>
      <w:r w:rsidR="00D51F7A" w:rsidRPr="00B92909">
        <w:rPr>
          <w:rFonts w:ascii="標楷體" w:eastAsia="標楷體" w:hAnsi="標楷體" w:hint="eastAsia"/>
          <w:sz w:val="24"/>
          <w:szCs w:val="24"/>
          <w:lang w:eastAsia="zh-TW"/>
        </w:rPr>
        <w:t>中聯發科技向被許可方授予之权利</w:t>
      </w:r>
      <w:bookmarkEnd w:id="31"/>
      <w:bookmarkEnd w:id="32"/>
      <w:r w:rsidR="00D51F7A" w:rsidRPr="00B92909">
        <w:rPr>
          <w:rFonts w:ascii="標楷體" w:eastAsia="標楷體" w:hAnsi="標楷體" w:hint="eastAsia"/>
          <w:sz w:val="24"/>
          <w:szCs w:val="24"/>
          <w:lang w:eastAsia="zh-TW"/>
        </w:rPr>
        <w:t>将经通知後自动终止</w:t>
      </w:r>
      <w:bookmarkEnd w:id="29"/>
      <w:bookmarkEnd w:id="30"/>
      <w:r w:rsidR="00CE4E1E" w:rsidRPr="00B92909">
        <w:rPr>
          <w:rFonts w:ascii="標楷體" w:eastAsia="標楷體" w:hAnsi="標楷體" w:hint="eastAsia"/>
          <w:sz w:val="24"/>
          <w:szCs w:val="24"/>
          <w:lang w:eastAsia="zh-TW"/>
        </w:rPr>
        <w:t>：</w:t>
      </w:r>
    </w:p>
    <w:p w:rsidR="00D51F7A" w:rsidRPr="00B92909" w:rsidRDefault="00D51F7A" w:rsidP="008C5CCC">
      <w:pPr>
        <w:pStyle w:val="af4"/>
        <w:numPr>
          <w:ilvl w:val="0"/>
          <w:numId w:val="12"/>
        </w:numPr>
        <w:spacing w:line="0" w:lineRule="atLeast"/>
        <w:ind w:leftChars="0"/>
        <w:rPr>
          <w:rFonts w:ascii="標楷體" w:eastAsia="標楷體" w:hAnsi="標楷體"/>
          <w:sz w:val="24"/>
          <w:szCs w:val="24"/>
          <w:lang w:eastAsia="zh-TW"/>
        </w:rPr>
      </w:pPr>
      <w:r w:rsidRPr="00B92909">
        <w:rPr>
          <w:rFonts w:ascii="標楷體" w:eastAsia="標楷體" w:hAnsi="標楷體" w:hint="eastAsia"/>
          <w:sz w:val="24"/>
          <w:szCs w:val="24"/>
          <w:lang w:eastAsia="zh-TW"/>
        </w:rPr>
        <w:lastRenderedPageBreak/>
        <w:t>依騰訊要求，聯發科技须终止本承諾書授予被許可方之权利;</w:t>
      </w:r>
    </w:p>
    <w:p w:rsidR="00CE4E1E" w:rsidRPr="00B92909" w:rsidRDefault="00BF05FE" w:rsidP="00652F80">
      <w:pPr>
        <w:pStyle w:val="af4"/>
        <w:numPr>
          <w:ilvl w:val="0"/>
          <w:numId w:val="12"/>
        </w:numPr>
        <w:spacing w:line="0" w:lineRule="atLeast"/>
        <w:ind w:leftChars="269" w:left="990" w:hangingChars="177" w:hanging="425"/>
        <w:rPr>
          <w:rFonts w:ascii="標楷體" w:eastAsia="標楷體" w:hAnsi="標楷體"/>
          <w:sz w:val="24"/>
          <w:szCs w:val="24"/>
          <w:lang w:eastAsia="zh-TW"/>
        </w:rPr>
      </w:pPr>
      <w:r w:rsidRPr="00B92909">
        <w:rPr>
          <w:rFonts w:ascii="標楷體" w:eastAsia="標楷體" w:hAnsi="標楷體" w:hint="eastAsia"/>
          <w:color w:val="000000"/>
          <w:kern w:val="0"/>
          <w:sz w:val="24"/>
          <w:szCs w:val="24"/>
          <w:lang w:eastAsia="zh-TW"/>
        </w:rPr>
        <w:t>被許可方违反本承諾書约定，并且未在聯發科技要求的合理期限内予以补救。</w:t>
      </w:r>
    </w:p>
    <w:p w:rsidR="00CE4E1E" w:rsidRPr="00B92909" w:rsidRDefault="00CE4E1E" w:rsidP="00652F80">
      <w:pPr>
        <w:pStyle w:val="af4"/>
        <w:numPr>
          <w:ilvl w:val="0"/>
          <w:numId w:val="12"/>
        </w:numPr>
        <w:spacing w:line="0" w:lineRule="atLeast"/>
        <w:ind w:leftChars="269" w:left="990" w:hangingChars="177" w:hanging="425"/>
        <w:rPr>
          <w:rFonts w:ascii="標楷體" w:eastAsia="標楷體" w:hAnsi="標楷體"/>
          <w:sz w:val="24"/>
          <w:szCs w:val="24"/>
        </w:rPr>
      </w:pPr>
      <w:r w:rsidRPr="00B92909">
        <w:rPr>
          <w:rFonts w:ascii="標楷體" w:eastAsia="標楷體" w:hAnsi="標楷體" w:hint="eastAsia"/>
          <w:sz w:val="24"/>
          <w:szCs w:val="24"/>
        </w:rPr>
        <w:t>被許可方發生</w:t>
      </w:r>
      <w:r w:rsidRPr="00B92909">
        <w:rPr>
          <w:rFonts w:ascii="標楷體" w:eastAsia="標楷體" w:hAnsi="標楷體" w:hint="eastAsia"/>
          <w:color w:val="000000"/>
          <w:kern w:val="0"/>
          <w:sz w:val="24"/>
          <w:szCs w:val="24"/>
        </w:rPr>
        <w:t>其现有资产超过百分之五十或重要资产转让予第三人之情事，或发生被第三人收购或与第三人合并之情事时。</w:t>
      </w:r>
    </w:p>
    <w:p w:rsidR="00CE4E1E" w:rsidRPr="00B92909" w:rsidRDefault="00CE4E1E" w:rsidP="00652F80">
      <w:pPr>
        <w:pStyle w:val="af4"/>
        <w:numPr>
          <w:ilvl w:val="0"/>
          <w:numId w:val="12"/>
        </w:numPr>
        <w:spacing w:line="0" w:lineRule="atLeast"/>
        <w:ind w:leftChars="269" w:left="990" w:hangingChars="177" w:hanging="425"/>
        <w:rPr>
          <w:rFonts w:ascii="標楷體" w:eastAsia="標楷體" w:hAnsi="標楷體"/>
          <w:sz w:val="24"/>
          <w:szCs w:val="24"/>
          <w:lang w:eastAsia="zh-TW"/>
        </w:rPr>
      </w:pPr>
      <w:r w:rsidRPr="00B92909">
        <w:rPr>
          <w:rFonts w:ascii="標楷體" w:eastAsia="標楷體" w:hAnsi="標楷體" w:hint="eastAsia"/>
          <w:color w:val="000000"/>
          <w:kern w:val="0"/>
          <w:sz w:val="24"/>
          <w:szCs w:val="24"/>
          <w:lang w:eastAsia="zh-TW"/>
        </w:rPr>
        <w:t>聯發科技得附理由或不附理由提前三十天向被許可方發出書面通知終止本</w:t>
      </w:r>
      <w:r w:rsidR="00652F80" w:rsidRPr="00B92909">
        <w:rPr>
          <w:rFonts w:ascii="標楷體" w:eastAsia="標楷體" w:hAnsi="標楷體" w:hint="eastAsia"/>
          <w:color w:val="000000"/>
          <w:kern w:val="0"/>
          <w:sz w:val="24"/>
          <w:szCs w:val="24"/>
          <w:lang w:eastAsia="zh-TW"/>
        </w:rPr>
        <w:t>授權</w:t>
      </w:r>
      <w:r w:rsidRPr="00B92909">
        <w:rPr>
          <w:rFonts w:ascii="標楷體" w:eastAsia="標楷體" w:hAnsi="標楷體" w:hint="eastAsia"/>
          <w:color w:val="000000"/>
          <w:kern w:val="0"/>
          <w:sz w:val="24"/>
          <w:szCs w:val="24"/>
          <w:lang w:eastAsia="zh-TW"/>
        </w:rPr>
        <w:t>。</w:t>
      </w:r>
    </w:p>
    <w:p w:rsidR="00861E5F" w:rsidRPr="00B92909" w:rsidRDefault="00861E5F" w:rsidP="00652F80">
      <w:pPr>
        <w:spacing w:line="0" w:lineRule="atLeast"/>
        <w:ind w:left="564" w:hangingChars="235" w:hanging="564"/>
        <w:rPr>
          <w:rFonts w:ascii="標楷體" w:eastAsia="標楷體" w:hAnsi="標楷體"/>
          <w:color w:val="000000"/>
          <w:kern w:val="0"/>
          <w:sz w:val="24"/>
          <w:szCs w:val="24"/>
          <w:lang w:eastAsia="zh-TW"/>
        </w:rPr>
      </w:pPr>
    </w:p>
    <w:p w:rsidR="00861E5F" w:rsidRPr="00652F80" w:rsidRDefault="00CE4E1E" w:rsidP="00652F80">
      <w:pPr>
        <w:tabs>
          <w:tab w:val="left" w:pos="567"/>
        </w:tabs>
        <w:spacing w:line="0" w:lineRule="atLeast"/>
        <w:ind w:left="564" w:hangingChars="235" w:hanging="564"/>
        <w:rPr>
          <w:rFonts w:ascii="標楷體" w:eastAsia="標楷體" w:hAnsi="標楷體"/>
          <w:color w:val="000000"/>
          <w:kern w:val="0"/>
          <w:sz w:val="24"/>
          <w:szCs w:val="24"/>
        </w:rPr>
      </w:pPr>
      <w:r w:rsidRPr="00B92909">
        <w:rPr>
          <w:rFonts w:ascii="標楷體" w:eastAsia="標楷體" w:hAnsi="標楷體" w:hint="eastAsia"/>
          <w:color w:val="000000"/>
          <w:kern w:val="0"/>
          <w:sz w:val="24"/>
          <w:szCs w:val="24"/>
        </w:rPr>
        <w:t xml:space="preserve">5.2 </w:t>
      </w:r>
      <w:r w:rsidRPr="00B92909">
        <w:rPr>
          <w:rFonts w:ascii="標楷體" w:eastAsia="標楷體" w:hAnsi="標楷體" w:hint="eastAsia"/>
          <w:sz w:val="24"/>
          <w:szCs w:val="24"/>
        </w:rPr>
        <w:t>在前述終止情況下</w:t>
      </w:r>
      <w:r w:rsidR="00652F80" w:rsidRPr="00B92909">
        <w:rPr>
          <w:rFonts w:ascii="標楷體" w:eastAsia="標楷體" w:hAnsi="標楷體" w:hint="eastAsia"/>
          <w:sz w:val="24"/>
          <w:szCs w:val="24"/>
        </w:rPr>
        <w:t>：</w:t>
      </w:r>
      <w:r w:rsidRPr="00B92909">
        <w:rPr>
          <w:rFonts w:ascii="標楷體" w:eastAsia="標楷體" w:hAnsi="標楷體" w:hint="eastAsia"/>
          <w:sz w:val="24"/>
          <w:szCs w:val="24"/>
        </w:rPr>
        <w:t>(</w:t>
      </w:r>
      <w:r w:rsidR="008C5CCC" w:rsidRPr="00B92909">
        <w:rPr>
          <w:rFonts w:ascii="標楷體" w:eastAsia="標楷體" w:hAnsi="標楷體" w:hint="eastAsia"/>
          <w:sz w:val="24"/>
          <w:szCs w:val="24"/>
        </w:rPr>
        <w:t>1</w:t>
      </w:r>
      <w:r w:rsidRPr="00B92909">
        <w:rPr>
          <w:rFonts w:ascii="標楷體" w:eastAsia="標楷體" w:hAnsi="標楷體" w:hint="eastAsia"/>
          <w:sz w:val="24"/>
          <w:szCs w:val="24"/>
        </w:rPr>
        <w:t>) 被許可方应立即停止对騰訊软件的使用</w:t>
      </w:r>
      <w:r w:rsidR="008C5CCC" w:rsidRPr="00B92909">
        <w:rPr>
          <w:rFonts w:ascii="標楷體" w:eastAsia="標楷體" w:hAnsi="標楷體" w:hint="eastAsia"/>
          <w:sz w:val="24"/>
          <w:szCs w:val="24"/>
        </w:rPr>
        <w:t>; (2</w:t>
      </w:r>
      <w:r w:rsidRPr="00B92909">
        <w:rPr>
          <w:rFonts w:ascii="標楷體" w:eastAsia="標楷體" w:hAnsi="標楷體" w:hint="eastAsia"/>
          <w:sz w:val="24"/>
          <w:szCs w:val="24"/>
        </w:rPr>
        <w:t xml:space="preserve">) </w:t>
      </w:r>
      <w:r w:rsidRPr="00B92909">
        <w:rPr>
          <w:rFonts w:ascii="標楷體" w:eastAsia="標楷體" w:hAnsi="標楷體" w:hint="eastAsia"/>
          <w:color w:val="000000"/>
          <w:kern w:val="0"/>
          <w:sz w:val="24"/>
          <w:szCs w:val="24"/>
        </w:rPr>
        <w:t>聯發科技有權要求被許可方就违约行为造成的损失予以赔偿</w:t>
      </w:r>
      <w:r w:rsidR="008C5CCC" w:rsidRPr="00B92909">
        <w:rPr>
          <w:rFonts w:ascii="標楷體" w:eastAsia="標楷體" w:hAnsi="標楷體" w:hint="eastAsia"/>
          <w:color w:val="000000"/>
          <w:kern w:val="0"/>
          <w:sz w:val="24"/>
          <w:szCs w:val="24"/>
        </w:rPr>
        <w:t>; (3</w:t>
      </w:r>
      <w:r w:rsidRPr="00B92909">
        <w:rPr>
          <w:rFonts w:ascii="標楷體" w:eastAsia="標楷體" w:hAnsi="標楷體" w:hint="eastAsia"/>
          <w:color w:val="000000"/>
          <w:kern w:val="0"/>
          <w:sz w:val="24"/>
          <w:szCs w:val="24"/>
        </w:rPr>
        <w:t>)</w:t>
      </w:r>
      <w:r w:rsidRPr="00B92909">
        <w:rPr>
          <w:rFonts w:ascii="標楷體" w:eastAsia="標楷體" w:hAnsi="標楷體" w:hint="eastAsia"/>
          <w:sz w:val="24"/>
          <w:szCs w:val="24"/>
        </w:rPr>
        <w:t>被許可</w:t>
      </w:r>
      <w:r w:rsidR="00861E5F" w:rsidRPr="00B92909">
        <w:rPr>
          <w:rFonts w:ascii="標楷體" w:eastAsia="標楷體" w:hAnsi="標楷體" w:hint="eastAsia"/>
          <w:color w:val="000000"/>
          <w:kern w:val="0"/>
          <w:sz w:val="24"/>
          <w:szCs w:val="24"/>
        </w:rPr>
        <w:t>方依照本</w:t>
      </w:r>
      <w:r w:rsidRPr="00B92909">
        <w:rPr>
          <w:rFonts w:ascii="標楷體" w:eastAsia="標楷體" w:hAnsi="標楷體" w:hint="eastAsia"/>
          <w:color w:val="000000"/>
          <w:kern w:val="0"/>
          <w:sz w:val="24"/>
          <w:szCs w:val="24"/>
        </w:rPr>
        <w:t>承諾書</w:t>
      </w:r>
      <w:r w:rsidR="00861E5F" w:rsidRPr="00B92909">
        <w:rPr>
          <w:rFonts w:ascii="標楷體" w:eastAsia="標楷體" w:hAnsi="標楷體" w:hint="eastAsia"/>
          <w:color w:val="000000"/>
          <w:kern w:val="0"/>
          <w:sz w:val="24"/>
          <w:szCs w:val="24"/>
        </w:rPr>
        <w:t>先前已</w:t>
      </w:r>
      <w:r w:rsidR="00861E5F" w:rsidRPr="00B92909">
        <w:rPr>
          <w:rFonts w:ascii="標楷體" w:eastAsia="標楷體" w:hAnsi="標楷體" w:cs="SimSun" w:hint="eastAsia"/>
          <w:color w:val="000000"/>
          <w:kern w:val="0"/>
          <w:sz w:val="24"/>
          <w:szCs w:val="24"/>
        </w:rPr>
        <w:t>产</w:t>
      </w:r>
      <w:r w:rsidR="00861E5F" w:rsidRPr="00B92909">
        <w:rPr>
          <w:rFonts w:ascii="標楷體" w:eastAsia="標楷體" w:hAnsi="標楷體" w:hint="eastAsia"/>
          <w:color w:val="000000"/>
          <w:kern w:val="0"/>
          <w:sz w:val="24"/>
          <w:szCs w:val="24"/>
        </w:rPr>
        <w:t>生且拥有的权利不受影响</w:t>
      </w:r>
      <w:r w:rsidR="00652F80" w:rsidRPr="00B92909">
        <w:rPr>
          <w:rFonts w:ascii="標楷體" w:eastAsia="標楷體" w:hAnsi="標楷體" w:hint="eastAsia"/>
          <w:color w:val="000000"/>
          <w:kern w:val="0"/>
          <w:sz w:val="24"/>
          <w:szCs w:val="24"/>
        </w:rPr>
        <w:t>; (</w:t>
      </w:r>
      <w:r w:rsidR="008C5CCC" w:rsidRPr="00B92909">
        <w:rPr>
          <w:rFonts w:ascii="標楷體" w:eastAsia="標楷體" w:hAnsi="標楷體" w:hint="eastAsia"/>
          <w:color w:val="000000"/>
          <w:kern w:val="0"/>
          <w:sz w:val="24"/>
          <w:szCs w:val="24"/>
        </w:rPr>
        <w:t>4</w:t>
      </w:r>
      <w:r w:rsidR="00652F80" w:rsidRPr="00B92909">
        <w:rPr>
          <w:rFonts w:ascii="標楷體" w:eastAsia="標楷體" w:hAnsi="標楷體" w:hint="eastAsia"/>
          <w:color w:val="000000"/>
          <w:kern w:val="0"/>
          <w:sz w:val="24"/>
          <w:szCs w:val="24"/>
        </w:rPr>
        <w:t>)</w:t>
      </w:r>
      <w:r w:rsidR="00861E5F" w:rsidRPr="00B92909">
        <w:rPr>
          <w:rFonts w:ascii="標楷體" w:eastAsia="標楷體" w:hAnsi="標楷體" w:hint="eastAsia"/>
          <w:color w:val="000000"/>
          <w:kern w:val="0"/>
          <w:sz w:val="24"/>
          <w:szCs w:val="24"/>
        </w:rPr>
        <w:t>不影响本</w:t>
      </w:r>
      <w:r w:rsidRPr="00B92909">
        <w:rPr>
          <w:rFonts w:ascii="標楷體" w:eastAsia="標楷體" w:hAnsi="標楷體" w:hint="eastAsia"/>
          <w:color w:val="000000"/>
          <w:kern w:val="0"/>
          <w:sz w:val="24"/>
          <w:szCs w:val="24"/>
        </w:rPr>
        <w:t>承諾書</w:t>
      </w:r>
      <w:r w:rsidR="00861E5F" w:rsidRPr="00B92909">
        <w:rPr>
          <w:rFonts w:ascii="標楷體" w:eastAsia="標楷體" w:hAnsi="標楷體" w:hint="eastAsia"/>
          <w:color w:val="000000"/>
          <w:kern w:val="0"/>
          <w:sz w:val="24"/>
          <w:szCs w:val="24"/>
        </w:rPr>
        <w:t>第</w:t>
      </w:r>
      <w:r w:rsidRPr="00B92909">
        <w:rPr>
          <w:rFonts w:ascii="標楷體" w:eastAsia="標楷體" w:hAnsi="標楷體" w:hint="eastAsia"/>
          <w:color w:val="000000"/>
          <w:kern w:val="0"/>
          <w:sz w:val="24"/>
          <w:szCs w:val="24"/>
        </w:rPr>
        <w:t>3</w:t>
      </w:r>
      <w:r w:rsidR="00861E5F" w:rsidRPr="00B92909">
        <w:rPr>
          <w:rFonts w:ascii="標楷體" w:eastAsia="標楷體" w:hAnsi="標楷體" w:hint="eastAsia"/>
          <w:color w:val="000000"/>
          <w:kern w:val="0"/>
          <w:sz w:val="24"/>
          <w:szCs w:val="24"/>
        </w:rPr>
        <w:t>条、第</w:t>
      </w:r>
      <w:r w:rsidRPr="00B92909">
        <w:rPr>
          <w:rFonts w:ascii="標楷體" w:eastAsia="標楷體" w:hAnsi="標楷體" w:hint="eastAsia"/>
          <w:color w:val="000000"/>
          <w:kern w:val="0"/>
          <w:sz w:val="24"/>
          <w:szCs w:val="24"/>
        </w:rPr>
        <w:t>4</w:t>
      </w:r>
      <w:r w:rsidR="00861E5F" w:rsidRPr="00B92909">
        <w:rPr>
          <w:rFonts w:ascii="標楷體" w:eastAsia="標楷體" w:hAnsi="標楷體" w:hint="eastAsia"/>
          <w:color w:val="000000"/>
          <w:kern w:val="0"/>
          <w:sz w:val="24"/>
          <w:szCs w:val="24"/>
        </w:rPr>
        <w:t>条、第</w:t>
      </w:r>
      <w:r w:rsidRPr="00B92909">
        <w:rPr>
          <w:rFonts w:ascii="標楷體" w:eastAsia="標楷體" w:hAnsi="標楷體" w:hint="eastAsia"/>
          <w:color w:val="000000"/>
          <w:kern w:val="0"/>
          <w:sz w:val="24"/>
          <w:szCs w:val="24"/>
        </w:rPr>
        <w:t>5.2</w:t>
      </w:r>
      <w:r w:rsidR="00861E5F" w:rsidRPr="00B92909">
        <w:rPr>
          <w:rFonts w:ascii="標楷體" w:eastAsia="標楷體" w:hAnsi="標楷體" w:hint="eastAsia"/>
          <w:color w:val="000000"/>
          <w:kern w:val="0"/>
          <w:sz w:val="24"/>
          <w:szCs w:val="24"/>
        </w:rPr>
        <w:t>条及第</w:t>
      </w:r>
      <w:r w:rsidRPr="00B92909">
        <w:rPr>
          <w:rFonts w:ascii="標楷體" w:eastAsia="標楷體" w:hAnsi="標楷體" w:hint="eastAsia"/>
          <w:color w:val="000000"/>
          <w:kern w:val="0"/>
          <w:sz w:val="24"/>
          <w:szCs w:val="24"/>
        </w:rPr>
        <w:t>6</w:t>
      </w:r>
      <w:r w:rsidR="00861E5F" w:rsidRPr="00B92909">
        <w:rPr>
          <w:rFonts w:ascii="標楷體" w:eastAsia="標楷體" w:hAnsi="標楷體" w:hint="eastAsia"/>
          <w:color w:val="000000"/>
          <w:kern w:val="0"/>
          <w:sz w:val="24"/>
          <w:szCs w:val="24"/>
        </w:rPr>
        <w:t>条之效力。</w:t>
      </w:r>
    </w:p>
    <w:p w:rsidR="00861E5F" w:rsidRDefault="00861E5F" w:rsidP="00104DE0">
      <w:pPr>
        <w:spacing w:line="0" w:lineRule="atLeast"/>
        <w:ind w:left="540" w:hangingChars="225" w:hanging="540"/>
        <w:rPr>
          <w:rFonts w:ascii="標楷體" w:eastAsia="標楷體" w:hAnsi="標楷體"/>
          <w:color w:val="000000"/>
          <w:kern w:val="0"/>
          <w:sz w:val="24"/>
          <w:szCs w:val="24"/>
        </w:rPr>
      </w:pPr>
    </w:p>
    <w:p w:rsidR="008C5CCC" w:rsidRPr="008C5CCC" w:rsidRDefault="008C5CCC" w:rsidP="008C5CCC">
      <w:pPr>
        <w:spacing w:line="0" w:lineRule="atLeast"/>
        <w:ind w:left="541" w:hangingChars="225" w:hanging="541"/>
        <w:rPr>
          <w:rFonts w:ascii="標楷體" w:eastAsia="標楷體" w:hAnsi="標楷體"/>
          <w:b/>
          <w:color w:val="000000"/>
          <w:kern w:val="0"/>
          <w:sz w:val="24"/>
          <w:szCs w:val="24"/>
        </w:rPr>
      </w:pPr>
      <w:r w:rsidRPr="008C5CCC">
        <w:rPr>
          <w:rFonts w:ascii="標楷體" w:eastAsia="標楷體" w:hAnsi="標楷體" w:hint="eastAsia"/>
          <w:b/>
          <w:color w:val="000000"/>
          <w:kern w:val="0"/>
          <w:sz w:val="24"/>
          <w:szCs w:val="24"/>
        </w:rPr>
        <w:t>6.  其他</w:t>
      </w:r>
    </w:p>
    <w:p w:rsidR="00861E5F" w:rsidRPr="00104DE0" w:rsidRDefault="008C5CCC" w:rsidP="008C5CCC">
      <w:pPr>
        <w:spacing w:line="0" w:lineRule="atLeast"/>
        <w:ind w:left="566" w:hangingChars="236" w:hanging="566"/>
        <w:rPr>
          <w:rFonts w:ascii="標楷體" w:eastAsia="標楷體" w:hAnsi="標楷體"/>
          <w:color w:val="000000"/>
          <w:kern w:val="0"/>
          <w:sz w:val="24"/>
          <w:szCs w:val="24"/>
        </w:rPr>
      </w:pPr>
      <w:r>
        <w:rPr>
          <w:rFonts w:ascii="標楷體" w:eastAsia="標楷體" w:hAnsi="標楷體" w:hint="eastAsia"/>
          <w:color w:val="000000"/>
          <w:kern w:val="0"/>
          <w:sz w:val="24"/>
          <w:szCs w:val="24"/>
        </w:rPr>
        <w:t>6</w:t>
      </w:r>
      <w:r w:rsidR="00861E5F" w:rsidRPr="00104DE0">
        <w:rPr>
          <w:rFonts w:ascii="標楷體" w:eastAsia="標楷體" w:hAnsi="標楷體" w:hint="eastAsia"/>
          <w:color w:val="000000"/>
          <w:kern w:val="0"/>
          <w:sz w:val="24"/>
          <w:szCs w:val="24"/>
        </w:rPr>
        <w:t>.1</w:t>
      </w:r>
      <w:r w:rsidR="00861E5F" w:rsidRPr="00104DE0">
        <w:rPr>
          <w:rFonts w:ascii="標楷體" w:eastAsia="標楷體" w:hAnsi="標楷體" w:hint="eastAsia"/>
          <w:color w:val="000000"/>
          <w:kern w:val="0"/>
          <w:sz w:val="24"/>
          <w:szCs w:val="24"/>
        </w:rPr>
        <w:tab/>
      </w:r>
      <w:r>
        <w:rPr>
          <w:rFonts w:ascii="標楷體" w:eastAsia="標楷體" w:hAnsi="標楷體" w:hint="eastAsia"/>
          <w:color w:val="000000"/>
          <w:kern w:val="0"/>
          <w:sz w:val="24"/>
          <w:szCs w:val="24"/>
        </w:rPr>
        <w:t>本承諾書包括其附件构成双方之间涉及本承諾</w:t>
      </w:r>
      <w:r w:rsidR="00861E5F" w:rsidRPr="00104DE0">
        <w:rPr>
          <w:rFonts w:ascii="標楷體" w:eastAsia="標楷體" w:hAnsi="標楷體" w:hint="eastAsia"/>
          <w:color w:val="000000"/>
          <w:kern w:val="0"/>
          <w:sz w:val="24"/>
          <w:szCs w:val="24"/>
        </w:rPr>
        <w:t>事项的全部，并且将替代所有先前的无论是书面的或口头的交流、协商、理解、协议。</w:t>
      </w:r>
    </w:p>
    <w:p w:rsidR="00861E5F" w:rsidRPr="00104DE0" w:rsidRDefault="008C5CCC" w:rsidP="008C5CCC">
      <w:pPr>
        <w:spacing w:line="0" w:lineRule="atLeast"/>
        <w:ind w:left="566" w:hangingChars="236" w:hanging="566"/>
        <w:rPr>
          <w:rFonts w:ascii="標楷體" w:eastAsia="標楷體" w:hAnsi="標楷體"/>
          <w:color w:val="000000"/>
          <w:kern w:val="0"/>
          <w:sz w:val="24"/>
          <w:szCs w:val="24"/>
        </w:rPr>
      </w:pPr>
      <w:r>
        <w:rPr>
          <w:rFonts w:ascii="標楷體" w:eastAsia="標楷體" w:hAnsi="標楷體" w:hint="eastAsia"/>
          <w:color w:val="000000"/>
          <w:kern w:val="0"/>
          <w:sz w:val="24"/>
          <w:szCs w:val="24"/>
        </w:rPr>
        <w:t xml:space="preserve">6.2  </w:t>
      </w:r>
      <w:r w:rsidR="00861E5F" w:rsidRPr="00104DE0">
        <w:rPr>
          <w:rFonts w:ascii="標楷體" w:eastAsia="標楷體" w:hAnsi="標楷體" w:hint="eastAsia"/>
          <w:color w:val="000000"/>
          <w:kern w:val="0"/>
          <w:sz w:val="24"/>
          <w:szCs w:val="24"/>
        </w:rPr>
        <w:t>本</w:t>
      </w:r>
      <w:r>
        <w:rPr>
          <w:rFonts w:ascii="標楷體" w:eastAsia="標楷體" w:hAnsi="標楷體" w:hint="eastAsia"/>
          <w:color w:val="000000"/>
          <w:kern w:val="0"/>
          <w:sz w:val="24"/>
          <w:szCs w:val="24"/>
        </w:rPr>
        <w:t>承諾書</w:t>
      </w:r>
      <w:r w:rsidR="00861E5F" w:rsidRPr="00104DE0">
        <w:rPr>
          <w:rFonts w:ascii="標楷體" w:eastAsia="標楷體" w:hAnsi="標楷體" w:hint="eastAsia"/>
          <w:color w:val="000000"/>
          <w:kern w:val="0"/>
          <w:sz w:val="24"/>
          <w:szCs w:val="24"/>
        </w:rPr>
        <w:t>及其履行由中华人民共和国法律管辖和解释</w:t>
      </w:r>
      <w:r w:rsidR="00861E5F" w:rsidRPr="00104DE0">
        <w:rPr>
          <w:rFonts w:ascii="標楷體" w:eastAsia="標楷體" w:hAnsi="標楷體" w:hint="eastAsia"/>
          <w:sz w:val="24"/>
          <w:szCs w:val="24"/>
        </w:rPr>
        <w:t>，但冲突法除外。</w:t>
      </w:r>
    </w:p>
    <w:p w:rsidR="00861E5F" w:rsidRPr="008C5CCC" w:rsidRDefault="008C5CCC" w:rsidP="00B92909">
      <w:pPr>
        <w:spacing w:line="0" w:lineRule="atLeast"/>
        <w:ind w:left="566" w:hangingChars="236" w:hanging="566"/>
        <w:rPr>
          <w:rFonts w:ascii="標楷體" w:eastAsia="標楷體" w:hAnsi="標楷體"/>
          <w:color w:val="000000"/>
          <w:kern w:val="0"/>
          <w:sz w:val="24"/>
          <w:szCs w:val="24"/>
        </w:rPr>
      </w:pPr>
      <w:r>
        <w:rPr>
          <w:rFonts w:ascii="標楷體" w:eastAsia="標楷體" w:hAnsi="標楷體" w:hint="eastAsia"/>
          <w:color w:val="000000"/>
          <w:kern w:val="0"/>
          <w:sz w:val="24"/>
          <w:szCs w:val="24"/>
        </w:rPr>
        <w:t>6.3</w:t>
      </w:r>
      <w:r w:rsidR="00861E5F" w:rsidRPr="00104DE0">
        <w:rPr>
          <w:rFonts w:ascii="標楷體" w:eastAsia="標楷體" w:hAnsi="標楷體" w:hint="eastAsia"/>
          <w:color w:val="000000"/>
          <w:kern w:val="0"/>
          <w:sz w:val="24"/>
          <w:szCs w:val="24"/>
        </w:rPr>
        <w:tab/>
      </w:r>
      <w:r>
        <w:rPr>
          <w:rFonts w:ascii="標楷體" w:eastAsia="標楷體" w:hAnsi="標楷體" w:hint="eastAsia"/>
          <w:color w:val="000000"/>
          <w:kern w:val="0"/>
          <w:sz w:val="24"/>
          <w:szCs w:val="24"/>
        </w:rPr>
        <w:t>双方当事人因本承諾書</w:t>
      </w:r>
      <w:r w:rsidR="00861E5F" w:rsidRPr="00104DE0">
        <w:rPr>
          <w:rFonts w:ascii="標楷體" w:eastAsia="標楷體" w:hAnsi="標楷體" w:hint="eastAsia"/>
          <w:color w:val="000000"/>
          <w:kern w:val="0"/>
          <w:sz w:val="24"/>
          <w:szCs w:val="24"/>
        </w:rPr>
        <w:t>或其附件而发生任何争议，双方应尽最大努力通过友好协商解决。协商解决不成的，任何一方都可以向中国国</w:t>
      </w:r>
      <w:r>
        <w:rPr>
          <w:rFonts w:ascii="標楷體" w:eastAsia="標楷體" w:hAnsi="標楷體" w:hint="eastAsia"/>
          <w:color w:val="000000"/>
          <w:kern w:val="0"/>
          <w:sz w:val="24"/>
          <w:szCs w:val="24"/>
        </w:rPr>
        <w:t>际经济贸易仲裁委员会华南分会提出仲裁申请，仲裁地为深圳。除本承諾書</w:t>
      </w:r>
      <w:r w:rsidR="00861E5F" w:rsidRPr="00104DE0">
        <w:rPr>
          <w:rFonts w:ascii="標楷體" w:eastAsia="標楷體" w:hAnsi="標楷體" w:hint="eastAsia"/>
          <w:color w:val="000000"/>
          <w:kern w:val="0"/>
          <w:sz w:val="24"/>
          <w:szCs w:val="24"/>
        </w:rPr>
        <w:t>另有规定者外，应按照申请仲裁时该会现行有效仲裁规则进行仲裁。仲裁庭应由三名仲裁员组成，其中双方各指定一名，第三名仲裁员（“首席仲裁员”）应由双方协议指定。仲裁程序应当以普通话进行。仲裁费用之分担比例亦以仲裁决定之负担。仲裁程序要根据相应的仲裁委的裁决</w:t>
      </w:r>
      <w:r>
        <w:rPr>
          <w:rFonts w:ascii="標楷體" w:eastAsia="標楷體" w:hAnsi="標楷體" w:hint="eastAsia"/>
          <w:color w:val="000000"/>
          <w:kern w:val="0"/>
          <w:sz w:val="24"/>
          <w:szCs w:val="24"/>
        </w:rPr>
        <w:t>程序执行并生效。仲裁过程中，除正在进行仲裁的部分受影响外，本承諾書其余条款和附件仍然有效</w:t>
      </w:r>
      <w:r w:rsidR="00861E5F" w:rsidRPr="00104DE0">
        <w:rPr>
          <w:rFonts w:ascii="標楷體" w:eastAsia="標楷體" w:hAnsi="標楷體" w:hint="eastAsia"/>
          <w:color w:val="000000"/>
          <w:kern w:val="0"/>
          <w:sz w:val="24"/>
          <w:szCs w:val="24"/>
        </w:rPr>
        <w:t>。</w:t>
      </w:r>
    </w:p>
    <w:p w:rsidR="00861E5F" w:rsidRPr="00104DE0" w:rsidRDefault="008C5CCC" w:rsidP="008C5CCC">
      <w:pPr>
        <w:spacing w:line="0" w:lineRule="atLeast"/>
        <w:ind w:left="566" w:hangingChars="236" w:hanging="566"/>
        <w:rPr>
          <w:rFonts w:ascii="標楷體" w:eastAsia="標楷體" w:hAnsi="標楷體"/>
          <w:color w:val="000000"/>
          <w:kern w:val="0"/>
          <w:sz w:val="24"/>
          <w:szCs w:val="24"/>
        </w:rPr>
      </w:pPr>
      <w:r>
        <w:rPr>
          <w:rFonts w:ascii="標楷體" w:eastAsia="標楷體" w:hAnsi="標楷體" w:hint="eastAsia"/>
          <w:color w:val="000000"/>
          <w:kern w:val="0"/>
          <w:sz w:val="24"/>
          <w:szCs w:val="24"/>
        </w:rPr>
        <w:t>6.</w:t>
      </w:r>
      <w:r w:rsidR="00B92909">
        <w:rPr>
          <w:rFonts w:ascii="標楷體" w:eastAsia="標楷體" w:hAnsi="標楷體" w:hint="eastAsia"/>
          <w:color w:val="000000"/>
          <w:kern w:val="0"/>
          <w:sz w:val="24"/>
          <w:szCs w:val="24"/>
        </w:rPr>
        <w:t>4</w:t>
      </w:r>
      <w:r>
        <w:rPr>
          <w:rFonts w:ascii="標楷體" w:eastAsia="標楷體" w:hAnsi="標楷體" w:hint="eastAsia"/>
          <w:color w:val="000000"/>
          <w:kern w:val="0"/>
          <w:sz w:val="24"/>
          <w:szCs w:val="24"/>
        </w:rPr>
        <w:t xml:space="preserve">  未经聯發科技事先书面同意， 被許可方不能转让本承諾書或本承諾書项下任何权利与义务，亦不得转分包使第三人履行本承諾</w:t>
      </w:r>
      <w:r w:rsidR="00861E5F" w:rsidRPr="00104DE0">
        <w:rPr>
          <w:rFonts w:ascii="標楷體" w:eastAsia="標楷體" w:hAnsi="標楷體" w:hint="eastAsia"/>
          <w:color w:val="000000"/>
          <w:kern w:val="0"/>
          <w:sz w:val="24"/>
          <w:szCs w:val="24"/>
        </w:rPr>
        <w:t>。</w:t>
      </w:r>
    </w:p>
    <w:p w:rsidR="00861E5F" w:rsidRDefault="008C5CCC" w:rsidP="008C5CCC">
      <w:pPr>
        <w:spacing w:line="0" w:lineRule="atLeast"/>
        <w:ind w:left="660" w:hangingChars="275" w:hanging="660"/>
        <w:rPr>
          <w:rFonts w:ascii="標楷體" w:eastAsia="標楷體" w:hAnsi="標楷體"/>
          <w:color w:val="000000"/>
          <w:kern w:val="0"/>
          <w:sz w:val="24"/>
          <w:szCs w:val="24"/>
        </w:rPr>
      </w:pPr>
      <w:r>
        <w:rPr>
          <w:rFonts w:ascii="標楷體" w:eastAsia="標楷體" w:hAnsi="標楷體" w:hint="eastAsia"/>
          <w:color w:val="000000"/>
          <w:kern w:val="0"/>
          <w:sz w:val="24"/>
          <w:szCs w:val="24"/>
        </w:rPr>
        <w:t>6.</w:t>
      </w:r>
      <w:r w:rsidR="00B92909">
        <w:rPr>
          <w:rFonts w:ascii="標楷體" w:eastAsia="標楷體" w:hAnsi="標楷體" w:hint="eastAsia"/>
          <w:color w:val="000000"/>
          <w:kern w:val="0"/>
          <w:sz w:val="24"/>
          <w:szCs w:val="24"/>
        </w:rPr>
        <w:t>5</w:t>
      </w:r>
      <w:r>
        <w:rPr>
          <w:rFonts w:ascii="標楷體" w:eastAsia="標楷體" w:hAnsi="標楷體" w:hint="eastAsia"/>
          <w:color w:val="000000"/>
          <w:kern w:val="0"/>
          <w:sz w:val="24"/>
          <w:szCs w:val="24"/>
        </w:rPr>
        <w:t xml:space="preserve">  在本承諾書</w:t>
      </w:r>
      <w:r w:rsidR="00861E5F" w:rsidRPr="00104DE0">
        <w:rPr>
          <w:rFonts w:ascii="標楷體" w:eastAsia="標楷體" w:hAnsi="標楷體" w:hint="eastAsia"/>
          <w:color w:val="000000"/>
          <w:kern w:val="0"/>
          <w:sz w:val="24"/>
          <w:szCs w:val="24"/>
        </w:rPr>
        <w:t>下将不产生任何合伙、合资或合作企业关系，或其它法律关系。</w:t>
      </w:r>
    </w:p>
    <w:p w:rsidR="00861E5F" w:rsidRDefault="00861E5F" w:rsidP="008C5CCC">
      <w:pPr>
        <w:spacing w:line="0" w:lineRule="atLeast"/>
        <w:ind w:left="566" w:hangingChars="236" w:hanging="566"/>
        <w:rPr>
          <w:rFonts w:ascii="標楷體" w:eastAsia="標楷體" w:hAnsi="標楷體"/>
          <w:color w:val="000000"/>
          <w:kern w:val="0"/>
          <w:sz w:val="24"/>
          <w:szCs w:val="24"/>
        </w:rPr>
      </w:pPr>
    </w:p>
    <w:p w:rsidR="008C5CCC" w:rsidRDefault="008C5CCC" w:rsidP="008C5CCC">
      <w:pPr>
        <w:spacing w:line="0" w:lineRule="atLeast"/>
        <w:ind w:left="567" w:hangingChars="236" w:hanging="567"/>
        <w:rPr>
          <w:rFonts w:ascii="標楷體" w:eastAsia="標楷體" w:hAnsi="標楷體"/>
          <w:b/>
          <w:sz w:val="24"/>
          <w:szCs w:val="24"/>
        </w:rPr>
      </w:pPr>
    </w:p>
    <w:p w:rsidR="00861E5F" w:rsidRPr="00104DE0" w:rsidRDefault="00861E5F" w:rsidP="00104DE0">
      <w:pPr>
        <w:spacing w:line="0" w:lineRule="atLeast"/>
        <w:jc w:val="center"/>
        <w:rPr>
          <w:rFonts w:ascii="標楷體" w:eastAsia="標楷體" w:hAnsi="標楷體"/>
          <w:sz w:val="24"/>
          <w:szCs w:val="24"/>
        </w:rPr>
      </w:pPr>
    </w:p>
    <w:sectPr w:rsidR="00861E5F" w:rsidRPr="00104DE0" w:rsidSect="00D75831">
      <w:headerReference w:type="default" r:id="rId8"/>
      <w:footerReference w:type="default" r:id="rId9"/>
      <w:pgSz w:w="11906" w:h="16838"/>
      <w:pgMar w:top="1440" w:right="1800" w:bottom="1440" w:left="1701"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3BBF" w:rsidRDefault="00DF3BBF">
      <w:r>
        <w:separator/>
      </w:r>
    </w:p>
  </w:endnote>
  <w:endnote w:type="continuationSeparator" w:id="0">
    <w:p w:rsidR="00DF3BBF" w:rsidRDefault="00DF3BB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20002A87" w:usb1="80000000" w:usb2="00000008" w:usb3="00000000" w:csb0="000001FF" w:csb1="00000000"/>
  </w:font>
  <w:font w:name="SimHei">
    <w:altName w:val="黑体"/>
    <w:panose1 w:val="02010600030101010101"/>
    <w:charset w:val="86"/>
    <w:family w:val="auto"/>
    <w:pitch w:val="variable"/>
    <w:sig w:usb0="00000001" w:usb1="080E0000" w:usb2="00000010" w:usb3="00000000" w:csb0="00040000" w:csb1="00000000"/>
  </w:font>
  <w:font w:name="Univers">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300000000000000"/>
    <w:charset w:val="88"/>
    <w:family w:val="roman"/>
    <w:pitch w:val="variable"/>
    <w:sig w:usb0="00000003" w:usb1="080E0000" w:usb2="00000016" w:usb3="00000000" w:csb0="00100001" w:csb1="00000000"/>
  </w:font>
  <w:font w:name="PMingLiU">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1E5F" w:rsidRDefault="008C5CCC">
    <w:pPr>
      <w:pStyle w:val="aa"/>
    </w:pPr>
    <w:r>
      <w:rPr>
        <w:rFonts w:eastAsiaTheme="minorEastAsia" w:hint="eastAsia"/>
        <w:i/>
        <w:sz w:val="20"/>
        <w:lang w:eastAsia="zh-TW"/>
      </w:rPr>
      <w:t>070</w:t>
    </w:r>
    <w:r w:rsidR="007B3D95">
      <w:rPr>
        <w:rFonts w:eastAsiaTheme="minorEastAsia" w:hint="eastAsia"/>
        <w:i/>
        <w:sz w:val="20"/>
        <w:lang w:eastAsia="zh-TW"/>
      </w:rPr>
      <w:t>9</w:t>
    </w:r>
    <w:r>
      <w:rPr>
        <w:rFonts w:eastAsia="PMingLiU" w:hint="eastAsia"/>
        <w:i/>
        <w:sz w:val="20"/>
        <w:lang w:eastAsia="zh-TW"/>
      </w:rPr>
      <w:t>201</w:t>
    </w:r>
    <w:r>
      <w:rPr>
        <w:rFonts w:eastAsiaTheme="minorEastAsia" w:hint="eastAsia"/>
        <w:i/>
        <w:sz w:val="20"/>
        <w:lang w:eastAsia="zh-TW"/>
      </w:rPr>
      <w:t>2</w:t>
    </w:r>
    <w:r w:rsidR="00861E5F">
      <w:rPr>
        <w:rFonts w:hint="eastAsia"/>
        <w:i/>
        <w:sz w:val="20"/>
      </w:rPr>
      <w:t>version</w:t>
    </w:r>
    <w:r w:rsidR="00861E5F">
      <w:rPr>
        <w:rFonts w:eastAsia="PMingLiU" w:hint="eastAsia"/>
        <w:i/>
        <w:sz w:val="20"/>
        <w:lang w:eastAsia="zh-TW"/>
      </w:rPr>
      <w:t xml:space="preserve">  </w:t>
    </w:r>
    <w:r w:rsidR="00861E5F">
      <w:rPr>
        <w:rFonts w:eastAsia="PMingLiU" w:hint="eastAsia"/>
        <w:lang w:eastAsia="zh-TW"/>
      </w:rPr>
      <w:t xml:space="preserve">                        </w:t>
    </w:r>
    <w:r w:rsidR="00861E5F">
      <w:rPr>
        <w:rFonts w:hint="eastAsia"/>
      </w:rPr>
      <w:t>第</w:t>
    </w:r>
    <w:r w:rsidR="00861E5F">
      <w:t xml:space="preserve"> </w:t>
    </w:r>
    <w:fldSimple w:instr="PAGE">
      <w:r w:rsidR="007B3D95">
        <w:rPr>
          <w:noProof/>
        </w:rPr>
        <w:t>2</w:t>
      </w:r>
    </w:fldSimple>
    <w:r w:rsidR="00861E5F">
      <w:rPr>
        <w:rFonts w:hint="eastAsia"/>
      </w:rPr>
      <w:t>页</w:t>
    </w:r>
    <w:r w:rsidR="00861E5F">
      <w:t xml:space="preserve"> /</w:t>
    </w:r>
    <w:r w:rsidR="00861E5F">
      <w:rPr>
        <w:rFonts w:hint="eastAsia"/>
      </w:rPr>
      <w:t>共</w:t>
    </w:r>
    <w:r w:rsidR="00861E5F">
      <w:t xml:space="preserve"> </w:t>
    </w:r>
    <w:fldSimple w:instr="NUMPAGES">
      <w:r w:rsidR="007B3D95">
        <w:rPr>
          <w:noProof/>
        </w:rPr>
        <w:t>3</w:t>
      </w:r>
    </w:fldSimple>
    <w:r w:rsidR="00861E5F">
      <w:rPr>
        <w:rFonts w:hint="eastAsia"/>
      </w:rPr>
      <w:t>页</w:t>
    </w:r>
  </w:p>
  <w:p w:rsidR="00861E5F" w:rsidRDefault="00861E5F">
    <w:pPr>
      <w:pStyle w:val="aa"/>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3BBF" w:rsidRDefault="00DF3BBF">
      <w:r>
        <w:separator/>
      </w:r>
    </w:p>
  </w:footnote>
  <w:footnote w:type="continuationSeparator" w:id="0">
    <w:p w:rsidR="00DF3BBF" w:rsidRDefault="00DF3BB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1E5F" w:rsidRDefault="00861E5F">
    <w:pPr>
      <w:pStyle w:val="ae"/>
      <w:wordWrap w:val="0"/>
      <w:jc w:val="right"/>
      <w:rPr>
        <w:i/>
        <w:sz w:val="20"/>
      </w:rPr>
    </w:pPr>
    <w:r>
      <w:rPr>
        <w:rFonts w:hint="eastAsia"/>
        <w:i/>
        <w:sz w:val="20"/>
      </w:rPr>
      <w:t>联发机密</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284"/>
        </w:tabs>
        <w:ind w:left="284" w:hanging="420"/>
      </w:pPr>
      <w:rPr>
        <w:rFonts w:ascii="Wingdings" w:hAnsi="Wingdings" w:hint="default"/>
        <w:color w:val="auto"/>
      </w:rPr>
    </w:lvl>
    <w:lvl w:ilvl="1">
      <w:start w:val="1"/>
      <w:numFmt w:val="bullet"/>
      <w:lvlText w:val=""/>
      <w:lvlJc w:val="left"/>
      <w:pPr>
        <w:tabs>
          <w:tab w:val="num" w:pos="704"/>
        </w:tabs>
        <w:ind w:left="704" w:hanging="420"/>
      </w:pPr>
      <w:rPr>
        <w:rFonts w:ascii="Wingdings" w:hAnsi="Wingdings" w:hint="default"/>
      </w:rPr>
    </w:lvl>
    <w:lvl w:ilvl="2">
      <w:start w:val="1"/>
      <w:numFmt w:val="bullet"/>
      <w:lvlText w:val=""/>
      <w:lvlJc w:val="left"/>
      <w:pPr>
        <w:tabs>
          <w:tab w:val="num" w:pos="1124"/>
        </w:tabs>
        <w:ind w:left="1124" w:hanging="420"/>
      </w:pPr>
      <w:rPr>
        <w:rFonts w:ascii="Wingdings" w:hAnsi="Wingdings" w:hint="default"/>
      </w:rPr>
    </w:lvl>
    <w:lvl w:ilvl="3">
      <w:start w:val="1"/>
      <w:numFmt w:val="bullet"/>
      <w:lvlText w:val=""/>
      <w:lvlJc w:val="left"/>
      <w:pPr>
        <w:tabs>
          <w:tab w:val="num" w:pos="1544"/>
        </w:tabs>
        <w:ind w:left="1544" w:hanging="420"/>
      </w:pPr>
      <w:rPr>
        <w:rFonts w:ascii="Wingdings" w:hAnsi="Wingdings" w:hint="default"/>
      </w:rPr>
    </w:lvl>
    <w:lvl w:ilvl="4">
      <w:start w:val="1"/>
      <w:numFmt w:val="bullet"/>
      <w:lvlText w:val=""/>
      <w:lvlJc w:val="left"/>
      <w:pPr>
        <w:tabs>
          <w:tab w:val="num" w:pos="1964"/>
        </w:tabs>
        <w:ind w:left="1964" w:hanging="420"/>
      </w:pPr>
      <w:rPr>
        <w:rFonts w:ascii="Wingdings" w:hAnsi="Wingdings" w:hint="default"/>
      </w:rPr>
    </w:lvl>
    <w:lvl w:ilvl="5">
      <w:start w:val="1"/>
      <w:numFmt w:val="bullet"/>
      <w:lvlText w:val=""/>
      <w:lvlJc w:val="left"/>
      <w:pPr>
        <w:tabs>
          <w:tab w:val="num" w:pos="2384"/>
        </w:tabs>
        <w:ind w:left="2384" w:hanging="420"/>
      </w:pPr>
      <w:rPr>
        <w:rFonts w:ascii="Wingdings" w:hAnsi="Wingdings" w:hint="default"/>
      </w:rPr>
    </w:lvl>
    <w:lvl w:ilvl="6">
      <w:start w:val="1"/>
      <w:numFmt w:val="bullet"/>
      <w:lvlText w:val=""/>
      <w:lvlJc w:val="left"/>
      <w:pPr>
        <w:tabs>
          <w:tab w:val="num" w:pos="2804"/>
        </w:tabs>
        <w:ind w:left="2804" w:hanging="420"/>
      </w:pPr>
      <w:rPr>
        <w:rFonts w:ascii="Wingdings" w:hAnsi="Wingdings" w:hint="default"/>
      </w:rPr>
    </w:lvl>
    <w:lvl w:ilvl="7">
      <w:start w:val="1"/>
      <w:numFmt w:val="bullet"/>
      <w:lvlText w:val=""/>
      <w:lvlJc w:val="left"/>
      <w:pPr>
        <w:tabs>
          <w:tab w:val="num" w:pos="3224"/>
        </w:tabs>
        <w:ind w:left="3224" w:hanging="420"/>
      </w:pPr>
      <w:rPr>
        <w:rFonts w:ascii="Wingdings" w:hAnsi="Wingdings" w:hint="default"/>
      </w:rPr>
    </w:lvl>
    <w:lvl w:ilvl="8">
      <w:start w:val="1"/>
      <w:numFmt w:val="bullet"/>
      <w:lvlText w:val=""/>
      <w:lvlJc w:val="left"/>
      <w:pPr>
        <w:tabs>
          <w:tab w:val="num" w:pos="3644"/>
        </w:tabs>
        <w:ind w:left="3644" w:hanging="420"/>
      </w:pPr>
      <w:rPr>
        <w:rFonts w:ascii="Wingdings" w:hAnsi="Wingdings" w:hint="default"/>
      </w:rPr>
    </w:lvl>
  </w:abstractNum>
  <w:abstractNum w:abstractNumId="1">
    <w:nsid w:val="00000004"/>
    <w:multiLevelType w:val="multilevel"/>
    <w:tmpl w:val="00000004"/>
    <w:lvl w:ilvl="0">
      <w:start w:val="1"/>
      <w:numFmt w:val="bullet"/>
      <w:lvlText w:val=""/>
      <w:lvlJc w:val="left"/>
      <w:pPr>
        <w:tabs>
          <w:tab w:val="num" w:pos="284"/>
        </w:tabs>
        <w:ind w:left="284" w:hanging="420"/>
      </w:pPr>
      <w:rPr>
        <w:rFonts w:ascii="Wingdings" w:hAnsi="Wingdings" w:hint="default"/>
      </w:rPr>
    </w:lvl>
    <w:lvl w:ilvl="1">
      <w:start w:val="1"/>
      <w:numFmt w:val="bullet"/>
      <w:lvlText w:val=""/>
      <w:lvlJc w:val="left"/>
      <w:pPr>
        <w:tabs>
          <w:tab w:val="num" w:pos="704"/>
        </w:tabs>
        <w:ind w:left="704" w:hanging="420"/>
      </w:pPr>
      <w:rPr>
        <w:rFonts w:ascii="Wingdings" w:hAnsi="Wingdings" w:hint="default"/>
      </w:rPr>
    </w:lvl>
    <w:lvl w:ilvl="2">
      <w:start w:val="1"/>
      <w:numFmt w:val="bullet"/>
      <w:lvlText w:val=""/>
      <w:lvlJc w:val="left"/>
      <w:pPr>
        <w:tabs>
          <w:tab w:val="num" w:pos="1124"/>
        </w:tabs>
        <w:ind w:left="1124" w:hanging="420"/>
      </w:pPr>
      <w:rPr>
        <w:rFonts w:ascii="Wingdings" w:hAnsi="Wingdings" w:hint="default"/>
      </w:rPr>
    </w:lvl>
    <w:lvl w:ilvl="3">
      <w:start w:val="1"/>
      <w:numFmt w:val="bullet"/>
      <w:lvlText w:val=""/>
      <w:lvlJc w:val="left"/>
      <w:pPr>
        <w:tabs>
          <w:tab w:val="num" w:pos="1544"/>
        </w:tabs>
        <w:ind w:left="1544" w:hanging="420"/>
      </w:pPr>
      <w:rPr>
        <w:rFonts w:ascii="Wingdings" w:hAnsi="Wingdings" w:hint="default"/>
      </w:rPr>
    </w:lvl>
    <w:lvl w:ilvl="4">
      <w:start w:val="1"/>
      <w:numFmt w:val="bullet"/>
      <w:lvlText w:val=""/>
      <w:lvlJc w:val="left"/>
      <w:pPr>
        <w:tabs>
          <w:tab w:val="num" w:pos="1964"/>
        </w:tabs>
        <w:ind w:left="1964" w:hanging="420"/>
      </w:pPr>
      <w:rPr>
        <w:rFonts w:ascii="Wingdings" w:hAnsi="Wingdings" w:hint="default"/>
      </w:rPr>
    </w:lvl>
    <w:lvl w:ilvl="5">
      <w:start w:val="1"/>
      <w:numFmt w:val="bullet"/>
      <w:lvlText w:val=""/>
      <w:lvlJc w:val="left"/>
      <w:pPr>
        <w:tabs>
          <w:tab w:val="num" w:pos="2384"/>
        </w:tabs>
        <w:ind w:left="2384" w:hanging="420"/>
      </w:pPr>
      <w:rPr>
        <w:rFonts w:ascii="Wingdings" w:hAnsi="Wingdings" w:hint="default"/>
      </w:rPr>
    </w:lvl>
    <w:lvl w:ilvl="6">
      <w:start w:val="1"/>
      <w:numFmt w:val="bullet"/>
      <w:lvlText w:val=""/>
      <w:lvlJc w:val="left"/>
      <w:pPr>
        <w:tabs>
          <w:tab w:val="num" w:pos="2804"/>
        </w:tabs>
        <w:ind w:left="2804" w:hanging="420"/>
      </w:pPr>
      <w:rPr>
        <w:rFonts w:ascii="Wingdings" w:hAnsi="Wingdings" w:hint="default"/>
      </w:rPr>
    </w:lvl>
    <w:lvl w:ilvl="7">
      <w:start w:val="1"/>
      <w:numFmt w:val="bullet"/>
      <w:lvlText w:val=""/>
      <w:lvlJc w:val="left"/>
      <w:pPr>
        <w:tabs>
          <w:tab w:val="num" w:pos="3224"/>
        </w:tabs>
        <w:ind w:left="3224" w:hanging="420"/>
      </w:pPr>
      <w:rPr>
        <w:rFonts w:ascii="Wingdings" w:hAnsi="Wingdings" w:hint="default"/>
      </w:rPr>
    </w:lvl>
    <w:lvl w:ilvl="8">
      <w:start w:val="1"/>
      <w:numFmt w:val="bullet"/>
      <w:lvlText w:val=""/>
      <w:lvlJc w:val="left"/>
      <w:pPr>
        <w:tabs>
          <w:tab w:val="num" w:pos="3644"/>
        </w:tabs>
        <w:ind w:left="3644" w:hanging="420"/>
      </w:pPr>
      <w:rPr>
        <w:rFonts w:ascii="Wingdings" w:hAnsi="Wingdings" w:hint="default"/>
      </w:rPr>
    </w:lvl>
  </w:abstractNum>
  <w:abstractNum w:abstractNumId="2">
    <w:nsid w:val="00000005"/>
    <w:multiLevelType w:val="multilevel"/>
    <w:tmpl w:val="00000005"/>
    <w:lvl w:ilvl="0">
      <w:start w:val="1"/>
      <w:numFmt w:val="decimal"/>
      <w:lvlText w:val="%1"/>
      <w:lvlJc w:val="left"/>
      <w:pPr>
        <w:ind w:left="360" w:hanging="360"/>
      </w:pPr>
      <w:rPr>
        <w:rFonts w:eastAsia="SimSun" w:hAnsi="Times New Roman" w:hint="default"/>
      </w:rPr>
    </w:lvl>
    <w:lvl w:ilvl="1">
      <w:start w:val="1"/>
      <w:numFmt w:val="decimal"/>
      <w:lvlText w:val="%1.%2"/>
      <w:lvlJc w:val="left"/>
      <w:pPr>
        <w:ind w:left="2204" w:hanging="360"/>
      </w:pPr>
      <w:rPr>
        <w:rFonts w:eastAsia="SimSun" w:hAnsi="Times New Roman" w:hint="default"/>
      </w:rPr>
    </w:lvl>
    <w:lvl w:ilvl="2">
      <w:start w:val="1"/>
      <w:numFmt w:val="decimal"/>
      <w:lvlText w:val="%1.%2.%3"/>
      <w:lvlJc w:val="left"/>
      <w:pPr>
        <w:ind w:left="720" w:hanging="720"/>
      </w:pPr>
      <w:rPr>
        <w:rFonts w:eastAsia="SimSun" w:hAnsi="Times New Roman" w:hint="default"/>
      </w:rPr>
    </w:lvl>
    <w:lvl w:ilvl="3">
      <w:start w:val="1"/>
      <w:numFmt w:val="decimal"/>
      <w:lvlText w:val="%1.%2.%3.%4"/>
      <w:lvlJc w:val="left"/>
      <w:pPr>
        <w:ind w:left="720" w:hanging="720"/>
      </w:pPr>
      <w:rPr>
        <w:rFonts w:eastAsia="SimSun" w:hAnsi="Times New Roman" w:hint="default"/>
      </w:rPr>
    </w:lvl>
    <w:lvl w:ilvl="4">
      <w:start w:val="1"/>
      <w:numFmt w:val="decimal"/>
      <w:lvlText w:val="%1.%2.%3.%4.%5"/>
      <w:lvlJc w:val="left"/>
      <w:pPr>
        <w:ind w:left="1080" w:hanging="1080"/>
      </w:pPr>
      <w:rPr>
        <w:rFonts w:eastAsia="SimSun" w:hAnsi="Times New Roman" w:hint="default"/>
      </w:rPr>
    </w:lvl>
    <w:lvl w:ilvl="5">
      <w:start w:val="1"/>
      <w:numFmt w:val="decimal"/>
      <w:lvlText w:val="%1.%2.%3.%4.%5.%6"/>
      <w:lvlJc w:val="left"/>
      <w:pPr>
        <w:ind w:left="1080" w:hanging="1080"/>
      </w:pPr>
      <w:rPr>
        <w:rFonts w:eastAsia="SimSun" w:hAnsi="Times New Roman" w:hint="default"/>
      </w:rPr>
    </w:lvl>
    <w:lvl w:ilvl="6">
      <w:start w:val="1"/>
      <w:numFmt w:val="decimal"/>
      <w:lvlText w:val="%1.%2.%3.%4.%5.%6.%7"/>
      <w:lvlJc w:val="left"/>
      <w:pPr>
        <w:ind w:left="1440" w:hanging="1440"/>
      </w:pPr>
      <w:rPr>
        <w:rFonts w:eastAsia="SimSun" w:hAnsi="Times New Roman" w:hint="default"/>
      </w:rPr>
    </w:lvl>
    <w:lvl w:ilvl="7">
      <w:start w:val="1"/>
      <w:numFmt w:val="decimal"/>
      <w:lvlText w:val="%1.%2.%3.%4.%5.%6.%7.%8"/>
      <w:lvlJc w:val="left"/>
      <w:pPr>
        <w:ind w:left="1440" w:hanging="1440"/>
      </w:pPr>
      <w:rPr>
        <w:rFonts w:eastAsia="SimSun" w:hAnsi="Times New Roman" w:hint="default"/>
      </w:rPr>
    </w:lvl>
    <w:lvl w:ilvl="8">
      <w:start w:val="1"/>
      <w:numFmt w:val="decimal"/>
      <w:lvlText w:val="%1.%2.%3.%4.%5.%6.%7.%8.%9"/>
      <w:lvlJc w:val="left"/>
      <w:pPr>
        <w:ind w:left="1800" w:hanging="1800"/>
      </w:pPr>
      <w:rPr>
        <w:rFonts w:eastAsia="SimSun" w:hAnsi="Times New Roman" w:hint="default"/>
      </w:rPr>
    </w:lvl>
  </w:abstractNum>
  <w:abstractNum w:abstractNumId="3">
    <w:nsid w:val="01554B8C"/>
    <w:multiLevelType w:val="hybridMultilevel"/>
    <w:tmpl w:val="56DED9E6"/>
    <w:lvl w:ilvl="0" w:tplc="DC1A63CC">
      <w:start w:val="1"/>
      <w:numFmt w:val="upperLetter"/>
      <w:lvlText w:val="%1."/>
      <w:lvlJc w:val="left"/>
      <w:pPr>
        <w:ind w:left="480" w:hanging="480"/>
      </w:pPr>
      <w:rPr>
        <w:i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453763A"/>
    <w:multiLevelType w:val="hybridMultilevel"/>
    <w:tmpl w:val="9BA694F0"/>
    <w:lvl w:ilvl="0" w:tplc="60F654E8">
      <w:start w:val="1"/>
      <w:numFmt w:val="decimal"/>
      <w:lvlText w:val="(%1)"/>
      <w:lvlJc w:val="left"/>
      <w:pPr>
        <w:ind w:left="927" w:hanging="360"/>
      </w:pPr>
      <w:rPr>
        <w:rFonts w:ascii="標楷體" w:eastAsia="標楷體" w:hAnsi="標楷體" w:cs="Times New Roman"/>
        <w:color w:val="000000"/>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5">
    <w:nsid w:val="4C6504B8"/>
    <w:multiLevelType w:val="multilevel"/>
    <w:tmpl w:val="4ABC956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4FC86501"/>
    <w:multiLevelType w:val="multilevel"/>
    <w:tmpl w:val="FBD6083C"/>
    <w:lvl w:ilvl="0">
      <w:start w:val="1"/>
      <w:numFmt w:val="decimal"/>
      <w:lvlText w:val="%1."/>
      <w:lvlJc w:val="left"/>
      <w:pPr>
        <w:ind w:left="360" w:hanging="360"/>
      </w:pPr>
      <w:rPr>
        <w:rFonts w:ascii="標楷體" w:eastAsia="標楷體" w:hAnsi="標楷體" w:hint="eastAsia"/>
        <w:sz w:val="24"/>
        <w:szCs w:val="24"/>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nsid w:val="58E74C4D"/>
    <w:multiLevelType w:val="multilevel"/>
    <w:tmpl w:val="FA5C4D94"/>
    <w:lvl w:ilvl="0">
      <w:start w:val="5"/>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800" w:hanging="180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2160" w:hanging="2160"/>
      </w:pPr>
      <w:rPr>
        <w:rFonts w:hint="default"/>
        <w:color w:val="000000"/>
      </w:rPr>
    </w:lvl>
  </w:abstractNum>
  <w:abstractNum w:abstractNumId="8">
    <w:nsid w:val="78E41CE7"/>
    <w:multiLevelType w:val="multilevel"/>
    <w:tmpl w:val="FBD6083C"/>
    <w:lvl w:ilvl="0">
      <w:start w:val="1"/>
      <w:numFmt w:val="decimal"/>
      <w:lvlText w:val="%1."/>
      <w:lvlJc w:val="left"/>
      <w:pPr>
        <w:ind w:left="360" w:hanging="360"/>
      </w:pPr>
      <w:rPr>
        <w:rFonts w:ascii="標楷體" w:eastAsia="標楷體" w:hAnsi="標楷體" w:hint="eastAsia"/>
        <w:sz w:val="24"/>
        <w:szCs w:val="24"/>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 w:numId="2">
    <w:abstractNumId w:val="2"/>
  </w:num>
  <w:num w:numId="3">
    <w:abstractNumId w:val="1"/>
  </w:num>
  <w:num w:numId="4">
    <w:abstractNumId w:val="8"/>
  </w:num>
  <w:num w:numId="5">
    <w:abstractNumId w:val="0"/>
  </w:num>
  <w:num w:numId="6">
    <w:abstractNumId w:val="5"/>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5"/>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4"/>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trackRevisions/>
  <w:documentProtection w:edit="trackedChanges" w:enforcement="0"/>
  <w:defaultTabStop w:val="420"/>
  <w:drawingGridHorizontalSpacing w:val="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02173"/>
    <w:rsid w:val="0000248F"/>
    <w:rsid w:val="0002089C"/>
    <w:rsid w:val="0009445C"/>
    <w:rsid w:val="000947BD"/>
    <w:rsid w:val="000A0933"/>
    <w:rsid w:val="000A4E04"/>
    <w:rsid w:val="000B36C8"/>
    <w:rsid w:val="000C42CE"/>
    <w:rsid w:val="000E06CA"/>
    <w:rsid w:val="000E2B06"/>
    <w:rsid w:val="000E5F22"/>
    <w:rsid w:val="00104DE0"/>
    <w:rsid w:val="001134C5"/>
    <w:rsid w:val="00122E30"/>
    <w:rsid w:val="00125C89"/>
    <w:rsid w:val="00156353"/>
    <w:rsid w:val="00156F75"/>
    <w:rsid w:val="001650FA"/>
    <w:rsid w:val="00172A27"/>
    <w:rsid w:val="001774A3"/>
    <w:rsid w:val="001779EC"/>
    <w:rsid w:val="00185979"/>
    <w:rsid w:val="0019449B"/>
    <w:rsid w:val="00196282"/>
    <w:rsid w:val="001B20B7"/>
    <w:rsid w:val="001C7EA4"/>
    <w:rsid w:val="001F682D"/>
    <w:rsid w:val="0021066A"/>
    <w:rsid w:val="00254053"/>
    <w:rsid w:val="00255915"/>
    <w:rsid w:val="002E3FA3"/>
    <w:rsid w:val="003024FC"/>
    <w:rsid w:val="00357C9D"/>
    <w:rsid w:val="00362BC7"/>
    <w:rsid w:val="00366F41"/>
    <w:rsid w:val="00395936"/>
    <w:rsid w:val="003E0B9C"/>
    <w:rsid w:val="004302CB"/>
    <w:rsid w:val="004457AF"/>
    <w:rsid w:val="00455327"/>
    <w:rsid w:val="0046442A"/>
    <w:rsid w:val="00471CC6"/>
    <w:rsid w:val="004B2BC6"/>
    <w:rsid w:val="004D5AC1"/>
    <w:rsid w:val="004F4A5A"/>
    <w:rsid w:val="00546B92"/>
    <w:rsid w:val="00565571"/>
    <w:rsid w:val="00573AEE"/>
    <w:rsid w:val="0058460E"/>
    <w:rsid w:val="005854FC"/>
    <w:rsid w:val="005939D2"/>
    <w:rsid w:val="005A1841"/>
    <w:rsid w:val="005B4F9F"/>
    <w:rsid w:val="005B6AFC"/>
    <w:rsid w:val="005C0500"/>
    <w:rsid w:val="005C2AC8"/>
    <w:rsid w:val="00613872"/>
    <w:rsid w:val="006179D4"/>
    <w:rsid w:val="00651069"/>
    <w:rsid w:val="00652F80"/>
    <w:rsid w:val="00665C53"/>
    <w:rsid w:val="006845C3"/>
    <w:rsid w:val="00684648"/>
    <w:rsid w:val="00686411"/>
    <w:rsid w:val="006B1D9D"/>
    <w:rsid w:val="006B2764"/>
    <w:rsid w:val="006E3319"/>
    <w:rsid w:val="006E4F6C"/>
    <w:rsid w:val="006F16E9"/>
    <w:rsid w:val="007178B8"/>
    <w:rsid w:val="00721169"/>
    <w:rsid w:val="00730FCB"/>
    <w:rsid w:val="00744E8B"/>
    <w:rsid w:val="00750465"/>
    <w:rsid w:val="007564F6"/>
    <w:rsid w:val="007B3D95"/>
    <w:rsid w:val="007C38DE"/>
    <w:rsid w:val="007D5912"/>
    <w:rsid w:val="007D73FD"/>
    <w:rsid w:val="00810E92"/>
    <w:rsid w:val="008140A6"/>
    <w:rsid w:val="008239C6"/>
    <w:rsid w:val="0083189F"/>
    <w:rsid w:val="00861E5F"/>
    <w:rsid w:val="008758C8"/>
    <w:rsid w:val="00882380"/>
    <w:rsid w:val="008A603F"/>
    <w:rsid w:val="008C5CCC"/>
    <w:rsid w:val="008D18F3"/>
    <w:rsid w:val="00902A34"/>
    <w:rsid w:val="00912D9B"/>
    <w:rsid w:val="009225E2"/>
    <w:rsid w:val="0092669B"/>
    <w:rsid w:val="009A0E4B"/>
    <w:rsid w:val="009A3A3D"/>
    <w:rsid w:val="009A6EA9"/>
    <w:rsid w:val="009A7F25"/>
    <w:rsid w:val="009B6820"/>
    <w:rsid w:val="009B71E7"/>
    <w:rsid w:val="009D46DA"/>
    <w:rsid w:val="009D6463"/>
    <w:rsid w:val="009E375F"/>
    <w:rsid w:val="00A12096"/>
    <w:rsid w:val="00A22141"/>
    <w:rsid w:val="00A60152"/>
    <w:rsid w:val="00A72387"/>
    <w:rsid w:val="00AE4D8E"/>
    <w:rsid w:val="00AE5CD4"/>
    <w:rsid w:val="00B30DEA"/>
    <w:rsid w:val="00B55862"/>
    <w:rsid w:val="00B8376F"/>
    <w:rsid w:val="00B92909"/>
    <w:rsid w:val="00BA2770"/>
    <w:rsid w:val="00BD231E"/>
    <w:rsid w:val="00BD29D9"/>
    <w:rsid w:val="00BD4AF8"/>
    <w:rsid w:val="00BF05FE"/>
    <w:rsid w:val="00BF1B57"/>
    <w:rsid w:val="00C33257"/>
    <w:rsid w:val="00C37274"/>
    <w:rsid w:val="00C44345"/>
    <w:rsid w:val="00C478AD"/>
    <w:rsid w:val="00C47CDB"/>
    <w:rsid w:val="00C57569"/>
    <w:rsid w:val="00C65C72"/>
    <w:rsid w:val="00C97930"/>
    <w:rsid w:val="00CA1A82"/>
    <w:rsid w:val="00CA293B"/>
    <w:rsid w:val="00CE2C5E"/>
    <w:rsid w:val="00CE4E1E"/>
    <w:rsid w:val="00D23515"/>
    <w:rsid w:val="00D51237"/>
    <w:rsid w:val="00D51F7A"/>
    <w:rsid w:val="00D71BBC"/>
    <w:rsid w:val="00D73916"/>
    <w:rsid w:val="00D75831"/>
    <w:rsid w:val="00D8300F"/>
    <w:rsid w:val="00D96C17"/>
    <w:rsid w:val="00DB0DD4"/>
    <w:rsid w:val="00DB32CD"/>
    <w:rsid w:val="00DD256F"/>
    <w:rsid w:val="00DD405B"/>
    <w:rsid w:val="00DE42B6"/>
    <w:rsid w:val="00DF3BBF"/>
    <w:rsid w:val="00E83E11"/>
    <w:rsid w:val="00EA066C"/>
    <w:rsid w:val="00EB6DA9"/>
    <w:rsid w:val="00EE1588"/>
    <w:rsid w:val="00EE25C0"/>
    <w:rsid w:val="00F34704"/>
    <w:rsid w:val="00F97C84"/>
    <w:rsid w:val="00FC1A6A"/>
    <w:rsid w:val="00FC5911"/>
    <w:rsid w:val="00FD364D"/>
    <w:rsid w:val="00FD4425"/>
    <w:rsid w:val="00FD6A6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0E92"/>
    <w:pPr>
      <w:widowControl w:val="0"/>
      <w:jc w:val="both"/>
    </w:pPr>
    <w:rPr>
      <w:kern w:val="2"/>
      <w:sz w:val="21"/>
    </w:rPr>
  </w:style>
  <w:style w:type="paragraph" w:styleId="1">
    <w:name w:val="heading 1"/>
    <w:basedOn w:val="a"/>
    <w:next w:val="a"/>
    <w:qFormat/>
    <w:rsid w:val="00EE25C0"/>
    <w:pPr>
      <w:keepNext/>
      <w:keepLines/>
      <w:spacing w:before="340" w:after="330" w:line="576" w:lineRule="auto"/>
      <w:outlineLvl w:val="0"/>
    </w:pPr>
    <w:rPr>
      <w:b/>
      <w:kern w:val="44"/>
      <w:sz w:val="44"/>
    </w:rPr>
  </w:style>
  <w:style w:type="paragraph" w:styleId="2">
    <w:name w:val="heading 2"/>
    <w:basedOn w:val="a"/>
    <w:next w:val="a"/>
    <w:link w:val="20"/>
    <w:qFormat/>
    <w:rsid w:val="00EE25C0"/>
    <w:pPr>
      <w:keepNext/>
      <w:keepLines/>
      <w:spacing w:before="260" w:after="260" w:line="413" w:lineRule="auto"/>
      <w:outlineLvl w:val="1"/>
    </w:pPr>
    <w:rPr>
      <w:rFonts w:ascii="Arial" w:eastAsia="SimHei" w:hAnsi="Arial"/>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rsid w:val="00EE25C0"/>
    <w:rPr>
      <w:color w:val="800080"/>
      <w:u w:val="single"/>
    </w:rPr>
  </w:style>
  <w:style w:type="character" w:styleId="a4">
    <w:name w:val="annotation reference"/>
    <w:basedOn w:val="a0"/>
    <w:uiPriority w:val="99"/>
    <w:rsid w:val="00EE25C0"/>
    <w:rPr>
      <w:sz w:val="21"/>
      <w:szCs w:val="21"/>
    </w:rPr>
  </w:style>
  <w:style w:type="character" w:styleId="a5">
    <w:name w:val="page number"/>
    <w:basedOn w:val="a0"/>
    <w:rsid w:val="00EE25C0"/>
  </w:style>
  <w:style w:type="character" w:styleId="a6">
    <w:name w:val="Hyperlink"/>
    <w:basedOn w:val="a0"/>
    <w:rsid w:val="00EE25C0"/>
    <w:rPr>
      <w:color w:val="0000FF"/>
      <w:u w:val="single"/>
    </w:rPr>
  </w:style>
  <w:style w:type="character" w:customStyle="1" w:styleId="p71">
    <w:name w:val="p71"/>
    <w:basedOn w:val="a0"/>
    <w:rsid w:val="00EE25C0"/>
    <w:rPr>
      <w:sz w:val="18"/>
    </w:rPr>
  </w:style>
  <w:style w:type="character" w:customStyle="1" w:styleId="a7">
    <w:name w:val="日期 字元"/>
    <w:basedOn w:val="a0"/>
    <w:link w:val="a8"/>
    <w:rsid w:val="00EE25C0"/>
    <w:rPr>
      <w:kern w:val="2"/>
      <w:sz w:val="21"/>
    </w:rPr>
  </w:style>
  <w:style w:type="character" w:customStyle="1" w:styleId="a9">
    <w:name w:val="頁尾 字元"/>
    <w:basedOn w:val="a0"/>
    <w:link w:val="aa"/>
    <w:rsid w:val="00EE25C0"/>
    <w:rPr>
      <w:kern w:val="2"/>
      <w:sz w:val="18"/>
    </w:rPr>
  </w:style>
  <w:style w:type="character" w:customStyle="1" w:styleId="ab">
    <w:name w:val="註解文字 字元"/>
    <w:basedOn w:val="a0"/>
    <w:link w:val="ac"/>
    <w:uiPriority w:val="99"/>
    <w:rsid w:val="00EE25C0"/>
    <w:rPr>
      <w:kern w:val="2"/>
      <w:sz w:val="21"/>
    </w:rPr>
  </w:style>
  <w:style w:type="character" w:customStyle="1" w:styleId="10">
    <w:name w:val="註解文字 字元1"/>
    <w:basedOn w:val="a0"/>
    <w:rsid w:val="00EE25C0"/>
    <w:rPr>
      <w:kern w:val="2"/>
      <w:sz w:val="21"/>
    </w:rPr>
  </w:style>
  <w:style w:type="paragraph" w:styleId="ad">
    <w:name w:val="Body Text Indent"/>
    <w:basedOn w:val="a"/>
    <w:rsid w:val="00EE25C0"/>
    <w:pPr>
      <w:ind w:leftChars="300" w:left="630"/>
    </w:pPr>
    <w:rPr>
      <w:rFonts w:ascii="SimSun" w:hAnsi="SimSun"/>
      <w:color w:val="000000"/>
    </w:rPr>
  </w:style>
  <w:style w:type="paragraph" w:styleId="3">
    <w:name w:val="Body Text Indent 3"/>
    <w:basedOn w:val="a"/>
    <w:rsid w:val="00EE25C0"/>
    <w:pPr>
      <w:ind w:left="735" w:hanging="15"/>
    </w:pPr>
    <w:rPr>
      <w:rFonts w:ascii="Univers" w:hAnsi="Univers"/>
      <w:sz w:val="24"/>
    </w:rPr>
  </w:style>
  <w:style w:type="paragraph" w:styleId="ae">
    <w:name w:val="header"/>
    <w:basedOn w:val="a"/>
    <w:rsid w:val="00EE25C0"/>
    <w:pPr>
      <w:pBdr>
        <w:bottom w:val="single" w:sz="6" w:space="1" w:color="auto"/>
      </w:pBdr>
      <w:tabs>
        <w:tab w:val="center" w:pos="4153"/>
        <w:tab w:val="right" w:pos="8306"/>
      </w:tabs>
      <w:snapToGrid w:val="0"/>
      <w:jc w:val="center"/>
    </w:pPr>
    <w:rPr>
      <w:sz w:val="18"/>
    </w:rPr>
  </w:style>
  <w:style w:type="paragraph" w:styleId="af">
    <w:name w:val="Document Map"/>
    <w:basedOn w:val="a"/>
    <w:rsid w:val="00EE25C0"/>
    <w:pPr>
      <w:shd w:val="clear" w:color="auto" w:fill="000080"/>
    </w:pPr>
  </w:style>
  <w:style w:type="paragraph" w:styleId="a8">
    <w:name w:val="Date"/>
    <w:basedOn w:val="a"/>
    <w:next w:val="a"/>
    <w:link w:val="a7"/>
    <w:rsid w:val="00EE25C0"/>
    <w:pPr>
      <w:ind w:leftChars="2500" w:left="100"/>
    </w:pPr>
  </w:style>
  <w:style w:type="paragraph" w:styleId="21">
    <w:name w:val="Body Text Indent 2"/>
    <w:basedOn w:val="a"/>
    <w:rsid w:val="00EE25C0"/>
    <w:pPr>
      <w:ind w:left="898" w:hangingChars="374" w:hanging="898"/>
    </w:pPr>
    <w:rPr>
      <w:sz w:val="24"/>
    </w:rPr>
  </w:style>
  <w:style w:type="paragraph" w:styleId="ac">
    <w:name w:val="annotation text"/>
    <w:basedOn w:val="a"/>
    <w:link w:val="ab"/>
    <w:uiPriority w:val="99"/>
    <w:rsid w:val="00EE25C0"/>
    <w:pPr>
      <w:jc w:val="left"/>
    </w:pPr>
  </w:style>
  <w:style w:type="paragraph" w:styleId="af0">
    <w:name w:val="annotation subject"/>
    <w:basedOn w:val="ac"/>
    <w:next w:val="ac"/>
    <w:rsid w:val="00EE25C0"/>
    <w:rPr>
      <w:b/>
      <w:bCs/>
    </w:rPr>
  </w:style>
  <w:style w:type="paragraph" w:styleId="aa">
    <w:name w:val="footer"/>
    <w:basedOn w:val="a"/>
    <w:link w:val="a9"/>
    <w:rsid w:val="00EE25C0"/>
    <w:pPr>
      <w:tabs>
        <w:tab w:val="center" w:pos="4153"/>
        <w:tab w:val="right" w:pos="8306"/>
      </w:tabs>
      <w:snapToGrid w:val="0"/>
      <w:jc w:val="left"/>
    </w:pPr>
    <w:rPr>
      <w:sz w:val="18"/>
    </w:rPr>
  </w:style>
  <w:style w:type="paragraph" w:styleId="af1">
    <w:name w:val="Balloon Text"/>
    <w:basedOn w:val="a"/>
    <w:rsid w:val="00EE25C0"/>
    <w:rPr>
      <w:sz w:val="18"/>
    </w:rPr>
  </w:style>
  <w:style w:type="paragraph" w:styleId="af2">
    <w:name w:val="Body Text"/>
    <w:basedOn w:val="a"/>
    <w:rsid w:val="00EE25C0"/>
    <w:rPr>
      <w:sz w:val="30"/>
    </w:rPr>
  </w:style>
  <w:style w:type="paragraph" w:customStyle="1" w:styleId="30">
    <w:name w:val="合同条款3"/>
    <w:basedOn w:val="a"/>
    <w:rsid w:val="00EE25C0"/>
  </w:style>
  <w:style w:type="paragraph" w:styleId="af3">
    <w:name w:val="Revision"/>
    <w:rsid w:val="00EE25C0"/>
    <w:rPr>
      <w:kern w:val="2"/>
      <w:sz w:val="21"/>
    </w:rPr>
  </w:style>
  <w:style w:type="paragraph" w:styleId="af4">
    <w:name w:val="List Paragraph"/>
    <w:basedOn w:val="a"/>
    <w:qFormat/>
    <w:rsid w:val="00EE25C0"/>
    <w:pPr>
      <w:ind w:leftChars="200" w:left="480"/>
    </w:pPr>
  </w:style>
  <w:style w:type="character" w:customStyle="1" w:styleId="20">
    <w:name w:val="標題 2 字元"/>
    <w:basedOn w:val="a0"/>
    <w:link w:val="2"/>
    <w:rsid w:val="003E0B9C"/>
    <w:rPr>
      <w:rFonts w:ascii="Arial" w:eastAsia="SimHei" w:hAnsi="Arial"/>
      <w:b/>
      <w:kern w:val="2"/>
      <w:sz w:val="32"/>
    </w:rPr>
  </w:style>
  <w:style w:type="paragraph" w:styleId="af5">
    <w:name w:val="Salutation"/>
    <w:basedOn w:val="a"/>
    <w:next w:val="a"/>
    <w:link w:val="af6"/>
    <w:uiPriority w:val="99"/>
    <w:unhideWhenUsed/>
    <w:rsid w:val="00810E92"/>
    <w:rPr>
      <w:rFonts w:ascii="Calibri" w:eastAsiaTheme="minorEastAsia" w:hAnsi="Calibri"/>
      <w:sz w:val="24"/>
      <w:lang w:eastAsia="zh-TW"/>
    </w:rPr>
  </w:style>
  <w:style w:type="character" w:customStyle="1" w:styleId="af6">
    <w:name w:val="問候 字元"/>
    <w:basedOn w:val="a0"/>
    <w:link w:val="af5"/>
    <w:uiPriority w:val="99"/>
    <w:rsid w:val="00810E92"/>
    <w:rPr>
      <w:rFonts w:ascii="Calibri" w:eastAsiaTheme="minorEastAsia" w:hAnsi="Calibri"/>
      <w:kern w:val="2"/>
      <w:sz w:val="24"/>
      <w:lang w:eastAsia="zh-TW"/>
    </w:rPr>
  </w:style>
  <w:style w:type="paragraph" w:styleId="af7">
    <w:name w:val="Closing"/>
    <w:basedOn w:val="a"/>
    <w:link w:val="af8"/>
    <w:uiPriority w:val="99"/>
    <w:unhideWhenUsed/>
    <w:rsid w:val="00810E92"/>
    <w:pPr>
      <w:ind w:leftChars="1800" w:left="100"/>
    </w:pPr>
    <w:rPr>
      <w:rFonts w:ascii="Calibri" w:eastAsiaTheme="minorEastAsia" w:hAnsi="Calibri"/>
      <w:sz w:val="24"/>
      <w:lang w:eastAsia="zh-TW"/>
    </w:rPr>
  </w:style>
  <w:style w:type="character" w:customStyle="1" w:styleId="af8">
    <w:name w:val="結語 字元"/>
    <w:basedOn w:val="a0"/>
    <w:link w:val="af7"/>
    <w:uiPriority w:val="99"/>
    <w:rsid w:val="00810E92"/>
    <w:rPr>
      <w:rFonts w:ascii="Calibri" w:eastAsiaTheme="minorEastAsia" w:hAnsi="Calibri"/>
      <w:kern w:val="2"/>
      <w:sz w:val="24"/>
      <w:lang w:eastAsia="zh-TW"/>
    </w:rPr>
  </w:style>
</w:styles>
</file>

<file path=word/webSettings.xml><?xml version="1.0" encoding="utf-8"?>
<w:webSettings xmlns:r="http://schemas.openxmlformats.org/officeDocument/2006/relationships" xmlns:w="http://schemas.openxmlformats.org/wordprocessingml/2006/main">
  <w:divs>
    <w:div w:id="592212">
      <w:bodyDiv w:val="1"/>
      <w:marLeft w:val="0"/>
      <w:marRight w:val="0"/>
      <w:marTop w:val="0"/>
      <w:marBottom w:val="0"/>
      <w:divBdr>
        <w:top w:val="none" w:sz="0" w:space="0" w:color="auto"/>
        <w:left w:val="none" w:sz="0" w:space="0" w:color="auto"/>
        <w:bottom w:val="none" w:sz="0" w:space="0" w:color="auto"/>
        <w:right w:val="none" w:sz="0" w:space="0" w:color="auto"/>
      </w:divBdr>
    </w:div>
    <w:div w:id="85729340">
      <w:bodyDiv w:val="1"/>
      <w:marLeft w:val="0"/>
      <w:marRight w:val="0"/>
      <w:marTop w:val="0"/>
      <w:marBottom w:val="0"/>
      <w:divBdr>
        <w:top w:val="none" w:sz="0" w:space="0" w:color="auto"/>
        <w:left w:val="none" w:sz="0" w:space="0" w:color="auto"/>
        <w:bottom w:val="none" w:sz="0" w:space="0" w:color="auto"/>
        <w:right w:val="none" w:sz="0" w:space="0" w:color="auto"/>
      </w:divBdr>
    </w:div>
    <w:div w:id="178157963">
      <w:bodyDiv w:val="1"/>
      <w:marLeft w:val="0"/>
      <w:marRight w:val="0"/>
      <w:marTop w:val="0"/>
      <w:marBottom w:val="0"/>
      <w:divBdr>
        <w:top w:val="none" w:sz="0" w:space="0" w:color="auto"/>
        <w:left w:val="none" w:sz="0" w:space="0" w:color="auto"/>
        <w:bottom w:val="none" w:sz="0" w:space="0" w:color="auto"/>
        <w:right w:val="none" w:sz="0" w:space="0" w:color="auto"/>
      </w:divBdr>
    </w:div>
    <w:div w:id="223681454">
      <w:bodyDiv w:val="1"/>
      <w:marLeft w:val="0"/>
      <w:marRight w:val="0"/>
      <w:marTop w:val="0"/>
      <w:marBottom w:val="0"/>
      <w:divBdr>
        <w:top w:val="none" w:sz="0" w:space="0" w:color="auto"/>
        <w:left w:val="none" w:sz="0" w:space="0" w:color="auto"/>
        <w:bottom w:val="none" w:sz="0" w:space="0" w:color="auto"/>
        <w:right w:val="none" w:sz="0" w:space="0" w:color="auto"/>
      </w:divBdr>
    </w:div>
    <w:div w:id="335310452">
      <w:bodyDiv w:val="1"/>
      <w:marLeft w:val="0"/>
      <w:marRight w:val="0"/>
      <w:marTop w:val="0"/>
      <w:marBottom w:val="0"/>
      <w:divBdr>
        <w:top w:val="none" w:sz="0" w:space="0" w:color="auto"/>
        <w:left w:val="none" w:sz="0" w:space="0" w:color="auto"/>
        <w:bottom w:val="none" w:sz="0" w:space="0" w:color="auto"/>
        <w:right w:val="none" w:sz="0" w:space="0" w:color="auto"/>
      </w:divBdr>
    </w:div>
    <w:div w:id="526911611">
      <w:bodyDiv w:val="1"/>
      <w:marLeft w:val="0"/>
      <w:marRight w:val="0"/>
      <w:marTop w:val="0"/>
      <w:marBottom w:val="0"/>
      <w:divBdr>
        <w:top w:val="none" w:sz="0" w:space="0" w:color="auto"/>
        <w:left w:val="none" w:sz="0" w:space="0" w:color="auto"/>
        <w:bottom w:val="none" w:sz="0" w:space="0" w:color="auto"/>
        <w:right w:val="none" w:sz="0" w:space="0" w:color="auto"/>
      </w:divBdr>
    </w:div>
    <w:div w:id="658731862">
      <w:bodyDiv w:val="1"/>
      <w:marLeft w:val="0"/>
      <w:marRight w:val="0"/>
      <w:marTop w:val="0"/>
      <w:marBottom w:val="0"/>
      <w:divBdr>
        <w:top w:val="none" w:sz="0" w:space="0" w:color="auto"/>
        <w:left w:val="none" w:sz="0" w:space="0" w:color="auto"/>
        <w:bottom w:val="none" w:sz="0" w:space="0" w:color="auto"/>
        <w:right w:val="none" w:sz="0" w:space="0" w:color="auto"/>
      </w:divBdr>
    </w:div>
    <w:div w:id="691566683">
      <w:bodyDiv w:val="1"/>
      <w:marLeft w:val="0"/>
      <w:marRight w:val="0"/>
      <w:marTop w:val="0"/>
      <w:marBottom w:val="0"/>
      <w:divBdr>
        <w:top w:val="none" w:sz="0" w:space="0" w:color="auto"/>
        <w:left w:val="none" w:sz="0" w:space="0" w:color="auto"/>
        <w:bottom w:val="none" w:sz="0" w:space="0" w:color="auto"/>
        <w:right w:val="none" w:sz="0" w:space="0" w:color="auto"/>
      </w:divBdr>
    </w:div>
    <w:div w:id="747774266">
      <w:bodyDiv w:val="1"/>
      <w:marLeft w:val="0"/>
      <w:marRight w:val="0"/>
      <w:marTop w:val="0"/>
      <w:marBottom w:val="0"/>
      <w:divBdr>
        <w:top w:val="none" w:sz="0" w:space="0" w:color="auto"/>
        <w:left w:val="none" w:sz="0" w:space="0" w:color="auto"/>
        <w:bottom w:val="none" w:sz="0" w:space="0" w:color="auto"/>
        <w:right w:val="none" w:sz="0" w:space="0" w:color="auto"/>
      </w:divBdr>
    </w:div>
    <w:div w:id="867910839">
      <w:bodyDiv w:val="1"/>
      <w:marLeft w:val="0"/>
      <w:marRight w:val="0"/>
      <w:marTop w:val="0"/>
      <w:marBottom w:val="0"/>
      <w:divBdr>
        <w:top w:val="none" w:sz="0" w:space="0" w:color="auto"/>
        <w:left w:val="none" w:sz="0" w:space="0" w:color="auto"/>
        <w:bottom w:val="none" w:sz="0" w:space="0" w:color="auto"/>
        <w:right w:val="none" w:sz="0" w:space="0" w:color="auto"/>
      </w:divBdr>
    </w:div>
    <w:div w:id="871957382">
      <w:bodyDiv w:val="1"/>
      <w:marLeft w:val="0"/>
      <w:marRight w:val="0"/>
      <w:marTop w:val="0"/>
      <w:marBottom w:val="0"/>
      <w:divBdr>
        <w:top w:val="none" w:sz="0" w:space="0" w:color="auto"/>
        <w:left w:val="none" w:sz="0" w:space="0" w:color="auto"/>
        <w:bottom w:val="none" w:sz="0" w:space="0" w:color="auto"/>
        <w:right w:val="none" w:sz="0" w:space="0" w:color="auto"/>
      </w:divBdr>
    </w:div>
    <w:div w:id="914775620">
      <w:bodyDiv w:val="1"/>
      <w:marLeft w:val="0"/>
      <w:marRight w:val="0"/>
      <w:marTop w:val="0"/>
      <w:marBottom w:val="0"/>
      <w:divBdr>
        <w:top w:val="none" w:sz="0" w:space="0" w:color="auto"/>
        <w:left w:val="none" w:sz="0" w:space="0" w:color="auto"/>
        <w:bottom w:val="none" w:sz="0" w:space="0" w:color="auto"/>
        <w:right w:val="none" w:sz="0" w:space="0" w:color="auto"/>
      </w:divBdr>
    </w:div>
    <w:div w:id="946691364">
      <w:bodyDiv w:val="1"/>
      <w:marLeft w:val="0"/>
      <w:marRight w:val="0"/>
      <w:marTop w:val="0"/>
      <w:marBottom w:val="0"/>
      <w:divBdr>
        <w:top w:val="none" w:sz="0" w:space="0" w:color="auto"/>
        <w:left w:val="none" w:sz="0" w:space="0" w:color="auto"/>
        <w:bottom w:val="none" w:sz="0" w:space="0" w:color="auto"/>
        <w:right w:val="none" w:sz="0" w:space="0" w:color="auto"/>
      </w:divBdr>
    </w:div>
    <w:div w:id="963926939">
      <w:bodyDiv w:val="1"/>
      <w:marLeft w:val="0"/>
      <w:marRight w:val="0"/>
      <w:marTop w:val="0"/>
      <w:marBottom w:val="0"/>
      <w:divBdr>
        <w:top w:val="none" w:sz="0" w:space="0" w:color="auto"/>
        <w:left w:val="none" w:sz="0" w:space="0" w:color="auto"/>
        <w:bottom w:val="none" w:sz="0" w:space="0" w:color="auto"/>
        <w:right w:val="none" w:sz="0" w:space="0" w:color="auto"/>
      </w:divBdr>
    </w:div>
    <w:div w:id="976684083">
      <w:bodyDiv w:val="1"/>
      <w:marLeft w:val="0"/>
      <w:marRight w:val="0"/>
      <w:marTop w:val="0"/>
      <w:marBottom w:val="0"/>
      <w:divBdr>
        <w:top w:val="none" w:sz="0" w:space="0" w:color="auto"/>
        <w:left w:val="none" w:sz="0" w:space="0" w:color="auto"/>
        <w:bottom w:val="none" w:sz="0" w:space="0" w:color="auto"/>
        <w:right w:val="none" w:sz="0" w:space="0" w:color="auto"/>
      </w:divBdr>
    </w:div>
    <w:div w:id="981231644">
      <w:bodyDiv w:val="1"/>
      <w:marLeft w:val="0"/>
      <w:marRight w:val="0"/>
      <w:marTop w:val="0"/>
      <w:marBottom w:val="0"/>
      <w:divBdr>
        <w:top w:val="none" w:sz="0" w:space="0" w:color="auto"/>
        <w:left w:val="none" w:sz="0" w:space="0" w:color="auto"/>
        <w:bottom w:val="none" w:sz="0" w:space="0" w:color="auto"/>
        <w:right w:val="none" w:sz="0" w:space="0" w:color="auto"/>
      </w:divBdr>
    </w:div>
    <w:div w:id="1065644250">
      <w:bodyDiv w:val="1"/>
      <w:marLeft w:val="0"/>
      <w:marRight w:val="0"/>
      <w:marTop w:val="0"/>
      <w:marBottom w:val="0"/>
      <w:divBdr>
        <w:top w:val="none" w:sz="0" w:space="0" w:color="auto"/>
        <w:left w:val="none" w:sz="0" w:space="0" w:color="auto"/>
        <w:bottom w:val="none" w:sz="0" w:space="0" w:color="auto"/>
        <w:right w:val="none" w:sz="0" w:space="0" w:color="auto"/>
      </w:divBdr>
    </w:div>
    <w:div w:id="1113743126">
      <w:bodyDiv w:val="1"/>
      <w:marLeft w:val="0"/>
      <w:marRight w:val="0"/>
      <w:marTop w:val="0"/>
      <w:marBottom w:val="0"/>
      <w:divBdr>
        <w:top w:val="none" w:sz="0" w:space="0" w:color="auto"/>
        <w:left w:val="none" w:sz="0" w:space="0" w:color="auto"/>
        <w:bottom w:val="none" w:sz="0" w:space="0" w:color="auto"/>
        <w:right w:val="none" w:sz="0" w:space="0" w:color="auto"/>
      </w:divBdr>
    </w:div>
    <w:div w:id="1156341042">
      <w:bodyDiv w:val="1"/>
      <w:marLeft w:val="0"/>
      <w:marRight w:val="0"/>
      <w:marTop w:val="0"/>
      <w:marBottom w:val="0"/>
      <w:divBdr>
        <w:top w:val="none" w:sz="0" w:space="0" w:color="auto"/>
        <w:left w:val="none" w:sz="0" w:space="0" w:color="auto"/>
        <w:bottom w:val="none" w:sz="0" w:space="0" w:color="auto"/>
        <w:right w:val="none" w:sz="0" w:space="0" w:color="auto"/>
      </w:divBdr>
    </w:div>
    <w:div w:id="1184439876">
      <w:bodyDiv w:val="1"/>
      <w:marLeft w:val="0"/>
      <w:marRight w:val="0"/>
      <w:marTop w:val="0"/>
      <w:marBottom w:val="0"/>
      <w:divBdr>
        <w:top w:val="none" w:sz="0" w:space="0" w:color="auto"/>
        <w:left w:val="none" w:sz="0" w:space="0" w:color="auto"/>
        <w:bottom w:val="none" w:sz="0" w:space="0" w:color="auto"/>
        <w:right w:val="none" w:sz="0" w:space="0" w:color="auto"/>
      </w:divBdr>
    </w:div>
    <w:div w:id="1239753841">
      <w:bodyDiv w:val="1"/>
      <w:marLeft w:val="0"/>
      <w:marRight w:val="0"/>
      <w:marTop w:val="0"/>
      <w:marBottom w:val="0"/>
      <w:divBdr>
        <w:top w:val="none" w:sz="0" w:space="0" w:color="auto"/>
        <w:left w:val="none" w:sz="0" w:space="0" w:color="auto"/>
        <w:bottom w:val="none" w:sz="0" w:space="0" w:color="auto"/>
        <w:right w:val="none" w:sz="0" w:space="0" w:color="auto"/>
      </w:divBdr>
    </w:div>
    <w:div w:id="1271668361">
      <w:bodyDiv w:val="1"/>
      <w:marLeft w:val="0"/>
      <w:marRight w:val="0"/>
      <w:marTop w:val="0"/>
      <w:marBottom w:val="0"/>
      <w:divBdr>
        <w:top w:val="none" w:sz="0" w:space="0" w:color="auto"/>
        <w:left w:val="none" w:sz="0" w:space="0" w:color="auto"/>
        <w:bottom w:val="none" w:sz="0" w:space="0" w:color="auto"/>
        <w:right w:val="none" w:sz="0" w:space="0" w:color="auto"/>
      </w:divBdr>
    </w:div>
    <w:div w:id="1300766393">
      <w:bodyDiv w:val="1"/>
      <w:marLeft w:val="0"/>
      <w:marRight w:val="0"/>
      <w:marTop w:val="0"/>
      <w:marBottom w:val="0"/>
      <w:divBdr>
        <w:top w:val="none" w:sz="0" w:space="0" w:color="auto"/>
        <w:left w:val="none" w:sz="0" w:space="0" w:color="auto"/>
        <w:bottom w:val="none" w:sz="0" w:space="0" w:color="auto"/>
        <w:right w:val="none" w:sz="0" w:space="0" w:color="auto"/>
      </w:divBdr>
    </w:div>
    <w:div w:id="1308392691">
      <w:bodyDiv w:val="1"/>
      <w:marLeft w:val="0"/>
      <w:marRight w:val="0"/>
      <w:marTop w:val="0"/>
      <w:marBottom w:val="0"/>
      <w:divBdr>
        <w:top w:val="none" w:sz="0" w:space="0" w:color="auto"/>
        <w:left w:val="none" w:sz="0" w:space="0" w:color="auto"/>
        <w:bottom w:val="none" w:sz="0" w:space="0" w:color="auto"/>
        <w:right w:val="none" w:sz="0" w:space="0" w:color="auto"/>
      </w:divBdr>
    </w:div>
    <w:div w:id="1495222920">
      <w:bodyDiv w:val="1"/>
      <w:marLeft w:val="0"/>
      <w:marRight w:val="0"/>
      <w:marTop w:val="0"/>
      <w:marBottom w:val="0"/>
      <w:divBdr>
        <w:top w:val="none" w:sz="0" w:space="0" w:color="auto"/>
        <w:left w:val="none" w:sz="0" w:space="0" w:color="auto"/>
        <w:bottom w:val="none" w:sz="0" w:space="0" w:color="auto"/>
        <w:right w:val="none" w:sz="0" w:space="0" w:color="auto"/>
      </w:divBdr>
    </w:div>
    <w:div w:id="1663662535">
      <w:bodyDiv w:val="1"/>
      <w:marLeft w:val="0"/>
      <w:marRight w:val="0"/>
      <w:marTop w:val="0"/>
      <w:marBottom w:val="0"/>
      <w:divBdr>
        <w:top w:val="none" w:sz="0" w:space="0" w:color="auto"/>
        <w:left w:val="none" w:sz="0" w:space="0" w:color="auto"/>
        <w:bottom w:val="none" w:sz="0" w:space="0" w:color="auto"/>
        <w:right w:val="none" w:sz="0" w:space="0" w:color="auto"/>
      </w:divBdr>
    </w:div>
    <w:div w:id="1722243702">
      <w:bodyDiv w:val="1"/>
      <w:marLeft w:val="0"/>
      <w:marRight w:val="0"/>
      <w:marTop w:val="0"/>
      <w:marBottom w:val="0"/>
      <w:divBdr>
        <w:top w:val="none" w:sz="0" w:space="0" w:color="auto"/>
        <w:left w:val="none" w:sz="0" w:space="0" w:color="auto"/>
        <w:bottom w:val="none" w:sz="0" w:space="0" w:color="auto"/>
        <w:right w:val="none" w:sz="0" w:space="0" w:color="auto"/>
      </w:divBdr>
    </w:div>
    <w:div w:id="1770082381">
      <w:bodyDiv w:val="1"/>
      <w:marLeft w:val="0"/>
      <w:marRight w:val="0"/>
      <w:marTop w:val="0"/>
      <w:marBottom w:val="0"/>
      <w:divBdr>
        <w:top w:val="none" w:sz="0" w:space="0" w:color="auto"/>
        <w:left w:val="none" w:sz="0" w:space="0" w:color="auto"/>
        <w:bottom w:val="none" w:sz="0" w:space="0" w:color="auto"/>
        <w:right w:val="none" w:sz="0" w:space="0" w:color="auto"/>
      </w:divBdr>
    </w:div>
    <w:div w:id="1885025527">
      <w:bodyDiv w:val="1"/>
      <w:marLeft w:val="0"/>
      <w:marRight w:val="0"/>
      <w:marTop w:val="0"/>
      <w:marBottom w:val="0"/>
      <w:divBdr>
        <w:top w:val="none" w:sz="0" w:space="0" w:color="auto"/>
        <w:left w:val="none" w:sz="0" w:space="0" w:color="auto"/>
        <w:bottom w:val="none" w:sz="0" w:space="0" w:color="auto"/>
        <w:right w:val="none" w:sz="0" w:space="0" w:color="auto"/>
      </w:divBdr>
    </w:div>
    <w:div w:id="1946573867">
      <w:bodyDiv w:val="1"/>
      <w:marLeft w:val="0"/>
      <w:marRight w:val="0"/>
      <w:marTop w:val="0"/>
      <w:marBottom w:val="0"/>
      <w:divBdr>
        <w:top w:val="none" w:sz="0" w:space="0" w:color="auto"/>
        <w:left w:val="none" w:sz="0" w:space="0" w:color="auto"/>
        <w:bottom w:val="none" w:sz="0" w:space="0" w:color="auto"/>
        <w:right w:val="none" w:sz="0" w:space="0" w:color="auto"/>
      </w:divBdr>
    </w:div>
    <w:div w:id="1959070579">
      <w:bodyDiv w:val="1"/>
      <w:marLeft w:val="0"/>
      <w:marRight w:val="0"/>
      <w:marTop w:val="0"/>
      <w:marBottom w:val="0"/>
      <w:divBdr>
        <w:top w:val="none" w:sz="0" w:space="0" w:color="auto"/>
        <w:left w:val="none" w:sz="0" w:space="0" w:color="auto"/>
        <w:bottom w:val="none" w:sz="0" w:space="0" w:color="auto"/>
        <w:right w:val="none" w:sz="0" w:space="0" w:color="auto"/>
      </w:divBdr>
    </w:div>
    <w:div w:id="2004384374">
      <w:bodyDiv w:val="1"/>
      <w:marLeft w:val="0"/>
      <w:marRight w:val="0"/>
      <w:marTop w:val="0"/>
      <w:marBottom w:val="0"/>
      <w:divBdr>
        <w:top w:val="none" w:sz="0" w:space="0" w:color="auto"/>
        <w:left w:val="none" w:sz="0" w:space="0" w:color="auto"/>
        <w:bottom w:val="none" w:sz="0" w:space="0" w:color="auto"/>
        <w:right w:val="none" w:sz="0" w:space="0" w:color="auto"/>
      </w:divBdr>
    </w:div>
    <w:div w:id="210064029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08DDD0-2170-4ECB-AE79-7F21D75A7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3</Pages>
  <Words>467</Words>
  <Characters>2668</Characters>
  <Application>Microsoft Office Word</Application>
  <DocSecurity>0</DocSecurity>
  <PresentationFormat/>
  <Lines>22</Lines>
  <Paragraphs>6</Paragraphs>
  <Slides>0</Slides>
  <Notes>0</Notes>
  <HiddenSlides>0</HiddenSlides>
  <MMClips>0</MMClips>
  <ScaleCrop>false</ScaleCrop>
  <Company>ctrip</Company>
  <LinksUpToDate>false</LinksUpToDate>
  <CharactersWithSpaces>3129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闁告艾鐗呯紞鏃堝础韫囨凹鍞村☉?</dc:title>
  <dc:creator>mtk</dc:creator>
  <cp:lastModifiedBy>MTK03237</cp:lastModifiedBy>
  <cp:revision>5</cp:revision>
  <cp:lastPrinted>2012-07-09T07:32:00Z</cp:lastPrinted>
  <dcterms:created xsi:type="dcterms:W3CDTF">2012-07-09T07:30:00Z</dcterms:created>
  <dcterms:modified xsi:type="dcterms:W3CDTF">2012-07-09T11:03:00Z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KSOProductBuildVer">
    <vt:lpwstr>2052-6.6.0.2373</vt:lpwstr>
  </property>
  <property fmtid="{D5CDD505-2E9C-101B-9397-08002B2CF9AE}" pid="4" name="_AdHocReviewCycleID">
    <vt:i4>-55555225</vt:i4>
  </property>
  <property fmtid="{D5CDD505-2E9C-101B-9397-08002B2CF9AE}" pid="5" name="_EmailSubject">
    <vt:lpwstr>騰訊產品使用注意事項</vt:lpwstr>
  </property>
  <property fmtid="{D5CDD505-2E9C-101B-9397-08002B2CF9AE}" pid="6" name="_AuthorEmail">
    <vt:lpwstr>peiching.huang@mediatek.com</vt:lpwstr>
  </property>
  <property fmtid="{D5CDD505-2E9C-101B-9397-08002B2CF9AE}" pid="7" name="_AuthorEmailDisplayName">
    <vt:lpwstr>Peiching Huang (黃姵菁)</vt:lpwstr>
  </property>
  <property fmtid="{D5CDD505-2E9C-101B-9397-08002B2CF9AE}" pid="8" name="_PreviousAdHocReviewCycleID">
    <vt:i4>-224465085</vt:i4>
  </property>
</Properties>
</file>