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t xml:space="preserve">Analysis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ACME C1.018</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center"/>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ind w:left="0" w:firstLine="0"/>
        <w:jc w:val="center"/>
        <w:rPr>
          <w:sz w:val="30"/>
          <w:szCs w:val="30"/>
        </w:rPr>
      </w:pPr>
      <w:r w:rsidDel="00000000" w:rsidR="00000000" w:rsidRPr="00000000">
        <w:rPr>
          <w:rtl w:val="0"/>
        </w:rPr>
      </w:r>
    </w:p>
    <w:p w:rsidR="00000000" w:rsidDel="00000000" w:rsidP="00000000" w:rsidRDefault="00000000" w:rsidRPr="00000000" w14:paraId="00000016">
      <w:pPr>
        <w:ind w:left="0" w:firstLine="0"/>
        <w:jc w:val="center"/>
        <w:rPr>
          <w:sz w:val="30"/>
          <w:szCs w:val="30"/>
        </w:rPr>
      </w:pPr>
      <w:r w:rsidDel="00000000" w:rsidR="00000000" w:rsidRPr="00000000">
        <w:rPr>
          <w:rtl w:val="0"/>
        </w:rPr>
      </w:r>
    </w:p>
    <w:p w:rsidR="00000000" w:rsidDel="00000000" w:rsidP="00000000" w:rsidRDefault="00000000" w:rsidRPr="00000000" w14:paraId="00000017">
      <w:pPr>
        <w:ind w:left="0" w:firstLine="0"/>
        <w:jc w:val="center"/>
        <w:rPr>
          <w:sz w:val="30"/>
          <w:szCs w:val="30"/>
        </w:rPr>
      </w:pPr>
      <w:r w:rsidDel="00000000" w:rsidR="00000000" w:rsidRPr="00000000">
        <w:rPr>
          <w:rtl w:val="0"/>
        </w:rPr>
      </w:r>
    </w:p>
    <w:p w:rsidR="00000000" w:rsidDel="00000000" w:rsidP="00000000" w:rsidRDefault="00000000" w:rsidRPr="00000000" w14:paraId="00000018">
      <w:pPr>
        <w:ind w:left="0" w:firstLine="0"/>
        <w:jc w:val="center"/>
        <w:rPr>
          <w:sz w:val="30"/>
          <w:szCs w:val="30"/>
        </w:rPr>
      </w:pPr>
      <w:r w:rsidDel="00000000" w:rsidR="00000000" w:rsidRPr="00000000">
        <w:rPr>
          <w:rtl w:val="0"/>
        </w:rPr>
      </w:r>
    </w:p>
    <w:p w:rsidR="00000000" w:rsidDel="00000000" w:rsidP="00000000" w:rsidRDefault="00000000" w:rsidRPr="00000000" w14:paraId="00000019">
      <w:pPr>
        <w:ind w:left="0" w:firstLine="0"/>
        <w:jc w:val="center"/>
        <w:rPr>
          <w:sz w:val="30"/>
          <w:szCs w:val="30"/>
        </w:rPr>
      </w:pPr>
      <w:r w:rsidDel="00000000" w:rsidR="00000000" w:rsidRPr="00000000">
        <w:rPr>
          <w:rtl w:val="0"/>
        </w:rPr>
      </w:r>
    </w:p>
    <w:p w:rsidR="00000000" w:rsidDel="00000000" w:rsidP="00000000" w:rsidRDefault="00000000" w:rsidRPr="00000000" w14:paraId="0000001A">
      <w:pPr>
        <w:ind w:left="0" w:firstLine="0"/>
        <w:jc w:val="center"/>
        <w:rPr>
          <w:sz w:val="30"/>
          <w:szCs w:val="30"/>
        </w:rPr>
      </w:pPr>
      <w:r w:rsidDel="00000000" w:rsidR="00000000" w:rsidRPr="00000000">
        <w:rPr>
          <w:rtl w:val="0"/>
        </w:rPr>
      </w:r>
    </w:p>
    <w:p w:rsidR="00000000" w:rsidDel="00000000" w:rsidP="00000000" w:rsidRDefault="00000000" w:rsidRPr="00000000" w14:paraId="0000001B">
      <w:pPr>
        <w:ind w:left="0" w:firstLine="0"/>
        <w:jc w:val="center"/>
        <w:rPr>
          <w:sz w:val="30"/>
          <w:szCs w:val="30"/>
        </w:rPr>
      </w:pPr>
      <w:r w:rsidDel="00000000" w:rsidR="00000000" w:rsidRPr="00000000">
        <w:rPr>
          <w:rtl w:val="0"/>
        </w:rPr>
      </w:r>
    </w:p>
    <w:p w:rsidR="00000000" w:rsidDel="00000000" w:rsidP="00000000" w:rsidRDefault="00000000" w:rsidRPr="00000000" w14:paraId="0000001C">
      <w:pPr>
        <w:ind w:left="0" w:firstLine="0"/>
        <w:jc w:val="center"/>
        <w:rPr>
          <w:sz w:val="30"/>
          <w:szCs w:val="30"/>
        </w:rPr>
      </w:pPr>
      <w:r w:rsidDel="00000000" w:rsidR="00000000" w:rsidRPr="00000000">
        <w:rPr>
          <w:rtl w:val="0"/>
        </w:rPr>
      </w:r>
    </w:p>
    <w:p w:rsidR="00000000" w:rsidDel="00000000" w:rsidP="00000000" w:rsidRDefault="00000000" w:rsidRPr="00000000" w14:paraId="0000001D">
      <w:pPr>
        <w:ind w:left="0" w:firstLine="0"/>
        <w:jc w:val="center"/>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ind w:left="0" w:firstLine="0"/>
        <w:jc w:val="left"/>
        <w:rPr>
          <w:sz w:val="30"/>
          <w:szCs w:val="30"/>
        </w:rPr>
      </w:pPr>
      <w:r w:rsidDel="00000000" w:rsidR="00000000" w:rsidRPr="00000000">
        <w:rPr>
          <w:rtl w:val="0"/>
        </w:rPr>
      </w:r>
    </w:p>
    <w:p w:rsidR="00000000" w:rsidDel="00000000" w:rsidP="00000000" w:rsidRDefault="00000000" w:rsidRPr="00000000" w14:paraId="00000020">
      <w:pPr>
        <w:pStyle w:val="Heading1"/>
        <w:keepNext w:val="0"/>
        <w:keepLines w:val="0"/>
        <w:spacing w:before="280" w:lineRule="auto"/>
        <w:rPr/>
      </w:pPr>
      <w:bookmarkStart w:colFirst="0" w:colLast="0" w:name="_8gfqqu4412if"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8ndrnldg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pr1x8jg0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p62xaepw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hed5ve8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lb0cg8g4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w:t>
            </w:r>
          </w:hyperlink>
          <w:hyperlink w:anchor="_oulb0cg8g4n0">
            <w:r w:rsidDel="00000000" w:rsidR="00000000" w:rsidRPr="00000000">
              <w:rPr>
                <w:b w:val="1"/>
                <w:rtl w:val="0"/>
              </w:rPr>
              <w:t xml:space="preserve">fía</w:t>
            </w:r>
          </w:hyperlink>
          <w:hyperlink w:anchor="_oulb0cg8g4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keepNext w:val="0"/>
        <w:keepLines w:val="0"/>
        <w:spacing w:before="280" w:lineRule="auto"/>
        <w:rPr/>
      </w:pPr>
      <w:bookmarkStart w:colFirst="0" w:colLast="0" w:name="_lzya2vkqh4hx"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05/03/2024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31">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spacing w:after="0" w:before="0" w:lineRule="auto"/>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spacing w:after="0" w:before="0" w:lineRule="auto"/>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spacing w:after="0" w:before="0" w:lineRule="auto"/>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spacing w:after="0" w:before="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05/03/2024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spacing w:after="0" w:before="0" w:lineRule="auto"/>
              <w:rPr>
                <w:sz w:val="24"/>
                <w:szCs w:val="24"/>
              </w:rPr>
            </w:pPr>
            <w:r w:rsidDel="00000000" w:rsidR="00000000" w:rsidRPr="00000000">
              <w:rPr>
                <w:sz w:val="24"/>
                <w:szCs w:val="24"/>
                <w:rtl w:val="0"/>
              </w:rPr>
              <w:t xml:space="preserve">D02</w:t>
            </w:r>
          </w:p>
        </w:tc>
      </w:tr>
    </w:tbl>
    <w:p w:rsidR="00000000" w:rsidDel="00000000" w:rsidP="00000000" w:rsidRDefault="00000000" w:rsidRPr="00000000" w14:paraId="0000003B">
      <w:pPr>
        <w:pStyle w:val="Heading1"/>
        <w:keepNext w:val="0"/>
        <w:keepLines w:val="0"/>
        <w:spacing w:before="280" w:lineRule="auto"/>
        <w:rPr/>
      </w:pPr>
      <w:bookmarkStart w:colFirst="0" w:colLast="0" w:name="_rv3hktug4s6b" w:id="7"/>
      <w:bookmarkEnd w:id="7"/>
      <w:r w:rsidDel="00000000" w:rsidR="00000000" w:rsidRPr="00000000">
        <w:rPr>
          <w:rtl w:val="0"/>
        </w:rPr>
      </w:r>
    </w:p>
    <w:p w:rsidR="00000000" w:rsidDel="00000000" w:rsidP="00000000" w:rsidRDefault="00000000" w:rsidRPr="00000000" w14:paraId="0000003C">
      <w:pPr>
        <w:pStyle w:val="Heading1"/>
        <w:keepNext w:val="0"/>
        <w:keepLines w:val="0"/>
        <w:spacing w:before="280" w:lineRule="auto"/>
        <w:rPr/>
      </w:pPr>
      <w:bookmarkStart w:colFirst="0" w:colLast="0" w:name="_wxpr1x8jg0wx" w:id="9"/>
      <w:bookmarkEnd w:id="9"/>
      <w:r w:rsidDel="00000000" w:rsidR="00000000" w:rsidRPr="00000000">
        <w:rPr>
          <w:rtl w:val="0"/>
        </w:rPr>
        <w:t xml:space="preserve">Resumen Ejecutivo</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Análisis elaborado por el grupo ACME C1.018 en su conjunto, se trata de un concienzudo análisis de los requisitos específicos de la entrega D02.</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Con este análisis hemos buscado identificar aquellos requisitos que, en nuestra opinión, no estaban lo suficientemente claros con la intención de reducir las ambigüedades presentes en estos requisitos, para ello hemos incluido una copia textual de esos requisitos, las conclusiones alcanzadas por nuestro grupo  y las decisiones que hemos tomado en base a esas conclusiones.</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Los </w:t>
      </w:r>
      <w:r w:rsidDel="00000000" w:rsidR="00000000" w:rsidRPr="00000000">
        <w:rPr>
          <w:sz w:val="24"/>
          <w:szCs w:val="24"/>
          <w:rtl w:val="0"/>
        </w:rPr>
        <w:t xml:space="preserve">requisitos a  analizar </w:t>
      </w:r>
      <w:r w:rsidDel="00000000" w:rsidR="00000000" w:rsidRPr="00000000">
        <w:rPr>
          <w:sz w:val="24"/>
          <w:szCs w:val="24"/>
          <w:rtl w:val="0"/>
        </w:rPr>
        <w:t xml:space="preserve"> se han consensuado entre los </w:t>
      </w:r>
      <w:r w:rsidDel="00000000" w:rsidR="00000000" w:rsidRPr="00000000">
        <w:rPr>
          <w:sz w:val="24"/>
          <w:szCs w:val="24"/>
          <w:rtl w:val="0"/>
        </w:rPr>
        <w:t xml:space="preserve">integrantes del equipo</w:t>
      </w:r>
      <w:r w:rsidDel="00000000" w:rsidR="00000000" w:rsidRPr="00000000">
        <w:rPr>
          <w:sz w:val="24"/>
          <w:szCs w:val="24"/>
          <w:rtl w:val="0"/>
        </w:rPr>
        <w:t xml:space="preserve"> y se han seguido las </w:t>
      </w:r>
      <w:r w:rsidDel="00000000" w:rsidR="00000000" w:rsidRPr="00000000">
        <w:rPr>
          <w:sz w:val="24"/>
          <w:szCs w:val="24"/>
          <w:rtl w:val="0"/>
        </w:rPr>
        <w:t xml:space="preserve">plantillas destacadas recomendadas en el documento anexo proporcionado. </w:t>
      </w:r>
      <w:r w:rsidDel="00000000" w:rsidR="00000000" w:rsidRPr="00000000">
        <w:rPr>
          <w:sz w:val="24"/>
          <w:szCs w:val="24"/>
          <w:rtl w:val="0"/>
        </w:rPr>
        <w:t xml:space="preserve"> El informe se ha estructurado siguiendo las </w:t>
      </w:r>
      <w:r w:rsidDel="00000000" w:rsidR="00000000" w:rsidRPr="00000000">
        <w:rPr>
          <w:sz w:val="24"/>
          <w:szCs w:val="24"/>
          <w:rtl w:val="0"/>
        </w:rPr>
        <w:t xml:space="preserve">directrices proporcionadas</w:t>
      </w:r>
      <w:r w:rsidDel="00000000" w:rsidR="00000000" w:rsidRPr="00000000">
        <w:rPr>
          <w:sz w:val="24"/>
          <w:szCs w:val="24"/>
          <w:rtl w:val="0"/>
        </w:rPr>
        <w:t xml:space="preserve">, y se ha enfocado en aquellos requisitos que verdaderamente han requerido un </w:t>
      </w:r>
      <w:r w:rsidDel="00000000" w:rsidR="00000000" w:rsidRPr="00000000">
        <w:rPr>
          <w:sz w:val="24"/>
          <w:szCs w:val="24"/>
          <w:rtl w:val="0"/>
        </w:rPr>
        <w:t xml:space="preserve">análisis profundo</w:t>
      </w:r>
      <w:r w:rsidDel="00000000" w:rsidR="00000000" w:rsidRPr="00000000">
        <w:rPr>
          <w:sz w:val="24"/>
          <w:szCs w:val="24"/>
          <w:rtl w:val="0"/>
        </w:rPr>
        <w:t xml:space="preserve">. Nuestro objetivo ha sido no solo cumplir con los </w:t>
      </w:r>
      <w:r w:rsidDel="00000000" w:rsidR="00000000" w:rsidRPr="00000000">
        <w:rPr>
          <w:sz w:val="24"/>
          <w:szCs w:val="24"/>
          <w:rtl w:val="0"/>
        </w:rPr>
        <w:t xml:space="preserve">requisitos académicos</w:t>
      </w:r>
      <w:r w:rsidDel="00000000" w:rsidR="00000000" w:rsidRPr="00000000">
        <w:rPr>
          <w:sz w:val="24"/>
          <w:szCs w:val="24"/>
          <w:rtl w:val="0"/>
        </w:rPr>
        <w:t xml:space="preserve">, sino también proporcionar un </w:t>
      </w:r>
      <w:r w:rsidDel="00000000" w:rsidR="00000000" w:rsidRPr="00000000">
        <w:rPr>
          <w:sz w:val="24"/>
          <w:szCs w:val="24"/>
          <w:rtl w:val="0"/>
        </w:rPr>
        <w:t xml:space="preserve">documento de valor</w:t>
      </w:r>
      <w:r w:rsidDel="00000000" w:rsidR="00000000" w:rsidRPr="00000000">
        <w:rPr>
          <w:sz w:val="24"/>
          <w:szCs w:val="24"/>
          <w:rtl w:val="0"/>
        </w:rPr>
        <w:t xml:space="preserve"> que sirva como </w:t>
      </w:r>
      <w:r w:rsidDel="00000000" w:rsidR="00000000" w:rsidRPr="00000000">
        <w:rPr>
          <w:sz w:val="24"/>
          <w:szCs w:val="24"/>
          <w:rtl w:val="0"/>
        </w:rPr>
        <w:t xml:space="preserve">referencia para futuras mejoras y desarrollos</w:t>
      </w:r>
      <w:r w:rsidDel="00000000" w:rsidR="00000000" w:rsidRPr="00000000">
        <w:rPr>
          <w:sz w:val="24"/>
          <w:szCs w:val="24"/>
          <w:rtl w:val="0"/>
        </w:rPr>
        <w:t xml:space="preserv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En resumen, con este documento como grupo pretendemos aclarar el porqué de  las decisiones que hemos tomado en aquellos requisitos que , a nuestro parecer, pueden ser ambiguos, además de aclarar cuál es nuestro modo de trabajo y de obtener un documento que pueda hacer el trabajo a futuro más sencillo.</w:t>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pStyle w:val="Heading1"/>
        <w:keepNext w:val="0"/>
        <w:keepLines w:val="0"/>
        <w:spacing w:before="280" w:lineRule="auto"/>
        <w:rPr>
          <w:sz w:val="24"/>
          <w:szCs w:val="24"/>
        </w:rPr>
      </w:pPr>
      <w:bookmarkStart w:colFirst="0" w:colLast="0" w:name="_xpp62xaepwre" w:id="10"/>
      <w:bookmarkEnd w:id="1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Este documento, titulado "Diseño y pruebas II: Informe de Análisis", ha sido preparado por ACME C1.018 con el objetivo, como hemos dicho en el resumen ejecutivo, de elaborar una especie de guía que ayude a entender el porqué de nuestras decisiones.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Nos hemos centrado en los requisitos que nos parecen ambiguos, ya que son los que más necesidad de aclaración tienen, con el objetivo de ser los más claros posibles hemos incluido una copia textual del requisito un análisis de el con las conclusiones que hemos llegado y las decisiones adoptadas como grupo.</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Este documento tiene como propósito hacer nuestro trabajo más accesible a las personas ajenas a nuestro equipo, ya que gracias a él se podrá seguir mejor la forma de trabajar que tenemos como grupo.</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En las últimas secciones de nuestro documento exponemos nuestras conclusiones alcanzadas de la forma más resumida y clara posible.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En resumen, este documento es un fiel reflejo de nuestro trabajo y una guía para que todo el mundo pueda entender con facilidad nuestro trabajo y la forma de trabajar que tenemos como grupo.</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Heading1"/>
        <w:keepNext w:val="0"/>
        <w:keepLines w:val="0"/>
        <w:spacing w:before="280" w:lineRule="auto"/>
        <w:jc w:val="both"/>
        <w:rPr>
          <w:sz w:val="24"/>
          <w:szCs w:val="24"/>
        </w:rPr>
      </w:pPr>
      <w:bookmarkStart w:colFirst="0" w:colLast="0" w:name="_tsyg39oz30zk" w:id="11"/>
      <w:bookmarkEnd w:id="11"/>
      <w:r w:rsidDel="00000000" w:rsidR="00000000" w:rsidRPr="00000000">
        <w:rPr>
          <w:rtl w:val="0"/>
        </w:rPr>
        <w:t xml:space="preserve">Registros de Análisis</w:t>
      </w:r>
      <w:r w:rsidDel="00000000" w:rsidR="00000000" w:rsidRPr="00000000">
        <w:rPr>
          <w:rtl w:val="0"/>
        </w:rPr>
      </w:r>
    </w:p>
    <w:p w:rsidR="00000000" w:rsidDel="00000000" w:rsidP="00000000" w:rsidRDefault="00000000" w:rsidRPr="00000000" w14:paraId="00000051">
      <w:pPr>
        <w:pStyle w:val="Heading2"/>
        <w:jc w:val="both"/>
        <w:rPr/>
      </w:pPr>
      <w:bookmarkStart w:colFirst="0" w:colLast="0" w:name="_93ndffd9k2yz" w:id="12"/>
      <w:bookmarkEnd w:id="12"/>
      <w:r w:rsidDel="00000000" w:rsidR="00000000" w:rsidRPr="00000000">
        <w:rPr>
          <w:rtl w:val="0"/>
        </w:rPr>
        <w:t xml:space="preserve">Mandatory task</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9)</w:t>
      </w:r>
      <w:r w:rsidDel="00000000" w:rsidR="00000000" w:rsidRPr="00000000">
        <w:rPr>
          <w:rtl w:val="0"/>
        </w:rPr>
        <w:t xml:space="preserve">A </w:t>
      </w:r>
      <w:r w:rsidDel="00000000" w:rsidR="00000000" w:rsidRPr="00000000">
        <w:rPr>
          <w:b w:val="1"/>
          <w:rtl w:val="0"/>
        </w:rPr>
        <w:t xml:space="preserve">notice</w:t>
      </w:r>
      <w:r w:rsidDel="00000000" w:rsidR="00000000" w:rsidRPr="00000000">
        <w:rPr>
          <w:rtl w:val="0"/>
        </w:rPr>
        <w:t xml:space="preserve"> is a message posted by an authenticated principal. The system must store the following data about them: an </w:t>
      </w:r>
      <w:r w:rsidDel="00000000" w:rsidR="00000000" w:rsidRPr="00000000">
        <w:rPr>
          <w:b w:val="1"/>
          <w:rtl w:val="0"/>
        </w:rPr>
        <w:t xml:space="preserve">instantiation moment </w:t>
      </w:r>
      <w:r w:rsidDel="00000000" w:rsidR="00000000" w:rsidRPr="00000000">
        <w:rPr>
          <w:rtl w:val="0"/>
        </w:rPr>
        <w:t xml:space="preserve">(in the past), a </w:t>
      </w:r>
      <w:r w:rsidDel="00000000" w:rsidR="00000000" w:rsidRPr="00000000">
        <w:rPr>
          <w:b w:val="1"/>
          <w:rtl w:val="0"/>
        </w:rPr>
        <w:t xml:space="preserve">title</w:t>
      </w:r>
      <w:r w:rsidDel="00000000" w:rsidR="00000000" w:rsidRPr="00000000">
        <w:rPr>
          <w:rtl w:val="0"/>
        </w:rPr>
        <w:t xml:space="preserve"> (not blank, shorter than 76 characters), an </w:t>
      </w:r>
      <w:r w:rsidDel="00000000" w:rsidR="00000000" w:rsidRPr="00000000">
        <w:rPr>
          <w:b w:val="1"/>
          <w:rtl w:val="0"/>
        </w:rPr>
        <w:t xml:space="preserve">author</w:t>
      </w:r>
      <w:r w:rsidDel="00000000" w:rsidR="00000000" w:rsidRPr="00000000">
        <w:rPr>
          <w:rtl w:val="0"/>
        </w:rPr>
        <w:t xml:space="preserve"> (not blank, shorter than 76 characters), a </w:t>
      </w:r>
      <w:r w:rsidDel="00000000" w:rsidR="00000000" w:rsidRPr="00000000">
        <w:rPr>
          <w:b w:val="1"/>
          <w:rtl w:val="0"/>
        </w:rPr>
        <w:t xml:space="preserve">message</w:t>
      </w:r>
      <w:r w:rsidDel="00000000" w:rsidR="00000000" w:rsidRPr="00000000">
        <w:rPr>
          <w:rtl w:val="0"/>
        </w:rPr>
        <w:t xml:space="preserve"> (not blank, shorter than 101 characters), an </w:t>
      </w:r>
      <w:r w:rsidDel="00000000" w:rsidR="00000000" w:rsidRPr="00000000">
        <w:rPr>
          <w:b w:val="1"/>
          <w:rtl w:val="0"/>
        </w:rPr>
        <w:t xml:space="preserve">optional email address</w:t>
      </w:r>
      <w:r w:rsidDel="00000000" w:rsidR="00000000" w:rsidRPr="00000000">
        <w:rPr>
          <w:rtl w:val="0"/>
        </w:rPr>
        <w:t xml:space="preserve">, and an </w:t>
      </w:r>
      <w:r w:rsidDel="00000000" w:rsidR="00000000" w:rsidRPr="00000000">
        <w:rPr>
          <w:b w:val="1"/>
          <w:rtl w:val="0"/>
        </w:rPr>
        <w:t xml:space="preserve">optional link</w:t>
      </w:r>
      <w:r w:rsidDel="00000000" w:rsidR="00000000" w:rsidRPr="00000000">
        <w:rPr>
          <w:rFonts w:ascii="Arial Unicode MS" w:cs="Arial Unicode MS" w:eastAsia="Arial Unicode MS" w:hAnsi="Arial Unicode MS"/>
          <w:rtl w:val="0"/>
        </w:rPr>
        <w:t xml:space="preserve">. The author must be computed as follows: “〈username〉 - 〈surname, name〉”, where “〈username〉” denotes the username of the principal who has posted the note and “〈surname, name〉” </w:t>
      </w:r>
      <w:r w:rsidDel="00000000" w:rsidR="00000000" w:rsidRPr="00000000">
        <w:rPr>
          <w:rtl w:val="0"/>
        </w:rPr>
        <w:t xml:space="preserve">denotes his or her full name.</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Este requisito nos presentó dudas sobre la forma de definir el atributo author pero lo resolvimos mediante la imposición de un formato concreto, siguiendo lo dado en el requisito en sí.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jc w:val="both"/>
        <w:rPr/>
      </w:pPr>
      <w:bookmarkStart w:colFirst="0" w:colLast="0" w:name="_oy7tclhvi32m" w:id="13"/>
      <w:bookmarkEnd w:id="13"/>
      <w:r w:rsidDel="00000000" w:rsidR="00000000" w:rsidRPr="00000000">
        <w:rPr>
          <w:rtl w:val="0"/>
        </w:rPr>
        <w:t xml:space="preserve">Supplementary task</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29)</w:t>
      </w:r>
      <w:r w:rsidDel="00000000" w:rsidR="00000000" w:rsidRPr="00000000">
        <w:rPr>
          <w:rtl w:val="0"/>
        </w:rPr>
        <w:t xml:space="preserve">The system must handle administrator dashboards with the following indicators: total number of principals with each role; ratio of notices with both an email address and a link; ratios of critical and non-critical </w:t>
      </w:r>
      <w:r w:rsidDel="00000000" w:rsidR="00000000" w:rsidRPr="00000000">
        <w:rPr>
          <w:b w:val="1"/>
          <w:rtl w:val="0"/>
        </w:rPr>
        <w:t xml:space="preserve">objectives</w:t>
      </w:r>
      <w:r w:rsidDel="00000000" w:rsidR="00000000" w:rsidRPr="00000000">
        <w:rPr>
          <w:rtl w:val="0"/>
        </w:rPr>
        <w:t xml:space="preserve">; average, minimum, maximum, and standard deviation of the </w:t>
      </w:r>
      <w:r w:rsidDel="00000000" w:rsidR="00000000" w:rsidRPr="00000000">
        <w:rPr>
          <w:b w:val="1"/>
          <w:rtl w:val="0"/>
        </w:rPr>
        <w:t xml:space="preserve">value</w:t>
      </w:r>
      <w:r w:rsidDel="00000000" w:rsidR="00000000" w:rsidRPr="00000000">
        <w:rPr>
          <w:rtl w:val="0"/>
        </w:rPr>
        <w:t xml:space="preserve"> in the </w:t>
      </w:r>
      <w:r w:rsidDel="00000000" w:rsidR="00000000" w:rsidRPr="00000000">
        <w:rPr>
          <w:b w:val="1"/>
          <w:rtl w:val="0"/>
        </w:rPr>
        <w:t xml:space="preserve">risks</w:t>
      </w:r>
      <w:r w:rsidDel="00000000" w:rsidR="00000000" w:rsidRPr="00000000">
        <w:rPr>
          <w:rtl w:val="0"/>
        </w:rPr>
        <w:t xml:space="preserve">; average, minimum, maximum, and standard deviation of the number of </w:t>
      </w:r>
      <w:r w:rsidDel="00000000" w:rsidR="00000000" w:rsidRPr="00000000">
        <w:rPr>
          <w:b w:val="1"/>
          <w:rtl w:val="0"/>
        </w:rPr>
        <w:t xml:space="preserve">claims</w:t>
      </w:r>
      <w:r w:rsidDel="00000000" w:rsidR="00000000" w:rsidRPr="00000000">
        <w:rPr>
          <w:rtl w:val="0"/>
        </w:rPr>
        <w:t xml:space="preserve"> posted over the last 10 weeks.</w:t>
      </w:r>
    </w:p>
    <w:p w:rsidR="00000000" w:rsidDel="00000000" w:rsidP="00000000" w:rsidRDefault="00000000" w:rsidRPr="00000000" w14:paraId="00000058">
      <w:pPr>
        <w:spacing w:after="240" w:before="240" w:lineRule="auto"/>
        <w:jc w:val="both"/>
        <w:rPr>
          <w:sz w:val="24"/>
          <w:szCs w:val="24"/>
        </w:rPr>
      </w:pPr>
      <w:r w:rsidDel="00000000" w:rsidR="00000000" w:rsidRPr="00000000">
        <w:rPr>
          <w:sz w:val="24"/>
          <w:szCs w:val="24"/>
          <w:rtl w:val="0"/>
        </w:rPr>
        <w:t xml:space="preserve">En este requisito dudamos acerca de la forma de crear este dashboard aunque lo resolvimos de forma rápida mirando ejemplos disponibles en el framework.</w:t>
      </w:r>
    </w:p>
    <w:p w:rsidR="00000000" w:rsidDel="00000000" w:rsidP="00000000" w:rsidRDefault="00000000" w:rsidRPr="00000000" w14:paraId="0000005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A">
      <w:pPr>
        <w:keepNext w:val="1"/>
        <w:numPr>
          <w:ilvl w:val="0"/>
          <w:numId w:val="1"/>
        </w:numPr>
        <w:spacing w:after="240" w:before="240" w:line="240" w:lineRule="auto"/>
        <w:ind w:left="360"/>
        <w:jc w:val="both"/>
        <w:rPr>
          <w:rFonts w:ascii="Calibri" w:cs="Calibri" w:eastAsia="Calibri" w:hAnsi="Calibri"/>
        </w:rPr>
      </w:pPr>
      <w:r w:rsidDel="00000000" w:rsidR="00000000" w:rsidRPr="00000000">
        <w:rPr>
          <w:rtl w:val="0"/>
        </w:rPr>
        <w:t xml:space="preserve">The system must handle administrator dashboards with the following indicators: total number of principals with each role; ratio of notices with both an email address and a link; ratios of critical and non-critical objectives; average, minimum, maximum, and standard deviation of the value in the risks; average, minimum, maximum, and standard deviation of the number of claims posted over the last 10 weeks.</w:t>
      </w:r>
    </w:p>
    <w:p w:rsidR="00000000" w:rsidDel="00000000" w:rsidP="00000000" w:rsidRDefault="00000000" w:rsidRPr="00000000" w14:paraId="0000005B">
      <w:pPr>
        <w:keepNext w:val="1"/>
        <w:spacing w:after="240" w:before="240" w:line="240" w:lineRule="auto"/>
        <w:ind w:left="360" w:firstLine="0"/>
        <w:jc w:val="both"/>
        <w:rPr/>
      </w:pPr>
      <w:r w:rsidDel="00000000" w:rsidR="00000000" w:rsidRPr="00000000">
        <w:rPr>
          <w:rtl w:val="0"/>
        </w:rPr>
      </w:r>
    </w:p>
    <w:p w:rsidR="00000000" w:rsidDel="00000000" w:rsidP="00000000" w:rsidRDefault="00000000" w:rsidRPr="00000000" w14:paraId="0000005C">
      <w:pPr>
        <w:keepNext w:val="1"/>
        <w:spacing w:after="240" w:before="240" w:line="240" w:lineRule="auto"/>
        <w:ind w:left="0" w:firstLine="0"/>
        <w:jc w:val="both"/>
        <w:rPr/>
      </w:pPr>
      <w:r w:rsidDel="00000000" w:rsidR="00000000" w:rsidRPr="00000000">
        <w:rPr>
          <w:rtl w:val="0"/>
        </w:rPr>
        <w:t xml:space="preserve">En este requisito y en general con los dashboards hemos tenido dudas en si debían ser incluidos en el UML o no al no ser entidades estrictas pero leyendo la teoría detenidamente hemos llegado a la conclusion de que era necesario</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keepNext w:val="0"/>
        <w:keepLines w:val="0"/>
        <w:spacing w:before="280" w:lineRule="auto"/>
        <w:rPr>
          <w:sz w:val="24"/>
          <w:szCs w:val="24"/>
        </w:rPr>
      </w:pPr>
      <w:bookmarkStart w:colFirst="0" w:colLast="0" w:name="_13hed5ve802" w:id="14"/>
      <w:bookmarkEnd w:id="14"/>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Como conclusión del informe elaborado por nuestro grupo, ACME C1.018, hemos observado que el documento con los requisitos de entrega de este entregable era bastante específico y no recogía muchas ambigüedades, por lo que este documento no ha necesitado ser demasiado extenso, en cualquier caso hemos considerado que su elaboración podría ayudar al seguimiento de nuestro trabajo.</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keepNext w:val="0"/>
        <w:keepLines w:val="0"/>
        <w:spacing w:before="280" w:lineRule="auto"/>
        <w:rPr/>
      </w:pPr>
      <w:bookmarkStart w:colFirst="0" w:colLast="0" w:name="_oulb0cg8g4n0" w:id="15"/>
      <w:bookmarkEnd w:id="15"/>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 procede</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t xml:space="preserve">Grupo: C1.018</w:t>
      <w:tab/>
      <w:tab/>
      <w:tab/>
      <w:tab/>
      <w:tab/>
      <w:tab/>
      <w:tab/>
      <w:tab/>
      <w:tab/>
      <w:tab/>
      <w:t xml:space="preserve">05/03/2024</w:t>
    </w:r>
  </w:p>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