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Analysis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David Gavira Serrano</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spacing w:before="280" w:lineRule="auto"/>
        <w:rPr/>
      </w:pPr>
      <w:bookmarkStart w:colFirst="0" w:colLast="0" w:name="_39b0q2u6qweq" w:id="4"/>
      <w:bookmarkEnd w:id="4"/>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yg39oz30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Registros de Análisis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ndffd9k2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task</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dcggzc9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001: Modificación del menú anónimo.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5ylhdug0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task</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1ghci7az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011: Analysis Report</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96zk4xbb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012: Analysis Report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l64h95rm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7">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41">
      <w:pPr>
        <w:pStyle w:val="Heading1"/>
        <w:keepNext w:val="0"/>
        <w:keepLines w:val="0"/>
        <w:spacing w:before="280" w:lineRule="auto"/>
        <w:rPr/>
      </w:pPr>
      <w:bookmarkStart w:colFirst="0" w:colLast="0" w:name="_p8azna1l70b8" w:id="9"/>
      <w:bookmarkEnd w:id="9"/>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spacing w:before="280" w:lineRule="auto"/>
        <w:jc w:val="both"/>
        <w:rPr/>
      </w:pPr>
      <w:bookmarkStart w:colFirst="0" w:colLast="0" w:name="_wxpr1x8jg0wx" w:id="10"/>
      <w:bookmarkEnd w:id="10"/>
      <w:r w:rsidDel="00000000" w:rsidR="00000000" w:rsidRPr="00000000">
        <w:rPr>
          <w:rtl w:val="0"/>
        </w:rPr>
        <w:t xml:space="preserve">Resumen Ejecutivo</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El presente informe, elaborado por David Gavira Serrano, detalla un análisis exhaustivo de los requisitos específicos que han requerido una evaluación detallada. </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A través de un proceso meticuloso, hemos identificado y documentado los aspectos críticos de cada requisito, proporcionando una copia textual de los mismos, seguido de conclusiones detalladas y las decisiones tomadas para su mejora. Además, se incluyen enlaces directos a las validaciones realizadas por los docentes, lo que refuerza la credibilidad y el rigor de nuestro análisis.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Este análisis no solo cumple con los estándares académicos, sino que también sigue las mejores prácticas de la industria, asegurando que cada decisión tomada esté bien fundamentada y sea transparente. Los registros de análisis se han consensuado entre los integrantes del equipo y se han seguido las plantillas destacadas desde la ejecutiva, lo cual ha enriquecido aún más nuestro trabajo. El informe se ha estructurado de manera profesional y sencilla, siguiendo las directrices proporcionadas, y se ha enfocado en aquellos requisitos que verdaderamente han requerido un análisis profundo. Nuestro objetivo ha sido no solo cumplir con los requisitos académicos, sino también proporcionar un documento de valor que sirva como referencia para futuras mejoras y desarrollos.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En resumen, este informe de análisis representa el esfuerzo realizado por David Gavira Serrano, reflejando nuestro compromiso con la excelencia y la mejora continua. Confiamos en que las conclusiones y recomendaciones presentadas serán de gran utilidad para la toma de decisiones informadas y la implementación de soluciones efectivas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spacing w:before="280" w:lineRule="auto"/>
        <w:jc w:val="both"/>
        <w:rPr/>
      </w:pPr>
      <w:bookmarkStart w:colFirst="0" w:colLast="0" w:name="_xpp62xaepwre" w:id="11"/>
      <w:bookmarkEnd w:id="11"/>
      <w:r w:rsidDel="00000000" w:rsidR="00000000" w:rsidRPr="00000000">
        <w:rPr>
          <w:rtl w:val="0"/>
        </w:rPr>
        <w:t xml:space="preserve">Introducción</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El presente documento, titulado "Diseño y Pruebas II: Informe de Análisis", ha sido elaborado por David Gavira Serrano con el propósito de presentar un análisis detallado y exhaustivo de los requisitos específicos identificados para el proyecto en cuestión. Este informe se centra en aquellos aspectos que han requerido una evaluación profunda, documentando los hallazgos, conclusiones y decisiones tomadas para la mejora y cumplimiento de los requisitos establecidos.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El análisis se ha llevado a cabo siguiendo un enfoque metodológico riguroso, con el objetivo de garantizar la calidad y la eficacia de las soluciones propuestas. Se ha prestado especial atención a la instalación del software en los equipos de los desarrolladores, un proceso que, aunque los requisitos han sido relativamente sencillos de cumplir, ha presentado desafíos significativos que han requerido una atención particular.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Este informe se estructura en varias secciones clave, comenzando con un resumen ejecutivo que ofrece una visión general de los hallazgos más importantes. A continuación, se detallan los registros de análisis de cada requisito evaluado, incluyendo tanto tareas obligatorias como complementarias. Cada registro de análisis proporciona una copia textual del requisito, las conclusiones detalladas del análisis realizado, las decisiones tomadas para su mejora y un enlace a la validación realizada por los docentes.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El objetivo de este informe es no solo cumplir con los requisitos académicos establecidos, sino también servir como un documento de referencia valioso para futuras mejoras y desarrollos dentro del proyecto. Se busca proporcionar una base sólida para la toma de decisiones informadas y la implementación de soluciones efectivas que contribuyan al éxito del proyecto "Diseño y Pruebas II". </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En las secciones finales del informe, se presentan las conclusiones derivadas del análisis, resumiendo los puntos clave y las posibles implicaciones para el proyecto. Aunque no se incluye una bibliografía relevante, se ha seguido un enfoque sistemático y bien fundamentado en la realización de este análisis, asegurando que cada decisión y recomendación esté respaldada por una evaluación detallada y considerada.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En resumen, este informe de análisis refleja el compromiso de David Gavira Serrano con la excelencia, la mejora continua y el desarrollo de soluciones efectivas que satisfagan las necesidades y requisitos del proyecto "Diseño y Pruebas II".</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pStyle w:val="Heading1"/>
        <w:keepNext w:val="0"/>
        <w:keepLines w:val="0"/>
        <w:spacing w:before="280" w:lineRule="auto"/>
        <w:jc w:val="both"/>
        <w:rPr>
          <w:sz w:val="24"/>
          <w:szCs w:val="24"/>
        </w:rPr>
      </w:pPr>
      <w:bookmarkStart w:colFirst="0" w:colLast="0" w:name="_tsyg39oz30zk" w:id="12"/>
      <w:bookmarkEnd w:id="12"/>
      <w:r w:rsidDel="00000000" w:rsidR="00000000" w:rsidRPr="00000000">
        <w:rPr>
          <w:rtl w:val="0"/>
        </w:rPr>
        <w:t xml:space="preserve">Registros de Análisis</w:t>
      </w:r>
      <w:r w:rsidDel="00000000" w:rsidR="00000000" w:rsidRPr="00000000">
        <w:rPr>
          <w:rtl w:val="0"/>
        </w:rPr>
      </w:r>
    </w:p>
    <w:p w:rsidR="00000000" w:rsidDel="00000000" w:rsidP="00000000" w:rsidRDefault="00000000" w:rsidRPr="00000000" w14:paraId="0000005E">
      <w:pPr>
        <w:pStyle w:val="Heading2"/>
        <w:jc w:val="both"/>
        <w:rPr/>
      </w:pPr>
      <w:bookmarkStart w:colFirst="0" w:colLast="0" w:name="_93ndffd9k2yz" w:id="13"/>
      <w:bookmarkEnd w:id="13"/>
      <w:r w:rsidDel="00000000" w:rsidR="00000000" w:rsidRPr="00000000">
        <w:rPr>
          <w:rtl w:val="0"/>
        </w:rPr>
        <w:t xml:space="preserve">Mandatory task</w:t>
      </w:r>
    </w:p>
    <w:p w:rsidR="00000000" w:rsidDel="00000000" w:rsidP="00000000" w:rsidRDefault="00000000" w:rsidRPr="00000000" w14:paraId="0000005F">
      <w:pPr>
        <w:pStyle w:val="Heading3"/>
        <w:jc w:val="both"/>
        <w:rPr/>
      </w:pPr>
      <w:bookmarkStart w:colFirst="0" w:colLast="0" w:name="_c8dcggzc96c" w:id="14"/>
      <w:bookmarkEnd w:id="14"/>
      <w:r w:rsidDel="00000000" w:rsidR="00000000" w:rsidRPr="00000000">
        <w:rPr>
          <w:rtl w:val="0"/>
        </w:rPr>
        <w:t xml:space="preserve">Requisito 001: Customizar el proyecto de lanzamiento</w:t>
      </w: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Descripción del requisito: </w:t>
      </w:r>
    </w:p>
    <w:p w:rsidR="00000000" w:rsidDel="00000000" w:rsidP="00000000" w:rsidRDefault="00000000" w:rsidRPr="00000000" w14:paraId="00000061">
      <w:pPr>
        <w:spacing w:after="240" w:before="240" w:lineRule="auto"/>
        <w:jc w:val="both"/>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i w:val="1"/>
          <w:rtl w:val="0"/>
        </w:rPr>
        <w:t xml:space="preserve">Instantiate and customise the appropriate starter project so that you can work on this project.  Make sure that the name of your project folder, maven configuration (pom.xml), and database is “Acme-SF-D〈dd〉”, where “〈dd〉”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r w:rsidDel="00000000" w:rsidR="00000000" w:rsidRPr="00000000">
        <w:rPr>
          <w:sz w:val="24"/>
          <w:szCs w:val="24"/>
          <w:rtl w:val="0"/>
        </w:rPr>
        <w:t xml:space="preserve">I</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i w:val="1"/>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Para la resolución de esta tarea, se ha seguido los procedimientos impartidos en las lecciones de teoría, garantizando el buen funcionamiento de la aplicación. Es importante destacar que es un requisito muy asequible debido a que pertenece al primer entregable. </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k55ylhdug087" w:id="15"/>
      <w:bookmarkEnd w:id="15"/>
      <w:r w:rsidDel="00000000" w:rsidR="00000000" w:rsidRPr="00000000">
        <w:rPr>
          <w:rtl w:val="0"/>
        </w:rPr>
        <w:t xml:space="preserve">Supplementary task</w:t>
      </w:r>
    </w:p>
    <w:p w:rsidR="00000000" w:rsidDel="00000000" w:rsidP="00000000" w:rsidRDefault="00000000" w:rsidRPr="00000000" w14:paraId="00000068">
      <w:pPr>
        <w:pStyle w:val="Heading3"/>
        <w:jc w:val="both"/>
        <w:rPr/>
      </w:pPr>
      <w:bookmarkStart w:colFirst="0" w:colLast="0" w:name="_9o1ghci7az9u" w:id="16"/>
      <w:bookmarkEnd w:id="16"/>
      <w:r w:rsidDel="00000000" w:rsidR="00000000" w:rsidRPr="00000000">
        <w:rPr>
          <w:rtl w:val="0"/>
        </w:rPr>
        <w:t xml:space="preserve">Requisito 011: Analysis Report</w:t>
      </w:r>
    </w:p>
    <w:p w:rsidR="00000000" w:rsidDel="00000000" w:rsidP="00000000" w:rsidRDefault="00000000" w:rsidRPr="00000000" w14:paraId="00000069">
      <w:pPr>
        <w:jc w:val="both"/>
        <w:rPr>
          <w:i w:val="1"/>
        </w:rPr>
      </w:pPr>
      <w:r w:rsidDel="00000000" w:rsidR="00000000" w:rsidRPr="00000000">
        <w:rPr>
          <w:sz w:val="24"/>
          <w:szCs w:val="24"/>
          <w:rtl w:val="0"/>
        </w:rPr>
        <w:t xml:space="preserve">Descripción del requisito:</w:t>
      </w:r>
      <w:r w:rsidDel="00000000" w:rsidR="00000000" w:rsidRPr="00000000">
        <w:rPr>
          <w:i w:val="1"/>
          <w:sz w:val="20"/>
          <w:szCs w:val="20"/>
          <w:rtl w:val="0"/>
        </w:rPr>
        <w:t xml:space="preserve"> </w:t>
      </w:r>
      <w:r w:rsidDel="00000000" w:rsidR="00000000" w:rsidRPr="00000000">
        <w:rPr>
          <w:i w:val="1"/>
          <w:rtl w:val="0"/>
        </w:rPr>
        <w:t xml:space="preserve">Produce an analysis report.</w:t>
      </w:r>
    </w:p>
    <w:p w:rsidR="00000000" w:rsidDel="00000000" w:rsidP="00000000" w:rsidRDefault="00000000" w:rsidRPr="00000000" w14:paraId="0000006A">
      <w:pPr>
        <w:jc w:val="both"/>
        <w:rPr>
          <w:i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Este requisito ha llevado bastante tiempo ya que hemos querido cumplir al pie de la letra con lo establecido en el documento de Anexo.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3"/>
        <w:jc w:val="both"/>
        <w:rPr>
          <w:sz w:val="24"/>
          <w:szCs w:val="24"/>
        </w:rPr>
      </w:pPr>
      <w:bookmarkStart w:colFirst="0" w:colLast="0" w:name="_xu96zk4xbb2b" w:id="17"/>
      <w:bookmarkEnd w:id="17"/>
      <w:r w:rsidDel="00000000" w:rsidR="00000000" w:rsidRPr="00000000">
        <w:rPr>
          <w:rtl w:val="0"/>
        </w:rPr>
        <w:t xml:space="preserve">Requisito 012: Analysis Report</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Produce a planning and progress report.</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Este requisito ha llevado bastante tiempo ya que hemos querido cumplir al pie de la letra con lo establecido en el documento de Anexo. </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pStyle w:val="Heading1"/>
        <w:keepNext w:val="0"/>
        <w:keepLines w:val="0"/>
        <w:spacing w:before="280" w:lineRule="auto"/>
        <w:jc w:val="both"/>
        <w:rPr/>
      </w:pPr>
      <w:bookmarkStart w:colFirst="0" w:colLast="0" w:name="_13hed5ve802" w:id="18"/>
      <w:bookmarkEnd w:id="18"/>
      <w:r w:rsidDel="00000000" w:rsidR="00000000" w:rsidRPr="00000000">
        <w:rPr>
          <w:rtl w:val="0"/>
        </w:rPr>
        <w:t xml:space="preserve">Conclusiones</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La conclusión del informe "Diseño y Pruebas II: Informe de Análisis", elaborado por David Gavira Serrano, refleja un compromiso con la excelencia, la mejora continua y el desarrollo de soluciones efectivas que satisfagan las necesidades y requisitos del proyecto. A través de un enfoque metodológico riguroso, se ha realizado un análisis detallado de los requisitos específicos, documentando hallazgos, conclusiones y decisiones para la mejora y cumplimiento de los mismos.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informe no solo cumple con los estándares académicos, sino que también sigue las mejores prácticas de la industria, asegurando que cada decisión tomada esté bien fundamentada y sea transparente. Se ha estructurado de manera profesional y sencilla, siguiendo directrices proporcionadas, y se ha enfocado en aquellos requisitos que verdaderamente han requerido un análisis profundo.</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Este informe representa un recurso fundamental para el proyecto "Diseño y Pruebas II", proporcionando conclusiones y recomendaciones que serán de gran utilidad para la toma de decisiones informadas y la implementación de soluciones efectivas.</w:t>
      </w:r>
    </w:p>
    <w:p w:rsidR="00000000" w:rsidDel="00000000" w:rsidP="00000000" w:rsidRDefault="00000000" w:rsidRPr="00000000" w14:paraId="0000007C">
      <w:pPr>
        <w:pStyle w:val="Heading1"/>
        <w:keepNext w:val="0"/>
        <w:keepLines w:val="0"/>
        <w:spacing w:before="280" w:lineRule="auto"/>
        <w:jc w:val="both"/>
        <w:rPr/>
      </w:pPr>
      <w:bookmarkStart w:colFirst="0" w:colLast="0" w:name="_jo9kggmcmij" w:id="19"/>
      <w:bookmarkEnd w:id="19"/>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keepNext w:val="0"/>
        <w:keepLines w:val="0"/>
        <w:spacing w:before="280" w:lineRule="auto"/>
        <w:jc w:val="both"/>
        <w:rPr/>
      </w:pPr>
      <w:bookmarkStart w:colFirst="0" w:colLast="0" w:name="_lll64h95rmtc" w:id="20"/>
      <w:bookmarkEnd w:id="20"/>
      <w:r w:rsidDel="00000000" w:rsidR="00000000" w:rsidRPr="00000000">
        <w:rPr>
          <w:rtl w:val="0"/>
        </w:rPr>
        <w:t xml:space="preserve">Bibliography</w:t>
      </w:r>
    </w:p>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No procede</w:t>
      </w:r>
    </w:p>
    <w:p w:rsidR="00000000" w:rsidDel="00000000" w:rsidP="00000000" w:rsidRDefault="00000000" w:rsidRPr="00000000" w14:paraId="00000081">
      <w:pPr>
        <w:ind w:left="0" w:firstLine="0"/>
        <w:jc w:val="left"/>
        <w:rPr>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