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zlvc1oks3n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vm91kyv5rmi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7ydiq32ltndo" w:id="2"/>
      <w:bookmarkEnd w:id="2"/>
      <w:r w:rsidDel="00000000" w:rsidR="00000000" w:rsidRPr="00000000">
        <w:rPr>
          <w:rtl w:val="0"/>
        </w:rPr>
        <w:t xml:space="preserve">Diseño y Pruebas II</w:t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m6cs43xa832w" w:id="3"/>
      <w:bookmarkEnd w:id="3"/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1822613</wp:posOffset>
            </wp:positionH>
            <wp:positionV relativeFrom="page">
              <wp:posOffset>3862388</wp:posOffset>
            </wp:positionV>
            <wp:extent cx="3916461" cy="20145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461" cy="2014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Analysis Report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Pablo Espinosa Naranjo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280" w:lineRule="auto"/>
        <w:rPr/>
      </w:pPr>
      <w:bookmarkStart w:colFirst="0" w:colLast="0" w:name="_39b0q2u6qwe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jxk4or0chw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versiones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8ndrnldg1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xpr1x8jg0w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pp62xaepwr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syg39oz30z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Registros de Análisis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3hed5ve80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ll64h95rmt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Bibliography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280" w:lineRule="auto"/>
        <w:rPr/>
      </w:pPr>
      <w:bookmarkStart w:colFirst="0" w:colLast="0" w:name="_lzya2vkqh4hx" w:id="5"/>
      <w:bookmarkEnd w:id="5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rPr/>
            </w:pPr>
            <w:bookmarkStart w:colFirst="0" w:colLast="0" w:name="_5jxk4or0chw8" w:id="6"/>
            <w:bookmarkEnd w:id="6"/>
            <w:r w:rsidDel="00000000" w:rsidR="00000000" w:rsidRPr="00000000">
              <w:rPr>
                <w:rtl w:val="0"/>
              </w:rPr>
              <w:t xml:space="preserve">Tabla de versiones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3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280" w:lineRule="auto"/>
        <w:rPr/>
      </w:pPr>
      <w:bookmarkStart w:colFirst="0" w:colLast="0" w:name="_rv3hktug4s6b" w:id="7"/>
      <w:bookmarkEnd w:id="7"/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70"/>
        <w:gridCol w:w="3000"/>
        <w:gridCol w:w="3015"/>
        <w:tblGridChange w:id="0">
          <w:tblGrid>
            <w:gridCol w:w="2970"/>
            <w:gridCol w:w="3000"/>
            <w:gridCol w:w="30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rPr/>
            </w:pPr>
            <w:bookmarkStart w:colFirst="0" w:colLast="0" w:name="_ab8ndrnldg1x" w:id="8"/>
            <w:bookmarkEnd w:id="8"/>
            <w:r w:rsidDel="00000000" w:rsidR="00000000" w:rsidRPr="00000000">
              <w:rPr>
                <w:rtl w:val="0"/>
              </w:rPr>
              <w:t xml:space="preserve">Tabla de revisiones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N. Revisión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16/02/2024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D01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280" w:lineRule="auto"/>
        <w:rPr/>
      </w:pPr>
      <w:bookmarkStart w:colFirst="0" w:colLast="0" w:name="_2eu21hcbldk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280" w:lineRule="auto"/>
        <w:rPr/>
      </w:pPr>
      <w:bookmarkStart w:colFirst="0" w:colLast="0" w:name="_wxpr1x8jg0wx" w:id="10"/>
      <w:bookmarkEnd w:id="1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ha sido desarrollado con el fin de comentar los requisitos satisfechos en la entrega D01, relacionados al desarrollo del proyecto Acme-SF. así como aquellas soluciones que hemos encontrado para solventar estos requisitos.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Cabe destacar que para desarrollar ciertas soluciones no siempre será necesario que esta sea comentada de forma extensa, debido a la simplicidad de las mismas, y solo contarán con una descripción más amplia aquellas requisitos que han requerido un desarrollo más complejo para ser resueltos. 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280" w:lineRule="auto"/>
        <w:rPr/>
      </w:pPr>
      <w:bookmarkStart w:colFirst="0" w:colLast="0" w:name="_xpp62xaepwre" w:id="11"/>
      <w:bookmarkEnd w:id="1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“Analysis Report”, realizamos un análisis completo de aquellos requisitos que han sido desarrollados a lo largo de los distintos entregables, en este caso, Acme-SF-D01. Este análisis se hace observando uno a uno los distintos requisitos a los que se nos expone en la entrega y planteando una forma de satisfacerlo, describiendo los distintos procedimientos para obtener la información.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entregable (D01), se pide un análisis sobre un requisito funcional obligatorio (1) y dos de gestión opcionales (11 y 12). Todos ellos cuentan con una descripción breve acerca del requisito, y una breve solución para ellos, siendo esta breve ya que ninguno de los tres ha sido de gran dificultad.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último, se pueden observar las conclusiones obtenidas tras realizar este documento y analizar la información en torno a este, a tener en cuenta para el desarrollo de futuros documentos e implementaciones.</w:t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280" w:lineRule="auto"/>
        <w:rPr/>
      </w:pPr>
      <w:bookmarkStart w:colFirst="0" w:colLast="0" w:name="_tsyg39oz30zk" w:id="12"/>
      <w:bookmarkEnd w:id="12"/>
      <w:r w:rsidDel="00000000" w:rsidR="00000000" w:rsidRPr="00000000">
        <w:rPr>
          <w:rtl w:val="0"/>
        </w:rPr>
        <w:t xml:space="preserve">Registros de Análisis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Modify the anonymous menu so that it shows an option that takes the browser to the home page of your favourite web site.  The title must read as follows: “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〈</w:t>
      </w:r>
      <w:r w:rsidDel="00000000" w:rsidR="00000000" w:rsidRPr="00000000">
        <w:rPr>
          <w:sz w:val="24"/>
          <w:szCs w:val="24"/>
          <w:rtl w:val="0"/>
        </w:rPr>
        <w:t xml:space="preserve">id-number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〉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〈</w:t>
      </w:r>
      <w:r w:rsidDel="00000000" w:rsidR="00000000" w:rsidRPr="00000000">
        <w:rPr>
          <w:sz w:val="24"/>
          <w:szCs w:val="24"/>
          <w:rtl w:val="0"/>
        </w:rPr>
        <w:t xml:space="preserve">surname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〉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〈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〉</w:t>
      </w:r>
      <w:r w:rsidDel="00000000" w:rsidR="00000000" w:rsidRPr="00000000">
        <w:rPr>
          <w:sz w:val="24"/>
          <w:szCs w:val="24"/>
          <w:rtl w:val="0"/>
        </w:rPr>
        <w:t xml:space="preserve">”, where “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〈</w:t>
      </w:r>
      <w:r w:rsidDel="00000000" w:rsidR="00000000" w:rsidRPr="00000000">
        <w:rPr>
          <w:sz w:val="24"/>
          <w:szCs w:val="24"/>
          <w:rtl w:val="0"/>
        </w:rPr>
        <w:t xml:space="preserve">id-number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〉</w:t>
      </w:r>
      <w:r w:rsidDel="00000000" w:rsidR="00000000" w:rsidRPr="00000000">
        <w:rPr>
          <w:sz w:val="24"/>
          <w:szCs w:val="24"/>
          <w:rtl w:val="0"/>
        </w:rPr>
        <w:t xml:space="preserve">” denotes your DNI, NIE, or passport number, “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〈</w:t>
      </w:r>
      <w:r w:rsidDel="00000000" w:rsidR="00000000" w:rsidRPr="00000000">
        <w:rPr>
          <w:sz w:val="24"/>
          <w:szCs w:val="24"/>
          <w:rtl w:val="0"/>
        </w:rPr>
        <w:t xml:space="preserve">surname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〉</w:t>
      </w:r>
      <w:r w:rsidDel="00000000" w:rsidR="00000000" w:rsidRPr="00000000">
        <w:rPr>
          <w:sz w:val="24"/>
          <w:szCs w:val="24"/>
          <w:rtl w:val="0"/>
        </w:rPr>
        <w:t xml:space="preserve">” denotes your surname/s, and “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〈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〉</w:t>
      </w:r>
      <w:r w:rsidDel="00000000" w:rsidR="00000000" w:rsidRPr="00000000">
        <w:rPr>
          <w:sz w:val="24"/>
          <w:szCs w:val="24"/>
          <w:rtl w:val="0"/>
        </w:rPr>
        <w:t xml:space="preserve">” denotes your name/s.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 Detalladas:</w:t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No procede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del Docente: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Produce an analysis report.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 Detalladas: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procede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del Docente: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12)    Produce a planning and progress report.</w:t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 Detalladas: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No procede</w:t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del Docente: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[Enlace a la validación realizada por un docente]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before="280" w:lineRule="auto"/>
        <w:rPr/>
      </w:pPr>
      <w:bookmarkStart w:colFirst="0" w:colLast="0" w:name="_13hed5ve802" w:id="13"/>
      <w:bookmarkEnd w:id="13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Tras realizar este documento, hemos podido tener una primera toma de contacto con todo lo que conlleva el desarrollo de un análisis report para nuestro proyecto de Acme-SF; implicando este identificar todos los requisitos del entregable y desarrollar de la forma más clara y concisa posible las soluciones que hemos tomado en cada uno de ellos.En este caso concreto, ningún requisito ha conllevado tanta dificultad como para necesitar unas conclusiones detalladas.</w:t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before="280" w:lineRule="auto"/>
        <w:rPr/>
      </w:pPr>
      <w:bookmarkStart w:colFirst="0" w:colLast="0" w:name="_lll64h95rmtc" w:id="14"/>
      <w:bookmarkEnd w:id="14"/>
      <w:r w:rsidDel="00000000" w:rsidR="00000000" w:rsidRPr="00000000">
        <w:rPr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 procede</w:t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  <w:t xml:space="preserve">Grupo: C1.018</w:t>
      <w:tab/>
      <w:tab/>
      <w:tab/>
      <w:tab/>
      <w:tab/>
      <w:tab/>
      <w:tab/>
      <w:tab/>
      <w:tab/>
      <w:tab/>
      <w:t xml:space="preserve">16/02/2024</w:t>
    </w:r>
  </w:p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