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98781"/>
          <w:sz w:val="18"/>
          <w:szCs w:val="18"/>
        </w:rPr>
        <w:t xml:space="preserve">PROYECTO DYDI · UTD · INTEGRADORA 2026</w:t>
      </w:r>
    </w:p>
    <w:p>
      <w:pPr>
        <w:spacing w:after="120"/>
      </w:pPr>
      <w:r>
        <w:rPr>
          <w:b/>
          <w:bCs/>
          <w:color w:val="0B0B0B"/>
          <w:sz w:val="36"/>
          <w:szCs w:val="36"/>
        </w:rPr>
        <w:t xml:space="preserve">Guía interna del equipo — cómo funciona Dydi y el experimento</w:t>
      </w:r>
    </w:p>
    <w:p>
      <w:pPr>
        <w:spacing w:after="40"/>
      </w:pPr>
      <w:r>
        <w:rPr>
          <w:color w:val="52514E"/>
          <w:sz w:val="20"/>
          <w:szCs w:val="20"/>
        </w:rPr>
        <w:t xml:space="preserve">Actualizada al 17 de julio de 2026 · Documento interno (NO se entrega)</w:t>
      </w:r>
    </w:p>
    <w:p>
      <w:pPr>
        <w:spacing w:after="280"/>
      </w:pPr>
      <w:r>
        <w:rPr>
          <w:color w:val="52514E"/>
          <w:sz w:val="20"/>
          <w:szCs w:val="20"/>
        </w:rPr>
        <w:t xml:space="preserve">Objetivo: que cualquier integrante pueda explicar el sistema, contar la historia del experimento y defender cualquier número frente a la profesora.</w:t>
      </w:r>
    </w:p>
    <w:p>
      <w:pPr>
        <w:spacing w:after="140" w:before="0"/>
      </w:pPr>
      <w:r>
        <w:rPr>
          <w:color w:val="262626"/>
          <w:sz w:val="22"/>
          <w:szCs w:val="22"/>
        </w:rPr>
        <w:t xml:space="preserve">Léela una vez completa (son ~15 minutos) y quédate con tres cosas: el mapa del sistema (§2), la historia en orden (§5) y los números de memoria (§6). El Q&amp;A del final (§10) es el simulacro de defensa.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1. Qué es Dydi (el producto)</w:t>
      </w:r>
    </w:p>
    <w:p>
      <w:pPr>
        <w:spacing w:after="140" w:before="0"/>
      </w:pPr>
      <w:r>
        <w:rPr>
          <w:color w:val="262626"/>
          <w:sz w:val="22"/>
          <w:szCs w:val="22"/>
        </w:rPr>
        <w:t xml:space="preserve">Dydi es una app de “accountability social”: grupos de amigos (máximo 8) se comprometen a hábitos diarios y gamifican las consecuencias de fallar. El ciclo semanal completo: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626"/>
          <w:sz w:val="22"/>
          <w:szCs w:val="22"/>
        </w:rPr>
        <w:t xml:space="preserve">Alguien crea un grupo y comparte el código de invitación. Cualquier miembro propone un hábito; el grupo lo vota; si gana, se asigna a todos.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626"/>
          <w:sz w:val="22"/>
          <w:szCs w:val="22"/>
        </w:rPr>
        <w:t xml:space="preserve">Cada día, cada quien hace su check-in por hábito.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626"/>
          <w:sz w:val="22"/>
          <w:szCs w:val="22"/>
        </w:rPr>
        <w:t xml:space="preserve">El sábado, quien falló de lunes a viernes entra a la ruleta de penitencias: un giro aleatorio le asigna una “deuda” (del catálogo o sugerida por el squad), que se transmite en vivo a todo el grupo.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626"/>
          <w:sz w:val="22"/>
          <w:szCs w:val="22"/>
        </w:rPr>
        <w:t xml:space="preserve">Las deudas caducan al final de la semana siguiente; también se pueden marcar cumplidas o perdonar.</w:t>
      </w:r>
    </w:p>
    <w:p>
      <w:pPr>
        <w:spacing w:after="140" w:before="0"/>
      </w:pPr>
      <w:r>
        <w:rPr>
          <w:color w:val="262626"/>
          <w:sz w:val="22"/>
          <w:szCs w:val="22"/>
        </w:rPr>
        <w:t xml:space="preserve">Hay dos clientes: la web (Vercel, experiencia de escritorio) y la app móvil (APK con Expo/React Native). Ambas hablan con el mismo backend.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2. Cómo funciona el sistema (arquitectura en 5 minutos)</w:t>
      </w:r>
    </w:p>
    <w:p>
      <w:pPr>
        <w:spacing w:after="140" w:before="0"/>
      </w:pPr>
      <w:r>
        <w:rPr>
          <w:color w:val="262626"/>
          <w:sz w:val="22"/>
          <w:szCs w:val="22"/>
        </w:rPr>
        <w:t xml:space="preserve">El backend son cuatro microservicios escritos en Go, cada uno desplegado en una cuenta gratuita de Render DISTINTA (una por integrante). La base de datos y el login viven en Supabase (Postgres + Auth).</w:t>
      </w:r>
    </w:p>
    <w:p>
      <w:pPr>
        <w:spacing w:after="60"/>
      </w:pPr>
      <w:r>
        <w:rPr>
          <w:rFonts w:ascii="Consolas" w:cs="Consolas" w:eastAsia="Consolas" w:hAnsi="Consolas"/>
          <w:color w:val="52514E"/>
          <w:sz w:val="17"/>
          <w:szCs w:val="17"/>
        </w:rPr>
        <w:t xml:space="preserve">web (Vercel) ──┐</w:t>
      </w:r>
    </w:p>
    <w:p>
      <w:pPr>
        <w:spacing w:after="60"/>
      </w:pPr>
      <w:r>
        <w:rPr>
          <w:rFonts w:ascii="Consolas" w:cs="Consolas" w:eastAsia="Consolas" w:hAnsi="Consolas"/>
          <w:color w:val="52514E"/>
          <w:sz w:val="17"/>
          <w:szCs w:val="17"/>
        </w:rPr>
        <w:t xml:space="preserve">móvil (APK)  ──┼──► api-gateway ──► groups-service   (grupos, votos)</w:t>
      </w:r>
    </w:p>
    <w:p>
      <w:pPr>
        <w:spacing w:after="60"/>
      </w:pPr>
      <w:r>
        <w:rPr>
          <w:rFonts w:ascii="Consolas" w:cs="Consolas" w:eastAsia="Consolas" w:hAnsi="Consolas"/>
          <w:color w:val="52514E"/>
          <w:sz w:val="17"/>
          <w:szCs w:val="17"/>
        </w:rPr>
        <w:t xml:space="preserve">               │    (la puerta)  ├─► habits-service   (hábitos, ruleta)</w:t>
      </w:r>
    </w:p>
    <w:p>
      <w:pPr>
        <w:spacing w:after="60"/>
      </w:pPr>
      <w:r>
        <w:rPr>
          <w:rFonts w:ascii="Consolas" w:cs="Consolas" w:eastAsia="Consolas" w:hAnsi="Consolas"/>
          <w:color w:val="52514E"/>
          <w:sz w:val="17"/>
          <w:szCs w:val="17"/>
        </w:rPr>
        <w:t xml:space="preserve">               │                 └─► realtime-service (WebSockets)</w:t>
      </w:r>
    </w:p>
    <w:p>
      <w:pPr>
        <w:spacing w:after="60"/>
      </w:pPr>
      <w:r>
        <w:rPr>
          <w:rFonts w:ascii="Consolas" w:cs="Consolas" w:eastAsia="Consolas" w:hAnsi="Consolas"/>
          <w:color w:val="52514E"/>
          <w:sz w:val="17"/>
          <w:szCs w:val="17"/>
        </w:rPr>
        <w:t xml:space="preserve">               └───────────────────► Supabase (Postgres + login)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api-gateway — la puerta única. </w:t>
      </w:r>
      <w:r>
        <w:rPr>
          <w:color w:val="262626"/>
          <w:sz w:val="22"/>
          <w:szCs w:val="22"/>
        </w:rPr>
        <w:t xml:space="preserve">Todo entra por aquí. Valida el token de sesión del usuario (JWT firmado por Supabase; el gateway lo verifica con la llave pública, vía JWKS) y estampa dos encabezados en cada petición que reenvía: X-User-ID (quién es el usuario) y X-Internal-Token (un secreto compartido). Como los otros 3 servicios tienen URLs públicas (viven en cuentas separadas), SOLO aceptan peticiones que traigan ese secreto: nadie puede brincarse al gateway y falsificar identidades.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groups-service. </w:t>
      </w:r>
      <w:r>
        <w:rPr>
          <w:color w:val="262626"/>
          <w:sz w:val="22"/>
          <w:szCs w:val="22"/>
        </w:rPr>
        <w:t xml:space="preserve">Grupos, membresías, propuestas y votación (con electorado congelado al abrir la propuesta). También responde la pregunta clave “¿este usuario es miembro de este grupo?” — recuérdenlo, es central en el experimento.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habits-service. </w:t>
      </w:r>
      <w:r>
        <w:rPr>
          <w:color w:val="262626"/>
          <w:sz w:val="22"/>
          <w:szCs w:val="22"/>
        </w:rPr>
        <w:t xml:space="preserve">Hábitos, check-ins, rachas, la ruleta (con bloqueo de fila en la BD para que dos giros simultáneos no dupliquen deuda) y las deudas.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realtime-service. </w:t>
      </w:r>
      <w:r>
        <w:rPr>
          <w:color w:val="262626"/>
          <w:sz w:val="22"/>
          <w:szCs w:val="22"/>
        </w:rPr>
        <w:t xml:space="preserve">Mantiene una conexión WebSocket abierta con cada app: por ahí “se empujan” en vivo los check-ins de los demás, los votos y el resultado de la ruleta. IMPORTANTE: lo construimos nosotros a propósito (con la librería coder/websocket) en lugar de usar el Realtime administrado de Supabase — porque medir cuánto cuesta sostener conexiones vivas dentro de 512 MB ES el experimento. Si lo delegáramos, la variable quedaría fuera del sistema que medimos.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Las reglas del free tier de Render que condicionan todo: </w:t>
      </w:r>
      <w:r>
        <w:rPr>
          <w:color w:val="262626"/>
          <w:sz w:val="22"/>
          <w:szCs w:val="22"/>
        </w:rPr>
        <w:t xml:space="preserve">512 MB de RAM y 0.1 CPU por servicio, el servicio se duerme tras 15 minutos sin tráfico (y despertar toma ~11 s), y hay cuota de 5 GB de salida de datos al mes por cuenta. Por eso: Go compilado (arranca en ~20 MB), telemetría embebida en el propio binario (sin agentes externos que coman RAM), un endpoint /ops/wake que despierta a los tres servicios en cascada, y un pinger externo en horario de uso.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3. El experimento (qué pregunta responde)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Pregunta: </w:t>
      </w:r>
      <w:r>
        <w:rPr>
          <w:color w:val="262626"/>
          <w:sz w:val="22"/>
          <w:szCs w:val="22"/>
        </w:rPr>
        <w:t xml:space="preserve">¿puede esta infraestructura gratuita y fragmentada soportar tráfico concurrente y tiempo real sin morir por falta de memoria (OOM kill) ni degradar inaceptablemente la latencia?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Hipótesis (H4): </w:t>
      </w:r>
      <w:r>
        <w:rPr>
          <w:color w:val="262626"/>
          <w:sz w:val="22"/>
          <w:szCs w:val="22"/>
        </w:rPr>
        <w:t xml:space="preserve">existe un nivel ≤ 5 000 conexiones concurrentes donde el sistema incumple sus umbrales. Los umbrales se definieron ANTES de correr nada (esto es importante): fallos HTTP &lt; 5 %, conexiones WebSocket caídas &lt; 10 %, establecimiento de conexión WS P95 &lt; 2 s.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Diseño: </w:t>
      </w:r>
      <w:r>
        <w:rPr>
          <w:color w:val="262626"/>
          <w:sz w:val="22"/>
          <w:szCs w:val="22"/>
        </w:rPr>
        <w:t xml:space="preserve">4 niveles de carga (100, 1 000, 2 500 y 5 000 usuarios virtuales) × 3 repeticiones por nivel, en ventanas horarias similares. Tres repeticiones porque en capa gratuita compartes hardware con desconocidos (“vecinos ruidosos”): una sola corrida no es evidencia, la dispersión entre repeticiones sí.</w:t>
      </w:r>
    </w:p>
    <w:p>
      <w:pPr>
        <w:pStyle w:val="Heading2"/>
        <w:spacing w:after="140" w:before="260"/>
      </w:pPr>
      <w:r>
        <w:rPr>
          <w:b/>
          <w:bCs/>
          <w:color w:val="0B0B0B"/>
          <w:sz w:val="24"/>
          <w:szCs w:val="24"/>
        </w:rPr>
        <w:t xml:space="preserve">Glosario mínimo (para no trabarse)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Término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VU (usuario virtual)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Un usuario falso generado por k6. 1 000 VUs = 1 000 personas usando la app a la vez.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P95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El percentil 95: el 95 % de las peticiones respondieron más rápido que ese valor. Mide la experiencia de los usuarios con peor suerte, no el promedio.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HTTP vs WebSocket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HTTP: petición-respuesta y se acaba (cargar la lista de grupos). WebSocket: conexión que se queda abierta para recibir eventos en vivo (la ruleta, los check-ins de otros).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Handshake WS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El saludo inicial para abrir la conexión WebSocket. En Dydi incluye verificar que seas miembro del grupo (pregunta a groups-service).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OOM kill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La plataforma mata al proceso por pasarse de los 512 MB de RAM.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QoS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Calidad de servicio: cumplir los umbrales (pocas caídas, conectar rápido).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Cold start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Render duerme el servicio a los 15 min sin tráfico; la primera petición después paga el arranque (~11 s).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Egreso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Bytes que salen del servidor hacia los clientes. Render free: 5 GB/mes por cuenta.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Pooler / pool de conexiones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Intermediario y límite de conexiones hacia Postgres. Modo transacción (puerto 6543): las conexiones se comparten. Modo sesión (5432): cada cliente acapara una.</w:t>
            </w:r>
          </w:p>
        </w:tc>
      </w:tr>
      <w:tr>
        <w:tc>
          <w:tcPr>
            <w:tcW w:type="dxa" w:w="22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k6</w:t>
            </w:r>
          </w:p>
        </w:tc>
        <w:tc>
          <w:tcPr>
            <w:tcW w:type="dxa" w:w="71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La herramienta de pruebas de carga (de Grafana). Corre un script que simula el tráfico y reporta métricas del lado del cliente.</w:t>
            </w:r>
          </w:p>
        </w:tc>
      </w:tr>
    </w:tbl>
    <w:p>
      <w:pPr>
        <w:spacing w:after="240" w:before="60"/>
      </w:pPr>
      <w:r>
        <w:rPr>
          <w:color w:val="898781"/>
          <w:sz w:val="18"/>
          <w:szCs w:val="18"/>
        </w:rPr>
        <w:t xml:space="preserve">Tabla 1. Vocabulario que sí o sí hay que dominar.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4. El instrumento (cómo medimos)</w:t>
      </w:r>
    </w:p>
    <w:p>
      <w:pPr>
        <w:spacing w:after="140" w:before="0"/>
      </w:pPr>
      <w:r>
        <w:rPr>
          <w:color w:val="262626"/>
          <w:sz w:val="22"/>
          <w:szCs w:val="22"/>
        </w:rPr>
        <w:t xml:space="preserve">La regla de oro del estudio: medir desde DOS lados a la vez y cruzarlos. Solo con el lado del cliente te puedes engañar (nos pasó — ver la historia).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k6 (lado cliente): </w:t>
      </w:r>
      <w:r>
        <w:rPr>
          <w:color w:val="262626"/>
          <w:sz w:val="22"/>
          <w:szCs w:val="22"/>
        </w:rPr>
        <w:t xml:space="preserve">un script inyecta dos tráficos simultáneos: peticiones HTTP constantes (para medir latencia bajo estrés) y una rampa de WebSockets que sube hasta el pico configurado, repartida entre 1 000 grupos sembrados (máximo 8 conexiones por grupo, como en la vida real).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obs.go (lado servidor): </w:t>
      </w:r>
      <w:r>
        <w:rPr>
          <w:color w:val="262626"/>
          <w:sz w:val="22"/>
          <w:szCs w:val="22"/>
        </w:rPr>
        <w:t xml:space="preserve">cada servicio expone /metrics (formato Prometheus): memoria residente, CPU, goroutines, estado del pool de BD, conexiones WS activas, eventos entregados/descartados. Son ~200 líneas embebidas en cada servicio — sin herramientas externas que consuman los 512 MB.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Scraper: </w:t>
      </w:r>
      <w:r>
        <w:rPr>
          <w:color w:val="262626"/>
          <w:sz w:val="22"/>
          <w:szCs w:val="22"/>
        </w:rPr>
        <w:t xml:space="preserve">un script muestrea el /metrics de los 4 servicios cada 5 segundos y lo va guardando en CSV. Si un servicio muere, el hueco en la serie ES el dato (así detectaríamos un OOM kill).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Orquestador (run_experiment.sh): </w:t>
      </w:r>
      <w:r>
        <w:rPr>
          <w:color w:val="262626"/>
          <w:sz w:val="22"/>
          <w:szCs w:val="22"/>
        </w:rPr>
        <w:t xml:space="preserve">corre todo de forma reproducible y deja 4 artefactos por corrida: metadata.json (parámetros + commit exacto del código medido), summary.json (agregados de k6), metrics.csv (serie del servidor) y la salida íntegra de k6. Todo está versionado en el repo, en load-tests/results/.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5. La historia completa (cronología para contar)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2–3 de julio — El piloto que nos salvó. </w:t>
      </w:r>
      <w:r>
        <w:rPr>
          <w:color w:val="262626"/>
          <w:sz w:val="22"/>
          <w:szCs w:val="22"/>
        </w:rPr>
        <w:t xml:space="preserve">El primer piloto (100 VUs) dio 88 % de peticiones fallidas y 94 % de conexiones caídas. Cualquiera habría concluido “el free tier no aguanta nada”. Pero la telemetría del servidor decía otra cosa: los servicios estaban OCIOSOS (≤ 44 MB de RAM). El cruce reveló la verdad: el gateway tiene un límite de peticiones POR USUARIO (5/s), y como todos los VUs comparten la misma cuenta de pruebas, el experimento entero compartía una sola cubeta — estábamos midiendo el limitador, no la arquitectura. Se corrigió (límites configurables por variable de entorno, elevados solo durante corridas) y el piloto 2 salió limpio: 0 % de fallos. Moraleja que la profesora debe escuchar: sin telemetría propia habríamos publicado un resultado falso.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5 de julio (madrugada UTC) — Sesión 1, el dataset oficial. </w:t>
      </w:r>
      <w:r>
        <w:rPr>
          <w:color w:val="262626"/>
          <w:sz w:val="22"/>
          <w:szCs w:val="22"/>
        </w:rPr>
        <w:t xml:space="preserve">Seis corridas de ~10 minutos: 3 repeticiones a 100 VUs y 3 a 1 000, mismas ventanas, mismo commit (4061dd1), keep-alive pausado, servicios despertados antes. Las 6 fueron válidas y sin huecos de telemetría. El punto de quiebre apareció en 1 000 VUs (ver §6 y §7).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Después de la Sesión 1 — la factura. </w:t>
      </w:r>
      <w:r>
        <w:rPr>
          <w:color w:val="262626"/>
          <w:sz w:val="22"/>
          <w:szCs w:val="22"/>
        </w:rPr>
        <w:t xml:space="preserve">Las 6 corridas movieron ~17.8 GB de datos de salida y Render SUSPENDIÓ las cuentas del gateway y de groups por exceder los 5 GB/mes. La causa: una respuesta de lectura de ~274 KB sin comprimir, pedida constantemente. La mitigación se midió: comprimir con gzip redujo el cable de 270 788 a 28 114 bytes (−89.6 %), volviendo el experimento sostenible (~0.3 GB por corrida). Esto NO es una anécdota vergonzosa: es un hallazgo del paper — el experimento se dejó fuera de línea a sí mismo con su propia factura de bytes.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13 de julio — la capa de datos también cobra. </w:t>
      </w:r>
      <w:r>
        <w:rPr>
          <w:color w:val="262626"/>
          <w:sz w:val="22"/>
          <w:szCs w:val="22"/>
        </w:rPr>
        <w:t xml:space="preserve">Tras 8 días sin tráfico (el backend estuvo suspendido), Supabase PAUSÓ el proyecto: todos los servicios con BD fallaban en la primera consulta aunque estaban “sanos”. Se restauró a mano en ~2.5 minutos. Ese mismo día se intentaron 3 corridas de re-validación y las 3 se EXCLUYERON por criterio predefinido: una por configuración equivocada del pooler (modo sesión saturó el pool de groups), una porque k6 nunca corrió (fallo de Docker en la máquina inyectora) y una porque la instancia gratuita de BD estaba sin “créditos de ráfaga” tras la pausa (colapsó con la firma inconfundible: RAM al tope, CPU ociosa, pool saturado — inanición de E/S, no falta de cómputo). Las tres se conservan publicadas con su evidencia; ninguna se borró.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13 de julio — cierre. </w:t>
      </w:r>
      <w:r>
        <w:rPr>
          <w:color w:val="262626"/>
          <w:sz w:val="22"/>
          <w:szCs w:val="22"/>
        </w:rPr>
        <w:t xml:space="preserve">Decisión: el dataset final son los niveles 100 y 1 000 de la Sesión 1. Los niveles 2 500 y 5 000 no se corrieron — las propias reglas operativas del free tier agotaron la ventana — y quedan declarados como trabajo futuro. Es defendible porque el quiebre YA había aparecido en el segundo nivel: los niveles altos habrían descrito qué pasa DESPUÉS del quiebre, no si existe.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6. Los números que hay que saberse de memoria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750"/>
        <w:gridCol w:w="3010"/>
        <w:gridCol w:w="1950"/>
      </w:tblGrid>
      <w:tr>
        <w:trPr>
          <w:tblHeader/>
        </w:trPr>
        <w:tc>
          <w:tcPr>
            <w:tcW w:type="dxa" w:w="26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Métrica</w:t>
            </w:r>
          </w:p>
        </w:tc>
        <w:tc>
          <w:tcPr>
            <w:tcW w:type="dxa" w:w="17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100 VUs</w:t>
            </w:r>
          </w:p>
        </w:tc>
        <w:tc>
          <w:tcPr>
            <w:tcW w:type="dxa" w:w="30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1 000 VUs</w:t>
            </w:r>
          </w:p>
        </w:tc>
        <w:tc>
          <w:tcPr>
            <w:tcW w:type="dxa" w:w="19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Umbral</w:t>
            </w:r>
          </w:p>
        </w:tc>
      </w:tr>
      <w:tr>
        <w:tc>
          <w:tcPr>
            <w:tcW w:type="dxa" w:w="26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Fallos HTTP</w:t>
            </w:r>
          </w:p>
        </w:tc>
        <w:tc>
          <w:tcPr>
            <w:tcW w:type="dxa" w:w="17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0.00 %</w:t>
            </w:r>
          </w:p>
        </w:tc>
        <w:tc>
          <w:tcPr>
            <w:tcW w:type="dxa" w:w="30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0.00 % (0 de 64 706)</w:t>
            </w:r>
          </w:p>
        </w:tc>
        <w:tc>
          <w:tcPr>
            <w:tcW w:type="dxa" w:w="19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&lt; 5 % ✓ ambos</w:t>
            </w:r>
          </w:p>
        </w:tc>
      </w:tr>
      <w:tr>
        <w:tc>
          <w:tcPr>
            <w:tcW w:type="dxa" w:w="26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Latencia HTTP P95</w:t>
            </w:r>
          </w:p>
        </w:tc>
        <w:tc>
          <w:tcPr>
            <w:tcW w:type="dxa" w:w="17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826 ms</w:t>
            </w:r>
          </w:p>
        </w:tc>
        <w:tc>
          <w:tcPr>
            <w:tcW w:type="dxa" w:w="30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1 045 ms (+26 %)</w:t>
            </w:r>
          </w:p>
        </w:tc>
        <w:tc>
          <w:tcPr>
            <w:tcW w:type="dxa" w:w="19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62626"/>
                <w:sz w:val="19"/>
                <w:szCs w:val="19"/>
              </w:rPr>
              <w:t xml:space="preserve">Conexiones WS caídas</w:t>
            </w:r>
          </w:p>
        </w:tc>
        <w:tc>
          <w:tcPr>
            <w:tcW w:type="dxa" w:w="17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0.00 %</w:t>
            </w:r>
          </w:p>
        </w:tc>
        <w:tc>
          <w:tcPr>
            <w:tcW w:type="dxa" w:w="30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62626"/>
                <w:sz w:val="19"/>
                <w:szCs w:val="19"/>
              </w:rPr>
              <w:t xml:space="preserve">23.87 %</w:t>
            </w:r>
          </w:p>
        </w:tc>
        <w:tc>
          <w:tcPr>
            <w:tcW w:type="dxa" w:w="19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62626"/>
                <w:sz w:val="19"/>
                <w:szCs w:val="19"/>
              </w:rPr>
              <w:t xml:space="preserve">&lt; 10 % ✗ CRUZADO</w:t>
            </w:r>
          </w:p>
        </w:tc>
      </w:tr>
      <w:tr>
        <w:tc>
          <w:tcPr>
            <w:tcW w:type="dxa" w:w="26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62626"/>
                <w:sz w:val="19"/>
                <w:szCs w:val="19"/>
              </w:rPr>
              <w:t xml:space="preserve">Establecimiento WS P95</w:t>
            </w:r>
          </w:p>
        </w:tc>
        <w:tc>
          <w:tcPr>
            <w:tcW w:type="dxa" w:w="17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0.9 s</w:t>
            </w:r>
          </w:p>
        </w:tc>
        <w:tc>
          <w:tcPr>
            <w:tcW w:type="dxa" w:w="30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62626"/>
                <w:sz w:val="19"/>
                <w:szCs w:val="19"/>
              </w:rPr>
              <w:t xml:space="preserve">~20 s</w:t>
            </w:r>
          </w:p>
        </w:tc>
        <w:tc>
          <w:tcPr>
            <w:tcW w:type="dxa" w:w="19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62626"/>
                <w:sz w:val="19"/>
                <w:szCs w:val="19"/>
              </w:rPr>
              <w:t xml:space="preserve">&lt; 2 s ✗ CRUZADO</w:t>
            </w:r>
          </w:p>
        </w:tc>
      </w:tr>
      <w:tr>
        <w:tc>
          <w:tcPr>
            <w:tcW w:type="dxa" w:w="26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RAM pico api-gateway</w:t>
            </w:r>
          </w:p>
        </w:tc>
        <w:tc>
          <w:tcPr>
            <w:tcW w:type="dxa" w:w="17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44 MB</w:t>
            </w:r>
          </w:p>
        </w:tc>
        <w:tc>
          <w:tcPr>
            <w:tcW w:type="dxa" w:w="30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238.5 MB (46.6 % del límite)</w:t>
            </w:r>
          </w:p>
        </w:tc>
        <w:tc>
          <w:tcPr>
            <w:tcW w:type="dxa" w:w="19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512 MB — lejos</w:t>
            </w:r>
          </w:p>
        </w:tc>
      </w:tr>
      <w:tr>
        <w:tc>
          <w:tcPr>
            <w:tcW w:type="dxa" w:w="26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RAM pico realtime</w:t>
            </w:r>
          </w:p>
        </w:tc>
        <w:tc>
          <w:tcPr>
            <w:tcW w:type="dxa" w:w="17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43 MB</w:t>
            </w:r>
          </w:p>
        </w:tc>
        <w:tc>
          <w:tcPr>
            <w:tcW w:type="dxa" w:w="30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231.3 MB</w:t>
            </w:r>
          </w:p>
        </w:tc>
        <w:tc>
          <w:tcPr>
            <w:tcW w:type="dxa" w:w="19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512 MB — lejos</w:t>
            </w:r>
          </w:p>
        </w:tc>
      </w:tr>
      <w:tr>
        <w:tc>
          <w:tcPr>
            <w:tcW w:type="dxa" w:w="26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RAM groups / habits</w:t>
            </w:r>
          </w:p>
        </w:tc>
        <w:tc>
          <w:tcPr>
            <w:tcW w:type="dxa" w:w="17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52 / 21 MB</w:t>
            </w:r>
          </w:p>
        </w:tc>
        <w:tc>
          <w:tcPr>
            <w:tcW w:type="dxa" w:w="30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55 / 22 MB (planos)</w:t>
            </w:r>
          </w:p>
        </w:tc>
        <w:tc>
          <w:tcPr>
            <w:tcW w:type="dxa" w:w="195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512 MB — lejos</w:t>
            </w:r>
          </w:p>
        </w:tc>
      </w:tr>
    </w:tbl>
    <w:p>
      <w:pPr>
        <w:spacing w:after="240" w:before="60"/>
      </w:pPr>
      <w:r>
        <w:rPr>
          <w:color w:val="898781"/>
          <w:sz w:val="18"/>
          <w:szCs w:val="18"/>
        </w:rPr>
        <w:t xml:space="preserve">Tabla 2. Medianas de 3 repeticiones (Sesión 1). Los dos cruces de umbral en el plano WebSocket son EL resultado del estudio.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626"/>
          <w:sz w:val="22"/>
          <w:szCs w:val="22"/>
        </w:rPr>
        <w:t xml:space="preserve">Otros números sueltos: cold start 10.7–13.5 s por servicio (y el usuario percibe la app caída 30–60 s por el efecto cascada de 502); gzip −89.6 % de egreso; dispersión de caídas entre repeticiones: 23.59–24.16 % (bandita de 0.6 puntos = no es suerte, es sistemático); estimación de capacidad con Ley de Little: ~3 200 usuarios activos diarios (~400 grupos llenos), etiquetada como estimación condicionada a supuestos, no como medición.</w:t>
      </w:r>
    </w:p>
    <w:p>
      <w:pPr>
        <w:spacing w:after="0" w:before="120"/>
      </w:pPr>
      <w:r>
        <w:drawing>
          <wp:inline distT="0" distB="0" distL="0" distR="0">
            <wp:extent cx="58102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color w:val="898781"/>
          <w:sz w:val="18"/>
          <w:szCs w:val="18"/>
        </w:rPr>
        <w:t xml:space="preserve">El resultado central: a 1 000 VUs las caídas WS más que duplican el umbral, con las 3 repeticiones casi encimadas.</w:t>
      </w:r>
    </w:p>
    <w:p>
      <w:pPr>
        <w:spacing w:after="0" w:before="120"/>
      </w:pPr>
      <w:r>
        <w:drawing>
          <wp:inline distT="0" distB="0" distL="0" distR="0">
            <wp:extent cx="5810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color w:val="898781"/>
          <w:sz w:val="18"/>
          <w:szCs w:val="18"/>
        </w:rPr>
        <w:t xml:space="preserve">Y la memoria NO fue la causa: el servicio más cargado quedó a 46.6 % del límite. Nótese quiénes crecen (la ruta WS) y quiénes no.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7. Por qué quebró (el mecanismo, en 60 segundos)</w:t>
      </w:r>
    </w:p>
    <w:p>
      <w:pPr>
        <w:spacing w:after="140" w:before="0"/>
      </w:pPr>
      <w:r>
        <w:rPr>
          <w:color w:val="262626"/>
          <w:sz w:val="22"/>
          <w:szCs w:val="22"/>
        </w:rPr>
        <w:t xml:space="preserve">Esta es la explicación que hay que poder dar sin leer:</w:t>
      </w:r>
    </w:p>
    <w:p>
      <w:pPr>
        <w:spacing w:after="140"/>
      </w:pPr>
      <w:r>
        <w:rPr>
          <w:i/>
          <w:iCs/>
          <w:color w:val="262626"/>
          <w:sz w:val="22"/>
          <w:szCs w:val="22"/>
        </w:rPr>
        <w:t xml:space="preserve">“Para abrir tu conexión en vivo, el sistema primero verifica que seas miembro del grupo — esa verificación viaja de realtime a groups-service y de ahí a la base de datos. A 1 000 conexiones simultáneas, esa ruta se congestiona; las conexiones que no alcanzan a saludar a tiempo se caen; los clientes reintentan automáticamente; y cada reintento es un saludo TLS nuevo sobre un gateway que solo tiene 0.1 CPU y ya estaba al 100 %. Es una bola de nieve: caídas → reintentos → más carga → más caídas. Mientras tanto, el tráfico HTTP normal ni se inmuta (0 fallos) porque es petición-respuesta sin estado. Y la memoria nunca fue el problema: el peor servicio iba a la mitad del límite. En resumen: el sistema no quebró por recursos, quebró por el ACOPLAMIENTO entre el canal en vivo y el servicio transaccional.”</w:t>
      </w:r>
    </w:p>
    <w:p>
      <w:pPr>
        <w:spacing w:after="140"/>
      </w:pPr>
      <w:r>
        <w:rPr>
          <w:b/>
          <w:bCs/>
          <w:color w:val="262626"/>
          <w:sz w:val="22"/>
          <w:szCs w:val="22"/>
        </w:rPr>
        <w:t xml:space="preserve">El matiz que da puntos: </w:t>
      </w:r>
      <w:r>
        <w:rPr>
          <w:color w:val="262626"/>
          <w:sz w:val="22"/>
          <w:szCs w:val="22"/>
        </w:rPr>
        <w:t xml:space="preserve">esperábamos que muriera por memoria (OOM) y no fue así — la hipótesis H4 se confirma (hay quiebre antes de 5 000), pero un orden de magnitud antes de lo esperado y por calidad de servicio, no por RAM. Que el resultado contradiga la expectativa propia es señal de experimento honesto.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8. Los 4 hallazgos operativos del free tier (el bonus del paper)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Cuota de egreso (5 GB/mes): </w:t>
      </w:r>
      <w:r>
        <w:rPr>
          <w:color w:val="262626"/>
          <w:sz w:val="22"/>
          <w:szCs w:val="22"/>
        </w:rPr>
        <w:t xml:space="preserve">la Sesión 1 movió 17.8 GB y suspendió 2 cuentas. Mitigación medida: gzip, −89.6 %.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Pausa por inactividad de la capa de datos: </w:t>
      </w:r>
      <w:r>
        <w:rPr>
          <w:color w:val="262626"/>
          <w:sz w:val="22"/>
          <w:szCs w:val="22"/>
        </w:rPr>
        <w:t xml:space="preserve">Supabase pausa el proyecto tras días sin uso; el fallo es silencioso (los servicios arrancan bien y truenan en la primera consulta).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Créditos de ráfaga de la BD: </w:t>
      </w:r>
      <w:r>
        <w:rPr>
          <w:color w:val="262626"/>
          <w:sz w:val="22"/>
          <w:szCs w:val="22"/>
        </w:rPr>
        <w:t xml:space="preserve">la instancia gratuita acumula crédito de CPU en reposo y lo quema bajo carga; una BD recién restaurada no rinde igual una hora después. Firma del colapso: RAM al tope + CPU ociosa + pool saturado.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El modo de pooling importa y no se ve: </w:t>
      </w:r>
      <w:r>
        <w:rPr>
          <w:color w:val="262626"/>
          <w:sz w:val="22"/>
          <w:szCs w:val="22"/>
        </w:rPr>
        <w:t xml:space="preserve">en modo sesión cada conexión cliente acapara una conexión de BD — multiplicador de riesgo bajo concurrencia. Nuestro código usa el modo transacción (6543) a propósito.</w:t>
      </w:r>
    </w:p>
    <w:p>
      <w:pPr>
        <w:spacing w:after="140" w:before="0"/>
      </w:pPr>
      <w:r>
        <w:rPr>
          <w:color w:val="262626"/>
          <w:sz w:val="22"/>
          <w:szCs w:val="22"/>
        </w:rPr>
        <w:t xml:space="preserve">El mensaje: evaluar “si el free tier aguanta” no es solo RAM y latencia — es cuotas, pausas e historial de consumo. Administrar esos mecanismos es parte del diseño.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9. Quién es responsable de 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60"/>
        <w:gridCol w:w="4500"/>
      </w:tblGrid>
      <w:tr>
        <w:trPr>
          <w:tblHeader/>
        </w:trPr>
        <w:tc>
          <w:tcPr>
            <w:tcW w:type="dxa" w:w="23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Rol (protocolo)</w:t>
            </w:r>
          </w:p>
        </w:tc>
        <w:tc>
          <w:tcPr>
            <w:tcW w:type="dxa" w:w="25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EF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Qué debe poder explicar</w:t>
            </w:r>
          </w:p>
        </w:tc>
      </w:tr>
      <w:tr>
        <w:tc>
          <w:tcPr>
            <w:tcW w:type="dxa" w:w="23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Setup y despliegue</w:t>
            </w:r>
          </w:p>
        </w:tc>
        <w:tc>
          <w:tcPr>
            <w:tcW w:type="dxa" w:w="25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Solis Flores Irvin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Las 4 cuentas Render, variables de entorno (INTERNAL_TOKEN, DATABASE_URL al pooler 6543), el despliegue y el wake en cascada.</w:t>
            </w:r>
          </w:p>
        </w:tc>
      </w:tr>
      <w:tr>
        <w:tc>
          <w:tcPr>
            <w:tcW w:type="dxa" w:w="23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Ejecución de corridas</w:t>
            </w:r>
          </w:p>
        </w:tc>
        <w:tc>
          <w:tcPr>
            <w:tcW w:type="dxa" w:w="25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García Páez David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k6, el orquestador, la bitácora, el ritual de cada corrida (keep-alive pausado, despertar antes, 10 min de reposo).</w:t>
            </w:r>
          </w:p>
        </w:tc>
      </w:tr>
      <w:tr>
        <w:tc>
          <w:tcPr>
            <w:tcW w:type="dxa" w:w="23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Datos y telemetría</w:t>
            </w:r>
          </w:p>
        </w:tc>
        <w:tc>
          <w:tcPr>
            <w:tcW w:type="dxa" w:w="25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Cervantes Guerrero Keila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obs.go, el scraper, los 4 artefactos por corrida, el banco de datos y el diccionario de variables (Actividad 3.4).</w:t>
            </w:r>
          </w:p>
        </w:tc>
      </w:tr>
      <w:tr>
        <w:tc>
          <w:tcPr>
            <w:tcW w:type="dxa" w:w="23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Análisis</w:t>
            </w:r>
          </w:p>
        </w:tc>
        <w:tc>
          <w:tcPr>
            <w:tcW w:type="dxa" w:w="256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Equipo completo (+ Casiano Gamzi Juan David)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La Tabla 2 de esta guía, los 3 patrones y el mecanismo del §7.</w:t>
            </w:r>
          </w:p>
        </w:tc>
      </w:tr>
    </w:tbl>
    <w:p>
      <w:pPr>
        <w:spacing w:after="240" w:before="60"/>
      </w:pPr>
      <w:r>
        <w:rPr>
          <w:color w:val="898781"/>
          <w:sz w:val="18"/>
          <w:szCs w:val="18"/>
        </w:rPr>
        <w:t xml:space="preserve">Tabla 3. Los mismos roles que declara el protocolo metodológico — conviene que cada quien defienda “su” pedazo.</w:t>
      </w:r>
    </w:p>
    <w:p>
      <w:pPr>
        <w:spacing w:after="140" w:before="0"/>
      </w:pPr>
      <w:r>
        <w:rPr>
          <w:color w:val="262626"/>
          <w:sz w:val="22"/>
          <w:szCs w:val="22"/>
        </w:rPr>
        <w:t xml:space="preserve">Entregables ya hechos (en Documentos/ del repo): protocolo metodológico v2 · Actividad 3.1 (matriz de fuentes) · 3.2 (instrumento) · 3.3 (bitácora de recolección + ética) · 3.4 (banco de datos + análisis + gráficos, con su CSV) · 3.5 (resultados/interpretación/discusión/conclusiones) · articulo.md (el paper).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10. Q&amp;A — lo que probablemente pregunte la profesora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¿Por qué no usaron el Realtime de Supabase en lugar de programar el suyo?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Porque es LA variable del experimento: el objetivo es medir el costo de sostener conexiones persistentes dentro de los 512 MB del free tier. Si la delegamos a un servicio administrado, esa pieza queda fuera del sistema bajo prueba.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¿De dónde sale el 23.87 %?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Es la mediana de las 3 repeticiones a 1 000 VUs (23.59, 23.87 y 24.16 %), medida por k6 (ws_dropped_rate) y guardada en el summary.json de cada corrida. Se regenera con un comando (load-tests/analyze_results.py) desde los datos crudos versionados.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Excluyeron corridas… ¿no es escoger los datos convenientes (cherry-picking)?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No: el criterio de exclusión estaba predefinido en el protocolo (interferencia de configuración o estado no representativo), las exclusiones se decidieron por causa asignable —nunca por el valor de las métricas— y las 3 corridas excluidas se conservan publicadas con su evidencia. De hecho, una de ellas se convirtió en hallazgo (los créditos de ráfaga).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¿Por qué solo corrieron 2 de los 4 niveles?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Las reglas operativas del propio free tier (suspensión por egreso, pausa de la BD, créditos de ráfaga) agotaron la ventana experimental — y documentar eso es en sí un resultado. El quiebre apareció en el segundo nivel, así que la pregunta de investigación quedó respondida; 2 500 y 5 000 caracterizarían el comportamiento POSTERIOR al quiebre y quedan como trabajo futuro.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¿El primer piloto no demuestra que su medición era mala?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Al contrario: el piloto hizo exactamente su trabajo — validar el instrumento antes de medir. Detectó (cruzando cliente y servidor) que estábamos midiendo un limitador de tasa y no la arquitectura; se corrigió por configuración documentada y el piloto 2 validó la medición con 0 % de fallos. Es nuestro aporte metodológico: en infraestructura compartida, la telemetría del lado del servidor no es opcional.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¿Cuántos usuarios reales aguanta entonces?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Medido: 100 conexiones concurrentes con holgura de un orden de magnitud. Traducido con la Ley de Little bajo supuestos declarados (sesiones ~5 min, ~1.5/día, 25 % en hora pico): ~3 200 usuarios activos diarios, ~400 grupos llenos. Y una cota independiente (la cuota de egreso con gzip) converge al mismo orden de magnitud. Lo reportamos como estimación condicionada, no como medición.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¿Por qué reportan medianas y no promedios?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Porque en capa gratuita hay “vecinos ruidosos”: la mediana con el rango mín–máx de 3 repeticiones resiste valores atípicos y muestra la dispersión. De hecho medimos el mismo nivel 100 con P95 de 404 ms y de 826 ms en ventanas distintas — esa variabilidad es exactamente la razón.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¿Esto lo puede replicar alguien más?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Sí: el repositorio incluye el arnés completo (inyector, telemetría, orquestador), los datos crudos de TODAS las corridas con el commit exacto del código medido en cada una, la bitácora, y el script que regenera banco, estadísticas y figuras con un comando de Docker.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¿Por qué no llegó el OOM que esperaban?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Porque la calidad de servicio del canal en vivo muere antes: el acoplamiento del handshake con groups-service colapsa las conexiones cuando la memoria del servicio más cargado va apenas a 46.6 %. La memoria crece proporcional a las conexiones activas (no hay fuga), así que proyectamos el OOM entre 2 500 y 5 000 — verificarlo es trabajo futuro.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P: ¿Qué cambiarían para aguantar más?</w:t>
      </w:r>
    </w:p>
    <w:p>
      <w:pPr>
        <w:spacing w:after="180"/>
      </w:pPr>
      <w:r>
        <w:rPr>
          <w:b/>
          <w:bCs/>
          <w:color w:val="262626"/>
          <w:sz w:val="22"/>
          <w:szCs w:val="22"/>
        </w:rPr>
        <w:t xml:space="preserve">R: </w:t>
      </w:r>
      <w:r>
        <w:rPr>
          <w:color w:val="262626"/>
          <w:sz w:val="22"/>
          <w:szCs w:val="22"/>
        </w:rPr>
        <w:t xml:space="preserve">Tres líneas (declaradas en el paper): aliviar la verificación de membresía por conexión (el acoplamiento), evaluar mitigaciones con corridas A/B (compresión, modos de pooling), y comparar contra la misma base de código en un contenedor de pago único para separar el costo de la fragmentación del costo del free tier.</w:t>
      </w:r>
    </w:p>
    <w:p>
      <w:pPr>
        <w:pStyle w:val="Heading1"/>
        <w:spacing w:after="160" w:before="320"/>
      </w:pPr>
      <w:r>
        <w:rPr>
          <w:b/>
          <w:bCs/>
          <w:color w:val="0B0B0B"/>
          <w:sz w:val="28"/>
          <w:szCs w:val="28"/>
        </w:rPr>
        <w:t xml:space="preserve">11. Dónde vive todo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Repo: </w:t>
      </w:r>
      <w:r>
        <w:rPr>
          <w:color w:val="262626"/>
          <w:sz w:val="22"/>
          <w:szCs w:val="22"/>
        </w:rPr>
        <w:t xml:space="preserve">github.com/davidgarcia57/Dydi — monorepo con los 4 servicios, web, móvil, migraciones y el experimento.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Documentos/: </w:t>
      </w:r>
      <w:r>
        <w:rPr>
          <w:color w:val="262626"/>
          <w:sz w:val="22"/>
          <w:szCs w:val="22"/>
        </w:rPr>
        <w:t xml:space="preserve">protocolo v2, artículo (articulo.md), actividades 3.1–3.5 y el banco CSV.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load-tests/: </w:t>
      </w:r>
      <w:r>
        <w:rPr>
          <w:color w:val="262626"/>
          <w:sz w:val="22"/>
          <w:szCs w:val="22"/>
        </w:rPr>
        <w:t xml:space="preserve">el arnés (seed, token, k6, scraper, orquestador), results/ con los datos crudos de las 11 corridas + matriz.log (bitácora), y analyze_results.py.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626"/>
          <w:sz w:val="22"/>
          <w:szCs w:val="22"/>
        </w:rPr>
        <w:t xml:space="preserve">Regenerar banco + estadísticas + figuras (un comando, desde la raíz): </w:t>
      </w:r>
    </w:p>
    <w:p>
      <w:pPr>
        <w:spacing w:after="60"/>
      </w:pPr>
      <w:r>
        <w:rPr>
          <w:rFonts w:ascii="Consolas" w:cs="Consolas" w:eastAsia="Consolas" w:hAnsi="Consolas"/>
          <w:color w:val="52514E"/>
          <w:sz w:val="17"/>
          <w:szCs w:val="17"/>
        </w:rPr>
        <w:t xml:space="preserve">docker run --rm -v "$(pwd)/load-tests":/lt -w /lt python:3.12-slim \</w:t>
      </w:r>
    </w:p>
    <w:p>
      <w:pPr>
        <w:spacing w:after="60"/>
      </w:pPr>
      <w:r>
        <w:rPr>
          <w:rFonts w:ascii="Consolas" w:cs="Consolas" w:eastAsia="Consolas" w:hAnsi="Consolas"/>
          <w:color w:val="52514E"/>
          <w:sz w:val="17"/>
          <w:szCs w:val="17"/>
        </w:rPr>
        <w:t xml:space="preserve">  sh -c "pip install -q matplotlib &amp;&amp; python analyze_results.py"</w:t>
      </w:r>
    </w:p>
    <w:p>
      <w:pPr>
        <w:spacing w:after="300"/>
      </w:pPr>
      <w:r>
        <w:rPr>
          <w:b/>
          <w:bCs/>
          <w:color w:val="262626"/>
          <w:sz w:val="22"/>
          <w:szCs w:val="22"/>
        </w:rPr>
        <w:t xml:space="preserve">Regla de la casa: </w:t>
      </w:r>
      <w:r>
        <w:rPr>
          <w:color w:val="262626"/>
          <w:sz w:val="22"/>
          <w:szCs w:val="22"/>
        </w:rPr>
        <w:t xml:space="preserve">Go y Node NO están instalados en local — todo corre vía Docker. Y los secretos (tokens, llaves) van SIEMPRE por variables de entorno, nunca al repo.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bd6e9aa8a0de1f86f6e5bb0625bb3b1a31e3f2.png"/><Relationship Id="rId8" Type="http://schemas.openxmlformats.org/officeDocument/2006/relationships/image" Target="media/2c0ea20558df801c13c9bf711a44ea5083a3d28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2026-07-18T15:44:49.055Z</dcterms:created>
  <dcterms:modified xsi:type="dcterms:W3CDTF">2026-07-18T15:44:49.056Z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