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X74805179ce57eaf4b7906f8046fa89da7a3b1a0"/>
    <w:p>
      <w:pPr>
        <w:pStyle w:val="Heading1"/>
      </w:pPr>
      <w:r>
        <w:t xml:space="preserve">Evaluación de una arquitectura de microservicios en tiempo real sobre la capa gratuita de Render: un estudio de caso bajo inyección de carga</w:t>
      </w:r>
    </w:p>
    <w:p>
      <w:pPr>
        <w:pStyle w:val="FirstParagraph"/>
      </w:pPr>
      <w:r>
        <w:rPr>
          <w:b/>
          <w:bCs/>
        </w:rPr>
        <w:t xml:space="preserve">Autores:</w:t>
      </w:r>
      <w:r>
        <w:t xml:space="preserve"> </w:t>
      </w:r>
      <w:r>
        <w:t xml:space="preserve">García Páez David Israel · Solis Flores Irvin Alfonso · Cervantes</w:t>
      </w:r>
      <w:r>
        <w:t xml:space="preserve"> </w:t>
      </w:r>
      <w:r>
        <w:t xml:space="preserve">Guerrero Keila Yuridia · Casiano Gamzi Juan David</w:t>
      </w:r>
      <w:r>
        <w:t xml:space="preserve"> </w:t>
      </w:r>
      <w:r>
        <w:rPr>
          <w:i/>
          <w:iCs/>
        </w:rPr>
        <w:t xml:space="preserve">Universidad Tecnológica de Durango (UTD) · Proyecto Integradora 2026</w:t>
      </w:r>
    </w:p>
    <w:p>
      <w:r>
        <w:pict>
          <v:rect style="width:0;height:1.5pt" o:hralign="center" o:hrstd="t" o:hr="t"/>
        </w:pict>
      </w:r>
    </w:p>
    <w:bookmarkStart w:id="9" w:name="resumen"/>
    <w:p>
      <w:pPr>
        <w:pStyle w:val="Heading2"/>
      </w:pPr>
      <w:r>
        <w:t xml:space="preserve">Resumen</w:t>
      </w:r>
    </w:p>
    <w:p>
      <w:pPr>
        <w:pStyle w:val="FirstParagraph"/>
      </w:pPr>
      <w:r>
        <w:t xml:space="preserve">Las capas gratuitas de plataformas como servicio (PaaS) imponen restricciones</w:t>
      </w:r>
      <w:r>
        <w:t xml:space="preserve"> </w:t>
      </w:r>
      <w:r>
        <w:t xml:space="preserve">severas de memoria (512 MB), suspensión por inactividad y horas de cómputo</w:t>
      </w:r>
      <w:r>
        <w:t xml:space="preserve"> </w:t>
      </w:r>
      <w:r>
        <w:t xml:space="preserve">limitadas, por lo que suelen descartarse para sistemas distribuidos en tiempo</w:t>
      </w:r>
      <w:r>
        <w:t xml:space="preserve"> </w:t>
      </w:r>
      <w:r>
        <w:t xml:space="preserve">real. Este trabajo evalúa empíricamente si una arquitectura de microservicios</w:t>
      </w:r>
      <w:r>
        <w:t xml:space="preserve"> </w:t>
      </w:r>
      <w:r>
        <w:t xml:space="preserve">(cuatro servicios en Go repartidos en cuatro cuentas independientes de la capa</w:t>
      </w:r>
      <w:r>
        <w:t xml:space="preserve"> </w:t>
      </w:r>
      <w:r>
        <w:t xml:space="preserve">gratuita de Render, con WebSockets propios para difusión en tiempo real) puede</w:t>
      </w:r>
      <w:r>
        <w:t xml:space="preserve"> </w:t>
      </w:r>
      <w:r>
        <w:t xml:space="preserve">sostener tráfico concurrente sin morir por agotamiento de memoria (OOM kill) ni</w:t>
      </w:r>
      <w:r>
        <w:t xml:space="preserve"> </w:t>
      </w:r>
      <w:r>
        <w:t xml:space="preserve">degradar su latencia de forma inaceptable. Mediante experimentación controlada</w:t>
      </w:r>
      <w:r>
        <w:t xml:space="preserve"> </w:t>
      </w:r>
      <w:r>
        <w:t xml:space="preserve">con k6 (rampas de 100, 1 000, 2 500 y 5 000 usuarios virtuales, tres</w:t>
      </w:r>
      <w:r>
        <w:t xml:space="preserve"> </w:t>
      </w:r>
      <w:r>
        <w:t xml:space="preserve">repeticiones por nivel; se ejecutaron los niveles de 100 y 1 000 antes de que</w:t>
      </w:r>
      <w:r>
        <w:t xml:space="preserve"> </w:t>
      </w:r>
      <w:r>
        <w:t xml:space="preserve">las cuotas de la propia plataforma agotaran la ventana experimental) y telemetría embebida de bajo costo (Prometheus + logs</w:t>
      </w:r>
      <w:r>
        <w:t xml:space="preserve"> </w:t>
      </w:r>
      <w:r>
        <w:t xml:space="preserve">estructurados), se midió la relación entre la carga inyectada y el consumo de</w:t>
      </w:r>
      <w:r>
        <w:t xml:space="preserve"> </w:t>
      </w:r>
      <w:r>
        <w:t xml:space="preserve">recursos, el percentil 95 de latencia HTTP y la tasa de conexiones WebSocket</w:t>
      </w:r>
      <w:r>
        <w:t xml:space="preserve"> </w:t>
      </w:r>
      <w:r>
        <w:t xml:space="preserve">caídas. El punto de quiebre se localizó entre 100 y 1 000 conexiones</w:t>
      </w:r>
      <w:r>
        <w:t xml:space="preserve"> </w:t>
      </w:r>
      <w:r>
        <w:t xml:space="preserve">concurrentes y en el plano de tiempo real: a 1 000 VUs el canal WebSocket</w:t>
      </w:r>
      <w:r>
        <w:t xml:space="preserve"> </w:t>
      </w:r>
      <w:r>
        <w:t xml:space="preserve">incumple su umbral de servicio (23.87 % de conexiones caídas, establecimiento</w:t>
      </w:r>
      <w:r>
        <w:t xml:space="preserve"> </w:t>
      </w:r>
      <w:r>
        <w:t xml:space="preserve">P95 de ~20 s) mientras el plano HTTP se degrada sin fallar (0 % de errores,</w:t>
      </w:r>
      <w:r>
        <w:t xml:space="preserve"> </w:t>
      </w:r>
      <w:r>
        <w:t xml:space="preserve">P95 de 1 045 ms) y la memoria del servicio más cargado alcanza solo el 46.6 %</w:t>
      </w:r>
      <w:r>
        <w:t xml:space="preserve"> </w:t>
      </w:r>
      <w:r>
        <w:t xml:space="preserve">del límite: en esta clase de despliegue, la calidad del servicio en tiempo real</w:t>
      </w:r>
      <w:r>
        <w:t xml:space="preserve"> </w:t>
      </w:r>
      <w:r>
        <w:t xml:space="preserve">se agota antes que la memoria. Adicionalmente, el estudio documenta que la</w:t>
      </w:r>
      <w:r>
        <w:t xml:space="preserve"> </w:t>
      </w:r>
      <w:r>
        <w:t xml:space="preserve">operación misma de la capa gratuita (cuotas de transferencia, pausas por</w:t>
      </w:r>
      <w:r>
        <w:t xml:space="preserve"> </w:t>
      </w:r>
      <w:r>
        <w:t xml:space="preserve">inactividad y créditos de cómputo de la capa de datos) condiciona la</w:t>
      </w:r>
      <w:r>
        <w:t xml:space="preserve"> </w:t>
      </w:r>
      <w:r>
        <w:t xml:space="preserve">viabilidad tanto del sistema como del experimento. Los resultados aportan un</w:t>
      </w:r>
      <w:r>
        <w:t xml:space="preserve"> </w:t>
      </w:r>
      <w:r>
        <w:t xml:space="preserve">modelo replicable para que equipos académicos desplieguen prácticas</w:t>
      </w:r>
      <w:r>
        <w:t xml:space="preserve"> </w:t>
      </w:r>
      <w:r>
        <w:t xml:space="preserve">profesionales en infraestructura sin costo.</w:t>
      </w:r>
    </w:p>
    <w:p>
      <w:pPr>
        <w:pStyle w:val="BodyText"/>
      </w:pPr>
      <w:r>
        <w:rPr>
          <w:b/>
          <w:bCs/>
        </w:rPr>
        <w:t xml:space="preserve">Palabras clave:</w:t>
      </w:r>
      <w:r>
        <w:t xml:space="preserve"> </w:t>
      </w:r>
      <w:r>
        <w:t xml:space="preserve">microservicios · pruebas de estrés · WebSockets · PaaS ·</w:t>
      </w:r>
      <w:r>
        <w:t xml:space="preserve"> </w:t>
      </w:r>
      <w:r>
        <w:t xml:space="preserve">capa gratuita · k6 · observabilidad</w:t>
      </w:r>
    </w:p>
    <w:p>
      <w:r>
        <w:pict>
          <v:rect style="width:0;height:1.5pt" o:hralign="center" o:hrstd="t" o:hr="t"/>
        </w:pict>
      </w:r>
    </w:p>
    <w:bookmarkEnd w:id="9"/>
    <w:bookmarkStart w:id="10" w:name="introducción"/>
    <w:p>
      <w:pPr>
        <w:pStyle w:val="Heading2"/>
      </w:pPr>
      <w:r>
        <w:t xml:space="preserve">1. Introducción</w:t>
      </w:r>
    </w:p>
    <w:p>
      <w:pPr>
        <w:pStyle w:val="FirstParagraph"/>
      </w:pPr>
      <w:r>
        <w:t xml:space="preserve">Los proyectos académicos de ingeniería de software rara vez llegan a producción:</w:t>
      </w:r>
      <w:r>
        <w:t xml:space="preserve"> </w:t>
      </w:r>
      <w:r>
        <w:t xml:space="preserve">el costo de la infraestructura es una barrera que las instituciones y los</w:t>
      </w:r>
      <w:r>
        <w:t xml:space="preserve"> </w:t>
      </w:r>
      <w:r>
        <w:t xml:space="preserve">estudiantes no siempre pueden absorber. Las capas gratuitas de PaaS (Render,</w:t>
      </w:r>
      <w:r>
        <w:t xml:space="preserve"> </w:t>
      </w:r>
      <w:r>
        <w:t xml:space="preserve">Railway, Fly.io) ofrecen una salida, pero sus restricciones (512 MB de RAM por</w:t>
      </w:r>
      <w:r>
        <w:t xml:space="preserve"> </w:t>
      </w:r>
      <w:r>
        <w:t xml:space="preserve">servicio, suspensión tras 15 minutos de inactividad, horas mensuales acotadas;</w:t>
      </w:r>
      <w:r>
        <w:t xml:space="preserve"> </w:t>
      </w:r>
      <w:r>
        <w:t xml:space="preserve">Render, 2026a)</w:t>
      </w:r>
      <w:r>
        <w:t xml:space="preserve"> </w:t>
      </w:r>
      <w:r>
        <w:t xml:space="preserve">generan la percepción de que solo sirven para demos triviales, no para</w:t>
      </w:r>
      <w:r>
        <w:t xml:space="preserve"> </w:t>
      </w:r>
      <w:r>
        <w:t xml:space="preserve">arquitecturas distribuidas con requisitos de tiempo real.</w:t>
      </w:r>
    </w:p>
    <w:p>
      <w:pPr>
        <w:pStyle w:val="BodyText"/>
      </w:pPr>
      <w:r>
        <w:t xml:space="preserve">Este estudio somete esa percepción a prueba con un sistema real:</w:t>
      </w:r>
      <w:r>
        <w:t xml:space="preserve"> </w:t>
      </w:r>
      <w:r>
        <w:rPr>
          <w:b/>
          <w:bCs/>
        </w:rPr>
        <w:t xml:space="preserve">Dydi</w:t>
      </w:r>
      <w:r>
        <w:t xml:space="preserve">, una</w:t>
      </w:r>
      <w:r>
        <w:t xml:space="preserve"> </w:t>
      </w:r>
      <w:r>
        <w:t xml:space="preserve">aplicación SaaS de</w:t>
      </w:r>
      <w:r>
        <w:t xml:space="preserve"> </w:t>
      </w:r>
      <w:r>
        <w:rPr>
          <w:i/>
          <w:iCs/>
        </w:rPr>
        <w:t xml:space="preserve">accountability</w:t>
      </w:r>
      <w:r>
        <w:t xml:space="preserve"> </w:t>
      </w:r>
      <w:r>
        <w:t xml:space="preserve">social en la que grupos de amigos rastrean</w:t>
      </w:r>
      <w:r>
        <w:t xml:space="preserve"> </w:t>
      </w:r>
      <w:r>
        <w:t xml:space="preserve">hábitos diarios y gamifican las consecuencias de incumplirlos. Dydi opera sobre</w:t>
      </w:r>
      <w:r>
        <w:t xml:space="preserve"> </w:t>
      </w:r>
      <w:r>
        <w:t xml:space="preserve">cuatro microservicios en Go desplegados en cuatro cuentas independientes de</w:t>
      </w:r>
      <w:r>
        <w:t xml:space="preserve"> </w:t>
      </w:r>
      <w:r>
        <w:t xml:space="preserve">la capa gratuita de Render, aportadas por cuatro integrantes del equipo y cada</w:t>
      </w:r>
      <w:r>
        <w:t xml:space="preserve"> </w:t>
      </w:r>
      <w:r>
        <w:t xml:space="preserve">una dentro de su asignación gratuita individual, como estrategia deliberada para</w:t>
      </w:r>
      <w:r>
        <w:t xml:space="preserve"> </w:t>
      </w:r>
      <w:r>
        <w:t xml:space="preserve">componer el sistema con los recursos gratuitos de los que el equipo disponía</w:t>
      </w:r>
      <w:r>
        <w:t xml:space="preserve"> </w:t>
      </w:r>
      <w:r>
        <w:t xml:space="preserve">legítimamente, con difusión en tiempo real implementada sobre</w:t>
      </w:r>
      <w:r>
        <w:t xml:space="preserve"> </w:t>
      </w:r>
      <w:r>
        <w:t xml:space="preserve">WebSockets propios, sin delegarla a servicios gestionados, precisamente para que</w:t>
      </w:r>
      <w:r>
        <w:t xml:space="preserve"> </w:t>
      </w:r>
      <w:r>
        <w:t xml:space="preserve">el costo de esa pieza quede dentro del experimento.</w:t>
      </w:r>
    </w:p>
    <w:p>
      <w:pPr>
        <w:pStyle w:val="BodyText"/>
      </w:pPr>
      <w:r>
        <w:rPr>
          <w:b/>
          <w:bCs/>
        </w:rPr>
        <w:t xml:space="preserve">Pregunta de investigación:</w:t>
      </w:r>
      <w:r>
        <w:t xml:space="preserve"> </w:t>
      </w:r>
      <w:r>
        <w:t xml:space="preserve">¿puede esta infraestructura fragmentada y gratuita</w:t>
      </w:r>
      <w:r>
        <w:t xml:space="preserve"> </w:t>
      </w:r>
      <w:r>
        <w:t xml:space="preserve">soportar tráfico concurrente y procesamiento en tiempo real sin colapsar por</w:t>
      </w:r>
      <w:r>
        <w:t xml:space="preserve"> </w:t>
      </w:r>
      <w:r>
        <w:t xml:space="preserve">falta de memoria (OOM kill) ni degradar inaceptablemente su latencia?</w:t>
      </w:r>
    </w:p>
    <w:p>
      <w:pPr>
        <w:pStyle w:val="BodyText"/>
      </w:pPr>
      <w:r>
        <w:t xml:space="preserve">Las contribuciones del trabajo son tres: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Evidencia empírica</w:t>
      </w:r>
      <w:r>
        <w:t xml:space="preserve"> </w:t>
      </w:r>
      <w:r>
        <w:t xml:space="preserve">de la relación entre carga concurrente (niveles de 100</w:t>
      </w:r>
      <w:r>
        <w:t xml:space="preserve"> </w:t>
      </w:r>
      <w:r>
        <w:t xml:space="preserve">y 1 000 usuarios virtuales, de un diseño de cuatro) y consumo de recursos/latencia/entrega en tiempo real en</w:t>
      </w:r>
      <w:r>
        <w:t xml:space="preserve"> </w:t>
      </w:r>
      <w:r>
        <w:t xml:space="preserve">una PaaS gratuita, medida sobre un sistema completo con autenticación,</w:t>
      </w:r>
      <w:r>
        <w:t xml:space="preserve"> </w:t>
      </w:r>
      <w:r>
        <w:t xml:space="preserve">base de datos gestionada y WebSockets.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 arnés experimental reproducible y de costo cero</w:t>
      </w:r>
      <w:r>
        <w:t xml:space="preserve"> </w:t>
      </w:r>
      <w:r>
        <w:t xml:space="preserve">(k6 + telemetría</w:t>
      </w:r>
      <w:r>
        <w:t xml:space="preserve"> </w:t>
      </w:r>
      <w:r>
        <w:t xml:space="preserve">embebida en ~200 líneas de Go por servicio), publicado como artefacto abierto</w:t>
      </w:r>
      <w:r>
        <w:t xml:space="preserve"> </w:t>
      </w:r>
      <w:r>
        <w:t xml:space="preserve">junto con los datos crudos de todas las corridas.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 hallazgo metodológico</w:t>
      </w:r>
      <w:r>
        <w:t xml:space="preserve"> </w:t>
      </w:r>
      <w:r>
        <w:t xml:space="preserve">sobre la validación de instrumentos en este tipo</w:t>
      </w:r>
      <w:r>
        <w:t xml:space="preserve"> </w:t>
      </w:r>
      <w:r>
        <w:t xml:space="preserve">de estudios: el piloto reveló que un límite de tasa por usuario en el gateway</w:t>
      </w:r>
      <w:r>
        <w:t xml:space="preserve"> </w:t>
      </w:r>
      <w:r>
        <w:t xml:space="preserve">invalidaba por completo la medición (§4.6), un confusor que habría pasado</w:t>
      </w:r>
      <w:r>
        <w:t xml:space="preserve"> </w:t>
      </w:r>
      <w:r>
        <w:t xml:space="preserve">inadvertido sin telemetría del lado del servidor.</w:t>
      </w:r>
    </w:p>
    <w:bookmarkEnd w:id="10"/>
    <w:bookmarkStart w:id="11" w:name="trabajo-relacionado"/>
    <w:p>
      <w:pPr>
        <w:pStyle w:val="Heading2"/>
      </w:pPr>
      <w:r>
        <w:t xml:space="preserve">2. Trabajo relacionado</w:t>
      </w:r>
    </w:p>
    <w:p>
      <w:pPr>
        <w:pStyle w:val="FirstParagraph"/>
      </w:pPr>
      <w:r>
        <w:t xml:space="preserve">Blinowski et al. (2022) evaluaron empíricamente rendimiento y escalabilidad de</w:t>
      </w:r>
      <w:r>
        <w:t xml:space="preserve"> </w:t>
      </w:r>
      <w:r>
        <w:t xml:space="preserve">arquitecturas monolíticas y de microservicios, encontrando que en máquinas</w:t>
      </w:r>
      <w:r>
        <w:t xml:space="preserve"> </w:t>
      </w:r>
      <w:r>
        <w:t xml:space="preserve">individuales de baja potencia el monolito puede superar al microservicio. Es una</w:t>
      </w:r>
      <w:r>
        <w:t xml:space="preserve"> </w:t>
      </w:r>
      <w:r>
        <w:t xml:space="preserve">línea base de expectativas para hardware restringido que este estudio no</w:t>
      </w:r>
      <w:r>
        <w:t xml:space="preserve"> </w:t>
      </w:r>
      <w:r>
        <w:t xml:space="preserve">replica (no se compara contra un monolito) pero sí contextualiza. Fernando y</w:t>
      </w:r>
      <w:r>
        <w:t xml:space="preserve"> </w:t>
      </w:r>
      <w:r>
        <w:t xml:space="preserve">Engel (2025) compararon cuatro bibliotecas WebSocket de Node.js y Go con cargas</w:t>
      </w:r>
      <w:r>
        <w:t xml:space="preserve"> </w:t>
      </w:r>
      <w:r>
        <w:t xml:space="preserve">de hasta 1 000 clientes concurrentes:</w:t>
      </w:r>
      <w:r>
        <w:t xml:space="preserve"> </w:t>
      </w:r>
      <w:r>
        <w:rPr>
          <w:rStyle w:val="VerbatimChar"/>
        </w:rPr>
        <w:t xml:space="preserve">ws</w:t>
      </w:r>
      <w:r>
        <w:t xml:space="preserve">,</w:t>
      </w:r>
      <w:r>
        <w:t xml:space="preserve"> </w:t>
      </w:r>
      <w:r>
        <w:rPr>
          <w:rStyle w:val="VerbatimChar"/>
        </w:rPr>
        <w:t xml:space="preserve">gorilla/websocket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coder/websocket</w:t>
      </w:r>
      <w:r>
        <w:t xml:space="preserve"> </w:t>
      </w:r>
      <w:r>
        <w:t xml:space="preserve">rebasaron los 44 000 mensajes/s en la prueba de eco, frente a</w:t>
      </w:r>
      <w:r>
        <w:t xml:space="preserve"> </w:t>
      </w:r>
      <w:r>
        <w:t xml:space="preserve">27 152 de</w:t>
      </w:r>
      <w:r>
        <w:t xml:space="preserve"> </w:t>
      </w:r>
      <w:r>
        <w:rPr>
          <w:rStyle w:val="VerbatimChar"/>
        </w:rPr>
        <w:t xml:space="preserve">socket.io</w:t>
      </w:r>
      <w:r>
        <w:t xml:space="preserve">. El antecedente es directo y no analógico, porque</w:t>
      </w:r>
      <w:r>
        <w:t xml:space="preserve"> </w:t>
      </w:r>
      <w:r>
        <w:rPr>
          <w:rStyle w:val="VerbatimChar"/>
        </w:rPr>
        <w:t xml:space="preserve">coder/websocket</w:t>
      </w:r>
      <w:r>
        <w:t xml:space="preserve"> </w:t>
      </w:r>
      <w:r>
        <w:t xml:space="preserve">es la biblioteca que sostiene el canal en vivo de este sistema</w:t>
      </w:r>
      <w:r>
        <w:t xml:space="preserve"> </w:t>
      </w:r>
      <w:r>
        <w:t xml:space="preserve">(§3.1) y 1 000 clientes concurrentes es el nivel donde aquí aparece el quiebre.</w:t>
      </w:r>
      <w:r>
        <w:t xml:space="preserve"> </w:t>
      </w:r>
      <w:r>
        <w:t xml:space="preserve">Nor Sobri et al. (2022) midieron el impacto del tamaño del pool de conexiones a</w:t>
      </w:r>
      <w:r>
        <w:t xml:space="preserve"> </w:t>
      </w:r>
      <w:r>
        <w:t xml:space="preserve">bases de datos relacionales en microservicios bajo estrés, antecedente directo</w:t>
      </w:r>
      <w:r>
        <w:t xml:space="preserve"> </w:t>
      </w:r>
      <w:r>
        <w:t xml:space="preserve">del acoplamiento con la capa de datos que este trabajo encontró determinante.</w:t>
      </w:r>
      <w:r>
        <w:t xml:space="preserve"> </w:t>
      </w:r>
      <w:r>
        <w:t xml:space="preserve">Lemos et al. (2025) exploraron el despliegue de cargas exigentes en múltiples</w:t>
      </w:r>
      <w:r>
        <w:t xml:space="preserve"> </w:t>
      </w:r>
      <w:r>
        <w:t xml:space="preserve">proveedores cloud con hardware de bajo costo, el antecedente más próximo a la</w:t>
      </w:r>
      <w:r>
        <w:t xml:space="preserve"> </w:t>
      </w:r>
      <w:r>
        <w:t xml:space="preserve">pregunta por la barrera económica.</w:t>
      </w:r>
    </w:p>
    <w:p>
      <w:pPr>
        <w:pStyle w:val="BodyText"/>
      </w:pPr>
      <w:r>
        <w:t xml:space="preserve">Con todo, la literatura sobre evaluación de desempeño de microservicios se</w:t>
      </w:r>
      <w:r>
        <w:t xml:space="preserve"> </w:t>
      </w:r>
      <w:r>
        <w:t xml:space="preserve">concentra en infraestructura dedicada o nubes de pago (AWS, GCP), donde el</w:t>
      </w:r>
      <w:r>
        <w:t xml:space="preserve"> </w:t>
      </w:r>
      <w:r>
        <w:t xml:space="preserve">cuello de botella es el diseño del sistema y no las cuotas del proveedor. Los</w:t>
      </w:r>
      <w:r>
        <w:t xml:space="preserve"> </w:t>
      </w:r>
      <w:r>
        <w:t xml:space="preserve">estudios sobre plataformas gratuitas son mayormente informales (entradas de</w:t>
      </w:r>
      <w:r>
        <w:t xml:space="preserve"> </w:t>
      </w:r>
      <w:r>
        <w:t xml:space="preserve">blog, foros) y carecen de metodología replicable. Este trabajo se distingue</w:t>
      </w:r>
      <w:r>
        <w:t xml:space="preserve"> </w:t>
      </w:r>
      <w:r>
        <w:t xml:space="preserve">por (a) medir una capa gratuita con rigor experimental, (b) usar un sistema</w:t>
      </w:r>
      <w:r>
        <w:t xml:space="preserve"> </w:t>
      </w:r>
      <w:r>
        <w:t xml:space="preserve">real en producción y no un</w:t>
      </w:r>
      <w:r>
        <w:t xml:space="preserve"> </w:t>
      </w:r>
      <w:r>
        <w:rPr>
          <w:i/>
          <w:iCs/>
        </w:rPr>
        <w:t xml:space="preserve">benchmark</w:t>
      </w:r>
      <w:r>
        <w:t xml:space="preserve"> </w:t>
      </w:r>
      <w:r>
        <w:t xml:space="preserve">sintético, y (c) instrumentar la</w:t>
      </w:r>
      <w:r>
        <w:t xml:space="preserve"> </w:t>
      </w:r>
      <w:r>
        <w:t xml:space="preserve">telemetría dentro del propio sistema bajo prueba, respetando sus restricciones</w:t>
      </w:r>
      <w:r>
        <w:t xml:space="preserve"> </w:t>
      </w:r>
      <w:r>
        <w:t xml:space="preserve">de memoria.</w:t>
      </w:r>
    </w:p>
    <w:bookmarkEnd w:id="11"/>
    <w:bookmarkStart w:id="14" w:name="arquitectura-del-sistema-bajo-prueba"/>
    <w:p>
      <w:pPr>
        <w:pStyle w:val="Heading2"/>
      </w:pPr>
      <w:r>
        <w:t xml:space="preserve">3. Arquitectura del sistema bajo prueba</w:t>
      </w:r>
    </w:p>
    <w:bookmarkStart w:id="12" w:name="topología"/>
    <w:p>
      <w:pPr>
        <w:pStyle w:val="Heading3"/>
      </w:pPr>
      <w:r>
        <w:t xml:space="preserve">3.1 Topología</w:t>
      </w:r>
    </w:p>
    <w:p>
      <w:pPr>
        <w:pStyle w:val="SourceCode"/>
      </w:pPr>
      <w:r>
        <w:rPr>
          <w:rStyle w:val="VerbatimChar"/>
        </w:rPr>
        <w:t xml:space="preserve">frontend (Vercel) ─┐</w:t>
      </w:r>
      <w:r>
        <w:br/>
      </w:r>
      <w:r>
        <w:rPr>
          <w:rStyle w:val="VerbatimChar"/>
        </w:rPr>
        <w:t xml:space="preserve">mobile (Expo)     ─┼─► api-gateway ─► groups-service    (Render, cuenta 2)</w:t>
      </w:r>
      <w:r>
        <w:br/>
      </w:r>
      <w:r>
        <w:rPr>
          <w:rStyle w:val="VerbatimChar"/>
        </w:rPr>
        <w:t xml:space="preserve">                   │  (Render, c.1) ├─► habits-service   (Render, cuenta 3)</w:t>
      </w:r>
      <w:r>
        <w:br/>
      </w:r>
      <w:r>
        <w:rPr>
          <w:rStyle w:val="VerbatimChar"/>
        </w:rPr>
        <w:t xml:space="preserve">                   │   JWT ES256    └─► realtime-service (Render, cuenta 4)</w:t>
      </w:r>
      <w:r>
        <w:br/>
      </w:r>
      <w:r>
        <w:rPr>
          <w:rStyle w:val="VerbatimChar"/>
        </w:rPr>
        <w:t xml:space="preserve">                   │   vía JWKS            WebSockets</w:t>
      </w:r>
      <w:r>
        <w:br/>
      </w:r>
      <w:r>
        <w:rPr>
          <w:rStyle w:val="VerbatimChar"/>
        </w:rPr>
        <w:t xml:space="preserve">                   └────────────────► Supabase (PostgreSQL 15 + Auth)</w:t>
      </w:r>
    </w:p>
    <w:p>
      <w:pPr>
        <w:pStyle w:val="FirstParagraph"/>
      </w:pPr>
      <w:r>
        <w:t xml:space="preserve">Cuatro servicios en Go 1.24 (enrutador chi v5, driver pgx v5):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api-gateway</w:t>
      </w:r>
      <w:r>
        <w:t xml:space="preserve">: único punto de entrada; valida JWT (ES256 vía JWKS de</w:t>
      </w:r>
      <w:r>
        <w:t xml:space="preserve"> </w:t>
      </w:r>
      <w:r>
        <w:t xml:space="preserve">Supabase; Supabase, 2026), estampa la identidad (</w:t>
      </w:r>
      <w:r>
        <w:rPr>
          <w:rStyle w:val="VerbatimChar"/>
        </w:rPr>
        <w:t xml:space="preserve">X-User-ID</w:t>
      </w:r>
      <w:r>
        <w:t xml:space="preserve">) y un secreto interno</w:t>
      </w:r>
      <w:r>
        <w:t xml:space="preserve"> </w:t>
      </w:r>
      <w:r>
        <w:t xml:space="preserve">(</w:t>
      </w:r>
      <w:r>
        <w:rPr>
          <w:rStyle w:val="VerbatimChar"/>
        </w:rPr>
        <w:t xml:space="preserve">X-Internal-Token</w:t>
      </w:r>
      <w:r>
        <w:t xml:space="preserve">) en cada petición proxeada, de modo que los servicios</w:t>
      </w:r>
      <w:r>
        <w:t xml:space="preserve"> </w:t>
      </w:r>
      <w:r>
        <w:t xml:space="preserve">(públicos por vivir en cuentas separadas) rechazan todo tráfico que no venga</w:t>
      </w:r>
      <w:r>
        <w:t xml:space="preserve"> </w:t>
      </w:r>
      <w:r>
        <w:t xml:space="preserve">del gateway.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groups-service</w:t>
      </w:r>
      <w:r>
        <w:t xml:space="preserve">: grupos, membresías y propuestas con votación.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habits-service</w:t>
      </w:r>
      <w:r>
        <w:t xml:space="preserve">: hábitos, check-ins, rachas y penitencias.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realtime-service</w:t>
      </w:r>
      <w:r>
        <w:t xml:space="preserve">: difusión de eventos por WebSocket</w:t>
      </w:r>
      <w:r>
        <w:t xml:space="preserve"> </w:t>
      </w:r>
      <w:r>
        <w:t xml:space="preserve">(</w:t>
      </w:r>
      <w:r>
        <w:rPr>
          <w:rStyle w:val="VerbatimChar"/>
        </w:rPr>
        <w:t xml:space="preserve">github.com/coder/websocket</w:t>
      </w:r>
      <w:r>
        <w:t xml:space="preserve">), con verificación de membresía en el handshake.</w:t>
      </w:r>
    </w:p>
    <w:bookmarkEnd w:id="12"/>
    <w:bookmarkStart w:id="13" w:name="Xae4445e819b200d0960423e9c0e7673b0335f98"/>
    <w:p>
      <w:pPr>
        <w:pStyle w:val="Heading3"/>
      </w:pPr>
      <w:r>
        <w:t xml:space="preserve">3.2 Decisiones de diseño condicionadas por la capa gratuita</w:t>
      </w:r>
    </w:p>
    <w:p>
      <w:pPr>
        <w:pStyle w:val="FirstParagraph"/>
      </w:pPr>
      <w:r>
        <w:t xml:space="preserve">La Tabla 1 recoge cómo cada restricción de la capa gratuita se tradujo en una</w:t>
      </w:r>
      <w:r>
        <w:t xml:space="preserve"> </w:t>
      </w:r>
      <w:r>
        <w:t xml:space="preserve">decisión de diseño concreta.</w:t>
      </w:r>
    </w:p>
    <w:p>
      <w:pPr>
        <w:pStyle w:val="BodyText"/>
      </w:pPr>
      <w:r>
        <w:rPr>
          <w:b/>
          <w:bCs/>
        </w:rPr>
        <w:t xml:space="preserve">Tabla 1</w:t>
      </w:r>
    </w:p>
    <w:p>
      <w:pPr>
        <w:pStyle w:val="BodyText"/>
      </w:pPr>
      <w:r>
        <w:rPr>
          <w:i/>
          <w:iCs/>
        </w:rPr>
        <w:t xml:space="preserve">Restricciones de la capa gratuita de Render y decisiones de diseño que inducen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Restricción de Render Free</w:t>
            </w:r>
          </w:p>
        </w:tc>
        <w:tc>
          <w:tcPr/>
          <w:p>
            <w:pPr>
              <w:pStyle w:val="Compact"/>
            </w:pPr>
            <w:r>
              <w:t xml:space="preserve">Decisión de diseño</w:t>
            </w:r>
          </w:p>
        </w:tc>
      </w:tr>
      <w:tr>
        <w:tc>
          <w:tcPr/>
          <w:p>
            <w:pPr>
              <w:pStyle w:val="Compact"/>
            </w:pPr>
            <w:r>
              <w:t xml:space="preserve">512 MB de RAM por servicio</w:t>
            </w:r>
          </w:p>
        </w:tc>
        <w:tc>
          <w:tcPr/>
          <w:p>
            <w:pPr>
              <w:pStyle w:val="Compact"/>
            </w:pPr>
            <w:r>
              <w:t xml:space="preserve">Go compilado (binarios ~20 MB de RSS en reposo); sin sidecars ni agentes de monitoreo externos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Horas de cómputo por cuenta</w:t>
            </w:r>
          </w:p>
        </w:tc>
        <w:tc>
          <w:tcPr/>
          <w:p>
            <w:pPr>
              <w:pStyle w:val="Compact"/>
            </w:pPr>
            <w:r>
              <w:t xml:space="preserve">4 cuentas independientes (aportadas por cuatro integrantes del equipo), un servicio por cuenta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Suspensión tras 15 min de inactividad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  <w:r>
              <w:t xml:space="preserve"> </w:t>
            </w:r>
            <w:r>
              <w:rPr>
                <w:rStyle w:val="VerbatimChar"/>
              </w:rPr>
              <w:t xml:space="preserve">/ops/wake</w:t>
            </w:r>
            <w:r>
              <w:t xml:space="preserve"> </w:t>
            </w:r>
            <w:r>
              <w:t xml:space="preserve">en el gateway que despierta a los tres servicios en cascada; cron externo cada 12 min en horario pico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 métricas exportables nativas</w:t>
            </w:r>
          </w:p>
        </w:tc>
        <w:tc>
          <w:tcPr/>
          <w:p>
            <w:pPr>
              <w:pStyle w:val="Compact"/>
            </w:pPr>
            <w:r>
              <w:t xml:space="preserve">Telemetría embebida: módulo</w:t>
            </w:r>
            <w:r>
              <w:t xml:space="preserve"> </w:t>
            </w:r>
            <w:r>
              <w:rPr>
                <w:rStyle w:val="VerbatimChar"/>
              </w:rPr>
              <w:t xml:space="preserve">obs.go</w:t>
            </w:r>
            <w:r>
              <w:t xml:space="preserve"> </w:t>
            </w:r>
            <w:r>
              <w:t xml:space="preserve">por servicio (histogramas Prometheus en</w:t>
            </w:r>
            <w:r>
              <w:t xml:space="preserve"> </w:t>
            </w:r>
            <w:r>
              <w:rPr>
                <w:rStyle w:val="VerbatimChar"/>
              </w:rPr>
              <w:t xml:space="preserve">/metrics</w:t>
            </w:r>
            <w:r>
              <w:t xml:space="preserve"> </w:t>
            </w:r>
            <w:r>
              <w:t xml:space="preserve">+ logs JSON con</w:t>
            </w:r>
            <w:r>
              <w:t xml:space="preserve"> </w:t>
            </w:r>
            <w:r>
              <w:rPr>
                <w:rStyle w:val="VerbatimChar"/>
              </w:rPr>
              <w:t xml:space="preserve">slog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La pieza de tiempo real se implementó a propósito sobre WebSockets propios en</w:t>
      </w:r>
      <w:r>
        <w:t xml:space="preserve"> </w:t>
      </w:r>
      <w:r>
        <w:t xml:space="preserve">lugar de un servicio gestionado (p. ej. Supabase Realtime): el objetivo del</w:t>
      </w:r>
      <w:r>
        <w:t xml:space="preserve"> </w:t>
      </w:r>
      <w:r>
        <w:t xml:space="preserve">estudio es medir el costo de sostener conexiones persistentes dentro de los</w:t>
      </w:r>
      <w:r>
        <w:t xml:space="preserve"> </w:t>
      </w:r>
      <w:r>
        <w:t xml:space="preserve">512 MB, y delegarla lo habría sacado del sistema bajo prueba.</w:t>
      </w:r>
    </w:p>
    <w:bookmarkEnd w:id="13"/>
    <w:bookmarkEnd w:id="14"/>
    <w:bookmarkStart w:id="21" w:name="metodología"/>
    <w:p>
      <w:pPr>
        <w:pStyle w:val="Heading2"/>
      </w:pPr>
      <w:r>
        <w:t xml:space="preserve">4. Metodología</w:t>
      </w:r>
    </w:p>
    <w:bookmarkStart w:id="15" w:name="diseño"/>
    <w:p>
      <w:pPr>
        <w:pStyle w:val="Heading3"/>
      </w:pPr>
      <w:r>
        <w:t xml:space="preserve">4.1 Diseño</w:t>
      </w:r>
    </w:p>
    <w:p>
      <w:pPr>
        <w:pStyle w:val="FirstParagraph"/>
      </w:pPr>
      <w:r>
        <w:t xml:space="preserve">Estudio</w:t>
      </w:r>
      <w:r>
        <w:t xml:space="preserve"> </w:t>
      </w:r>
      <w:r>
        <w:rPr>
          <w:b/>
          <w:bCs/>
        </w:rPr>
        <w:t xml:space="preserve">cuantitativo, correlacional y evaluativo</w:t>
      </w:r>
      <w:r>
        <w:t xml:space="preserve">: mide el grado de relación</w:t>
      </w:r>
      <w:r>
        <w:t xml:space="preserve"> </w:t>
      </w:r>
      <w:r>
        <w:t xml:space="preserve">entre la</w:t>
      </w:r>
      <w:r>
        <w:t xml:space="preserve"> </w:t>
      </w:r>
      <w:r>
        <w:rPr>
          <w:b/>
          <w:bCs/>
        </w:rPr>
        <w:t xml:space="preserve">variable independiente</w:t>
      </w:r>
      <w:r>
        <w:t xml:space="preserve"> </w:t>
      </w:r>
      <w:r>
        <w:t xml:space="preserve">(número de conexiones concurrentes</w:t>
      </w:r>
      <w:r>
        <w:t xml:space="preserve"> </w:t>
      </w:r>
      <w:r>
        <w:t xml:space="preserve">inyectadas en rampas progresivas) y las</w:t>
      </w:r>
      <w:r>
        <w:t xml:space="preserve"> </w:t>
      </w:r>
      <w:r>
        <w:rPr>
          <w:b/>
          <w:bCs/>
        </w:rPr>
        <w:t xml:space="preserve">variables dependientes</w:t>
      </w:r>
      <w:r>
        <w:t xml:space="preserve"> </w:t>
      </w:r>
      <w:r>
        <w:t xml:space="preserve">(consumo de</w:t>
      </w:r>
      <w:r>
        <w:t xml:space="preserve"> </w:t>
      </w:r>
      <w:r>
        <w:t xml:space="preserve">RAM/CPU por servicio, percentil 95 de latencia HTTP, tiempo de conexión</w:t>
      </w:r>
      <w:r>
        <w:t xml:space="preserve"> </w:t>
      </w:r>
      <w:r>
        <w:t xml:space="preserve">WebSocket y tasa de conexiones caídas), con el fin de localizar el punto de</w:t>
      </w:r>
      <w:r>
        <w:t xml:space="preserve"> </w:t>
      </w:r>
      <w:r>
        <w:t xml:space="preserve">quiebre de la capa gratuita.</w:t>
      </w:r>
    </w:p>
    <w:bookmarkEnd w:id="15"/>
    <w:bookmarkStart w:id="16" w:name="población-muestra-y-unidad-de-análisis"/>
    <w:p>
      <w:pPr>
        <w:pStyle w:val="Heading3"/>
      </w:pPr>
      <w:r>
        <w:t xml:space="preserve">4.2 Población, muestra y unidad de análisis</w:t>
      </w:r>
    </w:p>
    <w:p>
      <w:pPr>
        <w:pStyle w:val="FirstParagraph"/>
      </w:pPr>
      <w:r>
        <w:t xml:space="preserve">La población es el universo teórico de peticiones HTTP y conexiones WebSocket</w:t>
      </w:r>
      <w:r>
        <w:t xml:space="preserve"> </w:t>
      </w:r>
      <w:r>
        <w:t xml:space="preserve">que la arquitectura puede recibir en producción. La unidad de análisis es la</w:t>
      </w:r>
      <w:r>
        <w:t xml:space="preserve"> </w:t>
      </w:r>
      <w:r>
        <w:t xml:space="preserve">transacción individual registrada por k6. Se emplea</w:t>
      </w:r>
      <w:r>
        <w:t xml:space="preserve"> </w:t>
      </w:r>
      <w:r>
        <w:rPr>
          <w:b/>
          <w:bCs/>
        </w:rPr>
        <w:t xml:space="preserve">muestreo no probabilístico</w:t>
      </w:r>
      <w:r>
        <w:rPr>
          <w:b/>
          <w:bCs/>
        </w:rPr>
        <w:t xml:space="preserve"> </w:t>
      </w:r>
      <w:r>
        <w:rPr>
          <w:b/>
          <w:bCs/>
        </w:rPr>
        <w:t xml:space="preserve">intencional</w:t>
      </w:r>
      <w:r>
        <w:t xml:space="preserve">: el equipo inyecta deliberadamente los perfiles de carga extrema</w:t>
      </w:r>
      <w:r>
        <w:t xml:space="preserve"> </w:t>
      </w:r>
      <w:r>
        <w:t xml:space="preserve">necesarios para comprobar la hipótesis (100, 1 000, 2 500 y 5 000 usuarios</w:t>
      </w:r>
      <w:r>
        <w:t xml:space="preserve"> </w:t>
      </w:r>
      <w:r>
        <w:t xml:space="preserve">virtuales). Se excluyen del análisis el tráfico orgánico incidental, los errores</w:t>
      </w:r>
      <w:r>
        <w:t xml:space="preserve"> </w:t>
      </w:r>
      <w:r>
        <w:t xml:space="preserve">de red del lado del inyector y los pings de keep-alive del cron externo, que se</w:t>
      </w:r>
      <w:r>
        <w:t xml:space="preserve"> </w:t>
      </w:r>
      <w:r>
        <w:t xml:space="preserve">pausa durante las corridas para no contaminar percentiles.</w:t>
      </w:r>
    </w:p>
    <w:bookmarkEnd w:id="16"/>
    <w:bookmarkStart w:id="17" w:name="instrumentos"/>
    <w:p>
      <w:pPr>
        <w:pStyle w:val="Heading3"/>
      </w:pPr>
      <w:r>
        <w:t xml:space="preserve">4.3 Instrumentos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Inyección:</w:t>
      </w:r>
      <w:r>
        <w:t xml:space="preserve"> </w:t>
      </w:r>
      <w:r>
        <w:t xml:space="preserve">k6 (Grafana Labs, 2026) mediante</w:t>
      </w:r>
      <w:r>
        <w:t xml:space="preserve"> </w:t>
      </w:r>
      <w:r>
        <w:rPr>
          <w:rStyle w:val="VerbatimChar"/>
        </w:rPr>
        <w:t xml:space="preserve">k6_stress_test.js</w:t>
      </w:r>
      <w:r>
        <w:t xml:space="preserve">, con dos</w:t>
      </w:r>
      <w:r>
        <w:t xml:space="preserve"> </w:t>
      </w:r>
      <w:r>
        <w:t xml:space="preserve">escenarios simultáneos: tráfico</w:t>
      </w:r>
      <w:r>
        <w:t xml:space="preserve"> </w:t>
      </w:r>
      <w:r>
        <w:t xml:space="preserve">HTTP constante (20 iteraciones/s sobre endpoints REST autenticados) para medir</w:t>
      </w:r>
      <w:r>
        <w:t xml:space="preserve"> </w:t>
      </w:r>
      <w:r>
        <w:t xml:space="preserve">latencia bajo estrés, y una rampa de WebSockets hasta el pico configurado,</w:t>
      </w:r>
      <w:r>
        <w:t xml:space="preserve"> </w:t>
      </w:r>
      <w:r>
        <w:t xml:space="preserve">repartida entre 1 000 grupos sembrados (límite de 8 conexiones por sala).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Telemetría del servidor:</w:t>
      </w:r>
      <w:r>
        <w:t xml:space="preserve"> </w:t>
      </w:r>
      <w:r>
        <w:t xml:space="preserve">módulo</w:t>
      </w:r>
      <w:r>
        <w:t xml:space="preserve"> </w:t>
      </w:r>
      <w:r>
        <w:rPr>
          <w:rStyle w:val="VerbatimChar"/>
        </w:rPr>
        <w:t xml:space="preserve">obs.go</w:t>
      </w:r>
      <w:r>
        <w:t xml:space="preserve"> </w:t>
      </w:r>
      <w:r>
        <w:t xml:space="preserve">en cada servicio expone</w:t>
      </w:r>
      <w:r>
        <w:t xml:space="preserve"> </w:t>
      </w:r>
      <w:r>
        <w:rPr>
          <w:rStyle w:val="VerbatimChar"/>
        </w:rPr>
        <w:t xml:space="preserve">/metrics</w:t>
      </w:r>
      <w:r>
        <w:t xml:space="preserve"> </w:t>
      </w:r>
      <w:r>
        <w:t xml:space="preserve">en formato Prometheus (Prometheus Authors, 2026): histogramas de</w:t>
      </w:r>
      <w:r>
        <w:t xml:space="preserve"> </w:t>
      </w:r>
      <w:r>
        <w:t xml:space="preserve">latencia por ruta,</w:t>
      </w:r>
      <w:r>
        <w:t xml:space="preserve"> </w:t>
      </w:r>
      <w:r>
        <w:rPr>
          <w:rStyle w:val="VerbatimChar"/>
        </w:rPr>
        <w:t xml:space="preserve">process_resident_memory_bytes</w:t>
      </w:r>
      <w:r>
        <w:t xml:space="preserve">, goroutines, métricas del pool de conexiones</w:t>
      </w:r>
      <w:r>
        <w:t xml:space="preserve"> </w:t>
      </w:r>
      <w:r>
        <w:t xml:space="preserve">a PostgreSQL,</w:t>
      </w:r>
      <w:r>
        <w:t xml:space="preserve"> </w:t>
      </w:r>
      <w:r>
        <w:rPr>
          <w:rStyle w:val="VerbatimChar"/>
        </w:rPr>
        <w:t xml:space="preserve">realtime_cold_start_seconds</w:t>
      </w:r>
      <w:r>
        <w:t xml:space="preserve"> </w:t>
      </w:r>
      <w:r>
        <w:t xml:space="preserve">y contador de eventos descartados.</w:t>
      </w:r>
      <w:r>
        <w:t xml:space="preserve"> </w:t>
      </w:r>
      <w:r>
        <w:t xml:space="preserve">Un scraper (</w:t>
      </w:r>
      <w:r>
        <w:rPr>
          <w:rStyle w:val="VerbatimChar"/>
        </w:rPr>
        <w:t xml:space="preserve">scrape_metrics.sh</w:t>
      </w:r>
      <w:r>
        <w:t xml:space="preserve">) muestrea los cuatro servicios cada 5 s y</w:t>
      </w:r>
      <w:r>
        <w:t xml:space="preserve"> </w:t>
      </w:r>
      <w:r>
        <w:t xml:space="preserve">serializa a CSV; un scrape fallido también se registra, porque si un servicio</w:t>
      </w:r>
      <w:r>
        <w:t xml:space="preserve"> </w:t>
      </w:r>
      <w:r>
        <w:t xml:space="preserve">muere por OOM ese hueco en la serie es el dato.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Orquestación:</w:t>
      </w:r>
      <w:r>
        <w:t xml:space="preserve"> </w:t>
      </w:r>
      <w:r>
        <w:rPr>
          <w:rStyle w:val="VerbatimChar"/>
        </w:rPr>
        <w:t xml:space="preserve">run_experiment.sh</w:t>
      </w:r>
      <w:r>
        <w:t xml:space="preserve"> </w:t>
      </w:r>
      <w:r>
        <w:t xml:space="preserve">ejecuta cada corrida de forma</w:t>
      </w:r>
      <w:r>
        <w:t xml:space="preserve"> </w:t>
      </w:r>
      <w:r>
        <w:t xml:space="preserve">reproducible y deja por corrida:</w:t>
      </w:r>
      <w:r>
        <w:t xml:space="preserve"> </w:t>
      </w:r>
      <w:r>
        <w:rPr>
          <w:rStyle w:val="VerbatimChar"/>
        </w:rPr>
        <w:t xml:space="preserve">metadata.json</w:t>
      </w:r>
      <w:r>
        <w:t xml:space="preserve"> </w:t>
      </w:r>
      <w:r>
        <w:t xml:space="preserve">(parámetros,</w:t>
      </w:r>
      <w:r>
        <w:t xml:space="preserve"> </w:t>
      </w:r>
      <w:r>
        <w:rPr>
          <w:i/>
          <w:iCs/>
        </w:rPr>
        <w:t xml:space="preserve">commit hash</w:t>
      </w:r>
      <w:r>
        <w:t xml:space="preserve"> </w:t>
      </w:r>
      <w:r>
        <w:t xml:space="preserve">del código medido),</w:t>
      </w:r>
      <w:r>
        <w:t xml:space="preserve"> </w:t>
      </w:r>
      <w:r>
        <w:rPr>
          <w:rStyle w:val="VerbatimChar"/>
        </w:rPr>
        <w:t xml:space="preserve">metrics.csv</w:t>
      </w:r>
      <w:r>
        <w:t xml:space="preserve"> </w:t>
      </w:r>
      <w:r>
        <w:t xml:space="preserve">(serie de tiempo del servidor),</w:t>
      </w:r>
      <w:r>
        <w:t xml:space="preserve"> </w:t>
      </w:r>
      <w:r>
        <w:rPr>
          <w:rStyle w:val="VerbatimChar"/>
        </w:rPr>
        <w:t xml:space="preserve">summary.json</w:t>
      </w:r>
      <w:r>
        <w:t xml:space="preserve"> </w:t>
      </w:r>
      <w:r>
        <w:t xml:space="preserve">(agregados de k6) y la salida íntegra del inyector.</w:t>
      </w:r>
    </w:p>
    <w:bookmarkEnd w:id="17"/>
    <w:bookmarkStart w:id="18" w:name="matriz-experimental"/>
    <w:p>
      <w:pPr>
        <w:pStyle w:val="Heading3"/>
      </w:pPr>
      <w:r>
        <w:t xml:space="preserve">4.4 Matriz experimental</w:t>
      </w:r>
    </w:p>
    <w:p>
      <w:pPr>
        <w:pStyle w:val="FirstParagraph"/>
      </w:pPr>
      <w:r>
        <w:t xml:space="preserve">4 niveles de carga × 3 repeticiones por nivel, en ventanas horarias</w:t>
      </w:r>
      <w:r>
        <w:t xml:space="preserve"> </w:t>
      </w:r>
      <w:r>
        <w:t xml:space="preserve">similares, porque una sola corrida en capa gratuita, con vecinos ruidosos, no</w:t>
      </w:r>
      <w:r>
        <w:t xml:space="preserve"> </w:t>
      </w:r>
      <w:r>
        <w:t xml:space="preserve">constituye evidencia suficiente. La Tabla 2 detalla el diseño.</w:t>
      </w:r>
    </w:p>
    <w:p>
      <w:pPr>
        <w:pStyle w:val="BodyText"/>
      </w:pPr>
      <w:r>
        <w:rPr>
          <w:b/>
          <w:bCs/>
        </w:rPr>
        <w:t xml:space="preserve">Tabla 2</w:t>
      </w:r>
    </w:p>
    <w:p>
      <w:pPr>
        <w:pStyle w:val="BodyText"/>
      </w:pPr>
      <w:r>
        <w:rPr>
          <w:i/>
          <w:iCs/>
        </w:rPr>
        <w:t xml:space="preserve">Matriz experimental: niveles de carga, repeticiones y tiempos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262"/>
        <w:gridCol w:w="1697"/>
        <w:gridCol w:w="1697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Nivel (VUs pico)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Repeticiones</w:t>
            </w:r>
          </w:p>
        </w:tc>
        <w:tc>
          <w:tcPr/>
          <w:p>
            <w:pPr>
              <w:pStyle w:val="Compact"/>
            </w:pPr>
            <w:r>
              <w:t xml:space="preserve">Duración por corrida</w:t>
            </w:r>
          </w:p>
        </w:tc>
        <w:tc>
          <w:tcPr/>
          <w:p>
            <w:pPr>
              <w:pStyle w:val="Compact"/>
            </w:pPr>
            <w:r>
              <w:t xml:space="preserve">Reposo entre corridas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~10 min (rampa 9 min)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1 000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~10 min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2 500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~10 min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5 000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~10 min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</w:tr>
    </w:tbl>
    <w:bookmarkEnd w:id="18"/>
    <w:bookmarkStart w:id="19" w:name="procedimiento"/>
    <w:p>
      <w:pPr>
        <w:pStyle w:val="Heading3"/>
      </w:pPr>
      <w:r>
        <w:t xml:space="preserve">4.5 Procedimiento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Preparación</w:t>
      </w:r>
      <w:r>
        <w:t xml:space="preserve"> </w:t>
      </w:r>
      <w:r>
        <w:t xml:space="preserve">(resp. Solis Flores): verificación de despliegues, variables</w:t>
      </w:r>
      <w:r>
        <w:t xml:space="preserve"> </w:t>
      </w:r>
      <w:r>
        <w:t xml:space="preserve">de entorno y registro de telemetría en los cuatro servicios.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Ejecución</w:t>
      </w:r>
      <w:r>
        <w:t xml:space="preserve"> </w:t>
      </w:r>
      <w:r>
        <w:t xml:space="preserve">(resp. García Páez): servicios despiertos previamente (el</w:t>
      </w:r>
      <w:r>
        <w:t xml:space="preserve"> </w:t>
      </w:r>
      <w:r>
        <w:t xml:space="preserve">arranque en frío de Render, de 10 a 14 s medidos según §5.3, contaminaría la</w:t>
      </w:r>
      <w:r>
        <w:t xml:space="preserve"> </w:t>
      </w:r>
      <w:r>
        <w:t xml:space="preserve">primera rampa);</w:t>
      </w:r>
      <w:r>
        <w:t xml:space="preserve"> </w:t>
      </w:r>
      <w:r>
        <w:t xml:space="preserve">cron de keep-alive pausado; inyección de las rampas.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Recolección</w:t>
      </w:r>
      <w:r>
        <w:t xml:space="preserve"> </w:t>
      </w:r>
      <w:r>
        <w:t xml:space="preserve">(resp. Cervantes Guerrero): consolidación de los artefactos</w:t>
      </w:r>
      <w:r>
        <w:t xml:space="preserve"> </w:t>
      </w:r>
      <w:r>
        <w:t xml:space="preserve">por corrida y cálculo de percentiles desde los histogramas.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Análisis</w:t>
      </w:r>
      <w:r>
        <w:t xml:space="preserve"> </w:t>
      </w:r>
      <w:r>
        <w:t xml:space="preserve">(equipo completo): cruce de series de VUs, RAM por</w:t>
      </w:r>
      <w:r>
        <w:t xml:space="preserve"> </w:t>
      </w:r>
      <w:r>
        <w:t xml:space="preserve">servicio, tasa de caída y P95.</w:t>
      </w:r>
    </w:p>
    <w:bookmarkEnd w:id="19"/>
    <w:bookmarkStart w:id="20" w:name="validación-del-instrumento-piloto"/>
    <w:p>
      <w:pPr>
        <w:pStyle w:val="Heading3"/>
      </w:pPr>
      <w:r>
        <w:t xml:space="preserve">4.6 Validación del instrumento (piloto)</w:t>
      </w:r>
    </w:p>
    <w:p>
      <w:pPr>
        <w:pStyle w:val="FirstParagraph"/>
      </w:pPr>
      <w:r>
        <w:t xml:space="preserve">El piloto (100 VUs contra el despliegue real) produjo resultados anómalos:</w:t>
      </w:r>
      <w:r>
        <w:t xml:space="preserve"> </w:t>
      </w:r>
      <w:r>
        <w:t xml:space="preserve">88.30 % de peticiones HTTP fallidas y 93.68 % de conexiones WebSocket</w:t>
      </w:r>
      <w:r>
        <w:t xml:space="preserve"> </w:t>
      </w:r>
      <w:r>
        <w:t xml:space="preserve">rechazadas, pese a que la telemetría del servidor mostraba consumo mínimo</w:t>
      </w:r>
      <w:r>
        <w:t xml:space="preserve"> </w:t>
      </w:r>
      <w:r>
        <w:t xml:space="preserve">(≤ 44 MB de RAM). El cruce de ambas fuentes reveló la causa: el gateway aplica</w:t>
      </w:r>
      <w:r>
        <w:t xml:space="preserve"> </w:t>
      </w:r>
      <w:r>
        <w:t xml:space="preserve">un límite de tasa por usuario (5 req/s, ráfaga 20) y todos los usuarios</w:t>
      </w:r>
      <w:r>
        <w:t xml:space="preserve"> </w:t>
      </w:r>
      <w:r>
        <w:t xml:space="preserve">virtuales comparten la misma cuenta de pruebas, por lo que el experimento</w:t>
      </w:r>
      <w:r>
        <w:t xml:space="preserve"> </w:t>
      </w:r>
      <w:r>
        <w:t xml:space="preserve">completo compartía una sola cubeta de</w:t>
      </w:r>
      <w:r>
        <w:t xml:space="preserve"> </w:t>
      </w:r>
      <w:r>
        <w:rPr>
          <w:i/>
          <w:iCs/>
        </w:rPr>
        <w:t xml:space="preserve">tokens</w:t>
      </w:r>
      <w:r>
        <w:t xml:space="preserve">. Se estaba midiendo el limitador</w:t>
      </w:r>
      <w:r>
        <w:t xml:space="preserve"> </w:t>
      </w:r>
      <w:r>
        <w:t xml:space="preserve">en lugar de la arquitectura.</w:t>
      </w:r>
    </w:p>
    <w:p>
      <w:pPr>
        <w:pStyle w:val="BodyText"/>
      </w:pPr>
      <w:r>
        <w:t xml:space="preserve">Se corrigió haciendo los límites configurables por variable de entorno, elevados</w:t>
      </w:r>
      <w:r>
        <w:t xml:space="preserve"> </w:t>
      </w:r>
      <w:r>
        <w:t xml:space="preserve">a 2 000 req/s solo durante las corridas y conservando los valores de producción</w:t>
      </w:r>
      <w:r>
        <w:t xml:space="preserve"> </w:t>
      </w:r>
      <w:r>
        <w:t xml:space="preserve">por defecto, y se repitió el piloto, con el contraste que recoge la Tabla 3.</w:t>
      </w:r>
    </w:p>
    <w:p>
      <w:pPr>
        <w:pStyle w:val="BodyText"/>
      </w:pPr>
      <w:r>
        <w:rPr>
          <w:b/>
          <w:bCs/>
        </w:rPr>
        <w:t xml:space="preserve">Tabla 3</w:t>
      </w:r>
    </w:p>
    <w:p>
      <w:pPr>
        <w:pStyle w:val="BodyText"/>
      </w:pPr>
      <w:r>
        <w:rPr>
          <w:i/>
          <w:iCs/>
        </w:rPr>
        <w:t xml:space="preserve">Piloto 1 (artefacto del instrumento) frente a piloto 2 (válido)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Piloto 1 (artefacto)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Piloto 2 (válido)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Peticiones HTTP fallidas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88.30 %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0.00 %</w:t>
            </w:r>
            <w:r>
              <w:t xml:space="preserve"> </w:t>
            </w:r>
            <w:r>
              <w:t xml:space="preserve">(0 / 21 596)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Conexiones WS caídas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93.68 %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0.00 %</w:t>
            </w:r>
            <w:r>
              <w:t xml:space="preserve"> </w:t>
            </w:r>
            <w:r>
              <w:t xml:space="preserve">(0 / 408)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Duración media de sesión WS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4.96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P95 HTTP (exitosas)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425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404 ms</w:t>
            </w:r>
          </w:p>
        </w:tc>
      </w:tr>
    </w:tbl>
    <w:p>
      <w:pPr>
        <w:pStyle w:val="BodyText"/>
      </w:pPr>
      <w:r>
        <w:t xml:space="preserve">Este episodio ilustra por qué la telemetría del lado del servidor no es</w:t>
      </w:r>
      <w:r>
        <w:t xml:space="preserve"> </w:t>
      </w:r>
      <w:r>
        <w:t xml:space="preserve">opcional en estudios de carga: sin ella, el 88 % de fallos se habría atribuido</w:t>
      </w:r>
      <w:r>
        <w:t xml:space="preserve"> </w:t>
      </w:r>
      <w:r>
        <w:t xml:space="preserve">erróneamente a la capa gratuita.</w:t>
      </w:r>
    </w:p>
    <w:bookmarkEnd w:id="20"/>
    <w:bookmarkEnd w:id="21"/>
    <w:bookmarkStart w:id="40" w:name="resultados"/>
    <w:p>
      <w:pPr>
        <w:pStyle w:val="Heading2"/>
      </w:pPr>
      <w:r>
        <w:t xml:space="preserve">5. Resultados</w:t>
      </w:r>
    </w:p>
    <w:bookmarkStart w:id="22" w:name="línea-base-100-vus-piloto-válido"/>
    <w:p>
      <w:pPr>
        <w:pStyle w:val="Heading3"/>
      </w:pPr>
      <w:r>
        <w:t xml:space="preserve">5.1 Línea base (100 VUs, piloto válido)</w:t>
      </w:r>
    </w:p>
    <w:p>
      <w:pPr>
        <w:pStyle w:val="FirstParagraph"/>
      </w:pPr>
      <w:r>
        <w:t xml:space="preserve">Corrida</w:t>
      </w:r>
      <w:r>
        <w:t xml:space="preserve"> </w:t>
      </w:r>
      <w:r>
        <w:rPr>
          <w:rStyle w:val="VerbatimChar"/>
        </w:rPr>
        <w:t xml:space="preserve">20260702-195005-peak100-rep1</w:t>
      </w:r>
      <w:r>
        <w:t xml:space="preserve"> </w:t>
      </w:r>
      <w:r>
        <w:t xml:space="preserve">(commit</w:t>
      </w:r>
      <w:r>
        <w:t xml:space="preserve"> </w:t>
      </w:r>
      <w:r>
        <w:rPr>
          <w:rStyle w:val="VerbatimChar"/>
        </w:rPr>
        <w:t xml:space="preserve">af38ae4</w:t>
      </w:r>
      <w:r>
        <w:t xml:space="preserve">): 21 596 peticiones</w:t>
      </w:r>
      <w:r>
        <w:t xml:space="preserve"> </w:t>
      </w:r>
      <w:r>
        <w:t xml:space="preserve">HTTP (35.3 req/s sostenidas) sin fallos; 408 sesiones WebSocket sin caídas,</w:t>
      </w:r>
      <w:r>
        <w:t xml:space="preserve"> </w:t>
      </w:r>
      <w:r>
        <w:t xml:space="preserve">tiempo de conexión promedio 682 ms (P95 805 ms); latencia HTTP promedio 221 ms,</w:t>
      </w:r>
      <w:r>
        <w:t xml:space="preserve"> </w:t>
      </w:r>
      <w:r>
        <w:t xml:space="preserve">P95 404 ms. La Tabla 4 desglosa el consumo pico de memoria por servicio, sobre</w:t>
      </w:r>
      <w:r>
        <w:t xml:space="preserve"> </w:t>
      </w:r>
      <w:r>
        <w:t xml:space="preserve">los 512 MB disponibles.</w:t>
      </w:r>
    </w:p>
    <w:p>
      <w:pPr>
        <w:pStyle w:val="BodyText"/>
      </w:pPr>
      <w:r>
        <w:rPr>
          <w:b/>
          <w:bCs/>
        </w:rPr>
        <w:t xml:space="preserve">Tabla 4</w:t>
      </w:r>
    </w:p>
    <w:p>
      <w:pPr>
        <w:pStyle w:val="BodyText"/>
      </w:pPr>
      <w:r>
        <w:rPr>
          <w:i/>
          <w:iCs/>
        </w:rPr>
        <w:t xml:space="preserve">Consumo pico de memoria por servicio en la línea base (100 VUs)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RAM pico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del límite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groups-service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44.5 MB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8.7 %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api-gateway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43.2 MB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8.4 %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realtime-service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34.7 MB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6.8 %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habits-service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20.9 MB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4.1 %</w:t>
            </w:r>
          </w:p>
        </w:tc>
      </w:tr>
    </w:tbl>
    <w:p>
      <w:pPr>
        <w:pStyle w:val="BodyText"/>
      </w:pPr>
      <w:r>
        <w:t xml:space="preserve">A 100 conexiones concurrentes la arquitectura opera con holgura de un orden de</w:t>
      </w:r>
      <w:r>
        <w:t xml:space="preserve"> </w:t>
      </w:r>
      <w:r>
        <w:t xml:space="preserve">magnitud en consumo de memoria y de un factor de dos en latencia, lo que</w:t>
      </w:r>
      <w:r>
        <w:t xml:space="preserve"> </w:t>
      </w:r>
      <w:r>
        <w:t xml:space="preserve">establece la línea base contra la cual contrastar los niveles superiores.</w:t>
      </w:r>
    </w:p>
    <w:bookmarkEnd w:id="22"/>
    <w:bookmarkStart w:id="32" w:name="Xbdbd425abb2a7bd411712c1200d0ae2876ebf20"/>
    <w:p>
      <w:pPr>
        <w:pStyle w:val="Heading3"/>
      </w:pPr>
      <w:r>
        <w:t xml:space="preserve">5.2 Matriz ejecutada y localización del punto de quiebre</w:t>
      </w:r>
    </w:p>
    <w:p>
      <w:pPr>
        <w:pStyle w:val="FirstParagraph"/>
      </w:pPr>
      <w:r>
        <w:t xml:space="preserve">Del diseño de cuatro niveles (§4.4) se ejecutaron los niveles 100 y 1 000</w:t>
      </w:r>
      <w:r>
        <w:t xml:space="preserve"> </w:t>
      </w:r>
      <w:r>
        <w:t xml:space="preserve">(2026-07-05, 02:08–03:56 UTC; commit</w:t>
      </w:r>
      <w:r>
        <w:t xml:space="preserve"> </w:t>
      </w:r>
      <w:r>
        <w:rPr>
          <w:rStyle w:val="VerbatimChar"/>
        </w:rPr>
        <w:t xml:space="preserve">4061dd1</w:t>
      </w:r>
      <w:r>
        <w:t xml:space="preserve">), con</w:t>
      </w:r>
      <w:r>
        <w:t xml:space="preserve"> </w:t>
      </w:r>
      <w:r>
        <w:rPr>
          <w:b/>
          <w:bCs/>
        </w:rPr>
        <w:t xml:space="preserve">6 corridas válidas de</w:t>
      </w:r>
      <w:r>
        <w:rPr>
          <w:b/>
          <w:bCs/>
        </w:rPr>
        <w:t xml:space="preserve"> </w:t>
      </w:r>
      <w:r>
        <w:rPr>
          <w:b/>
          <w:bCs/>
        </w:rPr>
        <w:t xml:space="preserve">6</w:t>
      </w:r>
      <w:r>
        <w:t xml:space="preserve">, sin huecos de scrape en la telemetría y con las tres repeticiones de cada</w:t>
      </w:r>
      <w:r>
        <w:t xml:space="preserve"> </w:t>
      </w:r>
      <w:r>
        <w:t xml:space="preserve">nivel dentro de la misma ventana horaria. Los niveles 2 500 y 5 000 no se</w:t>
      </w:r>
      <w:r>
        <w:t xml:space="preserve"> </w:t>
      </w:r>
      <w:r>
        <w:t xml:space="preserve">ejecutaron: las restricciones operativas de la propia capa gratuita agotaron</w:t>
      </w:r>
      <w:r>
        <w:t xml:space="preserve"> </w:t>
      </w:r>
      <w:r>
        <w:t xml:space="preserve">la ventana experimental (§5.4). El dataset resultó suficiente para responder</w:t>
      </w:r>
      <w:r>
        <w:t xml:space="preserve"> </w:t>
      </w:r>
      <w:r>
        <w:t xml:space="preserve">la pregunta de investigación, porque el punto de quiebre apareció ya en el</w:t>
      </w:r>
      <w:r>
        <w:t xml:space="preserve"> </w:t>
      </w:r>
      <w:r>
        <w:t xml:space="preserve">segundo nivel. La Tabla 5 contrasta ambos niveles.</w:t>
      </w:r>
    </w:p>
    <w:p>
      <w:pPr>
        <w:pStyle w:val="BodyText"/>
      </w:pPr>
      <w:r>
        <w:rPr>
          <w:b/>
          <w:bCs/>
        </w:rPr>
        <w:t xml:space="preserve">Tabla 5</w:t>
      </w:r>
    </w:p>
    <w:p>
      <w:pPr>
        <w:pStyle w:val="BodyText"/>
      </w:pPr>
      <w:r>
        <w:rPr>
          <w:i/>
          <w:iCs/>
        </w:rPr>
        <w:t xml:space="preserve">Métricas de servicio en los niveles de 100 y 1 000 VUs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88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 VUs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1 000 VUs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Peticiones HTTP fallidas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0.00 % (0/64 706)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P95 HTTP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826 ms (790–847)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1 045 ms (955–1 138)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Conexiones WS caídas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0.00 % (0–1.92)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23.87 % (23.59–24.16)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P95 establecimiento WS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918 ms (894–932)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19 974 ms (19 817–20 251)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 pico api-gateway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43.6 MB (43.5–43.8)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238.5 MB (236.8–239.2)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 pico realtime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42.8 MB (36.6–50.7)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231.3 MB (164.1–293.0)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 pico groups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51.6 MB (51.0–52.3)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54.8 MB (49.9–60.4)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 pico habits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20.8 MB (20.6–21.0)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21.5 MB (20.7–21.5)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Nota.</w:t>
      </w:r>
      <w:r>
        <w:t xml:space="preserve"> </w:t>
      </w:r>
      <w:r>
        <w:t xml:space="preserve">Mediana de las tres réplicas por nivel; entre paréntesis, mín–máx entre</w:t>
      </w:r>
      <w:r>
        <w:t xml:space="preserve"> </w:t>
      </w:r>
      <w:r>
        <w:t xml:space="preserve">réplicas. En negritas, los valores que cruzan uno de los seis criterios de</w:t>
      </w:r>
      <w:r>
        <w:t xml:space="preserve"> </w:t>
      </w:r>
      <w:r>
        <w:t xml:space="preserve">servicio fijados antes de medir.</w:t>
      </w:r>
    </w:p>
    <w:p>
      <w:pPr>
        <w:pStyle w:val="BodyText"/>
      </w:pPr>
      <w:r>
        <w:t xml:space="preserve">Los seis criterios de servicio quedaron codificados en el instrumento antes de</w:t>
      </w:r>
      <w:r>
        <w:t xml:space="preserve"> </w:t>
      </w:r>
      <w:r>
        <w:t xml:space="preserve">las corridas (§4.3): latencia HTTP P95 &lt; 800 ms, latencia HTTP P99 &lt; 2 000 ms,</w:t>
      </w:r>
      <w:r>
        <w:t xml:space="preserve"> </w:t>
      </w:r>
      <w:r>
        <w:t xml:space="preserve">peticiones HTTP fallidas &lt; 5 %, establecimiento WS P95 &lt; 2 s, conexiones WS</w:t>
      </w:r>
      <w:r>
        <w:t xml:space="preserve"> </w:t>
      </w:r>
      <w:r>
        <w:t xml:space="preserve">caídas &lt; 10 % y verificaciones correctas &gt; 95 %. El protocolo define el punto de</w:t>
      </w:r>
      <w:r>
        <w:t xml:space="preserve"> </w:t>
      </w:r>
      <w:r>
        <w:t xml:space="preserve">quiebre como el menor nivel cuya mediana de tres réplicas incumple de forma</w:t>
      </w:r>
      <w:r>
        <w:t xml:space="preserve"> </w:t>
      </w:r>
      <w:r>
        <w:t xml:space="preserve">sostenida al menos uno de ellos.</w:t>
      </w:r>
    </w:p>
    <w:p>
      <w:pPr>
        <w:pStyle w:val="BodyText"/>
      </w:pPr>
      <w:r>
        <w:t xml:space="preserve">La matriz registra incumplimientos en los dos niveles, con magnitudes de orden</w:t>
      </w:r>
      <w:r>
        <w:t xml:space="preserve"> </w:t>
      </w:r>
      <w:r>
        <w:t xml:space="preserve">distinto. En el nivel 100 la latencia HTTP P95 rebasa su criterio por margen</w:t>
      </w:r>
      <w:r>
        <w:t xml:space="preserve"> </w:t>
      </w:r>
      <w:r>
        <w:t xml:space="preserve">estrecho: mediana de 826 ms contra 800 ms, dos réplicas por encima de la línea</w:t>
      </w:r>
      <w:r>
        <w:t xml:space="preserve"> </w:t>
      </w:r>
      <w:r>
        <w:t xml:space="preserve">(825.94 y 847.28 ms) y una por debajo (789.66 ms). El orquestador dejó ese cruce</w:t>
      </w:r>
      <w:r>
        <w:t xml:space="preserve"> </w:t>
      </w:r>
      <w:r>
        <w:t xml:space="preserve">anotado en la bitácora de la sesión al cierre de cada corrida. En el nivel 1 000</w:t>
      </w:r>
      <w:r>
        <w:t xml:space="preserve"> </w:t>
      </w:r>
      <w:r>
        <w:t xml:space="preserve">el incumplimiento se concentra en el plano de tiempo real y por márgenes de otra</w:t>
      </w:r>
      <w:r>
        <w:t xml:space="preserve"> </w:t>
      </w:r>
      <w:r>
        <w:t xml:space="preserve">escala: la mediana de conexiones caídas (23.87 %) más que duplica el 10 %</w:t>
      </w:r>
      <w:r>
        <w:t xml:space="preserve"> </w:t>
      </w:r>
      <w:r>
        <w:t xml:space="preserve">permitido y el establecimiento P95 (19 974 ms) lo multiplica por diez, en las</w:t>
      </w:r>
      <w:r>
        <w:t xml:space="preserve"> </w:t>
      </w:r>
      <w:r>
        <w:t xml:space="preserve">tres réplicas y con un rango de 0.57 puntos porcentuales.</w:t>
      </w:r>
    </w:p>
    <w:p>
      <w:pPr>
        <w:pStyle w:val="BodyText"/>
      </w:pPr>
      <w:r>
        <w:t xml:space="preserve">El nivel 100 no se declara punto de quiebre porque no satisface el criterio de</w:t>
      </w:r>
      <w:r>
        <w:t xml:space="preserve"> </w:t>
      </w:r>
      <w:r>
        <w:t xml:space="preserve">sostenimiento. El mismo nivel arrojó 404 ms de latencia HTTP P95 en el piloto</w:t>
      </w:r>
      <w:r>
        <w:t xml:space="preserve"> </w:t>
      </w:r>
      <w:r>
        <w:t xml:space="preserve">válido (§5.1), ejecutado en otra ventana horaria sobre una versión del código</w:t>
      </w:r>
      <w:r>
        <w:t xml:space="preserve"> </w:t>
      </w:r>
      <w:r>
        <w:t xml:space="preserve">que difiere únicamente en un endpoint de perfil de usuario ajeno a las rutas</w:t>
      </w:r>
      <w:r>
        <w:t xml:space="preserve"> </w:t>
      </w:r>
      <w:r>
        <w:t xml:space="preserve">medidas. Una diferencia de más del doble en el mismo indicador y el mismo nivel</w:t>
      </w:r>
      <w:r>
        <w:t xml:space="preserve"> </w:t>
      </w:r>
      <w:r>
        <w:t xml:space="preserve">de carga, atribuible a la ventana y no al sistema, es la manifestación directa de</w:t>
      </w:r>
      <w:r>
        <w:t xml:space="preserve"> </w:t>
      </w:r>
      <w:r>
        <w:t xml:space="preserve">la amenaza de vecinos ruidosos declarada en §7. El incumplimiento a 1 000 VUs, en</w:t>
      </w:r>
      <w:r>
        <w:t xml:space="preserve"> </w:t>
      </w:r>
      <w:r>
        <w:t xml:space="preserve">cambio, se reproduce en las tres réplicas.</w:t>
      </w:r>
    </w:p>
    <w:p>
      <w:pPr>
        <w:pStyle w:val="BodyText"/>
      </w:pPr>
      <w:r>
        <w:rPr>
          <w:b/>
          <w:bCs/>
        </w:rPr>
        <w:t xml:space="preserve">El punto de quiebre del sistema se localiza, por tanto, en el nivel de 1 000</w:t>
      </w:r>
      <w:r>
        <w:rPr>
          <w:b/>
          <w:bCs/>
        </w:rPr>
        <w:t xml:space="preserve"> </w:t>
      </w:r>
      <w:r>
        <w:rPr>
          <w:b/>
          <w:bCs/>
        </w:rPr>
        <w:t xml:space="preserve">conexiones concurrentes y en el plano de tiempo real.</w:t>
      </w:r>
      <w:r>
        <w:t xml:space="preserve"> </w:t>
      </w:r>
      <w:r>
        <w:t xml:space="preserve">La hipótesis H4, que</w:t>
      </w:r>
      <w:r>
        <w:t xml:space="preserve"> </w:t>
      </w:r>
      <w:r>
        <w:t xml:space="preserve">postula un nivel ≤ 5 000 conexiones donde el sistema incumple sus umbrales,</w:t>
      </w:r>
      <w:r>
        <w:t xml:space="preserve"> </w:t>
      </w:r>
      <w:r>
        <w:t xml:space="preserve">queda confirmada, con el matiz de que el quiebre llegó un orden de magnitud</w:t>
      </w:r>
      <w:r>
        <w:t xml:space="preserve"> </w:t>
      </w:r>
      <w:r>
        <w:t xml:space="preserve">antes de lo esperado y por la vía de la calidad de servicio, con la memoria</w:t>
      </w:r>
      <w:r>
        <w:t xml:space="preserve"> </w:t>
      </w:r>
      <w:r>
        <w:t xml:space="preserve">lejos de su límite.</w:t>
      </w:r>
    </w:p>
    <w:p>
      <w:pPr>
        <w:pStyle w:val="BodyText"/>
      </w:pPr>
      <w:r>
        <w:t xml:space="preserve">Del cruce marginal en el nivel 100 se desprende un resultado adicional. El</w:t>
      </w:r>
      <w:r>
        <w:t xml:space="preserve"> </w:t>
      </w:r>
      <w:r>
        <w:t xml:space="preserve">presupuesto de latencia HTTP de la capa gratuita está agotado ya en el nivel de</w:t>
      </w:r>
      <w:r>
        <w:t xml:space="preserve"> </w:t>
      </w:r>
      <w:r>
        <w:t xml:space="preserve">carga más bajo evaluado, con el servicio más cargado al 10.1 % de su límite de</w:t>
      </w:r>
      <w:r>
        <w:t xml:space="preserve"> </w:t>
      </w:r>
      <w:r>
        <w:t xml:space="preserve">memoria: la holgura que la plataforma ofrece a 100 conexiones concurrentes es</w:t>
      </w:r>
      <w:r>
        <w:t xml:space="preserve"> </w:t>
      </w:r>
      <w:r>
        <w:t xml:space="preserve">amplia en memoria, tasa de error y estabilidad del canal en tiempo real, y nula</w:t>
      </w:r>
      <w:r>
        <w:t xml:space="preserve"> </w:t>
      </w:r>
      <w:r>
        <w:t xml:space="preserve">en latencia.</w:t>
      </w:r>
    </w:p>
    <w:p>
      <w:pPr>
        <w:pStyle w:val="BodyText"/>
      </w:pPr>
      <w:r>
        <w:rPr>
          <w:b/>
          <w:bCs/>
        </w:rPr>
        <w:t xml:space="preserve">Figura 1</w:t>
      </w:r>
    </w:p>
    <w:p>
      <w:pPr>
        <w:pStyle w:val="BodyText"/>
      </w:pPr>
      <w:r>
        <w:rPr>
          <w:i/>
          <w:iCs/>
        </w:rPr>
        <w:t xml:space="preserve">Conexiones WebSocket caídas por nivel de carga</w:t>
      </w:r>
    </w:p>
    <w:p>
      <w:pPr>
        <w:pStyle w:val="BodyText"/>
      </w:pPr>
      <w:r>
        <w:drawing>
          <wp:inline>
            <wp:extent cx="5881567" cy="340028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figuras/fig1-caidas-ws-por-nivel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1567" cy="34002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Nota.</w:t>
      </w:r>
      <w:r>
        <w:t xml:space="preserve"> </w:t>
      </w:r>
      <w:r>
        <w:t xml:space="preserve">A 1 000 conexiones concurrentes falla ~1 de cada 4, más del doble del</w:t>
      </w:r>
      <w:r>
        <w:t xml:space="preserve"> </w:t>
      </w:r>
      <w:r>
        <w:t xml:space="preserve">umbral de servicio, con dispersión mínima entre las tres réplicas. La barra es</w:t>
      </w:r>
      <w:r>
        <w:t xml:space="preserve"> </w:t>
      </w:r>
      <w:r>
        <w:t xml:space="preserve">la mediana de las tres; los puntos, cada réplica. El desglose del instrumento</w:t>
      </w:r>
      <w:r>
        <w:t xml:space="preserve"> </w:t>
      </w:r>
      <w:r>
        <w:t xml:space="preserve">sitúa esas fallas en el handshake: son conexiones rechazadas antes de abrirse, no</w:t>
      </w:r>
      <w:r>
        <w:t xml:space="preserve"> </w:t>
      </w:r>
      <w:r>
        <w:t xml:space="preserve">sesiones interrumpidas (§7).</w:t>
      </w:r>
    </w:p>
    <w:p>
      <w:pPr>
        <w:pStyle w:val="BodyText"/>
      </w:pPr>
      <w:r>
        <w:rPr>
          <w:b/>
          <w:bCs/>
        </w:rPr>
        <w:t xml:space="preserve">Figura 2</w:t>
      </w:r>
    </w:p>
    <w:p>
      <w:pPr>
        <w:pStyle w:val="BodyText"/>
      </w:pPr>
      <w:r>
        <w:rPr>
          <w:i/>
          <w:iCs/>
        </w:rPr>
        <w:t xml:space="preserve">RAM pico por servicio en los niveles de 100 y 1 000 VUs</w:t>
      </w:r>
    </w:p>
    <w:p>
      <w:pPr>
        <w:pStyle w:val="BodyText"/>
      </w:pPr>
      <w:r>
        <w:drawing>
          <wp:inline>
            <wp:extent cx="5881567" cy="358408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figuras/fig2-ram-por-servicio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1567" cy="3584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Nota.</w:t>
      </w:r>
      <w:r>
        <w:t xml:space="preserve"> </w:t>
      </w:r>
      <w:r>
        <w:t xml:space="preserve">El costo de memoria se concentra en gateway y realtime (×5) mientras los</w:t>
      </w:r>
      <w:r>
        <w:t xml:space="preserve"> </w:t>
      </w:r>
      <w:r>
        <w:t xml:space="preserve">servicios transaccionales permanecen planos, y aun así el peor se queda a menos</w:t>
      </w:r>
      <w:r>
        <w:t xml:space="preserve"> </w:t>
      </w:r>
      <w:r>
        <w:t xml:space="preserve">de la mitad del límite de 512 MB. Cada punto es la mediana de tres réplicas; la</w:t>
      </w:r>
      <w:r>
        <w:t xml:space="preserve"> </w:t>
      </w:r>
      <w:r>
        <w:t xml:space="preserve">dispersión entre réplicas se consulta en la Tabla 5, que es donde se ve el rango</w:t>
      </w:r>
      <w:r>
        <w:t xml:space="preserve"> </w:t>
      </w:r>
      <w:r>
        <w:t xml:space="preserve">de 164 a 293 MB de realtime.</w:t>
      </w:r>
    </w:p>
    <w:p>
      <w:pPr>
        <w:pStyle w:val="BodyText"/>
      </w:pPr>
      <w:r>
        <w:t xml:space="preserve">El contraste entre la Figura 1 y la Figura 2 resume el hallazgo: el sistema</w:t>
      </w:r>
      <w:r>
        <w:t xml:space="preserve"> </w:t>
      </w:r>
      <w:r>
        <w:t xml:space="preserve">incumple su umbral de servicio mientras la memoria sobra.</w:t>
      </w:r>
    </w:p>
    <w:p>
      <w:pPr>
        <w:pStyle w:val="BodyText"/>
      </w:pPr>
      <w:r>
        <w:t xml:space="preserve">Dos observaciones de la primera sesión: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Degradación asimétrica entre planos.</w:t>
      </w:r>
      <w:r>
        <w:t xml:space="preserve"> </w:t>
      </w:r>
      <w:r>
        <w:t xml:space="preserve">A 1 000 VUs el plano HTTP se</w:t>
      </w:r>
      <w:r>
        <w:t xml:space="preserve"> </w:t>
      </w:r>
      <w:r>
        <w:t xml:space="preserve">degrada pero no falla: 0 de 64 706 peticiones fallidas y un P95 26 % mayor</w:t>
      </w:r>
      <w:r>
        <w:t xml:space="preserve"> </w:t>
      </w:r>
      <w:r>
        <w:t xml:space="preserve">que en el nivel 100 (1 045 ms vs. 826 ms). El plano WebSocket, en cambio,</w:t>
      </w:r>
      <w:r>
        <w:t xml:space="preserve"> </w:t>
      </w:r>
      <w:r>
        <w:t xml:space="preserve">cruza su umbral de servicio: ~1 de cada 4 conexiones se cae y el P95 de</w:t>
      </w:r>
      <w:r>
        <w:t xml:space="preserve"> </w:t>
      </w:r>
      <w:r>
        <w:t xml:space="preserve">establecimiento pasa de ~0.9 s a ~20 s (Figura 1). La dispersión mínima entre</w:t>
      </w:r>
      <w:r>
        <w:t xml:space="preserve"> </w:t>
      </w:r>
      <w:r>
        <w:t xml:space="preserve">repeticiones (23.59–24.16 % de caídas) descarta el ruido de plataforma como</w:t>
      </w:r>
      <w:r>
        <w:t xml:space="preserve"> </w:t>
      </w:r>
      <w:r>
        <w:t xml:space="preserve">explicación: es un límite del sistema, no del entorno.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La presión de memoria se concentra en la ruta WS.</w:t>
      </w:r>
      <w:r>
        <w:t xml:space="preserve"> </w:t>
      </w:r>
      <w:r>
        <w:t xml:space="preserve">api-gateway y</w:t>
      </w:r>
      <w:r>
        <w:t xml:space="preserve"> </w:t>
      </w:r>
      <w:r>
        <w:t xml:space="preserve">realtime multiplican ×5 su RAM respecto al nivel 100 (44→239 MB y</w:t>
      </w:r>
      <w:r>
        <w:t xml:space="preserve"> </w:t>
      </w:r>
      <w:r>
        <w:t xml:space="preserve">43→231 MB), mientras groups y habits permanecen planos (Figura 2): el gateway paga</w:t>
      </w:r>
      <w:r>
        <w:t xml:space="preserve"> </w:t>
      </w:r>
      <w:r>
        <w:t xml:space="preserve">cada conexión dos veces (proxy cliente↔gateway↔realtime) y realtime</w:t>
      </w:r>
      <w:r>
        <w:t xml:space="preserve"> </w:t>
      </w:r>
      <w:r>
        <w:t xml:space="preserve">sostiene las conexiones persistentes. A 1 000 VUs el servicio más cargado</w:t>
      </w:r>
      <w:r>
        <w:t xml:space="preserve"> </w:t>
      </w:r>
      <w:r>
        <w:t xml:space="preserve">consume 46.6 % del límite de 512 MB; una proyección lineal sitúa el primer</w:t>
      </w:r>
      <w:r>
        <w:t xml:space="preserve"> </w:t>
      </w:r>
      <w:r>
        <w:t xml:space="preserve">OOM kill entre 2 500 y 5 000 VUs. La segunda sesión no llegó a ponerla a prueba</w:t>
      </w:r>
      <w:r>
        <w:t xml:space="preserve"> </w:t>
      </w:r>
      <w:r>
        <w:t xml:space="preserve">(§5.4.3), así que queda como trabajo futuro (§8).</w:t>
      </w:r>
    </w:p>
    <w:p>
      <w:pPr>
        <w:pStyle w:val="FirstParagraph"/>
      </w:pPr>
      <w:r>
        <w:t xml:space="preserve">La serie de tiempo de una corrida del nivel 1 000 (Figura 3) precisa esa</w:t>
      </w:r>
      <w:r>
        <w:t xml:space="preserve"> </w:t>
      </w:r>
      <w:r>
        <w:t xml:space="preserve">proyección: el consumo sigue a la rampa de conexiones y se aplana al llegar a</w:t>
      </w:r>
      <w:r>
        <w:t xml:space="preserve"> </w:t>
      </w:r>
      <w:r>
        <w:t xml:space="preserve">la meseta, sin crecimiento sostenido después del pico.</w:t>
      </w:r>
    </w:p>
    <w:p>
      <w:pPr>
        <w:pStyle w:val="BodyText"/>
      </w:pPr>
      <w:r>
        <w:rPr>
          <w:b/>
          <w:bCs/>
        </w:rPr>
        <w:t xml:space="preserve">Figura 3</w:t>
      </w:r>
    </w:p>
    <w:p>
      <w:pPr>
        <w:pStyle w:val="BodyText"/>
      </w:pPr>
      <w:r>
        <w:rPr>
          <w:i/>
          <w:iCs/>
        </w:rPr>
        <w:t xml:space="preserve">RAM por servicio durante una corrida del nivel de 1 000 VUs</w:t>
      </w:r>
    </w:p>
    <w:p>
      <w:pPr>
        <w:pStyle w:val="BodyText"/>
      </w:pPr>
      <w:r>
        <w:drawing>
          <wp:inline>
            <wp:extent cx="5881567" cy="358408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figuras/fig3-ram-en-el-tiempo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1567" cy="3584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Nota.</w:t>
      </w:r>
      <w:r>
        <w:t xml:space="preserve"> </w:t>
      </w:r>
      <w:r>
        <w:t xml:space="preserve">El consumo sigue a la rampa y se aplana en la meseta, señal de techo de</w:t>
      </w:r>
      <w:r>
        <w:t xml:space="preserve"> </w:t>
      </w:r>
      <w:r>
        <w:t xml:space="preserve">carga y no de fuga de memoria. Serie de una sola corrida (réplica 1), muestreada</w:t>
      </w:r>
      <w:r>
        <w:t xml:space="preserve"> </w:t>
      </w:r>
      <w:r>
        <w:t xml:space="preserve">cada 5 s desde</w:t>
      </w:r>
      <w:r>
        <w:t xml:space="preserve"> </w:t>
      </w:r>
      <w:r>
        <w:rPr>
          <w:rStyle w:val="VerbatimChar"/>
        </w:rPr>
        <w:t xml:space="preserve">/metrics</w:t>
      </w:r>
      <w:r>
        <w:t xml:space="preserve">.</w:t>
      </w:r>
    </w:p>
    <w:p>
      <w:pPr>
        <w:pStyle w:val="BodyText"/>
      </w:pPr>
      <w:r>
        <w:t xml:space="preserve">Nota de ventana horaria: el nivel 100 de la matriz reporta un P95 HTTP mayor</w:t>
      </w:r>
      <w:r>
        <w:t xml:space="preserve"> </w:t>
      </w:r>
      <w:r>
        <w:t xml:space="preserve">que el del piloto del mismo nivel (826 ms vs. 404 ms, §5.1), ejecutado en otra</w:t>
      </w:r>
      <w:r>
        <w:t xml:space="preserve"> </w:t>
      </w:r>
      <w:r>
        <w:t xml:space="preserve">ventana y commit. Esa brecha se analiza en §5.5, donde separa la repetibilidad</w:t>
      </w:r>
      <w:r>
        <w:t xml:space="preserve"> </w:t>
      </w:r>
      <w:r>
        <w:t xml:space="preserve">dentro de una ventana de la reproducibilidad entre ventanas distintas.</w:t>
      </w:r>
    </w:p>
    <w:bookmarkEnd w:id="32"/>
    <w:bookmarkStart w:id="33" w:name="arranque-en-frío"/>
    <w:p>
      <w:pPr>
        <w:pStyle w:val="Heading3"/>
      </w:pPr>
      <w:r>
        <w:t xml:space="preserve">5.3 Arranque en frío</w:t>
      </w:r>
    </w:p>
    <w:p>
      <w:pPr>
        <w:pStyle w:val="FirstParagraph"/>
      </w:pPr>
      <w:r>
        <w:t xml:space="preserve">La suspensión por inactividad de la capa gratuita (15 minutos) introduce un</w:t>
      </w:r>
      <w:r>
        <w:t xml:space="preserve"> </w:t>
      </w:r>
      <w:r>
        <w:t xml:space="preserve">costo de disponibilidad medible. En verificaciones instrumentadas sobre el</w:t>
      </w:r>
      <w:r>
        <w:t xml:space="preserve"> </w:t>
      </w:r>
      <w:r>
        <w:t xml:space="preserve">despliegue (2026-07-13) se observaron los siguientes tiempos de primera</w:t>
      </w:r>
      <w:r>
        <w:t xml:space="preserve"> </w:t>
      </w:r>
      <w:r>
        <w:t xml:space="preserve">respuesta de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tras la suspensión: api-gateway 13.5 s, habits-service</w:t>
      </w:r>
      <w:r>
        <w:t xml:space="preserve"> </w:t>
      </w:r>
      <w:r>
        <w:t xml:space="preserve">12.5 s, realtime-service 10.7 s; en caliente, los cuatro servicios responden</w:t>
      </w:r>
      <w:r>
        <w:t xml:space="preserve"> </w:t>
      </w:r>
      <w:r>
        <w:t xml:space="preserve">en 0.3–0.6 s. El efecto compuesto es mayor que el individual: mientras un</w:t>
      </w:r>
      <w:r>
        <w:t xml:space="preserve"> </w:t>
      </w:r>
      <w:r>
        <w:t xml:space="preserve">servicio proxeado despierta, el gateway agota su tiempo de espera y responde</w:t>
      </w:r>
      <w:r>
        <w:t xml:space="preserve"> </w:t>
      </w:r>
      <w:r>
        <w:t xml:space="preserve">502 en cadena, de modo que un cliente que llega</w:t>
      </w:r>
      <w:r>
        <w:t xml:space="preserve"> </w:t>
      </w:r>
      <w:r>
        <w:t xml:space="preserve">“en frío”</w:t>
      </w:r>
      <w:r>
        <w:t xml:space="preserve"> </w:t>
      </w:r>
      <w:r>
        <w:t xml:space="preserve">percibe la</w:t>
      </w:r>
      <w:r>
        <w:t xml:space="preserve"> </w:t>
      </w:r>
      <w:r>
        <w:t xml:space="preserve">aplicación como caída durante 30–60 s. La mitigación desplegada es doble: un</w:t>
      </w:r>
      <w:r>
        <w:t xml:space="preserve"> </w:t>
      </w:r>
      <w:r>
        <w:t xml:space="preserve">endpoint de despertar en cascada (</w:t>
      </w:r>
      <w:r>
        <w:rPr>
          <w:rStyle w:val="VerbatimChar"/>
        </w:rPr>
        <w:t xml:space="preserve">/ops/wake</w:t>
      </w:r>
      <w:r>
        <w:t xml:space="preserve">, protegido por token) y un</w:t>
      </w:r>
      <w:r>
        <w:t xml:space="preserve"> </w:t>
      </w:r>
      <w:r>
        <w:t xml:space="preserve">pinger externo en horario de uso; durante las corridas el pinger se pausa y el</w:t>
      </w:r>
      <w:r>
        <w:t xml:space="preserve"> </w:t>
      </w:r>
      <w:r>
        <w:t xml:space="preserve">despertar se ejecuta como parte del pre-vuelo del instrumento.</w:t>
      </w:r>
    </w:p>
    <w:bookmarkEnd w:id="33"/>
    <w:bookmarkStart w:id="38" w:name="hallazgos-operativos-de-la-capa-gratuita"/>
    <w:p>
      <w:pPr>
        <w:pStyle w:val="Heading3"/>
      </w:pPr>
      <w:r>
        <w:t xml:space="preserve">5.4 Hallazgos operativos de la capa gratuita</w:t>
      </w:r>
    </w:p>
    <w:p>
      <w:pPr>
        <w:pStyle w:val="FirstParagraph"/>
      </w:pPr>
      <w:r>
        <w:t xml:space="preserve">La ejecución del experimento reveló que las restricciones operativas del free</w:t>
      </w:r>
      <w:r>
        <w:t xml:space="preserve"> </w:t>
      </w:r>
      <w:r>
        <w:t xml:space="preserve">tier actúan sobre el sistema, y sobre el experimento mismo, con la misma</w:t>
      </w:r>
      <w:r>
        <w:t xml:space="preserve"> </w:t>
      </w:r>
      <w:r>
        <w:t xml:space="preserve">fuerza que los límites de cómputo. Se documentan cuatro, con su evidencia.</w:t>
      </w:r>
    </w:p>
    <w:bookmarkStart w:id="34" w:name="cuota-de-egreso"/>
    <w:p>
      <w:pPr>
        <w:pStyle w:val="Heading4"/>
      </w:pPr>
      <w:r>
        <w:t xml:space="preserve">5.4.1 Cuota de egreso</w:t>
      </w:r>
    </w:p>
    <w:p>
      <w:pPr>
        <w:pStyle w:val="FirstParagraph"/>
      </w:pPr>
      <w:r>
        <w:t xml:space="preserve">La cuota es de 5 GB al mes por cuenta (Render, 2026b). La Sesión 1 movió</w:t>
      </w:r>
      <w:r>
        <w:t xml:space="preserve"> </w:t>
      </w:r>
      <w:r>
        <w:t xml:space="preserve">~17.8 GB (~3.03 GB por corrida), dominados por un payload de lectura de ~274 KB</w:t>
      </w:r>
      <w:r>
        <w:t xml:space="preserve"> </w:t>
      </w:r>
      <w:r>
        <w:t xml:space="preserve">sin comprimir, y las cuentas del gateway y de groups fueron suspendidas por</w:t>
      </w:r>
      <w:r>
        <w:t xml:space="preserve"> </w:t>
      </w:r>
      <w:r>
        <w:t xml:space="preserve">exceso. La mitigación, compresión gzip en las respuestas, se midió</w:t>
      </w:r>
      <w:r>
        <w:t xml:space="preserve"> </w:t>
      </w:r>
      <w:r>
        <w:t xml:space="preserve">directamente: 270 788 → 28 114 bytes en el cable (−89.6 %), lo que reduce el</w:t>
      </w:r>
      <w:r>
        <w:t xml:space="preserve"> </w:t>
      </w:r>
      <w:r>
        <w:t xml:space="preserve">costo estimado por corrida a ~0.3 GB y vuelve sostenible el experimento.</w:t>
      </w:r>
    </w:p>
    <w:bookmarkEnd w:id="34"/>
    <w:bookmarkStart w:id="35" w:name="X9f98736a700446d3666f93003f928396f7d5a27"/>
    <w:p>
      <w:pPr>
        <w:pStyle w:val="Heading4"/>
      </w:pPr>
      <w:r>
        <w:t xml:space="preserve">5.4.2 Pausa por inactividad de la capa de datos</w:t>
      </w:r>
    </w:p>
    <w:p>
      <w:pPr>
        <w:pStyle w:val="FirstParagraph"/>
      </w:pPr>
      <w:r>
        <w:t xml:space="preserve">Tras 8 días sin actividad, con el backend suspendido por la cuota de egreso,</w:t>
      </w:r>
      <w:r>
        <w:t xml:space="preserve"> </w:t>
      </w:r>
      <w:r>
        <w:t xml:space="preserve">Supabase pausó el proyecto: el pooler dejó de reconocer al tenant</w:t>
      </w:r>
      <w:r>
        <w:t xml:space="preserve"> </w:t>
      </w:r>
      <w:r>
        <w:t xml:space="preserve">(</w:t>
      </w:r>
      <w:r>
        <w:rPr>
          <w:rStyle w:val="VerbatimChar"/>
        </w:rPr>
        <w:t xml:space="preserve">tenant/user not found</w:t>
      </w:r>
      <w:r>
        <w:t xml:space="preserve">) y todos los servicios con base de datos respondieron</w:t>
      </w:r>
      <w:r>
        <w:t xml:space="preserve"> </w:t>
      </w:r>
      <w:r>
        <w:t xml:space="preserve">errores pese a estar sanos. La restauración manual tomó ~2.5 minutos. La</w:t>
      </w:r>
      <w:r>
        <w:t xml:space="preserve"> </w:t>
      </w:r>
      <w:r>
        <w:t xml:space="preserve">dependencia es silenciosa, porque los servicios arrancan igual —el pool conecta</w:t>
      </w:r>
      <w:r>
        <w:t xml:space="preserve"> </w:t>
      </w:r>
      <w:r>
        <w:t xml:space="preserve">de forma perezosa— y el fallo solo aparece en la primera consulta.</w:t>
      </w:r>
    </w:p>
    <w:bookmarkEnd w:id="35"/>
    <w:bookmarkStart w:id="36" w:name="créditos-de-ráfaga-de-la-capa-de-datos"/>
    <w:p>
      <w:pPr>
        <w:pStyle w:val="Heading4"/>
      </w:pPr>
      <w:r>
        <w:t xml:space="preserve">5.4.3 Créditos de ráfaga de la capa de datos</w:t>
      </w:r>
    </w:p>
    <w:p>
      <w:pPr>
        <w:pStyle w:val="FirstParagraph"/>
      </w:pPr>
      <w:r>
        <w:t xml:space="preserve">La instancia de base de datos del plan gratuito (t3a.nano) es «burstable»:</w:t>
      </w:r>
      <w:r>
        <w:t xml:space="preserve"> </w:t>
      </w:r>
      <w:r>
        <w:t xml:space="preserve">acumula créditos de CPU en reposo y los consume bajo carga. Dos corridas de</w:t>
      </w:r>
      <w:r>
        <w:t xml:space="preserve"> </w:t>
      </w:r>
      <w:r>
        <w:t xml:space="preserve">re-validación a 1 000 VUs ejecutadas ~1 hora después de restaurar el proyecto,</w:t>
      </w:r>
      <w:r>
        <w:t xml:space="preserve"> </w:t>
      </w:r>
      <w:r>
        <w:t xml:space="preserve">con los créditos presumiblemente agotados, colapsaron con una firma inequívoca</w:t>
      </w:r>
      <w:r>
        <w:t xml:space="preserve"> </w:t>
      </w:r>
      <w:r>
        <w:t xml:space="preserve">de inanición de E/S: 87.2 % y 87.9 % de conexiones WS caídas, groups-service con</w:t>
      </w:r>
      <w:r>
        <w:t xml:space="preserve"> </w:t>
      </w:r>
      <w:r>
        <w:t xml:space="preserve">la memoria al tope (518 MB de 512) pero la CPU casi ociosa (0.009–0.026 núcleos,</w:t>
      </w:r>
      <w:r>
        <w:t xml:space="preserve"> </w:t>
      </w:r>
      <w:r>
        <w:t xml:space="preserve">contra 0.135 en la Sesión 1 sana), pool de conexiones saturado (10/10, cientos</w:t>
      </w:r>
      <w:r>
        <w:t xml:space="preserve"> </w:t>
      </w:r>
      <w:r>
        <w:t xml:space="preserve">de esperas) y una tormenta de reconexiones (17 151 sesiones WS intentadas contra</w:t>
      </w:r>
      <w:r>
        <w:t xml:space="preserve"> </w:t>
      </w:r>
      <w:r>
        <w:t xml:space="preserve">4 607–4 664 por corrida en la Sesión 1). En reposo, la misma consulta pesada</w:t>
      </w:r>
      <w:r>
        <w:t xml:space="preserve"> </w:t>
      </w:r>
      <w:r>
        <w:t xml:space="preserve">resolvía en 74 ms y el servicio atendía 60/60 peticiones concurrentes con</w:t>
      </w:r>
      <w:r>
        <w:t xml:space="preserve"> </w:t>
      </w:r>
      <w:r>
        <w:t xml:space="preserve">mediana de 0.54 s: lo que estrangula al servicio es el historial de consumo de</w:t>
      </w:r>
      <w:r>
        <w:t xml:space="preserve"> </w:t>
      </w:r>
      <w:r>
        <w:t xml:space="preserve">la capa de datos. Ambas corridas se excluyeron del dataset por criterio</w:t>
      </w:r>
      <w:r>
        <w:t xml:space="preserve"> </w:t>
      </w:r>
      <w:r>
        <w:t xml:space="preserve">predefinido, interferencia de configuración o de estado, y quedan como evidencia</w:t>
      </w:r>
      <w:r>
        <w:t xml:space="preserve"> </w:t>
      </w:r>
      <w:r>
        <w:t xml:space="preserve">operativa.</w:t>
      </w:r>
    </w:p>
    <w:bookmarkEnd w:id="36"/>
    <w:bookmarkStart w:id="37" w:name="el-modo-de-pooling-importa-y-no-se-ve"/>
    <w:p>
      <w:pPr>
        <w:pStyle w:val="Heading4"/>
      </w:pPr>
      <w:r>
        <w:t xml:space="preserve">5.4.4 El modo de pooling importa, y no se ve</w:t>
      </w:r>
    </w:p>
    <w:p>
      <w:pPr>
        <w:pStyle w:val="FirstParagraph"/>
      </w:pPr>
      <w:r>
        <w:t xml:space="preserve">El mismo colapso se reprodujo con el pooler en modo sesión (5432) y en modo</w:t>
      </w:r>
      <w:r>
        <w:t xml:space="preserve"> </w:t>
      </w:r>
      <w:r>
        <w:t xml:space="preserve">transacción (6543), lo que descartó al modo como causa raíz en este caso. Pero</w:t>
      </w:r>
      <w:r>
        <w:t xml:space="preserve"> </w:t>
      </w:r>
      <w:r>
        <w:t xml:space="preserve">el diagnóstico documentó que en modo sesión cada conexión cliente retiene una</w:t>
      </w:r>
      <w:r>
        <w:t xml:space="preserve"> </w:t>
      </w:r>
      <w:r>
        <w:t xml:space="preserve">conexión de backend, un multiplicador de riesgo bajo concurrencia que el diseño</w:t>
      </w:r>
      <w:r>
        <w:t xml:space="preserve"> </w:t>
      </w:r>
      <w:r>
        <w:t xml:space="preserve">ya anticipaba (</w:t>
      </w:r>
      <w:r>
        <w:rPr>
          <w:rStyle w:val="VerbatimChar"/>
        </w:rPr>
        <w:t xml:space="preserve">QueryExecModeExec</w:t>
      </w:r>
      <w:r>
        <w:t xml:space="preserve"> </w:t>
      </w:r>
      <w:r>
        <w:t xml:space="preserve">para compatibilidad con el pooler</w:t>
      </w:r>
      <w:r>
        <w:t xml:space="preserve"> </w:t>
      </w:r>
      <w:r>
        <w:t xml:space="preserve">transaccional).</w:t>
      </w:r>
    </w:p>
    <w:bookmarkEnd w:id="37"/>
    <w:bookmarkEnd w:id="38"/>
    <w:bookmarkStart w:id="39" w:name="fiabilidad-de-la-medición"/>
    <w:p>
      <w:pPr>
        <w:pStyle w:val="Heading3"/>
      </w:pPr>
      <w:r>
        <w:t xml:space="preserve">5.5 Fiabilidad de la medición</w:t>
      </w:r>
    </w:p>
    <w:p>
      <w:pPr>
        <w:pStyle w:val="FirstParagraph"/>
      </w:pPr>
      <w:r>
        <w:t xml:space="preserve">Las tres réplicas de cada nivel corrieron sobre el mismo</w:t>
      </w:r>
      <w:r>
        <w:t xml:space="preserve"> </w:t>
      </w:r>
      <w:r>
        <w:rPr>
          <w:i/>
          <w:iCs/>
        </w:rPr>
        <w:t xml:space="preserve">commit</w:t>
      </w:r>
      <w:r>
        <w:t xml:space="preserve">, en la misma</w:t>
      </w:r>
      <w:r>
        <w:t xml:space="preserve"> </w:t>
      </w:r>
      <w:r>
        <w:t xml:space="preserve">ventana horaria y con el mismo pre-vuelo, así que miden repetibilidad y no</w:t>
      </w:r>
      <w:r>
        <w:t xml:space="preserve"> </w:t>
      </w:r>
      <w:r>
        <w:t xml:space="preserve">reproducibilidad: dicen cuánto varía el sistema cuando nada cambia, no cuánto</w:t>
      </w:r>
      <w:r>
        <w:t xml:space="preserve"> </w:t>
      </w:r>
      <w:r>
        <w:t xml:space="preserve">varía entre condiciones distintas. La Tabla 6 recoge el coeficiente de variación</w:t>
      </w:r>
      <w:r>
        <w:t xml:space="preserve"> </w:t>
      </w:r>
      <w:r>
        <w:t xml:space="preserve">(CV = desviación estándar / media) de cada variable dependiente.</w:t>
      </w:r>
    </w:p>
    <w:p>
      <w:pPr>
        <w:pStyle w:val="BodyText"/>
      </w:pPr>
      <w:r>
        <w:rPr>
          <w:b/>
          <w:bCs/>
        </w:rPr>
        <w:t xml:space="preserve">Tabla 6</w:t>
      </w:r>
    </w:p>
    <w:p>
      <w:pPr>
        <w:pStyle w:val="BodyText"/>
      </w:pPr>
      <w:r>
        <w:rPr>
          <w:i/>
          <w:iCs/>
        </w:rPr>
        <w:t xml:space="preserve">Coeficiente de variación entre las tres réplicas de cada nivel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CV a 100 VUs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CV a 1 000 VUs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Conexiones WS caídas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173.4 %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1.2 %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P95 de establecimiento WS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P95 HTTP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8.8 %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 pico api-gateway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 pico groups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9.5 %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 pico habits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 pico realtime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16.3 %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28.1 %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Nota.</w:t>
      </w:r>
      <w:r>
        <w:t xml:space="preserve"> </w:t>
      </w:r>
      <w:r>
        <w:t xml:space="preserve">Calculado sobre las tres réplicas válidas de cada nivel en la Sesión 1.</w:t>
      </w:r>
      <w:r>
        <w:t xml:space="preserve"> </w:t>
      </w:r>
      <w:r>
        <w:t xml:space="preserve">En negritas, los dos valores que se discuten en el texto.</w:t>
      </w:r>
    </w:p>
    <w:p>
      <w:pPr>
        <w:pStyle w:val="BodyText"/>
      </w:pPr>
      <w:r>
        <w:t xml:space="preserve">La conclusión central descansa en la variable más estable del conjunto: las</w:t>
      </w:r>
      <w:r>
        <w:t xml:space="preserve"> </w:t>
      </w:r>
      <w:r>
        <w:t xml:space="preserve">caídas de conexión a 1 000 VUs, con un CV de 1.2 % y 0.57 puntos porcentuales de</w:t>
      </w:r>
      <w:r>
        <w:t xml:space="preserve"> </w:t>
      </w:r>
      <w:r>
        <w:t xml:space="preserve">rango entre réplicas. Eso descarta el ruido de plataforma como explicación del</w:t>
      </w:r>
      <w:r>
        <w:t xml:space="preserve"> </w:t>
      </w:r>
      <w:r>
        <w:t xml:space="preserve">quiebre. En el extremo opuesto, la RAM de realtime es la menos repetible</w:t>
      </w:r>
      <w:r>
        <w:t xml:space="preserve"> </w:t>
      </w:r>
      <w:r>
        <w:t xml:space="preserve">(CV de 28.1 %, entre 164 y 293 MB), así que sostiene el patrón grueso, el</w:t>
      </w:r>
      <w:r>
        <w:t xml:space="preserve"> </w:t>
      </w:r>
      <w:r>
        <w:t xml:space="preserve">crecimiento ×5 en la ruta WS, y queda fuera de cualquier proyección puntual. El</w:t>
      </w:r>
      <w:r>
        <w:t xml:space="preserve"> </w:t>
      </w:r>
      <w:r>
        <w:t xml:space="preserve">CV de 173.4 % en las caídas a 100 VUs no es dispersión sino artefacto: la media</w:t>
      </w:r>
      <w:r>
        <w:t xml:space="preserve"> </w:t>
      </w:r>
      <w:r>
        <w:t xml:space="preserve">ronda cero, con dos réplicas en 0 % y una en 1.92 %, y el coeficiente pierde</w:t>
      </w:r>
      <w:r>
        <w:t xml:space="preserve"> </w:t>
      </w:r>
      <w:r>
        <w:t xml:space="preserve">sentido cuando el denominador tiende a cero.</w:t>
      </w:r>
    </w:p>
    <w:p>
      <w:pPr>
        <w:pStyle w:val="BodyText"/>
      </w:pPr>
      <w:r>
        <w:t xml:space="preserve">La reproducibilidad entre ventanas es otro asunto, y es peor. El mismo nivel de</w:t>
      </w:r>
      <w:r>
        <w:t xml:space="preserve"> </w:t>
      </w:r>
      <w:r>
        <w:t xml:space="preserve">100 VUs dio 404 ms de P95 HTTP en el piloto válido y 826 ms en la matriz (§5.2),</w:t>
      </w:r>
      <w:r>
        <w:t xml:space="preserve"> </w:t>
      </w:r>
      <w:r>
        <w:t xml:space="preserve">más del doble, sobre un código que difiere en un endpoint ajeno a las rutas</w:t>
      </w:r>
      <w:r>
        <w:t xml:space="preserve"> </w:t>
      </w:r>
      <w:r>
        <w:t xml:space="preserve">medidas. Dentro de una ventana el sistema es casi determinista; entre ventanas</w:t>
      </w:r>
      <w:r>
        <w:t xml:space="preserve"> </w:t>
      </w:r>
      <w:r>
        <w:t xml:space="preserve">separadas por días, no. Esa asimetría es en sí un resultado sobre la capa</w:t>
      </w:r>
      <w:r>
        <w:t xml:space="preserve"> </w:t>
      </w:r>
      <w:r>
        <w:t xml:space="preserve">gratuita, concuerda con lo que Leitner y Cito (2016) documentan para nubes</w:t>
      </w:r>
      <w:r>
        <w:t xml:space="preserve"> </w:t>
      </w:r>
      <w:r>
        <w:t xml:space="preserve">públicas, y es la razón de reportar mediana con rango en lugar de corridas</w:t>
      </w:r>
      <w:r>
        <w:t xml:space="preserve"> </w:t>
      </w:r>
      <w:r>
        <w:t xml:space="preserve">únicas, el criterio que Georges et al. (2007) fijaron para medir rendimiento en</w:t>
      </w:r>
      <w:r>
        <w:t xml:space="preserve"> </w:t>
      </w:r>
      <w:r>
        <w:t xml:space="preserve">entornos no deterministas.</w:t>
      </w:r>
    </w:p>
    <w:p>
      <w:pPr>
        <w:pStyle w:val="BodyText"/>
      </w:pPr>
      <w:r>
        <w:t xml:space="preserve">Con n = 3 por nivel no se aplican pruebas de significancia, y se reporta</w:t>
      </w:r>
      <w:r>
        <w:t xml:space="preserve"> </w:t>
      </w:r>
      <w:r>
        <w:t xml:space="preserve">estadística descriptiva: mediana, rango y CV. La distancia entre lo medido y el</w:t>
      </w:r>
      <w:r>
        <w:t xml:space="preserve"> </w:t>
      </w:r>
      <w:r>
        <w:t xml:space="preserve">umbral en la variable que sostiene la conclusión, 23.87 % contra un límite de</w:t>
      </w:r>
      <w:r>
        <w:t xml:space="preserve"> </w:t>
      </w:r>
      <w:r>
        <w:t xml:space="preserve">10 %, hace que el veredicto no dependa de un contraste inferencial.</w:t>
      </w:r>
    </w:p>
    <w:p>
      <w:pPr>
        <w:pStyle w:val="BodyText"/>
      </w:pPr>
      <w:r>
        <w:t xml:space="preserve">Tres soportes adicionales respaldan la trazabilidad del dato. El instrumento</w:t>
      </w:r>
      <w:r>
        <w:t xml:space="preserve"> </w:t>
      </w:r>
      <w:r>
        <w:t xml:space="preserve">quedó versionado con el</w:t>
      </w:r>
      <w:r>
        <w:t xml:space="preserve"> </w:t>
      </w:r>
      <w:r>
        <w:rPr>
          <w:i/>
          <w:iCs/>
        </w:rPr>
        <w:t xml:space="preserve">commit hash</w:t>
      </w:r>
      <w:r>
        <w:t xml:space="preserve"> </w:t>
      </w:r>
      <w:r>
        <w:t xml:space="preserve">del código medido en cada</w:t>
      </w:r>
      <w:r>
        <w:t xml:space="preserve"> </w:t>
      </w:r>
      <w:r>
        <w:rPr>
          <w:rStyle w:val="VerbatimChar"/>
        </w:rPr>
        <w:t xml:space="preserve">metadata.json</w:t>
      </w:r>
      <w:r>
        <w:t xml:space="preserve">.</w:t>
      </w:r>
      <w:r>
        <w:t xml:space="preserve"> </w:t>
      </w:r>
      <w:r>
        <w:t xml:space="preserve">El banco, los estadísticos y las seis figuras se regeneran con un solo comando</w:t>
      </w:r>
      <w:r>
        <w:t xml:space="preserve"> </w:t>
      </w:r>
      <w:r>
        <w:t xml:space="preserve">desde los artefactos crudos: la regeneración de control ejecutada al cerrar el</w:t>
      </w:r>
      <w:r>
        <w:t xml:space="preserve"> </w:t>
      </w:r>
      <w:r>
        <w:t xml:space="preserve">informe reprodujo</w:t>
      </w:r>
      <w:r>
        <w:t xml:space="preserve"> </w:t>
      </w:r>
      <w:r>
        <w:rPr>
          <w:rStyle w:val="VerbatimChar"/>
        </w:rPr>
        <w:t xml:space="preserve">stats.json</w:t>
      </w:r>
      <w:r>
        <w:t xml:space="preserve">, el banco y las tres figuras de forma idéntica</w:t>
      </w:r>
      <w:r>
        <w:t xml:space="preserve"> </w:t>
      </w:r>
      <w:r>
        <w:t xml:space="preserve">byte a byte, de modo que ninguna cifra depende de una transcripción manual. Y</w:t>
      </w:r>
      <w:r>
        <w:t xml:space="preserve"> </w:t>
      </w:r>
      <w:r>
        <w:t xml:space="preserve">las 11 corridas constan en la bitácora del experimento, 7 válidas y 4 excluidas,</w:t>
      </w:r>
      <w:r>
        <w:t xml:space="preserve"> </w:t>
      </w:r>
      <w:r>
        <w:t xml:space="preserve">cada exclusión con su causa asignable (§7).</w:t>
      </w:r>
    </w:p>
    <w:p>
      <w:pPr>
        <w:pStyle w:val="BodyText"/>
      </w:pPr>
      <w:r>
        <w:t xml:space="preserve">El plano HTTP pide una nota de integridad. El escenario de tráfico REST usa</w:t>
      </w:r>
      <w:r>
        <w:t xml:space="preserve"> </w:t>
      </w:r>
      <w:r>
        <w:t xml:space="preserve">llegadas a tasa constante, y k6 descarta iteraciones cuando no alcanza a</w:t>
      </w:r>
      <w:r>
        <w:t xml:space="preserve"> </w:t>
      </w:r>
      <w:r>
        <w:t xml:space="preserve">sostener la tasa; a 1 000 VUs descartó entre 12 y 25 de unas 10 800 iteraciones</w:t>
      </w:r>
      <w:r>
        <w:t xml:space="preserve"> </w:t>
      </w:r>
      <w:r>
        <w:t xml:space="preserve">por corrida. El 0 % de fallos HTTP no es, por tanto, un artefacto de peticiones</w:t>
      </w:r>
      <w:r>
        <w:t xml:space="preserve"> </w:t>
      </w:r>
      <w:r>
        <w:t xml:space="preserve">que nunca se intentaron.</w:t>
      </w:r>
    </w:p>
    <w:bookmarkEnd w:id="39"/>
    <w:bookmarkEnd w:id="40"/>
    <w:bookmarkStart w:id="41" w:name="discusión"/>
    <w:p>
      <w:pPr>
        <w:pStyle w:val="Heading2"/>
      </w:pPr>
      <w:r>
        <w:t xml:space="preserve">6. Discusión</w:t>
      </w:r>
    </w:p>
    <w:p>
      <w:pPr>
        <w:pStyle w:val="FirstParagraph"/>
      </w:pPr>
      <w:r>
        <w:rPr>
          <w:b/>
          <w:bCs/>
        </w:rPr>
        <w:t xml:space="preserve">¿Dónde se quiebra primero la arquitectura y por qué?</w:t>
      </w:r>
      <w:r>
        <w:t xml:space="preserve"> </w:t>
      </w:r>
      <w:r>
        <w:t xml:space="preserve">No donde la hipótesis</w:t>
      </w:r>
      <w:r>
        <w:t xml:space="preserve"> </w:t>
      </w:r>
      <w:r>
        <w:t xml:space="preserve">lo esperaba. Se anticipaba un agotamiento de memoria (OOM) en la ruta de</w:t>
      </w:r>
      <w:r>
        <w:t xml:space="preserve"> </w:t>
      </w:r>
      <w:r>
        <w:t xml:space="preserve">conexiones persistentes; lo que se observó a 1 000 VUs fue un quiebre de</w:t>
      </w:r>
      <w:r>
        <w:t xml:space="preserve"> </w:t>
      </w:r>
      <w:r>
        <w:t xml:space="preserve">calidad de servicio en el plano de tiempo real con la memoria del servicio más</w:t>
      </w:r>
      <w:r>
        <w:t xml:space="preserve"> </w:t>
      </w:r>
      <w:r>
        <w:t xml:space="preserve">cargado en 46.6 % del límite. El mecanismo que lo explica es de acoplamiento:</w:t>
      </w:r>
      <w:r>
        <w:t xml:space="preserve"> </w:t>
      </w:r>
      <w:r>
        <w:t xml:space="preserve">el handshake WebSocket valida membresía contra groups-service (decisión de</w:t>
      </w:r>
      <w:r>
        <w:t xml:space="preserve"> </w:t>
      </w:r>
      <w:r>
        <w:t xml:space="preserve">seguridad fail-closed), de modo que la salud del canal en tiempo real depende</w:t>
      </w:r>
      <w:r>
        <w:t xml:space="preserve"> </w:t>
      </w:r>
      <w:r>
        <w:t xml:space="preserve">de la latencia de un servicio transaccional y de su capa de datos. Cuando esa</w:t>
      </w:r>
      <w:r>
        <w:t xml:space="preserve"> </w:t>
      </w:r>
      <w:r>
        <w:t xml:space="preserve">ruta se congestiona, las conexiones caen; los clientes reintentan; cada</w:t>
      </w:r>
      <w:r>
        <w:t xml:space="preserve"> </w:t>
      </w:r>
      <w:r>
        <w:t xml:space="preserve">reintento es un handshake TLS nuevo sobre el gateway de 0.1 vCPU, que en la</w:t>
      </w:r>
      <w:r>
        <w:t xml:space="preserve"> </w:t>
      </w:r>
      <w:r>
        <w:t xml:space="preserve">Sesión 1 ya operaba al 100 % de su CPU, y la degradación se amplifica a</w:t>
      </w:r>
      <w:r>
        <w:t xml:space="preserve"> </w:t>
      </w:r>
      <w:r>
        <w:t xml:space="preserve">tormenta. El plano HTTP, sin estado y con respuestas acotadas, se degrada de</w:t>
      </w:r>
      <w:r>
        <w:t xml:space="preserve"> </w:t>
      </w:r>
      <w:r>
        <w:t xml:space="preserve">forma gradual (P95 +26 %) sin fallar.</w:t>
      </w:r>
    </w:p>
    <w:p>
      <w:pPr>
        <w:pStyle w:val="BodyText"/>
      </w:pPr>
      <w:r>
        <w:t xml:space="preserve">Conviene descartar la explicación más simple. La biblioteca de WebSocket no es el</w:t>
      </w:r>
      <w:r>
        <w:t xml:space="preserve"> </w:t>
      </w:r>
      <w:r>
        <w:t xml:space="preserve">cuello de botella: Fernando y Engel (2025) midieron</w:t>
      </w:r>
      <w:r>
        <w:t xml:space="preserve"> </w:t>
      </w:r>
      <w:r>
        <w:rPr>
          <w:rStyle w:val="VerbatimChar"/>
        </w:rPr>
        <w:t xml:space="preserve">coder/websocket</w:t>
      </w:r>
      <w:r>
        <w:t xml:space="preserve"> </w:t>
      </w:r>
      <w:r>
        <w:t xml:space="preserve">por encima</w:t>
      </w:r>
      <w:r>
        <w:t xml:space="preserve"> </w:t>
      </w:r>
      <w:r>
        <w:t xml:space="preserve">de los 44 000 mensajes/s con 1 000 clientes concurrentes, el mismo orden de</w:t>
      </w:r>
      <w:r>
        <w:t xml:space="preserve"> </w:t>
      </w:r>
      <w:r>
        <w:t xml:space="preserve">concurrencia en el que aquí falla el canal. Y el desglose del instrumento</w:t>
      </w:r>
      <w:r>
        <w:t xml:space="preserve"> </w:t>
      </w:r>
      <w:r>
        <w:t xml:space="preserve">localiza las fallas antes de que el socket llegue a existir, en el rechazo del</w:t>
      </w:r>
      <w:r>
        <w:t xml:space="preserve"> </w:t>
      </w:r>
      <w:r>
        <w:t xml:space="preserve">handshake y no en la sesión establecida (§7). Lo que se agota no es la capacidad</w:t>
      </w:r>
      <w:r>
        <w:t xml:space="preserve"> </w:t>
      </w:r>
      <w:r>
        <w:t xml:space="preserve">de sostener sockets, sino la ruta de autorización que precede a cada uno.</w:t>
      </w:r>
    </w:p>
    <w:p>
      <w:pPr>
        <w:pStyle w:val="BodyText"/>
      </w:pPr>
      <w:r>
        <w:rPr>
          <w:b/>
          <w:bCs/>
        </w:rPr>
        <w:t xml:space="preserve">¿La fragmentación en cuatro cuentas aísla o propaga los fallos?</w:t>
      </w:r>
      <w:r>
        <w:t xml:space="preserve"> </w:t>
      </w:r>
      <w:r>
        <w:t xml:space="preserve">Ambas</w:t>
      </w:r>
      <w:r>
        <w:t xml:space="preserve"> </w:t>
      </w:r>
      <w:r>
        <w:t xml:space="preserve">cosas, y en direcciones instructivas. Aísla los presupuestos: el agotamiento</w:t>
      </w:r>
      <w:r>
        <w:t xml:space="preserve"> </w:t>
      </w:r>
      <w:r>
        <w:t xml:space="preserve">de egreso suspendió las cuentas del gateway y de groups sin tocar las de</w:t>
      </w:r>
      <w:r>
        <w:t xml:space="preserve"> </w:t>
      </w:r>
      <w:r>
        <w:t xml:space="preserve">habits y realtime. Pero propaga por las dependencias: un realtime-service</w:t>
      </w:r>
      <w:r>
        <w:t xml:space="preserve"> </w:t>
      </w:r>
      <w:r>
        <w:t xml:space="preserve">perfectamente sano (104–137 MB, cero eventos perdidos en su difusor) entregó</w:t>
      </w:r>
      <w:r>
        <w:t xml:space="preserve"> </w:t>
      </w:r>
      <w:r>
        <w:t xml:space="preserve">87.2 % y 87.9 % de fallos de conexión en las dos corridas, porque su</w:t>
      </w:r>
      <w:r>
        <w:t xml:space="preserve"> </w:t>
      </w:r>
      <w:r>
        <w:t xml:space="preserve">verificación de membresía atravesaba un groups-service bloqueado. En esta clase de arquitectura, el aislamiento de</w:t>
      </w:r>
      <w:r>
        <w:t xml:space="preserve"> </w:t>
      </w:r>
      <w:r>
        <w:t xml:space="preserve">recursos no implica aislamiento de fallos (Newman, 2021).</w:t>
      </w:r>
    </w:p>
    <w:p>
      <w:pPr>
        <w:pStyle w:val="BodyText"/>
      </w:pPr>
      <w:r>
        <w:rPr>
          <w:b/>
          <w:bCs/>
        </w:rPr>
        <w:t xml:space="preserve">¿Qué margen real ofrece para uso académico?</w:t>
      </w:r>
      <w:r>
        <w:t xml:space="preserve"> </w:t>
      </w:r>
      <w:r>
        <w:t xml:space="preserve">A 100 conexiones concurrentes</w:t>
      </w:r>
      <w:r>
        <w:t xml:space="preserve"> </w:t>
      </w:r>
      <w:r>
        <w:t xml:space="preserve">el sistema opera con un orden de magnitud de holgura en memoria, tasa de error y</w:t>
      </w:r>
      <w:r>
        <w:t xml:space="preserve"> </w:t>
      </w:r>
      <w:r>
        <w:t xml:space="preserve">estabilidad del canal en tiempo real, y sin holgura alguna en latencia HTTP</w:t>
      </w:r>
      <w:r>
        <w:t xml:space="preserve"> </w:t>
      </w:r>
      <w:r>
        <w:t xml:space="preserve">(§5.2); el umbral de servicio del canal en tiempo real se cruza en algún punto</w:t>
      </w:r>
      <w:r>
        <w:t xml:space="preserve"> </w:t>
      </w:r>
      <w:r>
        <w:t xml:space="preserve">entre 100 y 1 000. Para el caso de uso de la aplicación (grupos de ≤ 8 miembros con</w:t>
      </w:r>
      <w:r>
        <w:t xml:space="preserve"> </w:t>
      </w:r>
      <w:r>
        <w:t xml:space="preserve">check-ins diarios), cientos de usuarios concurrentes están dentro del margen</w:t>
      </w:r>
      <w:r>
        <w:t xml:space="preserve"> </w:t>
      </w:r>
      <w:r>
        <w:t xml:space="preserve">seguro, suficiente para un despliegue académico o una validación</w:t>
      </w:r>
      <w:r>
        <w:t xml:space="preserve"> </w:t>
      </w:r>
      <w:r>
        <w:t xml:space="preserve">temprana de producto, que es la población objetivo de la pregunta de</w:t>
      </w:r>
      <w:r>
        <w:t xml:space="preserve"> </w:t>
      </w:r>
      <w:r>
        <w:t xml:space="preserve">investigación.</w:t>
      </w:r>
    </w:p>
    <w:p>
      <w:pPr>
        <w:pStyle w:val="BodyText"/>
      </w:pPr>
      <w:r>
        <w:rPr>
          <w:b/>
          <w:bCs/>
        </w:rPr>
        <w:t xml:space="preserve">Traducción a usuarios reales (estimación condicionada, no resultado</w:t>
      </w:r>
      <w:r>
        <w:rPr>
          <w:b/>
          <w:bCs/>
        </w:rPr>
        <w:t xml:space="preserve"> </w:t>
      </w:r>
      <w:r>
        <w:rPr>
          <w:b/>
          <w:bCs/>
        </w:rPr>
        <w:t xml:space="preserve">observado).</w:t>
      </w:r>
      <w:r>
        <w:t xml:space="preserve"> </w:t>
      </w:r>
      <w:r>
        <w:t xml:space="preserve">Con dos niveles de carga no es justificable ajustar una curva de</w:t>
      </w:r>
      <w:r>
        <w:t xml:space="preserve"> </w:t>
      </w:r>
      <w:r>
        <w:t xml:space="preserve">crecimiento; en su lugar se traduce el punto seguro</w:t>
      </w:r>
      <w:r>
        <w:t xml:space="preserve"> </w:t>
      </w:r>
      <w:r>
        <w:rPr>
          <w:i/>
          <w:iCs/>
        </w:rPr>
        <w:t xml:space="preserve">medido</w:t>
      </w:r>
      <w:r>
        <w:t xml:space="preserve"> </w:t>
      </w:r>
      <w:r>
        <w:t xml:space="preserve">a población de</w:t>
      </w:r>
      <w:r>
        <w:t xml:space="preserve"> </w:t>
      </w:r>
      <w:r>
        <w:t xml:space="preserve">usuarios mediante la Ley de Little (L = λ·W; Little, 1961), que relaciona la</w:t>
      </w:r>
      <w:r>
        <w:t xml:space="preserve"> </w:t>
      </w:r>
      <w:r>
        <w:t xml:space="preserve">concurrencia media (L) con la tasa de llegada de sesiones (λ) y su duración</w:t>
      </w:r>
      <w:r>
        <w:t xml:space="preserve"> </w:t>
      </w:r>
      <w:r>
        <w:t xml:space="preserve">(W). En esta aplicación, una conexión WebSocket corresponde a un usuario con</w:t>
      </w:r>
      <w:r>
        <w:t xml:space="preserve"> </w:t>
      </w:r>
      <w:r>
        <w:t xml:space="preserve">la app abierta, de modo que la concurrencia validada (L = 100, con todos los</w:t>
      </w:r>
      <w:r>
        <w:t xml:space="preserve"> </w:t>
      </w:r>
      <w:r>
        <w:t xml:space="preserve">indicadores en ≤ 10 % de sus recursos) se convierte en usuarios activos</w:t>
      </w:r>
      <w:r>
        <w:t xml:space="preserve"> </w:t>
      </w:r>
      <w:r>
        <w:t xml:space="preserve">diarios (UAD) bajo supuestos explícitos del patrón de uso: sesiones de ~5</w:t>
      </w:r>
      <w:r>
        <w:t xml:space="preserve"> </w:t>
      </w:r>
      <w:r>
        <w:t xml:space="preserve">minutos, ~1.5 sesiones por usuario al día y un 25 % de las sesiones</w:t>
      </w:r>
      <w:r>
        <w:t xml:space="preserve"> </w:t>
      </w:r>
      <w:r>
        <w:t xml:space="preserve">concentradas en la hora pico. Con esos supuestos, la hora pico admite</w:t>
      </w:r>
      <w:r>
        <w:t xml:space="preserve"> </w:t>
      </w:r>
      <w:r>
        <w:t xml:space="preserve">L·60/(1.5·0.25·5) ≈ 32 usuarios diarios por conexión concurrente, es decir</w:t>
      </w:r>
      <w:r>
        <w:t xml:space="preserve"> </w:t>
      </w:r>
      <w:r>
        <w:rPr>
          <w:b/>
          <w:bCs/>
        </w:rPr>
        <w:t xml:space="preserve">~3 200 UAD (≈ 400 grupos llenos) sin abandonar el régimen de holgura</w:t>
      </w:r>
      <w:r>
        <w:rPr>
          <w:b/>
          <w:bCs/>
        </w:rPr>
        <w:t xml:space="preserve"> </w:t>
      </w:r>
      <w:r>
        <w:rPr>
          <w:b/>
          <w:bCs/>
        </w:rPr>
        <w:t xml:space="preserve">medido</w:t>
      </w:r>
      <w:r>
        <w:t xml:space="preserve">. Una cota independiente apunta al mismo orden de magnitud: con</w:t>
      </w:r>
      <w:r>
        <w:t xml:space="preserve"> </w:t>
      </w:r>
      <w:r>
        <w:t xml:space="preserve">respuestas comprimidas (~30–100 KB por sesión de API), la cuota mensual de</w:t>
      </w:r>
      <w:r>
        <w:t xml:space="preserve"> </w:t>
      </w:r>
      <w:r>
        <w:t xml:space="preserve">egreso del gateway (5 GB) sostiene entre ~1 100 y ~3 700 UAD durante todo el</w:t>
      </w:r>
      <w:r>
        <w:t xml:space="preserve"> </w:t>
      </w:r>
      <w:r>
        <w:t xml:space="preserve">mes. Que dos restricciones independientes (la concurrencia del canal en tiempo</w:t>
      </w:r>
      <w:r>
        <w:t xml:space="preserve"> </w:t>
      </w:r>
      <w:r>
        <w:t xml:space="preserve">real y la cuota de transferencia) converjan en el orden de 10³ usuarios</w:t>
      </w:r>
      <w:r>
        <w:t xml:space="preserve"> </w:t>
      </w:r>
      <w:r>
        <w:t xml:space="preserve">activos diarios da robustez a la estimación, que en todo caso queda</w:t>
      </w:r>
      <w:r>
        <w:t xml:space="preserve"> </w:t>
      </w:r>
      <w:r>
        <w:t xml:space="preserve">condicionada a los supuestos declarados y no sustituye una medición con</w:t>
      </w:r>
      <w:r>
        <w:t xml:space="preserve"> </w:t>
      </w:r>
      <w:r>
        <w:t xml:space="preserve">poblaciones reales (§7).</w:t>
      </w:r>
    </w:p>
    <w:p>
      <w:pPr>
        <w:pStyle w:val="BodyText"/>
      </w:pPr>
      <w:r>
        <w:t xml:space="preserve">Los hallazgos de §5.4 sugieren que el costo operativo es parte del sistema y</w:t>
      </w:r>
      <w:r>
        <w:t xml:space="preserve"> </w:t>
      </w:r>
      <w:r>
        <w:t xml:space="preserve">que evaluar</w:t>
      </w:r>
      <w:r>
        <w:t xml:space="preserve"> </w:t>
      </w:r>
      <w:r>
        <w:t xml:space="preserve">“si la capa gratuita aguanta”</w:t>
      </w:r>
      <w:r>
        <w:t xml:space="preserve"> </w:t>
      </w:r>
      <w:r>
        <w:t xml:space="preserve">exige mirar más allá de RAM y</w:t>
      </w:r>
      <w:r>
        <w:t xml:space="preserve"> </w:t>
      </w:r>
      <w:r>
        <w:t xml:space="preserve">latencia: cuotas mensuales, pausas por inactividad y créditos de ráfaga</w:t>
      </w:r>
      <w:r>
        <w:t xml:space="preserve"> </w:t>
      </w:r>
      <w:r>
        <w:t xml:space="preserve">convierten la viabilidad en una función del patrón de uso y del historial de</w:t>
      </w:r>
      <w:r>
        <w:t xml:space="preserve"> </w:t>
      </w:r>
      <w:r>
        <w:t xml:space="preserve">consumo. Un sistema que sobrevive una prueba de carga puede quedar fuera de</w:t>
      </w:r>
      <w:r>
        <w:t xml:space="preserve"> </w:t>
      </w:r>
      <w:r>
        <w:t xml:space="preserve">línea por la factura de bytes de esa misma prueba, como le ocurrió a este</w:t>
      </w:r>
      <w:r>
        <w:t xml:space="preserve"> </w:t>
      </w:r>
      <w:r>
        <w:t xml:space="preserve">experimento, y una capa de datos recién restaurada no rinde igual una hora</w:t>
      </w:r>
      <w:r>
        <w:t xml:space="preserve"> </w:t>
      </w:r>
      <w:r>
        <w:t xml:space="preserve">después.</w:t>
      </w:r>
    </w:p>
    <w:bookmarkEnd w:id="41"/>
    <w:bookmarkStart w:id="42" w:name="amenazas-a-la-validez"/>
    <w:p>
      <w:pPr>
        <w:pStyle w:val="Heading2"/>
      </w:pPr>
      <w:r>
        <w:t xml:space="preserve">7. Amenazas a la validez</w:t>
      </w:r>
    </w:p>
    <w:p>
      <w:pPr>
        <w:pStyle w:val="FirstParagraph"/>
      </w:pPr>
      <w:r>
        <w:t xml:space="preserve">Se sigue el esquema de cuatro categorías que Runeson y Höst (2009) proponen para</w:t>
      </w:r>
      <w:r>
        <w:t xml:space="preserve"> </w:t>
      </w:r>
      <w:r>
        <w:t xml:space="preserve">estudios de caso en ingeniería de software: validez de constructo, validez</w:t>
      </w:r>
      <w:r>
        <w:t xml:space="preserve"> </w:t>
      </w:r>
      <w:r>
        <w:t xml:space="preserve">interna, validez externa y fiabilidad.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Constructo (carga de un solo usuario):</w:t>
      </w:r>
      <w:r>
        <w:t xml:space="preserve"> </w:t>
      </w:r>
      <w:r>
        <w:t xml:space="preserve">todos los VUs se autentican con la</w:t>
      </w:r>
      <w:r>
        <w:t xml:space="preserve"> </w:t>
      </w:r>
      <w:r>
        <w:t xml:space="preserve">misma cuenta; los patrones de consulta y caché de base de datos no representan</w:t>
      </w:r>
      <w:r>
        <w:t xml:space="preserve"> </w:t>
      </w:r>
      <w:r>
        <w:t xml:space="preserve">a miles de usuarios distintos. El límite de tasa por usuario se elevó por</w:t>
      </w:r>
      <w:r>
        <w:t xml:space="preserve"> </w:t>
      </w:r>
      <w:r>
        <w:t xml:space="preserve">configuración durante las corridas (§4.6), documentando los valores.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Interna (ruido de la plataforma):</w:t>
      </w:r>
      <w:r>
        <w:t xml:space="preserve"> </w:t>
      </w:r>
      <w:r>
        <w:t xml:space="preserve">en capa gratuita los recursos son</w:t>
      </w:r>
      <w:r>
        <w:t xml:space="preserve"> </w:t>
      </w:r>
      <w:r>
        <w:t xml:space="preserve">compartidos con inquilinos desconocidos (</w:t>
      </w:r>
      <w:r>
        <w:t xml:space="preserve">“vecinos ruidosos”</w:t>
      </w:r>
      <w:r>
        <w:t xml:space="preserve">), un efecto que</w:t>
      </w:r>
      <w:r>
        <w:t xml:space="preserve"> </w:t>
      </w:r>
      <w:r>
        <w:t xml:space="preserve">Leitner y Cito (2016) documentan como propio de las nubes públicas; se mitiga</w:t>
      </w:r>
      <w:r>
        <w:t xml:space="preserve"> </w:t>
      </w:r>
      <w:r>
        <w:t xml:space="preserve">con 3 repeticiones por nivel en ventanas horarias similares y reportando</w:t>
      </w:r>
      <w:r>
        <w:t xml:space="preserve"> </w:t>
      </w:r>
      <w:r>
        <w:t xml:space="preserve">la dispersión junto con los promedios. Errores transitorios del borde</w:t>
      </w:r>
      <w:r>
        <w:t xml:space="preserve"> </w:t>
      </w:r>
      <w:r>
        <w:t xml:space="preserve">(Cloudflare 520/502) se observaron a razón de ~1/40 peticiones incluso en</w:t>
      </w:r>
      <w:r>
        <w:t xml:space="preserve"> </w:t>
      </w:r>
      <w:r>
        <w:t xml:space="preserve">reposo.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Fiabilidad (repetibilidad de la medición):</w:t>
      </w:r>
      <w:r>
        <w:t xml:space="preserve"> </w:t>
      </w:r>
      <w:r>
        <w:t xml:space="preserve">las tres réplicas por nivel</w:t>
      </w:r>
      <w:r>
        <w:t xml:space="preserve"> </w:t>
      </w:r>
      <w:r>
        <w:t xml:space="preserve">arrojan un CV de 1.2 % en la variable que sostiene la conclusión y de 28.1 % en</w:t>
      </w:r>
      <w:r>
        <w:t xml:space="preserve"> </w:t>
      </w:r>
      <w:r>
        <w:t xml:space="preserve">la menos estable del conjunto (§5.5). La repetibilidad dentro de una ventana es</w:t>
      </w:r>
      <w:r>
        <w:t xml:space="preserve"> </w:t>
      </w:r>
      <w:r>
        <w:t xml:space="preserve">alta y la reproducibilidad entre ventanas es baja, y por eso ninguna afirmación</w:t>
      </w:r>
      <w:r>
        <w:t xml:space="preserve"> </w:t>
      </w:r>
      <w:r>
        <w:t xml:space="preserve">del informe descansa en una corrida única. El arnés, los datos crudos y el</w:t>
      </w:r>
      <w:r>
        <w:t xml:space="preserve"> </w:t>
      </w:r>
      <w:r>
        <w:t xml:space="preserve">procedimiento de regeneración se publican para que un tercero pueda repetir la</w:t>
      </w:r>
      <w:r>
        <w:t xml:space="preserve"> </w:t>
      </w:r>
      <w:r>
        <w:t xml:space="preserve">medición (§9).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Externa (generalización):</w:t>
      </w:r>
      <w:r>
        <w:t xml:space="preserve"> </w:t>
      </w:r>
      <w:r>
        <w:t xml:space="preserve">es un estudio de caso de un sistema (Go +</w:t>
      </w:r>
      <w:r>
        <w:t xml:space="preserve"> </w:t>
      </w:r>
      <w:r>
        <w:t xml:space="preserve">Render + Supabase); los hallazgos informan sobre esta clase de arquitectura,</w:t>
      </w:r>
      <w:r>
        <w:t xml:space="preserve"> </w:t>
      </w:r>
      <w:r>
        <w:t xml:space="preserve">no sobre cualquier PaaS gratuita. La replicabilidad se apoya en el artefacto</w:t>
      </w:r>
      <w:r>
        <w:t xml:space="preserve"> </w:t>
      </w:r>
      <w:r>
        <w:t xml:space="preserve">publicado.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Instrumento (inyector único):</w:t>
      </w:r>
      <w:r>
        <w:t xml:space="preserve"> </w:t>
      </w:r>
      <w:r>
        <w:t xml:space="preserve">k6 corre desde una sola máquina/red; el</w:t>
      </w:r>
      <w:r>
        <w:t xml:space="preserve"> </w:t>
      </w:r>
      <w:r>
        <w:t xml:space="preserve">ancho de banda del inyector podría haber sido cuello de botella en los</w:t>
      </w:r>
      <w:r>
        <w:t xml:space="preserve"> </w:t>
      </w:r>
      <w:r>
        <w:t xml:space="preserve">niveles altos, que finalmente no se ejecutaron.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Instrumento (definición de las métricas del canal en vivo):</w:t>
      </w:r>
      <w:r>
        <w:t xml:space="preserve"> </w:t>
      </w:r>
      <w:r>
        <w:t xml:space="preserve">el tiempo de</w:t>
      </w:r>
      <w:r>
        <w:t xml:space="preserve"> </w:t>
      </w:r>
      <w:r>
        <w:t xml:space="preserve">establecimiento se registra sólo cuando el socket alcanza el estado abierto, de</w:t>
      </w:r>
      <w:r>
        <w:t xml:space="preserve"> </w:t>
      </w:r>
      <w:r>
        <w:t xml:space="preserve">modo que los 19 974 ms del nivel 1 000 describen a las conexiones que sí se</w:t>
      </w:r>
      <w:r>
        <w:t xml:space="preserve"> </w:t>
      </w:r>
      <w:r>
        <w:t xml:space="preserve">establecieron y excluyen al 23.87 % que no lo consiguió; en esa variable el</w:t>
      </w:r>
      <w:r>
        <w:t xml:space="preserve"> </w:t>
      </w:r>
      <w:r>
        <w:t xml:space="preserve">deterioro reportado es un piso y no un techo. La tasa de caídas, en cambio,</w:t>
      </w:r>
      <w:r>
        <w:t xml:space="preserve"> </w:t>
      </w:r>
      <w:r>
        <w:t xml:space="preserve">admite lectura exacta. El instrumento suma una observación al abrir la conexión</w:t>
      </w:r>
      <w:r>
        <w:t xml:space="preserve"> </w:t>
      </w:r>
      <w:r>
        <w:t xml:space="preserve">y otra al fallar, así que una misma sesión podría aportar dos entradas al</w:t>
      </w:r>
      <w:r>
        <w:t xml:space="preserve"> </w:t>
      </w:r>
      <w:r>
        <w:t xml:space="preserve">denominador; pero en las tres réplicas del nivel 1 000 el número de</w:t>
      </w:r>
      <w:r>
        <w:t xml:space="preserve"> </w:t>
      </w:r>
      <w:r>
        <w:t xml:space="preserve">observaciones coincide exactamente con el de sesiones intentadas (4 634, 4 607</w:t>
      </w:r>
      <w:r>
        <w:t xml:space="preserve"> </w:t>
      </w:r>
      <w:r>
        <w:t xml:space="preserve">y 4 664), de modo que no hubo doble conteo y las 1 106, 1 087 y 1 127 fallas</w:t>
      </w:r>
      <w:r>
        <w:t xml:space="preserve"> </w:t>
      </w:r>
      <w:r>
        <w:t xml:space="preserve">provienen íntegras del rechazo en el handshake, ninguna de una sesión ya</w:t>
      </w:r>
      <w:r>
        <w:t xml:space="preserve"> </w:t>
      </w:r>
      <w:r>
        <w:t xml:space="preserve">abierta. Eso precisa la naturaleza del quiebre, conexiones que no llegan a</w:t>
      </w:r>
      <w:r>
        <w:t xml:space="preserve"> </w:t>
      </w:r>
      <w:r>
        <w:t xml:space="preserve">establecerse en lugar de sesiones que se interrumpen, y respalda el mecanismo</w:t>
      </w:r>
      <w:r>
        <w:t xml:space="preserve"> </w:t>
      </w:r>
      <w:r>
        <w:t xml:space="preserve">de §6. El doble conteo sí aparece en la tercera réplica del nivel 100, con</w:t>
      </w:r>
      <w:r>
        <w:t xml:space="preserve"> </w:t>
      </w:r>
      <w:r>
        <w:t xml:space="preserve">8 sesiones, donde mueve la tasa de 1.96 % a 1.92 %.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Instrumento (insensibilidad del criterio agregado):</w:t>
      </w:r>
      <w:r>
        <w:t xml:space="preserve"> </w:t>
      </w:r>
      <w:r>
        <w:t xml:space="preserve">el criterio de</w:t>
      </w:r>
      <w:r>
        <w:t xml:space="preserve"> </w:t>
      </w:r>
      <w:r>
        <w:t xml:space="preserve">verificaciones correctas &gt; 95 % se cumplió en los dos niveles, pero por margen</w:t>
      </w:r>
      <w:r>
        <w:t xml:space="preserve"> </w:t>
      </w:r>
      <w:r>
        <w:t xml:space="preserve">estrecho a 1 000 VUs (95.60 a 95.74 %) y sin aportar evidencia independiente:</w:t>
      </w:r>
      <w:r>
        <w:t xml:space="preserve"> </w:t>
      </w:r>
      <w:r>
        <w:t xml:space="preserve">sus fallas son exactamente las del canal en vivo, diluidas entre las</w:t>
      </w:r>
      <w:r>
        <w:t xml:space="preserve"> </w:t>
      </w:r>
      <w:r>
        <w:t xml:space="preserve">verificaciones del plano HTTP, unas cinco veces más numerosas por corrida. Un</w:t>
      </w:r>
      <w:r>
        <w:t xml:space="preserve"> </w:t>
      </w:r>
      <w:r>
        <w:t xml:space="preserve">colapso completo del canal en tiempo real puede dejar ese criterio en verde, lo</w:t>
      </w:r>
      <w:r>
        <w:t xml:space="preserve"> </w:t>
      </w:r>
      <w:r>
        <w:t xml:space="preserve">que justifica haber fijado umbrales por plano en lugar de un solo indicador</w:t>
      </w:r>
      <w:r>
        <w:t xml:space="preserve"> </w:t>
      </w:r>
      <w:r>
        <w:t xml:space="preserve">agregado.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Alcance (niveles 2 500 y 5 000 no ejecutados):</w:t>
      </w:r>
      <w:r>
        <w:t xml:space="preserve"> </w:t>
      </w:r>
      <w:r>
        <w:t xml:space="preserve">el diseño contemplaba</w:t>
      </w:r>
      <w:r>
        <w:t xml:space="preserve"> </w:t>
      </w:r>
      <w:r>
        <w:t xml:space="preserve">cuatro niveles; las restricciones operativas de la capa gratuita (§5.4)</w:t>
      </w:r>
      <w:r>
        <w:t xml:space="preserve"> </w:t>
      </w:r>
      <w:r>
        <w:t xml:space="preserve">agotaron la ventana experimental antes de completarlos. El punto de quiebre</w:t>
      </w:r>
      <w:r>
        <w:t xml:space="preserve"> </w:t>
      </w:r>
      <w:r>
        <w:t xml:space="preserve">quedó localizado en el nivel 1 000, por lo que los niveles superiores</w:t>
      </w:r>
      <w:r>
        <w:t xml:space="preserve"> </w:t>
      </w:r>
      <w:r>
        <w:t xml:space="preserve">habrían caracterizado el comportamiento posterior al quiebre (incluida la</w:t>
      </w:r>
      <w:r>
        <w:t xml:space="preserve"> </w:t>
      </w:r>
      <w:r>
        <w:t xml:space="preserve">búsqueda del OOM), no la existencia del quiebre. Se declaran como trabajo</w:t>
      </w:r>
      <w:r>
        <w:t xml:space="preserve"> </w:t>
      </w:r>
      <w:r>
        <w:t xml:space="preserve">futuro.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Exclusiones documentadas:</w:t>
      </w:r>
      <w:r>
        <w:t xml:space="preserve"> </w:t>
      </w:r>
      <w:r>
        <w:t xml:space="preserve">tres corridas de re-validación sobre un</w:t>
      </w:r>
      <w:r>
        <w:t xml:space="preserve"> </w:t>
      </w:r>
      <w:r>
        <w:t xml:space="preserve">segundo despliegue (2026-07-13) se excluyeron del dataset por criterios</w:t>
      </w:r>
      <w:r>
        <w:t xml:space="preserve"> </w:t>
      </w:r>
      <w:r>
        <w:t xml:space="preserve">predefinidos (fallo del inyector local en una; estado no representativo de</w:t>
      </w:r>
      <w:r>
        <w:t xml:space="preserve"> </w:t>
      </w:r>
      <w:r>
        <w:t xml:space="preserve">la capa de datos en dos, §5.4.3). Las exclusiones y su evidencia constan en</w:t>
      </w:r>
      <w:r>
        <w:t xml:space="preserve"> </w:t>
      </w:r>
      <w:r>
        <w:t xml:space="preserve">la bitácora del experimento (</w:t>
      </w:r>
      <w:r>
        <w:rPr>
          <w:rStyle w:val="VerbatimChar"/>
        </w:rPr>
        <w:t xml:space="preserve">matriz.log</w:t>
      </w:r>
      <w:r>
        <w:t xml:space="preserve">), decididas por causa asignable y</w:t>
      </w:r>
      <w:r>
        <w:t xml:space="preserve"> </w:t>
      </w:r>
      <w:r>
        <w:t xml:space="preserve">no por el valor de las métricas.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Estimación de usuarios (dependiente de supuestos):</w:t>
      </w:r>
      <w:r>
        <w:t xml:space="preserve"> </w:t>
      </w:r>
      <w:r>
        <w:t xml:space="preserve">la traducción a</w:t>
      </w:r>
      <w:r>
        <w:t xml:space="preserve"> </w:t>
      </w:r>
      <w:r>
        <w:t xml:space="preserve">usuarios activos diarios (§6) aplica la Ley de Little sobre la concurrencia</w:t>
      </w:r>
      <w:r>
        <w:t xml:space="preserve"> </w:t>
      </w:r>
      <w:r>
        <w:t xml:space="preserve">medida, con supuestos declarados de duración de sesión, sesiones por día y</w:t>
      </w:r>
      <w:r>
        <w:t xml:space="preserve"> </w:t>
      </w:r>
      <w:r>
        <w:t xml:space="preserve">concentración pico que no fueron medidos sobre usuarios reales. Es una</w:t>
      </w:r>
      <w:r>
        <w:t xml:space="preserve"> </w:t>
      </w:r>
      <w:r>
        <w:t xml:space="preserve">estimación de orden de magnitud para planeación, no un resultado</w:t>
      </w:r>
      <w:r>
        <w:t xml:space="preserve"> </w:t>
      </w:r>
      <w:r>
        <w:t xml:space="preserve">experimental; variar los supuestos dentro de rangos plausibles la mueve</w:t>
      </w:r>
      <w:r>
        <w:t xml:space="preserve"> </w:t>
      </w:r>
      <w:r>
        <w:t xml:space="preserve">entre ~10³ y ~10⁴ UAD por el lado de concurrencia, y la cota de egreso</w:t>
      </w:r>
      <w:r>
        <w:t xml:space="preserve"> </w:t>
      </w:r>
      <w:r>
        <w:t xml:space="preserve">(independiente) la regresa al orden de 10³.</w:t>
      </w:r>
    </w:p>
    <w:bookmarkEnd w:id="42"/>
    <w:bookmarkStart w:id="45" w:name="conclusiones-y-trabajo-futuro"/>
    <w:p>
      <w:pPr>
        <w:pStyle w:val="Heading2"/>
      </w:pPr>
      <w:r>
        <w:t xml:space="preserve">8. Conclusiones y trabajo futuro</w:t>
      </w:r>
    </w:p>
    <w:p>
      <w:pPr>
        <w:pStyle w:val="FirstParagraph"/>
      </w:pPr>
      <w:r>
        <w:t xml:space="preserve">Una arquitectura de microservicios en Go fragmentada en cuatro cuentas de la</w:t>
      </w:r>
      <w:r>
        <w:t xml:space="preserve"> </w:t>
      </w:r>
      <w:r>
        <w:t xml:space="preserve">capa gratuita de Render sí sostiene tráfico concurrente con procesamiento en</w:t>
      </w:r>
      <w:r>
        <w:t xml:space="preserve"> </w:t>
      </w:r>
      <w:r>
        <w:t xml:space="preserve">tiempo real, y esa es la respuesta a la pregunta de investigación, con</w:t>
      </w:r>
      <w:r>
        <w:t xml:space="preserve"> </w:t>
      </w:r>
      <w:r>
        <w:t xml:space="preserve">un límite medido: a 100 conexiones concurrentes cumple todos sus criterios de</w:t>
      </w:r>
      <w:r>
        <w:t xml:space="preserve"> </w:t>
      </w:r>
      <w:r>
        <w:t xml:space="preserve">servicio salvo el de latencia, que roza su línea (0 % de errores, ≤ 10.1 % de la</w:t>
      </w:r>
      <w:r>
        <w:t xml:space="preserve"> </w:t>
      </w:r>
      <w:r>
        <w:t xml:space="preserve">memoria, P95 de 826 ms contra un criterio de 800 ms); a 1 000</w:t>
      </w:r>
      <w:r>
        <w:t xml:space="preserve"> </w:t>
      </w:r>
      <w:r>
        <w:t xml:space="preserve">conexiones el plano HTTP sigue sin fallar (0/64 706 peticiones) pero el canal</w:t>
      </w:r>
      <w:r>
        <w:t xml:space="preserve"> </w:t>
      </w:r>
      <w:r>
        <w:t xml:space="preserve">en tiempo real cruza su umbral de servicio (23.87 % de conexiones caídas,</w:t>
      </w:r>
      <w:r>
        <w:t xml:space="preserve"> </w:t>
      </w:r>
      <w:r>
        <w:t xml:space="preserve">establecimiento P95 de ~20 s). El punto de quiebre es real, está por debajo de</w:t>
      </w:r>
      <w:r>
        <w:t xml:space="preserve"> </w:t>
      </w:r>
      <w:r>
        <w:t xml:space="preserve">las 1 000 conexiones. Contra la hipótesis inicial, llegó por la calidad del</w:t>
      </w:r>
      <w:r>
        <w:t xml:space="preserve"> </w:t>
      </w:r>
      <w:r>
        <w:t xml:space="preserve">servicio de conexión, mediada por el acoplamiento entre el handshake y la capa</w:t>
      </w:r>
      <w:r>
        <w:t xml:space="preserve"> </w:t>
      </w:r>
      <w:r>
        <w:t xml:space="preserve">transaccional, con el peor servicio al 46.6 % de su límite de memoria.</w:t>
      </w:r>
      <w:r>
        <w:t xml:space="preserve"> </w:t>
      </w:r>
      <w:r>
        <w:t xml:space="preserve">Traducido al patrón de uso de la aplicación mediante la Ley de Little y bajo</w:t>
      </w:r>
      <w:r>
        <w:t xml:space="preserve"> </w:t>
      </w:r>
      <w:r>
        <w:t xml:space="preserve">supuestos declarados, el régimen de holgura medido equivale al</w:t>
      </w:r>
      <w:r>
        <w:t xml:space="preserve"> </w:t>
      </w:r>
      <w:r>
        <w:t xml:space="preserve">orden de 10³ usuarios activos diarios sostenidos durante el mes, una estimación</w:t>
      </w:r>
      <w:r>
        <w:t xml:space="preserve"> </w:t>
      </w:r>
      <w:r>
        <w:t xml:space="preserve">en la que convergen, de forma independiente, la concurrencia validada y la</w:t>
      </w:r>
      <w:r>
        <w:t xml:space="preserve"> </w:t>
      </w:r>
      <w:r>
        <w:t xml:space="preserve">cuota mensual de transferencia (§6).</w:t>
      </w:r>
    </w:p>
    <w:p>
      <w:pPr>
        <w:pStyle w:val="BodyText"/>
      </w:pPr>
      <w:r>
        <w:t xml:space="preserve">Esa respuesta técnica es necesaria pero no suficiente, porque la viabilidad de</w:t>
      </w:r>
      <w:r>
        <w:t xml:space="preserve"> </w:t>
      </w:r>
      <w:r>
        <w:t xml:space="preserve">la capa gratuita la terminan de definir sus reglas de operación. Este estudio</w:t>
      </w:r>
      <w:r>
        <w:t xml:space="preserve"> </w:t>
      </w:r>
      <w:r>
        <w:t xml:space="preserve">documentó con telemetría propia cuatro de ellas: la</w:t>
      </w:r>
      <w:r>
        <w:t xml:space="preserve"> </w:t>
      </w:r>
      <w:r>
        <w:t xml:space="preserve">cuota de egreso (mitigable con compresión, −89.6 % medido), la pausa por</w:t>
      </w:r>
      <w:r>
        <w:t xml:space="preserve"> </w:t>
      </w:r>
      <w:r>
        <w:t xml:space="preserve">inactividad de la capa de datos, los créditos de ráfaga de la instancia de base</w:t>
      </w:r>
      <w:r>
        <w:t xml:space="preserve"> </w:t>
      </w:r>
      <w:r>
        <w:t xml:space="preserve">de datos y la suspensión por inactividad de los servicios (arranques en frío de</w:t>
      </w:r>
      <w:r>
        <w:t xml:space="preserve"> </w:t>
      </w:r>
      <w:r>
        <w:t xml:space="preserve">10–14 s). Sus efectos incluyeron dejar fuera de línea al propio experimento.</w:t>
      </w:r>
      <w:r>
        <w:t xml:space="preserve"> </w:t>
      </w:r>
      <w:r>
        <w:t xml:space="preserve">Para equipos que consideren esta clase de despliegue, administrar estos</w:t>
      </w:r>
      <w:r>
        <w:t xml:space="preserve"> </w:t>
      </w:r>
      <w:r>
        <w:t xml:space="preserve">mecanismos forma parte del diseño desde el primer día.</w:t>
      </w:r>
    </w:p>
    <w:p>
      <w:pPr>
        <w:pStyle w:val="BodyText"/>
      </w:pPr>
      <w:r>
        <w:t xml:space="preserve">El trabajo deja además una lección de método. La telemetría del lado del</w:t>
      </w:r>
      <w:r>
        <w:t xml:space="preserve"> </w:t>
      </w:r>
      <w:r>
        <w:t xml:space="preserve">servidor no es opcional en estudios de carga sobre infraestructura compartida:</w:t>
      </w:r>
      <w:r>
        <w:t xml:space="preserve"> </w:t>
      </w:r>
      <w:r>
        <w:t xml:space="preserve">detectó que el piloto inicial medía un limitador de tasa y no la arquitectura,</w:t>
      </w:r>
      <w:r>
        <w:t xml:space="preserve"> </w:t>
      </w:r>
      <w:r>
        <w:t xml:space="preserve">con un 88 % de fallos aparentes, y permitió distinguir un colapso por inanición</w:t>
      </w:r>
      <w:r>
        <w:t xml:space="preserve"> </w:t>
      </w:r>
      <w:r>
        <w:t xml:space="preserve">de E/S, con la memoria al tope y la CPU ociosa, de un colapso por cómputo.</w:t>
      </w:r>
      <w:r>
        <w:t xml:space="preserve"> </w:t>
      </w:r>
      <w:r>
        <w:t xml:space="preserve">Ninguno de los dos diagnósticos era posible desde el cliente. El arnés completo (inyector, telemetría embebida de ~200 líneas</w:t>
      </w:r>
      <w:r>
        <w:t xml:space="preserve"> </w:t>
      </w:r>
      <w:r>
        <w:t xml:space="preserve">por servicio, orquestación y bitácora) es replicable a costo cero y se publica</w:t>
      </w:r>
      <w:r>
        <w:t xml:space="preserve"> </w:t>
      </w:r>
      <w:r>
        <w:t xml:space="preserve">junto con los datos crudos.</w:t>
      </w:r>
    </w:p>
    <w:bookmarkStart w:id="43" w:name="recomendaciones-para-la-práctica"/>
    <w:p>
      <w:pPr>
        <w:pStyle w:val="Heading3"/>
      </w:pPr>
      <w:r>
        <w:t xml:space="preserve">8.1 Recomendaciones para la práctica</w:t>
      </w:r>
    </w:p>
    <w:p>
      <w:pPr>
        <w:pStyle w:val="FirstParagraph"/>
      </w:pPr>
      <w:r>
        <w:t xml:space="preserve">Las recomendaciones van ordenadas por la relación entre costo y beneficio que</w:t>
      </w:r>
      <w:r>
        <w:t xml:space="preserve"> </w:t>
      </w:r>
      <w:r>
        <w:t xml:space="preserve">este estudio pudo medir, no por la que suele suponerse.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Comprimir las respuestas antes que cualquier otra optimización.</w:t>
      </w:r>
      <w:r>
        <w:t xml:space="preserve"> </w:t>
      </w:r>
      <w:r>
        <w:t xml:space="preserve">Es la</w:t>
      </w:r>
      <w:r>
        <w:t xml:space="preserve"> </w:t>
      </w:r>
      <w:r>
        <w:t xml:space="preserve">única mitigación cuyo efecto se midió de forma directa, un 89.6 % menos de</w:t>
      </w:r>
      <w:r>
        <w:t xml:space="preserve"> </w:t>
      </w:r>
      <w:r>
        <w:t xml:space="preserve">bytes en el cable, y ataca la restricción que dejó el sistema fuera de línea</w:t>
      </w:r>
      <w:r>
        <w:t xml:space="preserve"> </w:t>
      </w:r>
      <w:r>
        <w:t xml:space="preserve">(§5.4.1).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Desacoplar la verificación de membresía del handshake WebSocket</w:t>
      </w:r>
      <w:r>
        <w:t xml:space="preserve">, con caché</w:t>
      </w:r>
      <w:r>
        <w:t xml:space="preserve"> </w:t>
      </w:r>
      <w:r>
        <w:t xml:space="preserve">con expiración o con un token firmado de sala. Es el mecanismo identificado</w:t>
      </w:r>
      <w:r>
        <w:t xml:space="preserve"> </w:t>
      </w:r>
      <w:r>
        <w:t xml:space="preserve">del quiebre (§6) y explica que un servicio de tiempo real sano entregara 87 %</w:t>
      </w:r>
      <w:r>
        <w:t xml:space="preserve"> </w:t>
      </w:r>
      <w:r>
        <w:t xml:space="preserve">de fallos por una capa transaccional bloqueada.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Tratar el ciclo de la capa de datos como decisión de diseño, no como detalle</w:t>
      </w:r>
      <w:r>
        <w:rPr>
          <w:b/>
          <w:bCs/>
        </w:rPr>
        <w:t xml:space="preserve"> </w:t>
      </w:r>
      <w:r>
        <w:rPr>
          <w:b/>
          <w:bCs/>
        </w:rPr>
        <w:t xml:space="preserve">de operación.</w:t>
      </w:r>
      <w:r>
        <w:t xml:space="preserve"> </w:t>
      </w:r>
      <w:r>
        <w:t xml:space="preserve">Los créditos de ráfaga hacen que el mismo sistema rinda</w:t>
      </w:r>
      <w:r>
        <w:t xml:space="preserve"> </w:t>
      </w:r>
      <w:r>
        <w:t xml:space="preserve">distinto según su historial de consumo (§5.4.3), así que dejarlo al azar de la</w:t>
      </w:r>
      <w:r>
        <w:t xml:space="preserve"> </w:t>
      </w:r>
      <w:r>
        <w:t xml:space="preserve">operación deja el rendimiento al azar.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Presupuestar el arranque en frío dentro de la experiencia de usuario.</w:t>
      </w:r>
      <w:r>
        <w:t xml:space="preserve"> </w:t>
      </w:r>
      <w:r>
        <w:t xml:space="preserve">Los</w:t>
      </w:r>
      <w:r>
        <w:t xml:space="preserve"> </w:t>
      </w:r>
      <w:r>
        <w:t xml:space="preserve">30 a 60 s de percepción de caída (§5.3) pesan más sobre un usuario real que</w:t>
      </w:r>
      <w:r>
        <w:t xml:space="preserve"> </w:t>
      </w:r>
      <w:r>
        <w:t xml:space="preserve">los 200 ms de diferencia en el P95, y se atienden con despertar en cascada y</w:t>
      </w:r>
      <w:r>
        <w:t xml:space="preserve"> </w:t>
      </w:r>
      <w:r>
        <w:t xml:space="preserve">un pinger externo.</w:t>
      </w:r>
    </w:p>
    <w:bookmarkEnd w:id="43"/>
    <w:bookmarkStart w:id="44" w:name="trabajo-futuro"/>
    <w:p>
      <w:pPr>
        <w:pStyle w:val="Heading3"/>
      </w:pPr>
      <w:r>
        <w:t xml:space="preserve">8.2 Trabajo futuro</w:t>
      </w:r>
    </w:p>
    <w:p>
      <w:pPr>
        <w:pStyle w:val="FirstParagraph"/>
      </w:pPr>
      <w:r>
        <w:t xml:space="preserve">Quedan cuatro líneas abiertas. (1) Caracterizar el comportamiento posterior al quiebre en</w:t>
      </w:r>
      <w:r>
        <w:t xml:space="preserve"> </w:t>
      </w:r>
      <w:r>
        <w:t xml:space="preserve">los niveles 2 500 y 5 000, incluida la localización del límite de memoria, con</w:t>
      </w:r>
      <w:r>
        <w:t xml:space="preserve"> </w:t>
      </w:r>
      <w:r>
        <w:t xml:space="preserve">un plan de ejecución que administre los créditos de la capa de datos; (2)</w:t>
      </w:r>
      <w:r>
        <w:t xml:space="preserve"> </w:t>
      </w:r>
      <w:r>
        <w:t xml:space="preserve">aislar el efecto de las mitigaciones (niveles de compresión, modos de pooling)</w:t>
      </w:r>
      <w:r>
        <w:t xml:space="preserve"> </w:t>
      </w:r>
      <w:r>
        <w:t xml:space="preserve">con corridas A/B; (3) repetir la carga con poblaciones de usuarios distintos</w:t>
      </w:r>
      <w:r>
        <w:t xml:space="preserve"> </w:t>
      </w:r>
      <w:r>
        <w:t xml:space="preserve">para eliminar la amenaza de constructo del usuario único; (4) contrastar</w:t>
      </w:r>
      <w:r>
        <w:t xml:space="preserve"> </w:t>
      </w:r>
      <w:r>
        <w:t xml:space="preserve">contra la misma base de código en un contenedor único de pago, para separar el</w:t>
      </w:r>
      <w:r>
        <w:t xml:space="preserve"> </w:t>
      </w:r>
      <w:r>
        <w:t xml:space="preserve">costo de la fragmentación del costo del free tier.</w:t>
      </w:r>
    </w:p>
    <w:bookmarkEnd w:id="44"/>
    <w:bookmarkEnd w:id="45"/>
    <w:bookmarkStart w:id="46" w:name="disponibilidad-de-datos-y-código"/>
    <w:p>
      <w:pPr>
        <w:pStyle w:val="Heading2"/>
      </w:pPr>
      <w:r>
        <w:t xml:space="preserve">Disponibilidad de datos y código</w:t>
      </w:r>
    </w:p>
    <w:p>
      <w:pPr>
        <w:pStyle w:val="FirstParagraph"/>
      </w:pPr>
      <w:r>
        <w:t xml:space="preserve">El código fuente completo, el arnés experimental (</w:t>
      </w:r>
      <w:r>
        <w:rPr>
          <w:rStyle w:val="VerbatimChar"/>
        </w:rPr>
        <w:t xml:space="preserve">load-tests/</w:t>
      </w:r>
      <w:r>
        <w:t xml:space="preserve">) y los datos</w:t>
      </w:r>
      <w:r>
        <w:t xml:space="preserve"> </w:t>
      </w:r>
      <w:r>
        <w:t xml:space="preserve">crudos de todas las corridas (</w:t>
      </w:r>
      <w:r>
        <w:rPr>
          <w:rStyle w:val="VerbatimChar"/>
        </w:rPr>
        <w:t xml:space="preserve">load-tests/results/</w:t>
      </w:r>
      <w:r>
        <w:t xml:space="preserve">, con el</w:t>
      </w:r>
      <w:r>
        <w:t xml:space="preserve"> </w:t>
      </w:r>
      <w:r>
        <w:rPr>
          <w:i/>
          <w:iCs/>
        </w:rPr>
        <w:t xml:space="preserve">commit hash</w:t>
      </w:r>
      <w:r>
        <w:t xml:space="preserve"> </w:t>
      </w:r>
      <w:r>
        <w:t xml:space="preserve">del</w:t>
      </w:r>
      <w:r>
        <w:t xml:space="preserve"> </w:t>
      </w:r>
      <w:r>
        <w:t xml:space="preserve">código medido en cada</w:t>
      </w:r>
      <w:r>
        <w:t xml:space="preserve"> </w:t>
      </w:r>
      <w:r>
        <w:rPr>
          <w:rStyle w:val="VerbatimChar"/>
        </w:rPr>
        <w:t xml:space="preserve">metadata.json</w:t>
      </w:r>
      <w:r>
        <w:t xml:space="preserve">) están versionados en el repositorio del</w:t>
      </w:r>
      <w:r>
        <w:t xml:space="preserve"> </w:t>
      </w:r>
      <w:r>
        <w:t xml:space="preserve">proyecto, que es de acceso público:</w:t>
      </w:r>
      <w:r>
        <w:t xml:space="preserve"> </w:t>
      </w:r>
      <w:r>
        <w:rPr>
          <w:rStyle w:val="VerbatimChar"/>
        </w:rPr>
        <w:t xml:space="preserve">https://github.com/davidgarcia57/Dydi</w:t>
      </w:r>
      <w:r>
        <w:t xml:space="preserve">.</w:t>
      </w:r>
    </w:p>
    <w:bookmarkEnd w:id="46"/>
    <w:bookmarkStart w:id="47" w:name="referencias"/>
    <w:p>
      <w:pPr>
        <w:pStyle w:val="Heading2"/>
      </w:pPr>
      <w:r>
        <w:t xml:space="preserve">Referencias</w:t>
      </w:r>
    </w:p>
    <w:p>
      <w:pPr>
        <w:pStyle w:val="Compact"/>
        <w:numPr>
          <w:ilvl w:val="0"/>
          <w:numId w:val="1008"/>
        </w:numPr>
      </w:pPr>
      <w:r>
        <w:t xml:space="preserve">Blinowski, G., Ojdowska, A., &amp; Przybyłek, A. (2022). Monolithic vs.</w:t>
      </w:r>
      <w:r>
        <w:t xml:space="preserve"> </w:t>
      </w:r>
      <w:r>
        <w:t xml:space="preserve">microservice architecture: A performance and scalability evaluation.</w:t>
      </w:r>
      <w:r>
        <w:t xml:space="preserve"> </w:t>
      </w:r>
      <w:r>
        <w:rPr>
          <w:i/>
          <w:iCs/>
        </w:rPr>
        <w:t xml:space="preserve">IEEE</w:t>
      </w:r>
      <w:r>
        <w:rPr>
          <w:i/>
          <w:iCs/>
        </w:rPr>
        <w:t xml:space="preserve"> </w:t>
      </w:r>
      <w:r>
        <w:rPr>
          <w:i/>
          <w:iCs/>
        </w:rPr>
        <w:t xml:space="preserve">Access, 10</w:t>
      </w:r>
      <w:r>
        <w:t xml:space="preserve">, 20357–20374. https://doi.org/10.1109/ACCESS.2022.3152803</w:t>
      </w:r>
    </w:p>
    <w:p>
      <w:pPr>
        <w:pStyle w:val="Compact"/>
        <w:numPr>
          <w:ilvl w:val="0"/>
          <w:numId w:val="1008"/>
        </w:numPr>
      </w:pPr>
      <w:r>
        <w:t xml:space="preserve">Fernando, L., &amp; Engel, M. M. (2025). Comparative performance benchmarking of</w:t>
      </w:r>
      <w:r>
        <w:t xml:space="preserve"> </w:t>
      </w:r>
      <w:r>
        <w:t xml:space="preserve">WebSocket libraries on Node.js and Golang.</w:t>
      </w:r>
      <w:r>
        <w:t xml:space="preserve"> </w:t>
      </w:r>
      <w:r>
        <w:rPr>
          <w:i/>
          <w:iCs/>
        </w:rPr>
        <w:t xml:space="preserve">Sinkron: Jurnal dan Penelitian</w:t>
      </w:r>
      <w:r>
        <w:rPr>
          <w:i/>
          <w:iCs/>
        </w:rPr>
        <w:t xml:space="preserve"> </w:t>
      </w:r>
      <w:r>
        <w:rPr>
          <w:i/>
          <w:iCs/>
        </w:rPr>
        <w:t xml:space="preserve">Teknik Informatika, 9</w:t>
      </w:r>
      <w:r>
        <w:t xml:space="preserve">(4), 2051–2060.</w:t>
      </w:r>
      <w:r>
        <w:t xml:space="preserve"> </w:t>
      </w:r>
      <w:r>
        <w:t xml:space="preserve">https://doi.org/10.33395/sinkron.v9i4.15266</w:t>
      </w:r>
    </w:p>
    <w:p>
      <w:pPr>
        <w:pStyle w:val="Compact"/>
        <w:numPr>
          <w:ilvl w:val="0"/>
          <w:numId w:val="1008"/>
        </w:numPr>
      </w:pPr>
      <w:r>
        <w:t xml:space="preserve">Georges, A., Buytaert, D., &amp; Eeckhout, L. (2007). Statistically rigorous Java</w:t>
      </w:r>
      <w:r>
        <w:t xml:space="preserve"> </w:t>
      </w:r>
      <w:r>
        <w:t xml:space="preserve">performance evaluation.</w:t>
      </w:r>
      <w:r>
        <w:t xml:space="preserve"> </w:t>
      </w:r>
      <w:r>
        <w:rPr>
          <w:i/>
          <w:iCs/>
        </w:rPr>
        <w:t xml:space="preserve">Proceedings of the 22nd Annual ACM SIGPLAN Conference</w:t>
      </w:r>
      <w:r>
        <w:rPr>
          <w:i/>
          <w:iCs/>
        </w:rPr>
        <w:t xml:space="preserve"> </w:t>
      </w:r>
      <w:r>
        <w:rPr>
          <w:i/>
          <w:iCs/>
        </w:rPr>
        <w:t xml:space="preserve">on Object-Oriented Programming Systems, Languages and Applications</w:t>
      </w:r>
      <w:r>
        <w:t xml:space="preserve">, 57–76.</w:t>
      </w:r>
      <w:r>
        <w:t xml:space="preserve"> </w:t>
      </w:r>
      <w:r>
        <w:t xml:space="preserve">https://doi.org/10.1145/1297027.1297033</w:t>
      </w:r>
    </w:p>
    <w:p>
      <w:pPr>
        <w:pStyle w:val="Compact"/>
        <w:numPr>
          <w:ilvl w:val="0"/>
          <w:numId w:val="1008"/>
        </w:numPr>
      </w:pPr>
      <w:r>
        <w:t xml:space="preserve">Grafana Labs. (2026).</w:t>
      </w:r>
      <w:r>
        <w:t xml:space="preserve"> </w:t>
      </w:r>
      <w:r>
        <w:rPr>
          <w:i/>
          <w:iCs/>
        </w:rPr>
        <w:t xml:space="preserve">k6 documentation</w:t>
      </w:r>
      <w:r>
        <w:t xml:space="preserve">. https://grafana.com/docs/k6/</w:t>
      </w:r>
    </w:p>
    <w:p>
      <w:pPr>
        <w:pStyle w:val="Compact"/>
        <w:numPr>
          <w:ilvl w:val="0"/>
          <w:numId w:val="1008"/>
        </w:numPr>
      </w:pPr>
      <w:r>
        <w:t xml:space="preserve">Leitner, P., &amp; Cito, J. (2016). Patterns in the chaos—A study of performance</w:t>
      </w:r>
      <w:r>
        <w:t xml:space="preserve"> </w:t>
      </w:r>
      <w:r>
        <w:t xml:space="preserve">variation and predictability in public IaaS clouds.</w:t>
      </w:r>
      <w:r>
        <w:t xml:space="preserve"> </w:t>
      </w:r>
      <w:r>
        <w:rPr>
          <w:i/>
          <w:iCs/>
        </w:rPr>
        <w:t xml:space="preserve">ACM Transactions on</w:t>
      </w:r>
      <w:r>
        <w:rPr>
          <w:i/>
          <w:iCs/>
        </w:rPr>
        <w:t xml:space="preserve"> </w:t>
      </w:r>
      <w:r>
        <w:rPr>
          <w:i/>
          <w:iCs/>
        </w:rPr>
        <w:t xml:space="preserve">Internet Technology, 16</w:t>
      </w:r>
      <w:r>
        <w:t xml:space="preserve">(3), 1–23. https://doi.org/10.1145/2885497</w:t>
      </w:r>
    </w:p>
    <w:p>
      <w:pPr>
        <w:pStyle w:val="Compact"/>
        <w:numPr>
          <w:ilvl w:val="0"/>
          <w:numId w:val="1008"/>
        </w:numPr>
      </w:pPr>
      <w:r>
        <w:t xml:space="preserve">Lemos, E., Oliveira, R., Rodrigues, J., &amp; Oliveira Neto, R. F. (2025). Deep</w:t>
      </w:r>
      <w:r>
        <w:t xml:space="preserve"> </w:t>
      </w:r>
      <w:r>
        <w:t xml:space="preserve">learning model deployment in multiple cloud providers: An exploratory study</w:t>
      </w:r>
      <w:r>
        <w:t xml:space="preserve"> </w:t>
      </w:r>
      <w:r>
        <w:t xml:space="preserve">using low computing power environments.</w:t>
      </w:r>
      <w:r>
        <w:t xml:space="preserve"> </w:t>
      </w:r>
      <w:r>
        <w:rPr>
          <w:i/>
          <w:iCs/>
        </w:rPr>
        <w:t xml:space="preserve">arXiv</w:t>
      </w:r>
      <w:r>
        <w:t xml:space="preserve">.</w:t>
      </w:r>
      <w:r>
        <w:t xml:space="preserve"> </w:t>
      </w:r>
      <w:r>
        <w:t xml:space="preserve">https://arxiv.org/abs/2503.23988</w:t>
      </w:r>
    </w:p>
    <w:p>
      <w:pPr>
        <w:pStyle w:val="Compact"/>
        <w:numPr>
          <w:ilvl w:val="0"/>
          <w:numId w:val="1008"/>
        </w:numPr>
      </w:pPr>
      <w:r>
        <w:t xml:space="preserve">Little, J. D. C. (1961). A proof for the queuing formula: L = λW.</w:t>
      </w:r>
      <w:r>
        <w:t xml:space="preserve"> </w:t>
      </w:r>
      <w:r>
        <w:rPr>
          <w:i/>
          <w:iCs/>
        </w:rPr>
        <w:t xml:space="preserve">Operations Research, 9</w:t>
      </w:r>
      <w:r>
        <w:t xml:space="preserve">(3), 383–387. https://doi.org/10.1287/opre.9.3.383</w:t>
      </w:r>
    </w:p>
    <w:p>
      <w:pPr>
        <w:pStyle w:val="Compact"/>
        <w:numPr>
          <w:ilvl w:val="0"/>
          <w:numId w:val="1008"/>
        </w:numPr>
      </w:pPr>
      <w:r>
        <w:t xml:space="preserve">Newman, S. (2021).</w:t>
      </w:r>
      <w:r>
        <w:t xml:space="preserve"> </w:t>
      </w:r>
      <w:r>
        <w:rPr>
          <w:i/>
          <w:iCs/>
        </w:rPr>
        <w:t xml:space="preserve">Building microservices</w:t>
      </w:r>
      <w:r>
        <w:t xml:space="preserve"> </w:t>
      </w:r>
      <w:r>
        <w:t xml:space="preserve">(2.ª ed.). O’Reilly Media.</w:t>
      </w:r>
    </w:p>
    <w:p>
      <w:pPr>
        <w:pStyle w:val="Compact"/>
        <w:numPr>
          <w:ilvl w:val="0"/>
          <w:numId w:val="1008"/>
        </w:numPr>
      </w:pPr>
      <w:r>
        <w:t xml:space="preserve">Nor Sobri, N. A., Abas, M. A. H., Yassin, I. M., Megat Ali, M. S. A.,</w:t>
      </w:r>
      <w:r>
        <w:t xml:space="preserve"> </w:t>
      </w:r>
      <w:r>
        <w:t xml:space="preserve">Md Tahir, N., Zabidi, A., &amp; Rizman, Z. I. (2022). A study of database</w:t>
      </w:r>
      <w:r>
        <w:t xml:space="preserve"> </w:t>
      </w:r>
      <w:r>
        <w:t xml:space="preserve">connection pool in microservice architecture.</w:t>
      </w:r>
      <w:r>
        <w:t xml:space="preserve"> </w:t>
      </w:r>
      <w:r>
        <w:rPr>
          <w:i/>
          <w:iCs/>
        </w:rPr>
        <w:t xml:space="preserve">JOIV: International Journal</w:t>
      </w:r>
      <w:r>
        <w:rPr>
          <w:i/>
          <w:iCs/>
        </w:rPr>
        <w:t xml:space="preserve"> </w:t>
      </w:r>
      <w:r>
        <w:rPr>
          <w:i/>
          <w:iCs/>
        </w:rPr>
        <w:t xml:space="preserve">on Informatics Visualization, 6</w:t>
      </w:r>
      <w:r>
        <w:t xml:space="preserve">(2-2), 566–571.</w:t>
      </w:r>
      <w:r>
        <w:t xml:space="preserve"> </w:t>
      </w:r>
      <w:r>
        <w:t xml:space="preserve">https://doi.org/10.30630/joiv.6.2-2.1094</w:t>
      </w:r>
    </w:p>
    <w:p>
      <w:pPr>
        <w:pStyle w:val="Compact"/>
        <w:numPr>
          <w:ilvl w:val="0"/>
          <w:numId w:val="1008"/>
        </w:numPr>
      </w:pPr>
      <w:r>
        <w:t xml:space="preserve">Prometheus Authors. (2026).</w:t>
      </w:r>
      <w:r>
        <w:t xml:space="preserve"> </w:t>
      </w:r>
      <w:r>
        <w:rPr>
          <w:i/>
          <w:iCs/>
        </w:rPr>
        <w:t xml:space="preserve">Prometheus documentation</w:t>
      </w:r>
      <w:r>
        <w:t xml:space="preserve">.</w:t>
      </w:r>
      <w:r>
        <w:t xml:space="preserve"> </w:t>
      </w:r>
      <w:r>
        <w:t xml:space="preserve">https://prometheus.io/docs/</w:t>
      </w:r>
    </w:p>
    <w:p>
      <w:pPr>
        <w:pStyle w:val="Compact"/>
        <w:numPr>
          <w:ilvl w:val="0"/>
          <w:numId w:val="1008"/>
        </w:numPr>
      </w:pPr>
      <w:r>
        <w:t xml:space="preserve">Render. (2026a).</w:t>
      </w:r>
      <w:r>
        <w:t xml:space="preserve"> </w:t>
      </w:r>
      <w:r>
        <w:rPr>
          <w:i/>
          <w:iCs/>
        </w:rPr>
        <w:t xml:space="preserve">Free instance types</w:t>
      </w:r>
      <w:r>
        <w:t xml:space="preserve">. Render Docs.</w:t>
      </w:r>
      <w:r>
        <w:t xml:space="preserve"> </w:t>
      </w:r>
      <w:r>
        <w:t xml:space="preserve">https://render.com/docs/free</w:t>
      </w:r>
    </w:p>
    <w:p>
      <w:pPr>
        <w:pStyle w:val="Compact"/>
        <w:numPr>
          <w:ilvl w:val="0"/>
          <w:numId w:val="1008"/>
        </w:numPr>
      </w:pPr>
      <w:r>
        <w:t xml:space="preserve">Render. (2026b).</w:t>
      </w:r>
      <w:r>
        <w:t xml:space="preserve"> </w:t>
      </w:r>
      <w:r>
        <w:rPr>
          <w:i/>
          <w:iCs/>
        </w:rPr>
        <w:t xml:space="preserve">Outbound bandwidth</w:t>
      </w:r>
      <w:r>
        <w:t xml:space="preserve">. Render Docs.</w:t>
      </w:r>
      <w:r>
        <w:t xml:space="preserve"> </w:t>
      </w:r>
      <w:r>
        <w:t xml:space="preserve">https://render.com/docs/outbound-bandwidth</w:t>
      </w:r>
    </w:p>
    <w:p>
      <w:pPr>
        <w:pStyle w:val="Compact"/>
        <w:numPr>
          <w:ilvl w:val="0"/>
          <w:numId w:val="1008"/>
        </w:numPr>
      </w:pPr>
      <w:r>
        <w:t xml:space="preserve">Runeson, P., &amp; Höst, M. (2009). Guidelines for conducting and reporting case</w:t>
      </w:r>
      <w:r>
        <w:t xml:space="preserve"> </w:t>
      </w:r>
      <w:r>
        <w:t xml:space="preserve">study research in software engineering.</w:t>
      </w:r>
      <w:r>
        <w:t xml:space="preserve"> </w:t>
      </w:r>
      <w:r>
        <w:rPr>
          <w:i/>
          <w:iCs/>
        </w:rPr>
        <w:t xml:space="preserve">Empirical Software Engineering,</w:t>
      </w:r>
      <w:r>
        <w:rPr>
          <w:i/>
          <w:iCs/>
        </w:rPr>
        <w:t xml:space="preserve"> </w:t>
      </w:r>
      <w:r>
        <w:rPr>
          <w:i/>
          <w:iCs/>
        </w:rPr>
        <w:t xml:space="preserve">14</w:t>
      </w:r>
      <w:r>
        <w:t xml:space="preserve">(2), 131–164. https://doi.org/10.1007/s10664-008-9102-8</w:t>
      </w:r>
    </w:p>
    <w:p>
      <w:pPr>
        <w:pStyle w:val="Compact"/>
        <w:numPr>
          <w:ilvl w:val="0"/>
          <w:numId w:val="1008"/>
        </w:numPr>
      </w:pPr>
      <w:r>
        <w:t xml:space="preserve">Supabase. (2026).</w:t>
      </w:r>
      <w:r>
        <w:t xml:space="preserve"> </w:t>
      </w:r>
      <w:r>
        <w:rPr>
          <w:i/>
          <w:iCs/>
        </w:rPr>
        <w:t xml:space="preserve">Supabase documentation</w:t>
      </w:r>
      <w:r>
        <w:t xml:space="preserve">. https://supabase.com/docs</w:t>
      </w:r>
    </w:p>
    <w:bookmarkEnd w:id="47"/>
    <w:bookmarkEnd w:id="48"/>
    <w:sectPr>
      <w:pgSz w:h="15840" w:w="12240"/>
      <w:pgMar w:bottom="1417" w:footer="708" w:gutter="0" w:header="708" w:left="1417" w:right="1417" w:top="1417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2026-07-31T03:18:06Z</dcterms:created>
  <dcterms:modified xsi:type="dcterms:W3CDTF">2026-07-31T03:18:06Z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