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5DEDF5" w14:textId="2FFC5F59" w:rsidR="00DB7FF9" w:rsidRDefault="00085561" w:rsidP="00085561">
      <w:pPr>
        <w:jc w:val="center"/>
        <w:rPr>
          <w:rFonts w:ascii="Arial" w:hAnsi="Arial" w:cs="Arial"/>
          <w:b/>
          <w:bCs/>
          <w:sz w:val="28"/>
          <w:szCs w:val="28"/>
          <w:u w:val="single"/>
        </w:rPr>
      </w:pPr>
      <w:r>
        <w:rPr>
          <w:rFonts w:ascii="Arial" w:hAnsi="Arial" w:cs="Arial"/>
          <w:b/>
          <w:bCs/>
          <w:sz w:val="28"/>
          <w:szCs w:val="28"/>
          <w:u w:val="single"/>
        </w:rPr>
        <w:t>PROYECTO FINAL DIW – 2º TRIMESTRE</w:t>
      </w:r>
    </w:p>
    <w:p w14:paraId="33B356AE" w14:textId="6B85A87D" w:rsidR="00085561" w:rsidRDefault="00085561" w:rsidP="00085561">
      <w:pPr>
        <w:rPr>
          <w:rFonts w:ascii="Arial" w:hAnsi="Arial" w:cs="Arial"/>
        </w:rPr>
      </w:pPr>
      <w:r>
        <w:rPr>
          <w:rFonts w:ascii="Arial" w:hAnsi="Arial" w:cs="Arial"/>
          <w:b/>
          <w:bCs/>
          <w:u w:val="single"/>
        </w:rPr>
        <w:t>Enlace:</w:t>
      </w:r>
      <w:r>
        <w:rPr>
          <w:rFonts w:ascii="Arial" w:hAnsi="Arial" w:cs="Arial"/>
        </w:rPr>
        <w:t xml:space="preserve"> </w:t>
      </w:r>
      <w:hyperlink r:id="rId5" w:history="1">
        <w:r w:rsidRPr="00085561">
          <w:rPr>
            <w:rStyle w:val="Hipervnculo"/>
            <w:rFonts w:ascii="Arial" w:hAnsi="Arial" w:cs="Arial"/>
          </w:rPr>
          <w:t>https://david2d</w:t>
        </w:r>
        <w:r w:rsidRPr="00085561">
          <w:rPr>
            <w:rStyle w:val="Hipervnculo"/>
            <w:rFonts w:ascii="Arial" w:hAnsi="Arial" w:cs="Arial"/>
          </w:rPr>
          <w:t>a</w:t>
        </w:r>
        <w:r w:rsidRPr="00085561">
          <w:rPr>
            <w:rStyle w:val="Hipervnculo"/>
            <w:rFonts w:ascii="Arial" w:hAnsi="Arial" w:cs="Arial"/>
          </w:rPr>
          <w:t>wcss.netlify.app/</w:t>
        </w:r>
      </w:hyperlink>
    </w:p>
    <w:p w14:paraId="0C914E14" w14:textId="1DCA40D6" w:rsidR="00085561" w:rsidRPr="00AA576C" w:rsidRDefault="00AA576C" w:rsidP="00085561">
      <w:pPr>
        <w:rPr>
          <w:rFonts w:ascii="Arial" w:hAnsi="Arial" w:cs="Arial"/>
          <w:b/>
          <w:bCs/>
          <w:u w:val="single"/>
        </w:rPr>
      </w:pPr>
      <w:r w:rsidRPr="00AA576C">
        <w:rPr>
          <w:rFonts w:ascii="Arial" w:hAnsi="Arial" w:cs="Arial"/>
          <w:b/>
          <w:bCs/>
          <w:u w:val="single"/>
        </w:rPr>
        <w:t>Paleta de colores usados:</w:t>
      </w:r>
    </w:p>
    <w:p w14:paraId="7F99C52A" w14:textId="77777777" w:rsidR="00AA576C" w:rsidRDefault="00AA576C" w:rsidP="00AA576C">
      <w:pPr>
        <w:jc w:val="both"/>
        <w:rPr>
          <w:rFonts w:ascii="Arial" w:hAnsi="Arial" w:cs="Arial"/>
          <w:sz w:val="20"/>
          <w:szCs w:val="20"/>
        </w:rPr>
      </w:pPr>
      <w:r w:rsidRPr="00AA576C">
        <w:rPr>
          <w:rFonts w:ascii="Arial" w:hAnsi="Arial" w:cs="Arial"/>
          <w:sz w:val="20"/>
          <w:szCs w:val="20"/>
        </w:rPr>
        <w:t xml:space="preserve">He decidido mantener la paleta de colores original del tema proporcionado para el proyecto de CSS, ya que conserva la identidad visual y coherencia del diseño. Sin embargo, he realizado ajustes en algunos colores base de Bootstrap para mejorar la accesibilidad. </w:t>
      </w:r>
    </w:p>
    <w:p w14:paraId="3B39DCE1" w14:textId="00B71DE0" w:rsidR="00AA576C" w:rsidRDefault="00AA576C" w:rsidP="00AA576C">
      <w:pPr>
        <w:jc w:val="both"/>
        <w:rPr>
          <w:rFonts w:ascii="Arial" w:hAnsi="Arial" w:cs="Arial"/>
          <w:sz w:val="20"/>
          <w:szCs w:val="20"/>
        </w:rPr>
      </w:pPr>
      <w:r w:rsidRPr="00AA576C">
        <w:rPr>
          <w:rFonts w:ascii="Arial" w:hAnsi="Arial" w:cs="Arial"/>
          <w:sz w:val="20"/>
          <w:szCs w:val="20"/>
        </w:rPr>
        <w:t>Específicamente, he modificado los tonos de contraste en los botones, enlaces y fondos para garantizar una mejor legibilidad. También he optimizado los colores de los estados de alerta y mensajes de error, asegurando que cumplan con los estándares de accesibilidad WCAG. Estos cambios permiten que el diseño sea más inclusivo sin perder la esencia del tema original.</w:t>
      </w:r>
    </w:p>
    <w:p w14:paraId="3BD2DAEA" w14:textId="77777777" w:rsidR="00AA576C" w:rsidRDefault="00AA576C" w:rsidP="00AA576C">
      <w:pPr>
        <w:jc w:val="both"/>
        <w:rPr>
          <w:rFonts w:ascii="Arial" w:hAnsi="Arial" w:cs="Arial"/>
          <w:sz w:val="20"/>
          <w:szCs w:val="20"/>
        </w:rPr>
      </w:pPr>
    </w:p>
    <w:p w14:paraId="3ADCEA1E" w14:textId="4730388E" w:rsidR="00AA576C" w:rsidRPr="00AA576C" w:rsidRDefault="00AA576C" w:rsidP="00AA576C">
      <w:pPr>
        <w:rPr>
          <w:rFonts w:ascii="Arial" w:hAnsi="Arial" w:cs="Arial"/>
          <w:b/>
          <w:bCs/>
          <w:u w:val="single"/>
        </w:rPr>
      </w:pPr>
      <w:r>
        <w:rPr>
          <w:rFonts w:ascii="Arial" w:hAnsi="Arial" w:cs="Arial"/>
          <w:b/>
          <w:bCs/>
          <w:u w:val="single"/>
        </w:rPr>
        <w:t>Fuentes utilizadas</w:t>
      </w:r>
      <w:r w:rsidRPr="00AA576C">
        <w:rPr>
          <w:rFonts w:ascii="Arial" w:hAnsi="Arial" w:cs="Arial"/>
          <w:b/>
          <w:bCs/>
          <w:u w:val="single"/>
        </w:rPr>
        <w:t>:</w:t>
      </w:r>
    </w:p>
    <w:p w14:paraId="4CF0A407" w14:textId="77777777" w:rsidR="00AA576C" w:rsidRDefault="00AA576C" w:rsidP="00AA576C">
      <w:pPr>
        <w:jc w:val="both"/>
        <w:rPr>
          <w:rFonts w:ascii="Arial" w:hAnsi="Arial" w:cs="Arial"/>
          <w:sz w:val="20"/>
          <w:szCs w:val="20"/>
        </w:rPr>
      </w:pPr>
      <w:r w:rsidRPr="00AA576C">
        <w:rPr>
          <w:rFonts w:ascii="Arial" w:hAnsi="Arial" w:cs="Arial"/>
          <w:sz w:val="20"/>
          <w:szCs w:val="20"/>
        </w:rPr>
        <w:t xml:space="preserve">En cuanto a las fuentes, he optado por mantener las originales del tema, ya que fueron seleccionadas para asegurar armonía y buena lectura dentro del diseño propuesto. Además, al conservarlas, se mantiene la estética y estilo visual definido desde el inicio, evitando inconsistencias en la identidad del proyecto. </w:t>
      </w:r>
    </w:p>
    <w:p w14:paraId="5ECF950F" w14:textId="1FF674EE" w:rsidR="00AA576C" w:rsidRDefault="00AA576C" w:rsidP="00AA576C">
      <w:pPr>
        <w:jc w:val="both"/>
        <w:rPr>
          <w:rFonts w:ascii="Arial" w:hAnsi="Arial" w:cs="Arial"/>
          <w:sz w:val="20"/>
          <w:szCs w:val="20"/>
        </w:rPr>
      </w:pPr>
      <w:r w:rsidRPr="00AA576C">
        <w:rPr>
          <w:rFonts w:ascii="Arial" w:hAnsi="Arial" w:cs="Arial"/>
          <w:sz w:val="20"/>
          <w:szCs w:val="20"/>
        </w:rPr>
        <w:t>Estas fuentes ya cuentan con una adecuada legibilidad en distintos dispositivos y tamaños de pantalla, lo que refuerza la accesibilidad sin necesidad de cambios adicionales.</w:t>
      </w:r>
    </w:p>
    <w:p w14:paraId="2432F833" w14:textId="77777777" w:rsidR="00D42653" w:rsidRDefault="00D42653" w:rsidP="00AA576C">
      <w:pPr>
        <w:jc w:val="both"/>
        <w:rPr>
          <w:rFonts w:ascii="Arial" w:hAnsi="Arial" w:cs="Arial"/>
          <w:sz w:val="20"/>
          <w:szCs w:val="20"/>
        </w:rPr>
      </w:pPr>
    </w:p>
    <w:p w14:paraId="3C951F79" w14:textId="137AF880" w:rsidR="00D42653" w:rsidRDefault="00D42653" w:rsidP="00D42653">
      <w:pPr>
        <w:rPr>
          <w:rFonts w:ascii="Arial" w:hAnsi="Arial" w:cs="Arial"/>
          <w:b/>
          <w:bCs/>
          <w:u w:val="single"/>
        </w:rPr>
      </w:pPr>
      <w:r>
        <w:rPr>
          <w:rFonts w:ascii="Arial" w:hAnsi="Arial" w:cs="Arial"/>
          <w:b/>
          <w:bCs/>
          <w:u w:val="single"/>
        </w:rPr>
        <w:t>Estructura del sitio</w:t>
      </w:r>
      <w:r w:rsidRPr="00AA576C">
        <w:rPr>
          <w:rFonts w:ascii="Arial" w:hAnsi="Arial" w:cs="Arial"/>
          <w:b/>
          <w:bCs/>
          <w:u w:val="single"/>
        </w:rPr>
        <w:t>:</w:t>
      </w:r>
    </w:p>
    <w:p w14:paraId="0B9946FB" w14:textId="04FE440B" w:rsidR="00D42653" w:rsidRDefault="00D42653" w:rsidP="00D42653">
      <w:pPr>
        <w:jc w:val="both"/>
        <w:rPr>
          <w:rFonts w:ascii="Arial" w:hAnsi="Arial" w:cs="Arial"/>
          <w:sz w:val="20"/>
          <w:szCs w:val="20"/>
        </w:rPr>
      </w:pPr>
      <w:r w:rsidRPr="00D42653">
        <w:rPr>
          <w:rFonts w:ascii="Arial" w:hAnsi="Arial" w:cs="Arial"/>
          <w:sz w:val="20"/>
          <w:szCs w:val="20"/>
        </w:rPr>
        <w:t xml:space="preserve">Para la página principal, se han modificado las cuatro </w:t>
      </w:r>
      <w:r>
        <w:rPr>
          <w:rFonts w:ascii="Arial" w:hAnsi="Arial" w:cs="Arial"/>
          <w:sz w:val="20"/>
          <w:szCs w:val="20"/>
        </w:rPr>
        <w:t>tarjetas</w:t>
      </w:r>
      <w:r w:rsidRPr="00D42653">
        <w:rPr>
          <w:rFonts w:ascii="Arial" w:hAnsi="Arial" w:cs="Arial"/>
          <w:sz w:val="20"/>
          <w:szCs w:val="20"/>
        </w:rPr>
        <w:t xml:space="preserve"> para cumplir con las condiciones solicitadas, ajustando su diseño y contenido según los requerimientos del proyecto. También se han agregado datos dinámicos a las gráficas, permitiendo que la información reflejada sea actualizada en tiempo real. Además, en la tabla inferior se ha incorporado un listado de los administradores del sitio, proporcionando una vista clara y organizada de los usuarios con privilegios de gestión.</w:t>
      </w:r>
    </w:p>
    <w:p w14:paraId="06EDF4C4" w14:textId="77777777" w:rsidR="00D42653" w:rsidRDefault="00D42653" w:rsidP="00AA576C">
      <w:pPr>
        <w:jc w:val="both"/>
        <w:rPr>
          <w:rFonts w:ascii="Arial" w:hAnsi="Arial" w:cs="Arial"/>
          <w:sz w:val="20"/>
          <w:szCs w:val="20"/>
        </w:rPr>
      </w:pPr>
      <w:r w:rsidRPr="00D42653">
        <w:rPr>
          <w:rFonts w:ascii="Arial" w:hAnsi="Arial" w:cs="Arial"/>
          <w:sz w:val="20"/>
          <w:szCs w:val="20"/>
        </w:rPr>
        <w:t xml:space="preserve">El sitio está dividido en cuatro secciones principales: </w:t>
      </w:r>
      <w:r w:rsidRPr="00D42653">
        <w:rPr>
          <w:rFonts w:ascii="Arial" w:hAnsi="Arial" w:cs="Arial"/>
          <w:color w:val="FF0000"/>
          <w:sz w:val="20"/>
          <w:szCs w:val="20"/>
        </w:rPr>
        <w:t>la barra de navegación superior</w:t>
      </w:r>
      <w:r w:rsidRPr="00D42653">
        <w:rPr>
          <w:rFonts w:ascii="Arial" w:hAnsi="Arial" w:cs="Arial"/>
          <w:sz w:val="20"/>
          <w:szCs w:val="20"/>
        </w:rPr>
        <w:t xml:space="preserve">, </w:t>
      </w:r>
      <w:r w:rsidRPr="00D42653">
        <w:rPr>
          <w:rFonts w:ascii="Arial" w:hAnsi="Arial" w:cs="Arial"/>
          <w:color w:val="FFFF00"/>
          <w:sz w:val="20"/>
          <w:szCs w:val="20"/>
        </w:rPr>
        <w:t xml:space="preserve">la barra de navegación lateral </w:t>
      </w:r>
      <w:r w:rsidRPr="00D42653">
        <w:rPr>
          <w:rFonts w:ascii="Arial" w:hAnsi="Arial" w:cs="Arial"/>
          <w:sz w:val="20"/>
          <w:szCs w:val="20"/>
        </w:rPr>
        <w:t xml:space="preserve">y el contenido principal. Este último incluye tanto el </w:t>
      </w:r>
      <w:r w:rsidRPr="00D42653">
        <w:rPr>
          <w:rFonts w:ascii="Arial" w:hAnsi="Arial" w:cs="Arial"/>
          <w:color w:val="ED7D31" w:themeColor="accent2"/>
          <w:sz w:val="20"/>
          <w:szCs w:val="20"/>
        </w:rPr>
        <w:t xml:space="preserve">contenido específico de cada página </w:t>
      </w:r>
      <w:r w:rsidRPr="00D42653">
        <w:rPr>
          <w:rFonts w:ascii="Arial" w:hAnsi="Arial" w:cs="Arial"/>
          <w:sz w:val="20"/>
          <w:szCs w:val="20"/>
        </w:rPr>
        <w:t xml:space="preserve">como el </w:t>
      </w:r>
      <w:r w:rsidRPr="00D42653">
        <w:rPr>
          <w:rFonts w:ascii="Arial" w:hAnsi="Arial" w:cs="Arial"/>
          <w:color w:val="70AD47" w:themeColor="accent6"/>
          <w:sz w:val="20"/>
          <w:szCs w:val="20"/>
        </w:rPr>
        <w:t>footer</w:t>
      </w:r>
      <w:r w:rsidRPr="00D42653">
        <w:rPr>
          <w:rFonts w:ascii="Arial" w:hAnsi="Arial" w:cs="Arial"/>
          <w:sz w:val="20"/>
          <w:szCs w:val="20"/>
        </w:rPr>
        <w:t>, asegurando una estructura clara y organizada.</w:t>
      </w:r>
    </w:p>
    <w:p w14:paraId="10B3CD74" w14:textId="023E31D0" w:rsidR="00D42653" w:rsidRDefault="00D42653" w:rsidP="00AA576C">
      <w:pPr>
        <w:jc w:val="both"/>
        <w:rPr>
          <w:rFonts w:ascii="Arial" w:hAnsi="Arial" w:cs="Arial"/>
          <w:sz w:val="20"/>
          <w:szCs w:val="20"/>
        </w:rPr>
      </w:pPr>
      <w:r>
        <w:rPr>
          <w:rFonts w:ascii="Arial" w:hAnsi="Arial" w:cs="Arial"/>
          <w:noProof/>
          <w:sz w:val="20"/>
          <w:szCs w:val="20"/>
        </w:rPr>
        <w:drawing>
          <wp:inline distT="0" distB="0" distL="0" distR="0" wp14:anchorId="1A2BF395" wp14:editId="1FC31B20">
            <wp:extent cx="5397500" cy="2777490"/>
            <wp:effectExtent l="0" t="0" r="0" b="3810"/>
            <wp:docPr id="896668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7500" cy="2777490"/>
                    </a:xfrm>
                    <a:prstGeom prst="rect">
                      <a:avLst/>
                    </a:prstGeom>
                    <a:noFill/>
                    <a:ln>
                      <a:noFill/>
                    </a:ln>
                  </pic:spPr>
                </pic:pic>
              </a:graphicData>
            </a:graphic>
          </wp:inline>
        </w:drawing>
      </w:r>
    </w:p>
    <w:p w14:paraId="3B03D1C9" w14:textId="0AADB14F" w:rsidR="00D67E50" w:rsidRPr="00D67E50" w:rsidRDefault="00D67E50" w:rsidP="00D67E50">
      <w:pPr>
        <w:jc w:val="both"/>
        <w:rPr>
          <w:rFonts w:ascii="Arial" w:hAnsi="Arial" w:cs="Arial"/>
          <w:sz w:val="20"/>
          <w:szCs w:val="20"/>
        </w:rPr>
      </w:pPr>
      <w:r w:rsidRPr="00D67E50">
        <w:rPr>
          <w:rFonts w:ascii="Arial" w:hAnsi="Arial" w:cs="Arial"/>
          <w:sz w:val="20"/>
          <w:szCs w:val="20"/>
        </w:rPr>
        <w:lastRenderedPageBreak/>
        <w:t>Se ha implementado una sección de gestión de usuarios donde se muestra un listado en tabla con todas las opciones necesarias para administrarlos. Desde esta página, el cliente puede agregar, editar, borrar, bloquear y desbloquear usuarios</w:t>
      </w:r>
      <w:r>
        <w:rPr>
          <w:rFonts w:ascii="Arial" w:hAnsi="Arial" w:cs="Arial"/>
          <w:sz w:val="20"/>
          <w:szCs w:val="20"/>
        </w:rPr>
        <w:t xml:space="preserve"> como solicita el cliente</w:t>
      </w:r>
      <w:r w:rsidRPr="00D67E50">
        <w:rPr>
          <w:rFonts w:ascii="Arial" w:hAnsi="Arial" w:cs="Arial"/>
          <w:sz w:val="20"/>
          <w:szCs w:val="20"/>
        </w:rPr>
        <w:t>.</w:t>
      </w:r>
    </w:p>
    <w:p w14:paraId="70E5FA97" w14:textId="484F2AF9" w:rsidR="00D67E50" w:rsidRPr="00D67E50" w:rsidRDefault="00D67E50" w:rsidP="00D67E50">
      <w:pPr>
        <w:jc w:val="both"/>
        <w:rPr>
          <w:rFonts w:ascii="Arial" w:hAnsi="Arial" w:cs="Arial"/>
          <w:sz w:val="20"/>
          <w:szCs w:val="20"/>
        </w:rPr>
      </w:pPr>
      <w:r w:rsidRPr="00D67E50">
        <w:rPr>
          <w:rFonts w:ascii="Arial" w:hAnsi="Arial" w:cs="Arial"/>
          <w:sz w:val="20"/>
          <w:szCs w:val="20"/>
        </w:rPr>
        <w:t xml:space="preserve">Para la creación y edición de usuarios, se ha utilizado un </w:t>
      </w:r>
      <w:r w:rsidRPr="00D67E50">
        <w:rPr>
          <w:rFonts w:ascii="Arial" w:hAnsi="Arial" w:cs="Arial"/>
          <w:b/>
          <w:bCs/>
          <w:sz w:val="20"/>
          <w:szCs w:val="20"/>
        </w:rPr>
        <w:t>modal</w:t>
      </w:r>
      <w:r w:rsidRPr="00D67E50">
        <w:rPr>
          <w:rFonts w:ascii="Arial" w:hAnsi="Arial" w:cs="Arial"/>
          <w:sz w:val="20"/>
          <w:szCs w:val="20"/>
        </w:rPr>
        <w:t xml:space="preserve"> que permite modificar los datos sin salir de la página principal. Este formulario incluye campos como nombre, apellidos, correo electrónico, fecha de nacimiento, país y ciudad de residencia, además de la contraseña y su confirmación</w:t>
      </w:r>
      <w:r>
        <w:rPr>
          <w:rFonts w:ascii="Arial" w:hAnsi="Arial" w:cs="Arial"/>
          <w:sz w:val="20"/>
          <w:szCs w:val="20"/>
        </w:rPr>
        <w:t xml:space="preserve"> y dos marcadores para determinar si el usuario está o no bloqueado y si es o no administrador</w:t>
      </w:r>
      <w:r w:rsidRPr="00D67E50">
        <w:rPr>
          <w:rFonts w:ascii="Arial" w:hAnsi="Arial" w:cs="Arial"/>
          <w:sz w:val="20"/>
          <w:szCs w:val="20"/>
        </w:rPr>
        <w:t>.</w:t>
      </w:r>
    </w:p>
    <w:p w14:paraId="34F898F9" w14:textId="06A1C3FA" w:rsidR="00D67E50" w:rsidRPr="00D67E50" w:rsidRDefault="00D67E50" w:rsidP="00D67E50">
      <w:pPr>
        <w:jc w:val="both"/>
        <w:rPr>
          <w:rFonts w:ascii="Arial" w:hAnsi="Arial" w:cs="Arial"/>
          <w:sz w:val="20"/>
          <w:szCs w:val="20"/>
        </w:rPr>
      </w:pPr>
      <w:r w:rsidRPr="00D67E50">
        <w:rPr>
          <w:rFonts w:ascii="Arial" w:hAnsi="Arial" w:cs="Arial"/>
          <w:sz w:val="20"/>
          <w:szCs w:val="20"/>
        </w:rPr>
        <w:t xml:space="preserve">También se ha desarrollado la lógica para bloquear y desbloquear usuarios, asegurando que antes de ejecutar estas acciones se muestre una alerta de confirmación. Visualmente, los usuarios bloqueados se destacan en rojo dentro de su fila en la tabla, facilitando su identificación.  </w:t>
      </w:r>
    </w:p>
    <w:p w14:paraId="05B96584" w14:textId="287DC91B" w:rsidR="00D67E50" w:rsidRDefault="00D67E50" w:rsidP="00AA576C">
      <w:pPr>
        <w:jc w:val="both"/>
        <w:rPr>
          <w:rFonts w:ascii="Arial" w:hAnsi="Arial" w:cs="Arial"/>
          <w:sz w:val="20"/>
          <w:szCs w:val="20"/>
        </w:rPr>
      </w:pPr>
      <w:r w:rsidRPr="00D67E50">
        <w:rPr>
          <w:rFonts w:ascii="Arial" w:hAnsi="Arial" w:cs="Arial"/>
          <w:sz w:val="20"/>
          <w:szCs w:val="20"/>
        </w:rPr>
        <w:drawing>
          <wp:inline distT="0" distB="0" distL="0" distR="0" wp14:anchorId="7A6ED4DB" wp14:editId="13AB2A2D">
            <wp:extent cx="5400040" cy="2783205"/>
            <wp:effectExtent l="0" t="0" r="0" b="0"/>
            <wp:docPr id="244144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44251" name=""/>
                    <pic:cNvPicPr/>
                  </pic:nvPicPr>
                  <pic:blipFill>
                    <a:blip r:embed="rId7"/>
                    <a:stretch>
                      <a:fillRect/>
                    </a:stretch>
                  </pic:blipFill>
                  <pic:spPr>
                    <a:xfrm>
                      <a:off x="0" y="0"/>
                      <a:ext cx="5400040" cy="2783205"/>
                    </a:xfrm>
                    <a:prstGeom prst="rect">
                      <a:avLst/>
                    </a:prstGeom>
                  </pic:spPr>
                </pic:pic>
              </a:graphicData>
            </a:graphic>
          </wp:inline>
        </w:drawing>
      </w:r>
    </w:p>
    <w:p w14:paraId="7D69A942" w14:textId="77777777" w:rsidR="00D67E50" w:rsidRDefault="00D67E50" w:rsidP="00AA576C">
      <w:pPr>
        <w:jc w:val="both"/>
        <w:rPr>
          <w:rFonts w:ascii="Arial" w:hAnsi="Arial" w:cs="Arial"/>
          <w:sz w:val="20"/>
          <w:szCs w:val="20"/>
        </w:rPr>
      </w:pPr>
    </w:p>
    <w:p w14:paraId="1A774CA3" w14:textId="32C3C471" w:rsidR="00D67E50" w:rsidRDefault="000626C6" w:rsidP="00AA576C">
      <w:pPr>
        <w:jc w:val="both"/>
        <w:rPr>
          <w:rFonts w:ascii="Arial" w:hAnsi="Arial" w:cs="Arial"/>
          <w:sz w:val="20"/>
          <w:szCs w:val="20"/>
        </w:rPr>
      </w:pPr>
      <w:r w:rsidRPr="000626C6">
        <w:rPr>
          <w:rFonts w:ascii="Arial" w:hAnsi="Arial" w:cs="Arial"/>
          <w:sz w:val="20"/>
          <w:szCs w:val="20"/>
        </w:rPr>
        <w:t>Por otro lado, se ha implementado una página de visualización de publicaciones por usuario. Desde la tabla de usuarios, se puede acceder a esta sección, donde en la parte superior se muestran los datos resumidos del usuario y, debajo, un listado con todas sus publicaciones, con opciones para bloquear, desbloquear y visualizar cada una.</w:t>
      </w:r>
    </w:p>
    <w:p w14:paraId="6ADA25BB" w14:textId="63DC880F" w:rsidR="00D67E50" w:rsidRDefault="00D67E50" w:rsidP="00AA576C">
      <w:pPr>
        <w:jc w:val="both"/>
        <w:rPr>
          <w:rFonts w:ascii="Arial" w:hAnsi="Arial" w:cs="Arial"/>
          <w:sz w:val="20"/>
          <w:szCs w:val="20"/>
        </w:rPr>
      </w:pPr>
      <w:r w:rsidRPr="00D67E50">
        <w:rPr>
          <w:rFonts w:ascii="Arial" w:hAnsi="Arial" w:cs="Arial"/>
          <w:sz w:val="20"/>
          <w:szCs w:val="20"/>
        </w:rPr>
        <w:drawing>
          <wp:inline distT="0" distB="0" distL="0" distR="0" wp14:anchorId="1E5C89E8" wp14:editId="182E0CC2">
            <wp:extent cx="5400040" cy="2778760"/>
            <wp:effectExtent l="0" t="0" r="0" b="2540"/>
            <wp:docPr id="1544076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76950" name=""/>
                    <pic:cNvPicPr/>
                  </pic:nvPicPr>
                  <pic:blipFill>
                    <a:blip r:embed="rId8"/>
                    <a:stretch>
                      <a:fillRect/>
                    </a:stretch>
                  </pic:blipFill>
                  <pic:spPr>
                    <a:xfrm>
                      <a:off x="0" y="0"/>
                      <a:ext cx="5400040" cy="2778760"/>
                    </a:xfrm>
                    <a:prstGeom prst="rect">
                      <a:avLst/>
                    </a:prstGeom>
                  </pic:spPr>
                </pic:pic>
              </a:graphicData>
            </a:graphic>
          </wp:inline>
        </w:drawing>
      </w:r>
    </w:p>
    <w:p w14:paraId="75E3B167" w14:textId="304E957E" w:rsidR="000626C6" w:rsidRPr="000626C6" w:rsidRDefault="000626C6" w:rsidP="000626C6">
      <w:pPr>
        <w:jc w:val="both"/>
        <w:rPr>
          <w:rFonts w:ascii="Arial" w:hAnsi="Arial" w:cs="Arial"/>
          <w:sz w:val="20"/>
          <w:szCs w:val="20"/>
        </w:rPr>
      </w:pPr>
      <w:r w:rsidRPr="000626C6">
        <w:rPr>
          <w:rFonts w:ascii="Arial" w:hAnsi="Arial" w:cs="Arial"/>
          <w:sz w:val="20"/>
          <w:szCs w:val="20"/>
        </w:rPr>
        <w:lastRenderedPageBreak/>
        <w:t>Se ha implementado una sección de gestión de publicaciones donde se muestra un listado en tabla con todas las publicaciones ordenadas por fecha. Desde esta página, los administradores pueden bloquear, desbloquear y visualizar cada publicación.</w:t>
      </w:r>
    </w:p>
    <w:p w14:paraId="7C5973B1" w14:textId="430FFA11" w:rsidR="000626C6" w:rsidRDefault="000626C6" w:rsidP="000626C6">
      <w:pPr>
        <w:jc w:val="both"/>
        <w:rPr>
          <w:rFonts w:ascii="Arial" w:hAnsi="Arial" w:cs="Arial"/>
          <w:sz w:val="20"/>
          <w:szCs w:val="20"/>
        </w:rPr>
      </w:pPr>
      <w:r w:rsidRPr="000626C6">
        <w:rPr>
          <w:rFonts w:ascii="Arial" w:hAnsi="Arial" w:cs="Arial"/>
          <w:sz w:val="20"/>
          <w:szCs w:val="20"/>
        </w:rPr>
        <w:t>Se ha desarrollado la lógica para bloquear y desbloquear publicaciones, asegurando que antes de ejecutar la acción se muestre una alerta de confirmación. Visualmente, las publicaciones bloqueadas se destacan en rojo dentro de su fila en la tabla, facilitando su identificación.</w:t>
      </w:r>
    </w:p>
    <w:p w14:paraId="4EBEA867" w14:textId="7F48A06A" w:rsidR="000626C6" w:rsidRDefault="000626C6" w:rsidP="00AA576C">
      <w:pPr>
        <w:jc w:val="both"/>
        <w:rPr>
          <w:rFonts w:ascii="Arial" w:hAnsi="Arial" w:cs="Arial"/>
          <w:sz w:val="20"/>
          <w:szCs w:val="20"/>
        </w:rPr>
      </w:pPr>
      <w:r w:rsidRPr="000626C6">
        <w:rPr>
          <w:rFonts w:ascii="Arial" w:hAnsi="Arial" w:cs="Arial"/>
          <w:sz w:val="20"/>
          <w:szCs w:val="20"/>
        </w:rPr>
        <w:drawing>
          <wp:inline distT="0" distB="0" distL="0" distR="0" wp14:anchorId="203EEC16" wp14:editId="29610946">
            <wp:extent cx="5400040" cy="2783205"/>
            <wp:effectExtent l="0" t="0" r="0" b="0"/>
            <wp:docPr id="783410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0251" name=""/>
                    <pic:cNvPicPr/>
                  </pic:nvPicPr>
                  <pic:blipFill>
                    <a:blip r:embed="rId9"/>
                    <a:stretch>
                      <a:fillRect/>
                    </a:stretch>
                  </pic:blipFill>
                  <pic:spPr>
                    <a:xfrm>
                      <a:off x="0" y="0"/>
                      <a:ext cx="5400040" cy="2783205"/>
                    </a:xfrm>
                    <a:prstGeom prst="rect">
                      <a:avLst/>
                    </a:prstGeom>
                  </pic:spPr>
                </pic:pic>
              </a:graphicData>
            </a:graphic>
          </wp:inline>
        </w:drawing>
      </w:r>
    </w:p>
    <w:p w14:paraId="43C5F6E3" w14:textId="77777777" w:rsidR="000626C6" w:rsidRDefault="000626C6" w:rsidP="00AA576C">
      <w:pPr>
        <w:jc w:val="both"/>
        <w:rPr>
          <w:rFonts w:ascii="Arial" w:hAnsi="Arial" w:cs="Arial"/>
          <w:sz w:val="20"/>
          <w:szCs w:val="20"/>
        </w:rPr>
      </w:pPr>
    </w:p>
    <w:p w14:paraId="3A8BFD06" w14:textId="34428A15" w:rsidR="000626C6" w:rsidRDefault="000626C6" w:rsidP="00AA576C">
      <w:pPr>
        <w:jc w:val="both"/>
        <w:rPr>
          <w:rFonts w:ascii="Arial" w:hAnsi="Arial" w:cs="Arial"/>
          <w:sz w:val="20"/>
          <w:szCs w:val="20"/>
        </w:rPr>
      </w:pPr>
      <w:r w:rsidRPr="000626C6">
        <w:rPr>
          <w:rFonts w:ascii="Arial" w:hAnsi="Arial" w:cs="Arial"/>
          <w:sz w:val="20"/>
          <w:szCs w:val="20"/>
        </w:rPr>
        <w:t>Al visualizar una publicación, esta se muestra como si el usuario estuviera navegando en la página web fuera del entorno de administración. Para mayor comodidad, se ha añadido un botón fijo que permite regresar al administrador en cualquier momento.</w:t>
      </w:r>
    </w:p>
    <w:p w14:paraId="5536A3FE" w14:textId="629D0DAE" w:rsidR="000626C6" w:rsidRDefault="000626C6" w:rsidP="00AA576C">
      <w:pPr>
        <w:jc w:val="both"/>
        <w:rPr>
          <w:rFonts w:ascii="Arial" w:hAnsi="Arial" w:cs="Arial"/>
          <w:sz w:val="20"/>
          <w:szCs w:val="20"/>
        </w:rPr>
      </w:pPr>
      <w:r w:rsidRPr="000626C6">
        <w:rPr>
          <w:rFonts w:ascii="Arial" w:hAnsi="Arial" w:cs="Arial"/>
          <w:sz w:val="20"/>
          <w:szCs w:val="20"/>
        </w:rPr>
        <w:drawing>
          <wp:inline distT="0" distB="0" distL="0" distR="0" wp14:anchorId="3E22C991" wp14:editId="0C8F1CB2">
            <wp:extent cx="5400040" cy="2783205"/>
            <wp:effectExtent l="0" t="0" r="0" b="0"/>
            <wp:docPr id="1160175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5868" name=""/>
                    <pic:cNvPicPr/>
                  </pic:nvPicPr>
                  <pic:blipFill>
                    <a:blip r:embed="rId10"/>
                    <a:stretch>
                      <a:fillRect/>
                    </a:stretch>
                  </pic:blipFill>
                  <pic:spPr>
                    <a:xfrm>
                      <a:off x="0" y="0"/>
                      <a:ext cx="5400040" cy="2783205"/>
                    </a:xfrm>
                    <a:prstGeom prst="rect">
                      <a:avLst/>
                    </a:prstGeom>
                  </pic:spPr>
                </pic:pic>
              </a:graphicData>
            </a:graphic>
          </wp:inline>
        </w:drawing>
      </w:r>
    </w:p>
    <w:p w14:paraId="6A7C11B5" w14:textId="77777777" w:rsidR="000626C6" w:rsidRDefault="000626C6" w:rsidP="00AA576C">
      <w:pPr>
        <w:jc w:val="both"/>
        <w:rPr>
          <w:rFonts w:ascii="Arial" w:hAnsi="Arial" w:cs="Arial"/>
          <w:sz w:val="20"/>
          <w:szCs w:val="20"/>
        </w:rPr>
      </w:pPr>
    </w:p>
    <w:p w14:paraId="4EEAF4F8" w14:textId="77777777" w:rsidR="000626C6" w:rsidRDefault="000626C6" w:rsidP="00AA576C">
      <w:pPr>
        <w:jc w:val="both"/>
        <w:rPr>
          <w:rFonts w:ascii="Arial" w:hAnsi="Arial" w:cs="Arial"/>
          <w:sz w:val="20"/>
          <w:szCs w:val="20"/>
        </w:rPr>
      </w:pPr>
    </w:p>
    <w:p w14:paraId="646DAAD6" w14:textId="77777777" w:rsidR="000626C6" w:rsidRDefault="000626C6" w:rsidP="00AA576C">
      <w:pPr>
        <w:jc w:val="both"/>
        <w:rPr>
          <w:rFonts w:ascii="Arial" w:hAnsi="Arial" w:cs="Arial"/>
          <w:sz w:val="20"/>
          <w:szCs w:val="20"/>
        </w:rPr>
      </w:pPr>
    </w:p>
    <w:p w14:paraId="4D18319C" w14:textId="77777777" w:rsidR="000626C6" w:rsidRDefault="000626C6" w:rsidP="00AA576C">
      <w:pPr>
        <w:jc w:val="both"/>
        <w:rPr>
          <w:rFonts w:ascii="Arial" w:hAnsi="Arial" w:cs="Arial"/>
          <w:sz w:val="20"/>
          <w:szCs w:val="20"/>
        </w:rPr>
      </w:pPr>
    </w:p>
    <w:p w14:paraId="4B3EFC31" w14:textId="2FE628A9" w:rsidR="000626C6" w:rsidRPr="00044F28" w:rsidRDefault="000626C6" w:rsidP="00044F28">
      <w:pPr>
        <w:rPr>
          <w:rFonts w:ascii="Arial" w:hAnsi="Arial" w:cs="Arial"/>
          <w:b/>
          <w:bCs/>
          <w:u w:val="single"/>
        </w:rPr>
      </w:pPr>
      <w:r w:rsidRPr="00044F28">
        <w:rPr>
          <w:rFonts w:ascii="Arial" w:hAnsi="Arial" w:cs="Arial"/>
          <w:b/>
          <w:bCs/>
          <w:u w:val="single"/>
        </w:rPr>
        <w:lastRenderedPageBreak/>
        <w:t>Mo</w:t>
      </w:r>
      <w:r w:rsidR="00044F28" w:rsidRPr="00044F28">
        <w:rPr>
          <w:rFonts w:ascii="Arial" w:hAnsi="Arial" w:cs="Arial"/>
          <w:b/>
          <w:bCs/>
          <w:u w:val="single"/>
        </w:rPr>
        <w:t>ckups:</w:t>
      </w:r>
    </w:p>
    <w:p w14:paraId="1939862A" w14:textId="77777777" w:rsidR="00044F28" w:rsidRDefault="00044F28" w:rsidP="00AA576C">
      <w:pPr>
        <w:jc w:val="both"/>
        <w:rPr>
          <w:rFonts w:ascii="Arial" w:hAnsi="Arial" w:cs="Arial"/>
          <w:sz w:val="20"/>
          <w:szCs w:val="20"/>
        </w:rPr>
      </w:pPr>
      <w:r w:rsidRPr="00044F28">
        <w:rPr>
          <w:rFonts w:ascii="Arial" w:hAnsi="Arial" w:cs="Arial"/>
          <w:sz w:val="20"/>
          <w:szCs w:val="20"/>
        </w:rPr>
        <w:t xml:space="preserve">Este fue el boceto inicial del diseño para la creación de publicaciones de cada usuario, sirviendo como referencia visual para definir la estructura y disposición de los elementos en la interfaz. </w:t>
      </w:r>
    </w:p>
    <w:p w14:paraId="6286E66B" w14:textId="77777777" w:rsidR="00044F28" w:rsidRDefault="00044F28" w:rsidP="00044F28">
      <w:pPr>
        <w:spacing w:after="0"/>
        <w:jc w:val="both"/>
        <w:rPr>
          <w:rFonts w:ascii="Arial" w:hAnsi="Arial" w:cs="Arial"/>
          <w:sz w:val="20"/>
          <w:szCs w:val="20"/>
        </w:rPr>
      </w:pPr>
      <w:r w:rsidRPr="00044F28">
        <w:rPr>
          <w:rFonts w:ascii="Arial" w:hAnsi="Arial" w:cs="Arial"/>
          <w:sz w:val="20"/>
          <w:szCs w:val="20"/>
        </w:rPr>
        <w:t xml:space="preserve">A partir de este diseño, se establecieron los campos necesarios, los estilos y la funcionalidad requerida para garantizar una experiencia intuitiva y eficiente al momento de crear nuevas </w:t>
      </w:r>
    </w:p>
    <w:p w14:paraId="4BC84957" w14:textId="77777777" w:rsidR="00044F28" w:rsidRDefault="00044F28" w:rsidP="00044F28">
      <w:pPr>
        <w:spacing w:after="0"/>
        <w:jc w:val="both"/>
        <w:rPr>
          <w:rFonts w:ascii="Arial" w:hAnsi="Arial" w:cs="Arial"/>
          <w:sz w:val="20"/>
          <w:szCs w:val="20"/>
        </w:rPr>
      </w:pPr>
      <w:r w:rsidRPr="00044F28">
        <w:rPr>
          <w:rFonts w:ascii="Arial" w:hAnsi="Arial" w:cs="Arial"/>
          <w:sz w:val="20"/>
          <w:szCs w:val="20"/>
        </w:rPr>
        <w:t>publicaciones dentro de la plataforma.</w:t>
      </w:r>
    </w:p>
    <w:p w14:paraId="3C4808CD" w14:textId="77777777" w:rsidR="00044F28" w:rsidRDefault="00044F28" w:rsidP="00044F28">
      <w:pPr>
        <w:spacing w:after="0"/>
        <w:rPr>
          <w:rFonts w:ascii="Arial" w:hAnsi="Arial" w:cs="Arial"/>
          <w:sz w:val="20"/>
          <w:szCs w:val="20"/>
        </w:rPr>
      </w:pPr>
    </w:p>
    <w:p w14:paraId="7F392EFC" w14:textId="6C426FCF" w:rsidR="00044F28" w:rsidRDefault="00044F28" w:rsidP="00044F28">
      <w:pPr>
        <w:rPr>
          <w:rFonts w:ascii="Arial" w:hAnsi="Arial" w:cs="Arial"/>
          <w:sz w:val="20"/>
          <w:szCs w:val="20"/>
        </w:rPr>
      </w:pPr>
      <w:r>
        <w:rPr>
          <w:rFonts w:ascii="Arial" w:hAnsi="Arial" w:cs="Arial"/>
          <w:noProof/>
          <w:sz w:val="20"/>
          <w:szCs w:val="20"/>
        </w:rPr>
        <w:drawing>
          <wp:inline distT="0" distB="0" distL="0" distR="0" wp14:anchorId="18F20B4B" wp14:editId="19A8A631">
            <wp:extent cx="5397500" cy="2440305"/>
            <wp:effectExtent l="0" t="0" r="0" b="0"/>
            <wp:docPr id="6930250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2440305"/>
                    </a:xfrm>
                    <a:prstGeom prst="rect">
                      <a:avLst/>
                    </a:prstGeom>
                    <a:noFill/>
                    <a:ln>
                      <a:noFill/>
                    </a:ln>
                  </pic:spPr>
                </pic:pic>
              </a:graphicData>
            </a:graphic>
          </wp:inline>
        </w:drawing>
      </w:r>
    </w:p>
    <w:p w14:paraId="3682A01B" w14:textId="77777777" w:rsidR="00ED3838" w:rsidRDefault="00ED3838" w:rsidP="00044F28">
      <w:pPr>
        <w:rPr>
          <w:rFonts w:ascii="Arial" w:hAnsi="Arial" w:cs="Arial"/>
          <w:sz w:val="20"/>
          <w:szCs w:val="20"/>
        </w:rPr>
      </w:pPr>
    </w:p>
    <w:p w14:paraId="2F905A9E" w14:textId="73D5138E" w:rsidR="00ED3838" w:rsidRPr="00ED3838" w:rsidRDefault="00ED3838" w:rsidP="00044F28">
      <w:pPr>
        <w:rPr>
          <w:rFonts w:ascii="Arial" w:hAnsi="Arial" w:cs="Arial"/>
          <w:b/>
          <w:bCs/>
          <w:u w:val="single"/>
        </w:rPr>
      </w:pPr>
      <w:r>
        <w:rPr>
          <w:rFonts w:ascii="Arial" w:hAnsi="Arial" w:cs="Arial"/>
          <w:b/>
          <w:bCs/>
          <w:u w:val="single"/>
        </w:rPr>
        <w:t>JS Extra</w:t>
      </w:r>
      <w:r w:rsidRPr="00044F28">
        <w:rPr>
          <w:rFonts w:ascii="Arial" w:hAnsi="Arial" w:cs="Arial"/>
          <w:b/>
          <w:bCs/>
          <w:u w:val="single"/>
        </w:rPr>
        <w:t>:</w:t>
      </w:r>
    </w:p>
    <w:p w14:paraId="67B6807F" w14:textId="0AE3C592" w:rsidR="00ED3838" w:rsidRPr="00ED3838" w:rsidRDefault="00ED3838" w:rsidP="00ED3838">
      <w:pPr>
        <w:jc w:val="both"/>
        <w:rPr>
          <w:rFonts w:ascii="Arial" w:hAnsi="Arial" w:cs="Arial"/>
          <w:sz w:val="20"/>
          <w:szCs w:val="20"/>
        </w:rPr>
      </w:pPr>
      <w:r w:rsidRPr="00ED3838">
        <w:rPr>
          <w:rFonts w:ascii="Arial" w:hAnsi="Arial" w:cs="Arial"/>
          <w:sz w:val="20"/>
          <w:szCs w:val="20"/>
        </w:rPr>
        <w:t xml:space="preserve">Se ha agregado JavaScript adicional para hacer persistentes los datos de los usuarios en el </w:t>
      </w:r>
      <w:proofErr w:type="spellStart"/>
      <w:r w:rsidRPr="00ED3838">
        <w:rPr>
          <w:rFonts w:ascii="Arial" w:hAnsi="Arial" w:cs="Arial"/>
          <w:b/>
          <w:bCs/>
          <w:sz w:val="20"/>
          <w:szCs w:val="20"/>
        </w:rPr>
        <w:t>sessionStorage</w:t>
      </w:r>
      <w:proofErr w:type="spellEnd"/>
      <w:r w:rsidRPr="00ED3838">
        <w:rPr>
          <w:rFonts w:ascii="Arial" w:hAnsi="Arial" w:cs="Arial"/>
          <w:sz w:val="20"/>
          <w:szCs w:val="20"/>
        </w:rPr>
        <w:t xml:space="preserve"> del navegador, lo que permite mantener la información durante la sesión actual sin necesidad de realizar una conexión constante al servidor. Esta implementación permite almacenar los datos de los usuarios, lo que habilita varias funcionalidades dentro de la plataforma.  </w:t>
      </w:r>
    </w:p>
    <w:p w14:paraId="5F6C7EAC" w14:textId="5BF32895" w:rsidR="00ED3838" w:rsidRPr="00ED3838" w:rsidRDefault="00ED3838" w:rsidP="00ED3838">
      <w:pPr>
        <w:jc w:val="both"/>
        <w:rPr>
          <w:rFonts w:ascii="Arial" w:hAnsi="Arial" w:cs="Arial"/>
          <w:sz w:val="20"/>
          <w:szCs w:val="20"/>
        </w:rPr>
      </w:pPr>
      <w:r w:rsidRPr="00ED3838">
        <w:rPr>
          <w:rFonts w:ascii="Arial" w:hAnsi="Arial" w:cs="Arial"/>
          <w:sz w:val="20"/>
          <w:szCs w:val="20"/>
        </w:rPr>
        <w:t xml:space="preserve">Gracias a esta persistencia, se facilita la creación de usuarios, el bloqueo y desbloqueo de los mismos, la </w:t>
      </w:r>
      <w:r>
        <w:rPr>
          <w:rFonts w:ascii="Arial" w:hAnsi="Arial" w:cs="Arial"/>
          <w:sz w:val="20"/>
          <w:szCs w:val="20"/>
        </w:rPr>
        <w:t xml:space="preserve">creación y </w:t>
      </w:r>
      <w:r w:rsidRPr="00ED3838">
        <w:rPr>
          <w:rFonts w:ascii="Arial" w:hAnsi="Arial" w:cs="Arial"/>
          <w:sz w:val="20"/>
          <w:szCs w:val="20"/>
        </w:rPr>
        <w:t xml:space="preserve">edición de </w:t>
      </w:r>
      <w:r>
        <w:rPr>
          <w:rFonts w:ascii="Arial" w:hAnsi="Arial" w:cs="Arial"/>
          <w:sz w:val="20"/>
          <w:szCs w:val="20"/>
        </w:rPr>
        <w:t>usuarios y sus</w:t>
      </w:r>
      <w:r w:rsidRPr="00ED3838">
        <w:rPr>
          <w:rFonts w:ascii="Arial" w:hAnsi="Arial" w:cs="Arial"/>
          <w:sz w:val="20"/>
          <w:szCs w:val="20"/>
        </w:rPr>
        <w:t xml:space="preserve"> datos mediante </w:t>
      </w:r>
      <w:proofErr w:type="spellStart"/>
      <w:r w:rsidRPr="00ED3838">
        <w:rPr>
          <w:rFonts w:ascii="Arial" w:hAnsi="Arial" w:cs="Arial"/>
          <w:b/>
          <w:bCs/>
          <w:sz w:val="20"/>
          <w:szCs w:val="20"/>
        </w:rPr>
        <w:t>modals</w:t>
      </w:r>
      <w:proofErr w:type="spellEnd"/>
      <w:r w:rsidRPr="00ED3838">
        <w:rPr>
          <w:rFonts w:ascii="Arial" w:hAnsi="Arial" w:cs="Arial"/>
          <w:sz w:val="20"/>
          <w:szCs w:val="20"/>
        </w:rPr>
        <w:t>, sin perder la información al navegar entre páginas o realizar acciones. Además, se ha implementado un filtro para visualizar las publicaciones por usuario, y se mantiene un listado con la información del perfil, lo que permite que todas estas acciones sean dinámicas y accesibles mientras dure la sesión del navegador.</w:t>
      </w:r>
    </w:p>
    <w:p w14:paraId="0AC93317" w14:textId="1A90B506" w:rsidR="00ED3838" w:rsidRDefault="00ED3838" w:rsidP="00ED3838">
      <w:pPr>
        <w:jc w:val="center"/>
        <w:rPr>
          <w:rFonts w:ascii="Arial" w:hAnsi="Arial" w:cs="Arial"/>
          <w:sz w:val="20"/>
          <w:szCs w:val="20"/>
        </w:rPr>
      </w:pPr>
      <w:r w:rsidRPr="00ED3838">
        <w:rPr>
          <w:rFonts w:ascii="Arial" w:hAnsi="Arial" w:cs="Arial"/>
          <w:sz w:val="20"/>
          <w:szCs w:val="20"/>
        </w:rPr>
        <w:drawing>
          <wp:inline distT="0" distB="0" distL="0" distR="0" wp14:anchorId="35F96B24" wp14:editId="07867BDD">
            <wp:extent cx="1314596" cy="2496084"/>
            <wp:effectExtent l="0" t="0" r="0" b="0"/>
            <wp:docPr id="36921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19356" name=""/>
                    <pic:cNvPicPr/>
                  </pic:nvPicPr>
                  <pic:blipFill rotWithShape="1">
                    <a:blip r:embed="rId12"/>
                    <a:srcRect l="1662" t="297" r="1147" b="725"/>
                    <a:stretch/>
                  </pic:blipFill>
                  <pic:spPr bwMode="auto">
                    <a:xfrm>
                      <a:off x="0" y="0"/>
                      <a:ext cx="1342032" cy="254817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t xml:space="preserve">      </w:t>
      </w:r>
      <w:r w:rsidRPr="00ED3838">
        <w:rPr>
          <w:rFonts w:ascii="Arial" w:hAnsi="Arial" w:cs="Arial"/>
          <w:sz w:val="20"/>
          <w:szCs w:val="20"/>
        </w:rPr>
        <w:drawing>
          <wp:inline distT="0" distB="0" distL="0" distR="0" wp14:anchorId="676002EA" wp14:editId="69A6B15C">
            <wp:extent cx="1309963" cy="2496560"/>
            <wp:effectExtent l="0" t="0" r="5080" b="0"/>
            <wp:docPr id="1116945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5785" name=""/>
                    <pic:cNvPicPr/>
                  </pic:nvPicPr>
                  <pic:blipFill>
                    <a:blip r:embed="rId13"/>
                    <a:stretch>
                      <a:fillRect/>
                    </a:stretch>
                  </pic:blipFill>
                  <pic:spPr>
                    <a:xfrm>
                      <a:off x="0" y="0"/>
                      <a:ext cx="1320538" cy="2516714"/>
                    </a:xfrm>
                    <a:prstGeom prst="rect">
                      <a:avLst/>
                    </a:prstGeom>
                  </pic:spPr>
                </pic:pic>
              </a:graphicData>
            </a:graphic>
          </wp:inline>
        </w:drawing>
      </w:r>
    </w:p>
    <w:p w14:paraId="3C9C9D23" w14:textId="635011BF" w:rsidR="00ED3838" w:rsidRDefault="00ED3838" w:rsidP="00ED3838">
      <w:pPr>
        <w:jc w:val="center"/>
        <w:rPr>
          <w:rFonts w:ascii="Arial" w:hAnsi="Arial" w:cs="Arial"/>
          <w:sz w:val="20"/>
          <w:szCs w:val="20"/>
        </w:rPr>
      </w:pPr>
      <w:r w:rsidRPr="00ED3838">
        <w:rPr>
          <w:rFonts w:ascii="Arial" w:hAnsi="Arial" w:cs="Arial"/>
          <w:sz w:val="20"/>
          <w:szCs w:val="20"/>
        </w:rPr>
        <w:lastRenderedPageBreak/>
        <w:drawing>
          <wp:inline distT="0" distB="0" distL="0" distR="0" wp14:anchorId="11C5A5DB" wp14:editId="42D6222B">
            <wp:extent cx="5400040" cy="1402715"/>
            <wp:effectExtent l="0" t="0" r="0" b="6985"/>
            <wp:docPr id="1598372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72987" name=""/>
                    <pic:cNvPicPr/>
                  </pic:nvPicPr>
                  <pic:blipFill>
                    <a:blip r:embed="rId14"/>
                    <a:stretch>
                      <a:fillRect/>
                    </a:stretch>
                  </pic:blipFill>
                  <pic:spPr>
                    <a:xfrm>
                      <a:off x="0" y="0"/>
                      <a:ext cx="5400040" cy="1402715"/>
                    </a:xfrm>
                    <a:prstGeom prst="rect">
                      <a:avLst/>
                    </a:prstGeom>
                  </pic:spPr>
                </pic:pic>
              </a:graphicData>
            </a:graphic>
          </wp:inline>
        </w:drawing>
      </w:r>
    </w:p>
    <w:p w14:paraId="62E4F3EB" w14:textId="43F2028D" w:rsidR="00ED3838" w:rsidRDefault="00ED3838" w:rsidP="00ED3838">
      <w:pPr>
        <w:jc w:val="both"/>
        <w:rPr>
          <w:rFonts w:ascii="Arial" w:hAnsi="Arial" w:cs="Arial"/>
          <w:sz w:val="20"/>
          <w:szCs w:val="20"/>
        </w:rPr>
      </w:pPr>
      <w:r>
        <w:rPr>
          <w:rFonts w:ascii="Arial" w:hAnsi="Arial" w:cs="Arial"/>
          <w:sz w:val="20"/>
          <w:szCs w:val="20"/>
        </w:rPr>
        <w:t>El usuario definido anteriormente se ha creado correctamente. Tanto si queremos bloquear/desbloquear/eliminar el usuario, se nos mostrará el siguiente modal:</w:t>
      </w:r>
    </w:p>
    <w:p w14:paraId="04D65099" w14:textId="154C46B2" w:rsidR="00ED3838" w:rsidRDefault="00ED3838" w:rsidP="00ED3838">
      <w:pPr>
        <w:jc w:val="center"/>
        <w:rPr>
          <w:rFonts w:ascii="Arial" w:hAnsi="Arial" w:cs="Arial"/>
          <w:sz w:val="20"/>
          <w:szCs w:val="20"/>
        </w:rPr>
      </w:pPr>
      <w:r w:rsidRPr="00ED3838">
        <w:rPr>
          <w:rFonts w:ascii="Arial" w:hAnsi="Arial" w:cs="Arial"/>
          <w:sz w:val="20"/>
          <w:szCs w:val="20"/>
        </w:rPr>
        <w:drawing>
          <wp:inline distT="0" distB="0" distL="0" distR="0" wp14:anchorId="2A40CB25" wp14:editId="12BE11ED">
            <wp:extent cx="4791744" cy="1848108"/>
            <wp:effectExtent l="0" t="0" r="8890" b="0"/>
            <wp:docPr id="883565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5489" name=""/>
                    <pic:cNvPicPr/>
                  </pic:nvPicPr>
                  <pic:blipFill>
                    <a:blip r:embed="rId15"/>
                    <a:stretch>
                      <a:fillRect/>
                    </a:stretch>
                  </pic:blipFill>
                  <pic:spPr>
                    <a:xfrm>
                      <a:off x="0" y="0"/>
                      <a:ext cx="4791744" cy="1848108"/>
                    </a:xfrm>
                    <a:prstGeom prst="rect">
                      <a:avLst/>
                    </a:prstGeom>
                  </pic:spPr>
                </pic:pic>
              </a:graphicData>
            </a:graphic>
          </wp:inline>
        </w:drawing>
      </w:r>
    </w:p>
    <w:p w14:paraId="5E3CDA31" w14:textId="10D481ED" w:rsidR="00ED3838" w:rsidRDefault="00ED3838" w:rsidP="00ED3838">
      <w:pPr>
        <w:rPr>
          <w:rFonts w:ascii="Arial" w:hAnsi="Arial" w:cs="Arial"/>
          <w:sz w:val="20"/>
          <w:szCs w:val="20"/>
        </w:rPr>
      </w:pPr>
      <w:r>
        <w:rPr>
          <w:rFonts w:ascii="Arial" w:hAnsi="Arial" w:cs="Arial"/>
          <w:sz w:val="20"/>
          <w:szCs w:val="20"/>
        </w:rPr>
        <w:t>En este caso, hemos desbloqueado al usuario “Juan Carlos”.</w:t>
      </w:r>
    </w:p>
    <w:p w14:paraId="033AC814" w14:textId="0B3AB90A" w:rsidR="00ED3838" w:rsidRDefault="00ED3838" w:rsidP="00ED3838">
      <w:pPr>
        <w:rPr>
          <w:rFonts w:ascii="Arial" w:hAnsi="Arial" w:cs="Arial"/>
          <w:sz w:val="20"/>
          <w:szCs w:val="20"/>
        </w:rPr>
      </w:pPr>
      <w:r w:rsidRPr="00ED3838">
        <w:rPr>
          <w:rFonts w:ascii="Arial" w:hAnsi="Arial" w:cs="Arial"/>
          <w:sz w:val="20"/>
          <w:szCs w:val="20"/>
        </w:rPr>
        <w:drawing>
          <wp:inline distT="0" distB="0" distL="0" distR="0" wp14:anchorId="66D96CE7" wp14:editId="35AEA0F1">
            <wp:extent cx="5400040" cy="1401445"/>
            <wp:effectExtent l="0" t="0" r="0" b="8255"/>
            <wp:docPr id="40587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722" name=""/>
                    <pic:cNvPicPr/>
                  </pic:nvPicPr>
                  <pic:blipFill>
                    <a:blip r:embed="rId16"/>
                    <a:stretch>
                      <a:fillRect/>
                    </a:stretch>
                  </pic:blipFill>
                  <pic:spPr>
                    <a:xfrm>
                      <a:off x="0" y="0"/>
                      <a:ext cx="5400040" cy="1401445"/>
                    </a:xfrm>
                    <a:prstGeom prst="rect">
                      <a:avLst/>
                    </a:prstGeom>
                  </pic:spPr>
                </pic:pic>
              </a:graphicData>
            </a:graphic>
          </wp:inline>
        </w:drawing>
      </w:r>
    </w:p>
    <w:p w14:paraId="0EAD5B8A" w14:textId="4E144200" w:rsidR="00ED3838" w:rsidRDefault="006C3A00" w:rsidP="006C3A00">
      <w:pPr>
        <w:jc w:val="both"/>
        <w:rPr>
          <w:rFonts w:ascii="Arial" w:hAnsi="Arial" w:cs="Arial"/>
          <w:sz w:val="20"/>
          <w:szCs w:val="20"/>
        </w:rPr>
      </w:pPr>
      <w:r>
        <w:rPr>
          <w:rFonts w:ascii="Arial" w:hAnsi="Arial" w:cs="Arial"/>
          <w:sz w:val="20"/>
          <w:szCs w:val="20"/>
        </w:rPr>
        <w:t>En el apartado de publicaciones, podremos filtrar las publicaciones por usuario. El botón reiniciar nos permitirá reiniciar este filtro.</w:t>
      </w:r>
    </w:p>
    <w:p w14:paraId="6CD873BB" w14:textId="56FC9E4C" w:rsidR="006C3A00" w:rsidRDefault="006C3A00" w:rsidP="006C3A00">
      <w:pPr>
        <w:jc w:val="center"/>
        <w:rPr>
          <w:rFonts w:ascii="Arial" w:hAnsi="Arial" w:cs="Arial"/>
          <w:sz w:val="20"/>
          <w:szCs w:val="20"/>
        </w:rPr>
      </w:pPr>
      <w:r w:rsidRPr="006C3A00">
        <w:rPr>
          <w:rFonts w:ascii="Arial" w:hAnsi="Arial" w:cs="Arial"/>
          <w:sz w:val="20"/>
          <w:szCs w:val="20"/>
        </w:rPr>
        <w:drawing>
          <wp:inline distT="0" distB="0" distL="0" distR="0" wp14:anchorId="3451B488" wp14:editId="07365124">
            <wp:extent cx="5400040" cy="1322070"/>
            <wp:effectExtent l="0" t="0" r="0" b="0"/>
            <wp:docPr id="305818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8913" name=""/>
                    <pic:cNvPicPr/>
                  </pic:nvPicPr>
                  <pic:blipFill>
                    <a:blip r:embed="rId17"/>
                    <a:stretch>
                      <a:fillRect/>
                    </a:stretch>
                  </pic:blipFill>
                  <pic:spPr>
                    <a:xfrm>
                      <a:off x="0" y="0"/>
                      <a:ext cx="5400040" cy="1322070"/>
                    </a:xfrm>
                    <a:prstGeom prst="rect">
                      <a:avLst/>
                    </a:prstGeom>
                  </pic:spPr>
                </pic:pic>
              </a:graphicData>
            </a:graphic>
          </wp:inline>
        </w:drawing>
      </w:r>
    </w:p>
    <w:p w14:paraId="5489154E" w14:textId="0E61026E" w:rsidR="006C3A00" w:rsidRDefault="006C3A00" w:rsidP="006C3A00">
      <w:pPr>
        <w:rPr>
          <w:rFonts w:ascii="Arial" w:hAnsi="Arial" w:cs="Arial"/>
          <w:sz w:val="20"/>
          <w:szCs w:val="20"/>
        </w:rPr>
      </w:pPr>
      <w:r>
        <w:rPr>
          <w:rFonts w:ascii="Arial" w:hAnsi="Arial" w:cs="Arial"/>
          <w:sz w:val="20"/>
          <w:szCs w:val="20"/>
        </w:rPr>
        <w:t>Tanto para bloquear como desbloquear las publicaciones, se mostrará este modal:</w:t>
      </w:r>
    </w:p>
    <w:p w14:paraId="2F50AB21" w14:textId="44C1E1C3" w:rsidR="006C3A00" w:rsidRDefault="006C3A00" w:rsidP="006C3A00">
      <w:pPr>
        <w:jc w:val="center"/>
        <w:rPr>
          <w:rFonts w:ascii="Arial" w:hAnsi="Arial" w:cs="Arial"/>
          <w:sz w:val="20"/>
          <w:szCs w:val="20"/>
        </w:rPr>
      </w:pPr>
      <w:r w:rsidRPr="00ED3838">
        <w:rPr>
          <w:rFonts w:ascii="Arial" w:hAnsi="Arial" w:cs="Arial"/>
          <w:sz w:val="20"/>
          <w:szCs w:val="20"/>
        </w:rPr>
        <w:drawing>
          <wp:inline distT="0" distB="0" distL="0" distR="0" wp14:anchorId="5CFEC856" wp14:editId="3AEC47EB">
            <wp:extent cx="2742390" cy="1057701"/>
            <wp:effectExtent l="0" t="0" r="1270" b="9525"/>
            <wp:docPr id="1555104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5489" name=""/>
                    <pic:cNvPicPr/>
                  </pic:nvPicPr>
                  <pic:blipFill>
                    <a:blip r:embed="rId15"/>
                    <a:stretch>
                      <a:fillRect/>
                    </a:stretch>
                  </pic:blipFill>
                  <pic:spPr>
                    <a:xfrm>
                      <a:off x="0" y="0"/>
                      <a:ext cx="2760015" cy="1064499"/>
                    </a:xfrm>
                    <a:prstGeom prst="rect">
                      <a:avLst/>
                    </a:prstGeom>
                  </pic:spPr>
                </pic:pic>
              </a:graphicData>
            </a:graphic>
          </wp:inline>
        </w:drawing>
      </w:r>
    </w:p>
    <w:p w14:paraId="69EEDAD9" w14:textId="58EB29D0" w:rsidR="006C3A00" w:rsidRPr="00ED3838" w:rsidRDefault="006C3A00" w:rsidP="006C3A00">
      <w:pPr>
        <w:rPr>
          <w:rFonts w:ascii="Arial" w:hAnsi="Arial" w:cs="Arial"/>
          <w:b/>
          <w:bCs/>
          <w:u w:val="single"/>
        </w:rPr>
      </w:pPr>
      <w:r>
        <w:rPr>
          <w:rFonts w:ascii="Arial" w:hAnsi="Arial" w:cs="Arial"/>
          <w:b/>
          <w:bCs/>
          <w:u w:val="single"/>
        </w:rPr>
        <w:lastRenderedPageBreak/>
        <w:t>Observaciones</w:t>
      </w:r>
      <w:r w:rsidRPr="00044F28">
        <w:rPr>
          <w:rFonts w:ascii="Arial" w:hAnsi="Arial" w:cs="Arial"/>
          <w:b/>
          <w:bCs/>
          <w:u w:val="single"/>
        </w:rPr>
        <w:t>:</w:t>
      </w:r>
    </w:p>
    <w:p w14:paraId="288A635B" w14:textId="77777777" w:rsidR="006C3A00" w:rsidRDefault="006C3A00" w:rsidP="006C3A00">
      <w:pPr>
        <w:jc w:val="both"/>
        <w:rPr>
          <w:rFonts w:ascii="Arial" w:hAnsi="Arial" w:cs="Arial"/>
          <w:sz w:val="20"/>
          <w:szCs w:val="20"/>
        </w:rPr>
      </w:pPr>
      <w:r w:rsidRPr="006C3A00">
        <w:rPr>
          <w:rFonts w:ascii="Arial" w:hAnsi="Arial" w:cs="Arial"/>
          <w:sz w:val="20"/>
          <w:szCs w:val="20"/>
        </w:rPr>
        <w:t xml:space="preserve">Una de las observaciones importantes que tengo sobre el proyecto es que me hubiera gustado implementar la opción de múltiples temas dentro de la aplicación. La idea era permitir que el usuario pudiera seleccionar y cambiar el tema de la interfaz en cualquier momento, adaptándose así a sus preferencias personales. </w:t>
      </w:r>
    </w:p>
    <w:p w14:paraId="7CF85C4B" w14:textId="252F496F" w:rsidR="00ED3838" w:rsidRDefault="006C3A00" w:rsidP="006C3A00">
      <w:pPr>
        <w:jc w:val="both"/>
        <w:rPr>
          <w:rFonts w:ascii="Arial" w:hAnsi="Arial" w:cs="Arial"/>
          <w:sz w:val="20"/>
          <w:szCs w:val="20"/>
        </w:rPr>
      </w:pPr>
      <w:r w:rsidRPr="006C3A00">
        <w:rPr>
          <w:rFonts w:ascii="Arial" w:hAnsi="Arial" w:cs="Arial"/>
          <w:sz w:val="20"/>
          <w:szCs w:val="20"/>
        </w:rPr>
        <w:t xml:space="preserve">Esto incluiría temas claros y oscuros para cada opción, </w:t>
      </w:r>
      <w:r>
        <w:rPr>
          <w:rFonts w:ascii="Arial" w:hAnsi="Arial" w:cs="Arial"/>
          <w:sz w:val="20"/>
          <w:szCs w:val="20"/>
        </w:rPr>
        <w:t>dando</w:t>
      </w:r>
      <w:r w:rsidRPr="006C3A00">
        <w:rPr>
          <w:rFonts w:ascii="Arial" w:hAnsi="Arial" w:cs="Arial"/>
          <w:sz w:val="20"/>
          <w:szCs w:val="20"/>
        </w:rPr>
        <w:t xml:space="preserve"> una experiencia más flexible y accesible. Aunque no fue posible implementarlo en esta ocasión, considero que sería una mejora significativa para la usabilidad y personalización de la aplicación, ya que muchos usuarios prefieren la opción de elegir entre diferentes estilos visuales según sus necesidades o el entorno de uso.</w:t>
      </w:r>
    </w:p>
    <w:p w14:paraId="4CDB7414" w14:textId="77777777" w:rsidR="00C46045" w:rsidRDefault="00C46045" w:rsidP="006C3A00">
      <w:pPr>
        <w:jc w:val="both"/>
        <w:rPr>
          <w:rFonts w:ascii="Arial" w:hAnsi="Arial" w:cs="Arial"/>
          <w:sz w:val="20"/>
          <w:szCs w:val="20"/>
        </w:rPr>
      </w:pPr>
    </w:p>
    <w:p w14:paraId="319EF621" w14:textId="0D8A05B7" w:rsidR="00C46045" w:rsidRDefault="00C46045" w:rsidP="006C3A00">
      <w:pPr>
        <w:jc w:val="both"/>
        <w:rPr>
          <w:rFonts w:ascii="Arial" w:hAnsi="Arial" w:cs="Arial"/>
          <w:b/>
          <w:bCs/>
          <w:u w:val="single"/>
        </w:rPr>
      </w:pPr>
      <w:r>
        <w:rPr>
          <w:rFonts w:ascii="Arial" w:hAnsi="Arial" w:cs="Arial"/>
          <w:b/>
          <w:bCs/>
          <w:u w:val="single"/>
        </w:rPr>
        <w:t>Bibliografía/Webgrafía:</w:t>
      </w:r>
    </w:p>
    <w:p w14:paraId="2EEF3E5E" w14:textId="03656C82" w:rsidR="00C46045" w:rsidRDefault="00C46045" w:rsidP="00C46045">
      <w:pPr>
        <w:pStyle w:val="Prrafodelista"/>
        <w:numPr>
          <w:ilvl w:val="0"/>
          <w:numId w:val="1"/>
        </w:numPr>
        <w:jc w:val="both"/>
        <w:rPr>
          <w:rFonts w:ascii="Arial" w:hAnsi="Arial" w:cs="Arial"/>
          <w:sz w:val="20"/>
          <w:szCs w:val="20"/>
        </w:rPr>
      </w:pPr>
      <w:hyperlink r:id="rId18" w:history="1">
        <w:r w:rsidRPr="00C46045">
          <w:rPr>
            <w:rStyle w:val="Hipervnculo"/>
            <w:rFonts w:ascii="Arial" w:hAnsi="Arial" w:cs="Arial"/>
            <w:sz w:val="20"/>
            <w:szCs w:val="20"/>
          </w:rPr>
          <w:t>Documentación oficial de Bootstrap 5</w:t>
        </w:r>
      </w:hyperlink>
    </w:p>
    <w:p w14:paraId="5DDBF81C" w14:textId="0D39DF1F" w:rsidR="00C46045" w:rsidRDefault="00C46045" w:rsidP="00C46045">
      <w:pPr>
        <w:pStyle w:val="Prrafodelista"/>
        <w:numPr>
          <w:ilvl w:val="0"/>
          <w:numId w:val="1"/>
        </w:numPr>
        <w:jc w:val="both"/>
        <w:rPr>
          <w:rFonts w:ascii="Arial" w:hAnsi="Arial" w:cs="Arial"/>
          <w:sz w:val="20"/>
          <w:szCs w:val="20"/>
        </w:rPr>
      </w:pPr>
      <w:hyperlink r:id="rId19" w:history="1">
        <w:r w:rsidRPr="00C46045">
          <w:rPr>
            <w:rStyle w:val="Hipervnculo"/>
            <w:rFonts w:ascii="Arial" w:hAnsi="Arial" w:cs="Arial"/>
            <w:sz w:val="20"/>
            <w:szCs w:val="20"/>
          </w:rPr>
          <w:t xml:space="preserve">Documentación oficial de </w:t>
        </w:r>
        <w:proofErr w:type="spellStart"/>
        <w:r w:rsidRPr="00C46045">
          <w:rPr>
            <w:rStyle w:val="Hipervnculo"/>
            <w:rFonts w:ascii="Arial" w:hAnsi="Arial" w:cs="Arial"/>
            <w:sz w:val="20"/>
            <w:szCs w:val="20"/>
          </w:rPr>
          <w:t>DataTables</w:t>
        </w:r>
        <w:proofErr w:type="spellEnd"/>
      </w:hyperlink>
    </w:p>
    <w:p w14:paraId="4123C91E" w14:textId="72404338" w:rsidR="00C46045" w:rsidRDefault="00C46045" w:rsidP="00C46045">
      <w:pPr>
        <w:pStyle w:val="Prrafodelista"/>
        <w:numPr>
          <w:ilvl w:val="0"/>
          <w:numId w:val="1"/>
        </w:numPr>
        <w:jc w:val="both"/>
        <w:rPr>
          <w:rFonts w:ascii="Arial" w:hAnsi="Arial" w:cs="Arial"/>
          <w:sz w:val="20"/>
          <w:szCs w:val="20"/>
        </w:rPr>
      </w:pPr>
      <w:hyperlink r:id="rId20" w:history="1">
        <w:r w:rsidRPr="00C46045">
          <w:rPr>
            <w:rStyle w:val="Hipervnculo"/>
            <w:rFonts w:ascii="Arial" w:hAnsi="Arial" w:cs="Arial"/>
            <w:sz w:val="20"/>
            <w:szCs w:val="20"/>
          </w:rPr>
          <w:t>Documentación de CSS en w3schools</w:t>
        </w:r>
      </w:hyperlink>
    </w:p>
    <w:p w14:paraId="005CD60D" w14:textId="6CD2147A" w:rsidR="00C46045" w:rsidRPr="00C46045" w:rsidRDefault="00C46045" w:rsidP="00C46045">
      <w:pPr>
        <w:pStyle w:val="Prrafodelista"/>
        <w:numPr>
          <w:ilvl w:val="0"/>
          <w:numId w:val="1"/>
        </w:numPr>
        <w:jc w:val="both"/>
        <w:rPr>
          <w:rFonts w:ascii="Arial" w:hAnsi="Arial" w:cs="Arial"/>
          <w:sz w:val="20"/>
          <w:szCs w:val="20"/>
        </w:rPr>
      </w:pPr>
      <w:hyperlink r:id="rId21" w:history="1">
        <w:r w:rsidRPr="00C46045">
          <w:rPr>
            <w:rStyle w:val="Hipervnculo"/>
            <w:rFonts w:ascii="Arial" w:hAnsi="Arial" w:cs="Arial"/>
            <w:sz w:val="20"/>
            <w:szCs w:val="20"/>
          </w:rPr>
          <w:t xml:space="preserve">Foros comunitarios como </w:t>
        </w:r>
        <w:proofErr w:type="spellStart"/>
        <w:r w:rsidRPr="00C46045">
          <w:rPr>
            <w:rStyle w:val="Hipervnculo"/>
            <w:rFonts w:ascii="Arial" w:hAnsi="Arial" w:cs="Arial"/>
            <w:sz w:val="20"/>
            <w:szCs w:val="20"/>
          </w:rPr>
          <w:t>StackOverflow</w:t>
        </w:r>
        <w:proofErr w:type="spellEnd"/>
      </w:hyperlink>
    </w:p>
    <w:sectPr w:rsidR="00C46045" w:rsidRPr="00C460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AE4EA4"/>
    <w:multiLevelType w:val="hybridMultilevel"/>
    <w:tmpl w:val="54B4F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21192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61"/>
    <w:rsid w:val="00044F28"/>
    <w:rsid w:val="000626C6"/>
    <w:rsid w:val="00085561"/>
    <w:rsid w:val="006C3A00"/>
    <w:rsid w:val="00AA576C"/>
    <w:rsid w:val="00C46045"/>
    <w:rsid w:val="00D42653"/>
    <w:rsid w:val="00D55F03"/>
    <w:rsid w:val="00D67E50"/>
    <w:rsid w:val="00DB7FF9"/>
    <w:rsid w:val="00ED3838"/>
    <w:rsid w:val="00F90A1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62FB"/>
  <w15:chartTrackingRefBased/>
  <w15:docId w15:val="{69FAFD58-3605-4280-A062-EA6A385E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00"/>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85561"/>
    <w:rPr>
      <w:color w:val="0563C1" w:themeColor="hyperlink"/>
      <w:u w:val="single"/>
    </w:rPr>
  </w:style>
  <w:style w:type="character" w:styleId="Mencinsinresolver">
    <w:name w:val="Unresolved Mention"/>
    <w:basedOn w:val="Fuentedeprrafopredeter"/>
    <w:uiPriority w:val="99"/>
    <w:semiHidden/>
    <w:unhideWhenUsed/>
    <w:rsid w:val="00085561"/>
    <w:rPr>
      <w:color w:val="605E5C"/>
      <w:shd w:val="clear" w:color="auto" w:fill="E1DFDD"/>
    </w:rPr>
  </w:style>
  <w:style w:type="character" w:styleId="Hipervnculovisitado">
    <w:name w:val="FollowedHyperlink"/>
    <w:basedOn w:val="Fuentedeprrafopredeter"/>
    <w:uiPriority w:val="99"/>
    <w:semiHidden/>
    <w:unhideWhenUsed/>
    <w:rsid w:val="00085561"/>
    <w:rPr>
      <w:color w:val="954F72" w:themeColor="followedHyperlink"/>
      <w:u w:val="single"/>
    </w:rPr>
  </w:style>
  <w:style w:type="paragraph" w:styleId="Prrafodelista">
    <w:name w:val="List Paragraph"/>
    <w:basedOn w:val="Normal"/>
    <w:uiPriority w:val="34"/>
    <w:qFormat/>
    <w:rsid w:val="00C460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47279">
      <w:bodyDiv w:val="1"/>
      <w:marLeft w:val="0"/>
      <w:marRight w:val="0"/>
      <w:marTop w:val="0"/>
      <w:marBottom w:val="0"/>
      <w:divBdr>
        <w:top w:val="none" w:sz="0" w:space="0" w:color="auto"/>
        <w:left w:val="none" w:sz="0" w:space="0" w:color="auto"/>
        <w:bottom w:val="none" w:sz="0" w:space="0" w:color="auto"/>
        <w:right w:val="none" w:sz="0" w:space="0" w:color="auto"/>
      </w:divBdr>
      <w:divsChild>
        <w:div w:id="626739032">
          <w:marLeft w:val="0"/>
          <w:marRight w:val="0"/>
          <w:marTop w:val="0"/>
          <w:marBottom w:val="0"/>
          <w:divBdr>
            <w:top w:val="none" w:sz="0" w:space="0" w:color="auto"/>
            <w:left w:val="none" w:sz="0" w:space="0" w:color="auto"/>
            <w:bottom w:val="none" w:sz="0" w:space="0" w:color="auto"/>
            <w:right w:val="none" w:sz="0" w:space="0" w:color="auto"/>
          </w:divBdr>
          <w:divsChild>
            <w:div w:id="196822046">
              <w:marLeft w:val="0"/>
              <w:marRight w:val="0"/>
              <w:marTop w:val="0"/>
              <w:marBottom w:val="0"/>
              <w:divBdr>
                <w:top w:val="none" w:sz="0" w:space="0" w:color="auto"/>
                <w:left w:val="none" w:sz="0" w:space="0" w:color="auto"/>
                <w:bottom w:val="none" w:sz="0" w:space="0" w:color="auto"/>
                <w:right w:val="none" w:sz="0" w:space="0" w:color="auto"/>
              </w:divBdr>
            </w:div>
            <w:div w:id="10794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0592">
      <w:bodyDiv w:val="1"/>
      <w:marLeft w:val="0"/>
      <w:marRight w:val="0"/>
      <w:marTop w:val="0"/>
      <w:marBottom w:val="0"/>
      <w:divBdr>
        <w:top w:val="none" w:sz="0" w:space="0" w:color="auto"/>
        <w:left w:val="none" w:sz="0" w:space="0" w:color="auto"/>
        <w:bottom w:val="none" w:sz="0" w:space="0" w:color="auto"/>
        <w:right w:val="none" w:sz="0" w:space="0" w:color="auto"/>
      </w:divBdr>
      <w:divsChild>
        <w:div w:id="1912546961">
          <w:marLeft w:val="0"/>
          <w:marRight w:val="0"/>
          <w:marTop w:val="0"/>
          <w:marBottom w:val="0"/>
          <w:divBdr>
            <w:top w:val="none" w:sz="0" w:space="0" w:color="auto"/>
            <w:left w:val="none" w:sz="0" w:space="0" w:color="auto"/>
            <w:bottom w:val="none" w:sz="0" w:space="0" w:color="auto"/>
            <w:right w:val="none" w:sz="0" w:space="0" w:color="auto"/>
          </w:divBdr>
          <w:divsChild>
            <w:div w:id="60168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49362">
      <w:bodyDiv w:val="1"/>
      <w:marLeft w:val="0"/>
      <w:marRight w:val="0"/>
      <w:marTop w:val="0"/>
      <w:marBottom w:val="0"/>
      <w:divBdr>
        <w:top w:val="none" w:sz="0" w:space="0" w:color="auto"/>
        <w:left w:val="none" w:sz="0" w:space="0" w:color="auto"/>
        <w:bottom w:val="none" w:sz="0" w:space="0" w:color="auto"/>
        <w:right w:val="none" w:sz="0" w:space="0" w:color="auto"/>
      </w:divBdr>
      <w:divsChild>
        <w:div w:id="2134473864">
          <w:marLeft w:val="0"/>
          <w:marRight w:val="0"/>
          <w:marTop w:val="0"/>
          <w:marBottom w:val="0"/>
          <w:divBdr>
            <w:top w:val="none" w:sz="0" w:space="0" w:color="auto"/>
            <w:left w:val="none" w:sz="0" w:space="0" w:color="auto"/>
            <w:bottom w:val="none" w:sz="0" w:space="0" w:color="auto"/>
            <w:right w:val="none" w:sz="0" w:space="0" w:color="auto"/>
          </w:divBdr>
          <w:divsChild>
            <w:div w:id="17885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0491">
      <w:bodyDiv w:val="1"/>
      <w:marLeft w:val="0"/>
      <w:marRight w:val="0"/>
      <w:marTop w:val="0"/>
      <w:marBottom w:val="0"/>
      <w:divBdr>
        <w:top w:val="none" w:sz="0" w:space="0" w:color="auto"/>
        <w:left w:val="none" w:sz="0" w:space="0" w:color="auto"/>
        <w:bottom w:val="none" w:sz="0" w:space="0" w:color="auto"/>
        <w:right w:val="none" w:sz="0" w:space="0" w:color="auto"/>
      </w:divBdr>
      <w:divsChild>
        <w:div w:id="1274096304">
          <w:marLeft w:val="0"/>
          <w:marRight w:val="0"/>
          <w:marTop w:val="0"/>
          <w:marBottom w:val="0"/>
          <w:divBdr>
            <w:top w:val="none" w:sz="0" w:space="0" w:color="auto"/>
            <w:left w:val="none" w:sz="0" w:space="0" w:color="auto"/>
            <w:bottom w:val="none" w:sz="0" w:space="0" w:color="auto"/>
            <w:right w:val="none" w:sz="0" w:space="0" w:color="auto"/>
          </w:divBdr>
          <w:divsChild>
            <w:div w:id="536506786">
              <w:marLeft w:val="0"/>
              <w:marRight w:val="0"/>
              <w:marTop w:val="0"/>
              <w:marBottom w:val="0"/>
              <w:divBdr>
                <w:top w:val="none" w:sz="0" w:space="0" w:color="auto"/>
                <w:left w:val="none" w:sz="0" w:space="0" w:color="auto"/>
                <w:bottom w:val="none" w:sz="0" w:space="0" w:color="auto"/>
                <w:right w:val="none" w:sz="0" w:space="0" w:color="auto"/>
              </w:divBdr>
            </w:div>
            <w:div w:id="2725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etbootstrap.com/docs/5.3/getting-started/introduction/" TargetMode="External"/><Relationship Id="rId3" Type="http://schemas.openxmlformats.org/officeDocument/2006/relationships/settings" Target="settings.xml"/><Relationship Id="rId21" Type="http://schemas.openxmlformats.org/officeDocument/2006/relationships/hyperlink" Target="https://stackoverflow.com/questions/tagged/cs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w3schools.com/cs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vid2dawcss.netlify.app/"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atatables.net/manua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1081</Words>
  <Characters>5950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Gómiz Ballester</dc:creator>
  <cp:keywords/>
  <dc:description/>
  <cp:lastModifiedBy>David Gómiz Ballester</cp:lastModifiedBy>
  <cp:revision>1</cp:revision>
  <dcterms:created xsi:type="dcterms:W3CDTF">2025-03-03T21:11:00Z</dcterms:created>
  <dcterms:modified xsi:type="dcterms:W3CDTF">2025-03-03T22:38:00Z</dcterms:modified>
</cp:coreProperties>
</file>