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Simon says - we can pass out simple supplies like pencils, erasers, stickers, (whatever other small swag we have), and have them all start on the table in front of them. Then we can give a series of instructions like "Put the eraser in your jacket pocket" or "stick the sticker to your forehead" with normal simon says rules. A long string of these (that get faster and faster) that move all the items around and see if the items end up in the correct place at the end. Make connection that you should only follow the instruction "if" the instructor says "Simon says". Everyone gets to keep some swag.</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Materials Needed: STEMPals swag </w:t>
      </w: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Sorting M&amp;Ms -While wearing your oven mitts, get as many M&amp;Ms of your assigned color into your bowl in one minute. You get 1 point for every M&amp;M of the correct color, -5 points for every M&amp;M of the wrong color. Then we can sketch out some pseudocode of how to add up the points. Winner gets a bag of M&amp;Ms that haven't been touched by a bunch of children.</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Materials Needed: oven mitts, bowls, M&amp;Ms</w:t>
      </w:r>
    </w:p>
    <w:p w:rsidR="00000000" w:rsidDel="00000000" w:rsidP="00000000" w:rsidRDefault="00000000" w:rsidRPr="00000000" w14:paraId="00000006">
      <w:pPr>
        <w:rPr/>
      </w:pPr>
      <w:r w:rsidDel="00000000" w:rsidR="00000000" w:rsidRPr="00000000">
        <w:rPr>
          <w:rtl w:val="0"/>
        </w:rPr>
        <w:t xml:space="preserve">Jupyter Notebook</w:t>
      </w:r>
    </w:p>
    <w:p w:rsidR="00000000" w:rsidDel="00000000" w:rsidP="00000000" w:rsidRDefault="00000000" w:rsidRPr="00000000" w14:paraId="00000007">
      <w:pPr>
        <w:numPr>
          <w:ilvl w:val="0"/>
          <w:numId w:val="3"/>
        </w:numPr>
        <w:ind w:left="720" w:hanging="360"/>
        <w:rPr>
          <w:u w:val="none"/>
        </w:rPr>
      </w:pPr>
      <w:hyperlink r:id="rId6">
        <w:r w:rsidDel="00000000" w:rsidR="00000000" w:rsidRPr="00000000">
          <w:rPr>
            <w:color w:val="1155cc"/>
            <w:u w:val="single"/>
            <w:rtl w:val="0"/>
          </w:rPr>
          <w:t xml:space="preserve">https://colab.research.google.com/drive/1it1DKloOKyuuF0IVy7eBDgrK1pkUqzFl?usp=sharing</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it1DKloOKyuuF0IVy7eBDgrK1pkUqzF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