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E0E" w:rsidRDefault="00731E0E" w:rsidP="00731E0E">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 xml:space="preserve">Práctica </w:t>
      </w:r>
      <w:r w:rsidR="00BF15A1">
        <w:rPr>
          <w:rFonts w:ascii="CMR17" w:hAnsi="CMR17" w:cs="CMR17"/>
          <w:sz w:val="34"/>
          <w:szCs w:val="34"/>
        </w:rPr>
        <w:t>2</w:t>
      </w:r>
      <w:r>
        <w:rPr>
          <w:rFonts w:ascii="CMR17" w:hAnsi="CMR17" w:cs="CMR17"/>
          <w:sz w:val="34"/>
          <w:szCs w:val="34"/>
        </w:rPr>
        <w:t xml:space="preserve">: </w:t>
      </w:r>
      <w:r w:rsidR="00124198">
        <w:rPr>
          <w:rFonts w:ascii="CMR17" w:hAnsi="CMR17" w:cs="CMR17"/>
          <w:sz w:val="34"/>
          <w:szCs w:val="34"/>
        </w:rPr>
        <w:t>Introducción a IEEE-488.2 y VISA. Identificación automática de recursos en sistemas de instrumentación</w:t>
      </w:r>
    </w:p>
    <w:p w:rsidR="00124198" w:rsidRDefault="004926DA" w:rsidP="004926DA">
      <w:pPr>
        <w:tabs>
          <w:tab w:val="left" w:pos="7515"/>
        </w:tabs>
        <w:autoSpaceDE w:val="0"/>
        <w:autoSpaceDN w:val="0"/>
        <w:adjustRightInd w:val="0"/>
        <w:spacing w:after="0" w:line="240" w:lineRule="auto"/>
        <w:rPr>
          <w:rFonts w:ascii="CMR17" w:hAnsi="CMR17" w:cs="CMR17"/>
          <w:sz w:val="34"/>
          <w:szCs w:val="34"/>
        </w:rPr>
      </w:pPr>
      <w:r>
        <w:rPr>
          <w:rFonts w:ascii="CMR17" w:hAnsi="CMR17" w:cs="CMR17"/>
          <w:sz w:val="34"/>
          <w:szCs w:val="34"/>
        </w:rPr>
        <w:tab/>
      </w:r>
    </w:p>
    <w:p w:rsidR="00731E0E" w:rsidRDefault="00731E0E" w:rsidP="00731E0E">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Dani Gabriel y Rafael Gómez</w:t>
      </w:r>
      <w:r>
        <w:rPr>
          <w:rFonts w:ascii="CMR12" w:hAnsi="CMR12" w:cs="CMR12"/>
          <w:sz w:val="24"/>
          <w:szCs w:val="24"/>
        </w:rPr>
        <w:br/>
      </w:r>
    </w:p>
    <w:p w:rsidR="00731E0E" w:rsidRDefault="00731E0E" w:rsidP="00731E0E">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Marzo 2011</w:t>
      </w:r>
    </w:p>
    <w:p w:rsidR="00731E0E" w:rsidRDefault="00731E0E" w:rsidP="00731E0E">
      <w:pPr>
        <w:autoSpaceDE w:val="0"/>
        <w:autoSpaceDN w:val="0"/>
        <w:adjustRightInd w:val="0"/>
        <w:spacing w:after="0" w:line="240" w:lineRule="auto"/>
        <w:rPr>
          <w:rFonts w:ascii="CMR12" w:hAnsi="CMR12" w:cs="CMR12"/>
          <w:sz w:val="24"/>
          <w:szCs w:val="24"/>
        </w:rPr>
      </w:pPr>
    </w:p>
    <w:sdt>
      <w:sdtPr>
        <w:rPr>
          <w:rFonts w:asciiTheme="minorHAnsi" w:eastAsiaTheme="minorEastAsia" w:hAnsiTheme="minorHAnsi" w:cstheme="minorBidi"/>
          <w:b w:val="0"/>
          <w:bCs w:val="0"/>
          <w:color w:val="auto"/>
          <w:sz w:val="22"/>
          <w:szCs w:val="22"/>
        </w:rPr>
        <w:id w:val="1616205"/>
        <w:docPartObj>
          <w:docPartGallery w:val="Table of Contents"/>
          <w:docPartUnique/>
        </w:docPartObj>
      </w:sdtPr>
      <w:sdtContent>
        <w:p w:rsidR="00731E0E" w:rsidRDefault="00731E0E">
          <w:pPr>
            <w:pStyle w:val="TtulodeTDC"/>
          </w:pPr>
          <w:r w:rsidRPr="00CA2466">
            <w:rPr>
              <w:color w:val="auto"/>
            </w:rPr>
            <w:t>Índex</w:t>
          </w:r>
        </w:p>
        <w:p w:rsidR="00731E0E" w:rsidRDefault="00731E0E" w:rsidP="00124198">
          <w:pPr>
            <w:pStyle w:val="TDC1"/>
          </w:pPr>
        </w:p>
        <w:p w:rsidR="00731E0E" w:rsidRDefault="00731E0E" w:rsidP="00124198">
          <w:pPr>
            <w:pStyle w:val="TDC1"/>
            <w:numPr>
              <w:ilvl w:val="0"/>
              <w:numId w:val="3"/>
            </w:numPr>
          </w:pPr>
          <w:r>
            <w:t>Estudio Previo</w:t>
          </w:r>
          <w:r>
            <w:ptab w:relativeTo="margin" w:alignment="right" w:leader="dot"/>
          </w:r>
          <w:r w:rsidR="004926DA">
            <w:t>2</w:t>
          </w:r>
        </w:p>
        <w:p w:rsidR="00124198" w:rsidRDefault="00124198" w:rsidP="00731E0E">
          <w:pPr>
            <w:pStyle w:val="TDC2"/>
            <w:numPr>
              <w:ilvl w:val="0"/>
              <w:numId w:val="3"/>
            </w:numPr>
          </w:pPr>
          <w:r>
            <w:t>Trabajo de Laboratorio</w:t>
          </w:r>
        </w:p>
        <w:p w:rsidR="00124198" w:rsidRDefault="004C0346" w:rsidP="00124198">
          <w:pPr>
            <w:pStyle w:val="Prrafodelista"/>
            <w:numPr>
              <w:ilvl w:val="1"/>
              <w:numId w:val="3"/>
            </w:numPr>
          </w:pPr>
          <w:r>
            <w:t xml:space="preserve">Identificación mediante el procedimiento </w:t>
          </w:r>
          <w:proofErr w:type="spellStart"/>
          <w:r>
            <w:t>FindLstn</w:t>
          </w:r>
          <w:proofErr w:type="spellEnd"/>
          <w:r w:rsidR="00124198">
            <w:ptab w:relativeTo="margin" w:alignment="right" w:leader="dot"/>
          </w:r>
          <w:r w:rsidR="004926DA">
            <w:t>3</w:t>
          </w:r>
        </w:p>
        <w:p w:rsidR="004C0346" w:rsidRPr="00124198" w:rsidRDefault="004C0346" w:rsidP="00124198">
          <w:pPr>
            <w:pStyle w:val="Prrafodelista"/>
            <w:numPr>
              <w:ilvl w:val="1"/>
              <w:numId w:val="3"/>
            </w:numPr>
          </w:pPr>
          <w:r>
            <w:t>Identificación usando las funciones VISA</w:t>
          </w:r>
          <w:r>
            <w:ptab w:relativeTo="margin" w:alignment="right" w:leader="dot"/>
          </w:r>
          <w:r w:rsidR="004926DA">
            <w:t>5</w:t>
          </w:r>
        </w:p>
        <w:p w:rsidR="00731E0E" w:rsidRDefault="00124198" w:rsidP="00731E0E">
          <w:pPr>
            <w:pStyle w:val="TDC2"/>
            <w:numPr>
              <w:ilvl w:val="0"/>
              <w:numId w:val="3"/>
            </w:numPr>
          </w:pPr>
          <w:r>
            <w:t>Trabajo optativo</w:t>
          </w:r>
        </w:p>
        <w:p w:rsidR="00124198" w:rsidRPr="00124198" w:rsidRDefault="004C0346" w:rsidP="00124198">
          <w:pPr>
            <w:pStyle w:val="Prrafodelista"/>
            <w:numPr>
              <w:ilvl w:val="1"/>
              <w:numId w:val="3"/>
            </w:numPr>
          </w:pPr>
          <w:r>
            <w:t>Generación de alarmas</w:t>
          </w:r>
          <w:r w:rsidR="00124198">
            <w:ptab w:relativeTo="margin" w:alignment="right" w:leader="dot"/>
          </w:r>
          <w:r w:rsidR="004926DA">
            <w:t>6</w:t>
          </w:r>
        </w:p>
        <w:p w:rsidR="00731E0E" w:rsidRDefault="0046763A">
          <w:pPr>
            <w:pStyle w:val="TDC3"/>
            <w:ind w:left="446"/>
          </w:pPr>
        </w:p>
      </w:sdtContent>
    </w:sdt>
    <w:p w:rsidR="00731E0E" w:rsidRPr="00124198" w:rsidRDefault="00731E0E" w:rsidP="00124198">
      <w:pPr>
        <w:autoSpaceDE w:val="0"/>
        <w:autoSpaceDN w:val="0"/>
        <w:adjustRightInd w:val="0"/>
        <w:spacing w:after="0" w:line="240" w:lineRule="auto"/>
        <w:rPr>
          <w:rFonts w:ascii="CMBX10" w:hAnsi="CMBX10" w:cs="CMBX10"/>
          <w:sz w:val="20"/>
          <w:szCs w:val="20"/>
        </w:rPr>
      </w:pPr>
    </w:p>
    <w:p w:rsidR="00124198" w:rsidRDefault="00124198"/>
    <w:p w:rsidR="00124198" w:rsidRDefault="00124198" w:rsidP="00124198"/>
    <w:p w:rsidR="00124198" w:rsidRDefault="00124198">
      <w:r>
        <w:br w:type="page"/>
      </w:r>
    </w:p>
    <w:p w:rsidR="00B55D21" w:rsidRPr="00CA2466" w:rsidRDefault="00157BB0" w:rsidP="00B55D21">
      <w:pPr>
        <w:pStyle w:val="Prrafodelista"/>
        <w:numPr>
          <w:ilvl w:val="0"/>
          <w:numId w:val="5"/>
        </w:numPr>
        <w:rPr>
          <w:sz w:val="36"/>
          <w:szCs w:val="36"/>
        </w:rPr>
      </w:pPr>
      <w:r w:rsidRPr="00CA2466">
        <w:rPr>
          <w:noProof/>
          <w:sz w:val="36"/>
          <w:szCs w:val="36"/>
          <w:lang w:eastAsia="es-ES"/>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652780</wp:posOffset>
            </wp:positionV>
            <wp:extent cx="6301740" cy="8315325"/>
            <wp:effectExtent l="19050" t="0" r="3810" b="0"/>
            <wp:wrapTopAndBottom/>
            <wp:docPr id="7" name="2 Imagen" descr="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8" cstate="print"/>
                    <a:stretch>
                      <a:fillRect/>
                    </a:stretch>
                  </pic:blipFill>
                  <pic:spPr>
                    <a:xfrm>
                      <a:off x="0" y="0"/>
                      <a:ext cx="6301740" cy="8315325"/>
                    </a:xfrm>
                    <a:prstGeom prst="rect">
                      <a:avLst/>
                    </a:prstGeom>
                  </pic:spPr>
                </pic:pic>
              </a:graphicData>
            </a:graphic>
          </wp:anchor>
        </w:drawing>
      </w:r>
      <w:r w:rsidR="00124198" w:rsidRPr="00CA2466">
        <w:rPr>
          <w:sz w:val="36"/>
          <w:szCs w:val="36"/>
        </w:rPr>
        <w:t>Estudio Previo</w:t>
      </w:r>
    </w:p>
    <w:p w:rsidR="00124198" w:rsidRDefault="00124198" w:rsidP="00B55D21">
      <w:r>
        <w:rPr>
          <w:noProof/>
          <w:lang w:eastAsia="es-ES"/>
        </w:rPr>
        <w:lastRenderedPageBreak/>
        <w:drawing>
          <wp:inline distT="0" distB="0" distL="0" distR="0">
            <wp:extent cx="5400040" cy="2708310"/>
            <wp:effectExtent l="19050" t="0" r="0" b="0"/>
            <wp:docPr id="11" name="1 Imagen" descr="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9" cstate="print"/>
                    <a:stretch>
                      <a:fillRect/>
                    </a:stretch>
                  </pic:blipFill>
                  <pic:spPr>
                    <a:xfrm>
                      <a:off x="0" y="0"/>
                      <a:ext cx="5400040" cy="2708310"/>
                    </a:xfrm>
                    <a:prstGeom prst="rect">
                      <a:avLst/>
                    </a:prstGeom>
                  </pic:spPr>
                </pic:pic>
              </a:graphicData>
            </a:graphic>
          </wp:inline>
        </w:drawing>
      </w:r>
    </w:p>
    <w:p w:rsidR="00B915B8" w:rsidRPr="00CA2466" w:rsidRDefault="00124198" w:rsidP="00946457">
      <w:pPr>
        <w:pStyle w:val="Prrafodelista"/>
        <w:numPr>
          <w:ilvl w:val="0"/>
          <w:numId w:val="5"/>
        </w:numPr>
        <w:rPr>
          <w:sz w:val="36"/>
          <w:szCs w:val="36"/>
        </w:rPr>
      </w:pPr>
      <w:r w:rsidRPr="00CA2466">
        <w:rPr>
          <w:sz w:val="36"/>
          <w:szCs w:val="36"/>
        </w:rPr>
        <w:t>Trabajo de Laboratorio</w:t>
      </w:r>
    </w:p>
    <w:p w:rsidR="00B915B8" w:rsidRDefault="00B915B8" w:rsidP="00B915B8">
      <w:pPr>
        <w:pStyle w:val="Prrafodelista"/>
      </w:pPr>
    </w:p>
    <w:p w:rsidR="00B915B8" w:rsidRPr="00CA2466" w:rsidRDefault="00CA2466" w:rsidP="00B915B8">
      <w:pPr>
        <w:pStyle w:val="Prrafodelista"/>
        <w:numPr>
          <w:ilvl w:val="1"/>
          <w:numId w:val="5"/>
        </w:numPr>
        <w:rPr>
          <w:sz w:val="28"/>
          <w:szCs w:val="28"/>
        </w:rPr>
      </w:pPr>
      <w:r>
        <w:rPr>
          <w:sz w:val="28"/>
          <w:szCs w:val="28"/>
        </w:rPr>
        <w:t xml:space="preserve"> </w:t>
      </w:r>
      <w:r w:rsidR="00B915B8" w:rsidRPr="00CA2466">
        <w:rPr>
          <w:sz w:val="28"/>
          <w:szCs w:val="28"/>
        </w:rPr>
        <w:t xml:space="preserve">Identificación mediante el procedimiento </w:t>
      </w:r>
      <w:proofErr w:type="spellStart"/>
      <w:r w:rsidR="00B915B8" w:rsidRPr="00CA2466">
        <w:rPr>
          <w:sz w:val="28"/>
          <w:szCs w:val="28"/>
        </w:rPr>
        <w:t>FindLstn</w:t>
      </w:r>
      <w:proofErr w:type="spellEnd"/>
    </w:p>
    <w:p w:rsidR="00B915B8" w:rsidRDefault="00B915B8" w:rsidP="00B915B8">
      <w:pPr>
        <w:ind w:left="720"/>
      </w:pPr>
      <w:r>
        <w:t xml:space="preserve">En este apartado se pretende identificar todos los dispositivos detectados mediante la función </w:t>
      </w:r>
      <w:proofErr w:type="spellStart"/>
      <w:r>
        <w:t>Find</w:t>
      </w:r>
      <w:proofErr w:type="spellEnd"/>
      <w:r>
        <w:t xml:space="preserve"> </w:t>
      </w:r>
      <w:proofErr w:type="spellStart"/>
      <w:r>
        <w:t>Listeners</w:t>
      </w:r>
      <w:proofErr w:type="spellEnd"/>
      <w:r>
        <w:t xml:space="preserve"> (</w:t>
      </w:r>
      <w:proofErr w:type="spellStart"/>
      <w:r>
        <w:t>FindLstn</w:t>
      </w:r>
      <w:proofErr w:type="spellEnd"/>
      <w:r>
        <w:t>).</w:t>
      </w:r>
    </w:p>
    <w:p w:rsidR="00DC6755" w:rsidRDefault="00B915B8" w:rsidP="009413EA">
      <w:pPr>
        <w:ind w:left="720"/>
      </w:pPr>
      <w:r>
        <w:t xml:space="preserve">Para ello, mediante el </w:t>
      </w:r>
      <w:proofErr w:type="spellStart"/>
      <w:r>
        <w:t>draft</w:t>
      </w:r>
      <w:proofErr w:type="spellEnd"/>
      <w:r>
        <w:t xml:space="preserve"> proporcionado, </w:t>
      </w:r>
      <w:r w:rsidRPr="00B915B8">
        <w:t>PR2-488.vi</w:t>
      </w:r>
      <w:r>
        <w:t>, rellenamos los campos necesarios</w:t>
      </w:r>
      <w:r w:rsidR="009413EA">
        <w:t xml:space="preserve">, en este caso, añadir </w:t>
      </w:r>
      <w:r w:rsidR="009413EA" w:rsidRPr="009413EA">
        <w:t xml:space="preserve"> la orden “</w:t>
      </w:r>
      <w:r w:rsidR="009413EA" w:rsidRPr="009413EA">
        <w:rPr>
          <w:i/>
          <w:iCs/>
        </w:rPr>
        <w:t>*IDN?</w:t>
      </w:r>
      <w:r w:rsidR="009413EA" w:rsidRPr="009413EA">
        <w:t>”</w:t>
      </w:r>
      <w:r w:rsidR="00DC4B6C">
        <w:t xml:space="preserve"> a </w:t>
      </w:r>
      <w:proofErr w:type="spellStart"/>
      <w:r w:rsidR="00DC4B6C" w:rsidRPr="00DC4B6C">
        <w:rPr>
          <w:i/>
        </w:rPr>
        <w:t>Send</w:t>
      </w:r>
      <w:proofErr w:type="spellEnd"/>
      <w:r w:rsidR="00DC4B6C">
        <w:t xml:space="preserve">, para conseguir </w:t>
      </w:r>
      <w:r w:rsidR="009413EA" w:rsidRPr="009413EA">
        <w:t>a identificación de cada uno de los aparatos que previamente h</w:t>
      </w:r>
      <w:r w:rsidR="00DC4B6C">
        <w:t xml:space="preserve">abíamos </w:t>
      </w:r>
      <w:r w:rsidR="009413EA" w:rsidRPr="009413EA">
        <w:t xml:space="preserve">detectado </w:t>
      </w:r>
      <w:r w:rsidR="009413EA">
        <w:t xml:space="preserve">mediante </w:t>
      </w:r>
      <w:proofErr w:type="spellStart"/>
      <w:r w:rsidR="009413EA">
        <w:t>FindLstn</w:t>
      </w:r>
      <w:proofErr w:type="spellEnd"/>
      <w:r w:rsidR="00DC4B6C">
        <w:t>,</w:t>
      </w:r>
      <w:r>
        <w:t xml:space="preserve"> y comprobamos el correcto funcionamiento del programa. Ver figura 1.</w:t>
      </w:r>
    </w:p>
    <w:p w:rsidR="00946457" w:rsidRDefault="00946457" w:rsidP="00DC6755">
      <w:r>
        <w:rPr>
          <w:noProof/>
          <w:lang w:eastAsia="es-ES"/>
        </w:rPr>
        <w:lastRenderedPageBreak/>
        <w:drawing>
          <wp:anchor distT="0" distB="0" distL="114300" distR="114300" simplePos="0" relativeHeight="251659264" behindDoc="0" locked="0" layoutInCell="1" allowOverlap="1">
            <wp:simplePos x="0" y="0"/>
            <wp:positionH relativeFrom="column">
              <wp:posOffset>-518160</wp:posOffset>
            </wp:positionH>
            <wp:positionV relativeFrom="paragraph">
              <wp:posOffset>-423545</wp:posOffset>
            </wp:positionV>
            <wp:extent cx="6524625" cy="4724400"/>
            <wp:effectExtent l="19050" t="0" r="9525" b="0"/>
            <wp:wrapTopAndBottom/>
            <wp:docPr id="16" name="3 Imagen" descr="PR2-488_block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488_block_diagram.bmp"/>
                    <pic:cNvPicPr/>
                  </pic:nvPicPr>
                  <pic:blipFill>
                    <a:blip r:embed="rId10" cstate="print"/>
                    <a:stretch>
                      <a:fillRect/>
                    </a:stretch>
                  </pic:blipFill>
                  <pic:spPr>
                    <a:xfrm>
                      <a:off x="0" y="0"/>
                      <a:ext cx="6524625" cy="4724400"/>
                    </a:xfrm>
                    <a:prstGeom prst="rect">
                      <a:avLst/>
                    </a:prstGeom>
                  </pic:spPr>
                </pic:pic>
              </a:graphicData>
            </a:graphic>
          </wp:anchor>
        </w:drawing>
      </w:r>
    </w:p>
    <w:p w:rsidR="00946457" w:rsidRDefault="005E799B" w:rsidP="00946457">
      <w:pPr>
        <w:pStyle w:val="Prrafodelista"/>
        <w:numPr>
          <w:ilvl w:val="0"/>
          <w:numId w:val="6"/>
        </w:numPr>
        <w:jc w:val="center"/>
      </w:pPr>
      <w:r>
        <w:rPr>
          <w:noProof/>
          <w:lang w:eastAsia="es-ES"/>
        </w:rPr>
        <w:drawing>
          <wp:anchor distT="0" distB="0" distL="114300" distR="114300" simplePos="0" relativeHeight="251660288" behindDoc="0" locked="0" layoutInCell="1" allowOverlap="1">
            <wp:simplePos x="0" y="0"/>
            <wp:positionH relativeFrom="column">
              <wp:align>center</wp:align>
            </wp:positionH>
            <wp:positionV relativeFrom="paragraph">
              <wp:posOffset>410210</wp:posOffset>
            </wp:positionV>
            <wp:extent cx="5257800" cy="2752725"/>
            <wp:effectExtent l="19050" t="0" r="0" b="0"/>
            <wp:wrapTopAndBottom/>
            <wp:docPr id="13" name="4 Imagen" descr="PR2-488_front_pa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488_front_panel.bmp"/>
                    <pic:cNvPicPr/>
                  </pic:nvPicPr>
                  <pic:blipFill>
                    <a:blip r:embed="rId11" cstate="print"/>
                    <a:stretch>
                      <a:fillRect/>
                    </a:stretch>
                  </pic:blipFill>
                  <pic:spPr>
                    <a:xfrm>
                      <a:off x="0" y="0"/>
                      <a:ext cx="5257800" cy="2752725"/>
                    </a:xfrm>
                    <a:prstGeom prst="rect">
                      <a:avLst/>
                    </a:prstGeom>
                  </pic:spPr>
                </pic:pic>
              </a:graphicData>
            </a:graphic>
          </wp:anchor>
        </w:drawing>
      </w:r>
      <w:r w:rsidR="00946457">
        <w:t>Diagrama de Bloques</w:t>
      </w:r>
      <w:r>
        <w:t xml:space="preserve"> completo junto a la implementación opcional</w:t>
      </w:r>
      <w:r>
        <w:br/>
      </w:r>
    </w:p>
    <w:p w:rsidR="005E799B" w:rsidRDefault="005E799B" w:rsidP="005E799B">
      <w:pPr>
        <w:pStyle w:val="Prrafodelista"/>
        <w:ind w:left="1080"/>
      </w:pPr>
    </w:p>
    <w:p w:rsidR="00946457" w:rsidRDefault="00946457" w:rsidP="00946457">
      <w:pPr>
        <w:pStyle w:val="Prrafodelista"/>
        <w:numPr>
          <w:ilvl w:val="0"/>
          <w:numId w:val="6"/>
        </w:numPr>
        <w:jc w:val="center"/>
      </w:pPr>
      <w:r>
        <w:t>Panel Frontal</w:t>
      </w:r>
    </w:p>
    <w:p w:rsidR="00CA2466" w:rsidRDefault="00CA2466" w:rsidP="00CA2466">
      <w:pPr>
        <w:pStyle w:val="Prrafodelista"/>
        <w:ind w:left="1080"/>
      </w:pPr>
    </w:p>
    <w:p w:rsidR="00946457" w:rsidRDefault="00946457" w:rsidP="00946457">
      <w:pPr>
        <w:pStyle w:val="Prrafodelista"/>
        <w:ind w:left="1080"/>
        <w:jc w:val="center"/>
      </w:pPr>
      <w:r>
        <w:t>Figura 1:</w:t>
      </w:r>
      <w:r w:rsidR="00DC6755">
        <w:t xml:space="preserve"> Identificación de los instrumentos mediante </w:t>
      </w:r>
      <w:proofErr w:type="spellStart"/>
      <w:r w:rsidR="00DC6755">
        <w:t>FindLstn</w:t>
      </w:r>
      <w:proofErr w:type="spellEnd"/>
    </w:p>
    <w:p w:rsidR="00946457" w:rsidRDefault="00946457" w:rsidP="00946457">
      <w:pPr>
        <w:pStyle w:val="Prrafodelista"/>
        <w:ind w:left="1080"/>
        <w:jc w:val="center"/>
      </w:pPr>
    </w:p>
    <w:p w:rsidR="00DC6755" w:rsidRPr="00CA2466" w:rsidRDefault="004926DA" w:rsidP="00DC6755">
      <w:pPr>
        <w:pStyle w:val="Prrafodelista"/>
        <w:numPr>
          <w:ilvl w:val="1"/>
          <w:numId w:val="5"/>
        </w:numPr>
        <w:rPr>
          <w:sz w:val="28"/>
          <w:szCs w:val="28"/>
        </w:rPr>
      </w:pPr>
      <w:r>
        <w:rPr>
          <w:sz w:val="28"/>
          <w:szCs w:val="28"/>
        </w:rPr>
        <w:lastRenderedPageBreak/>
        <w:t xml:space="preserve">  </w:t>
      </w:r>
      <w:r w:rsidR="00DC6755" w:rsidRPr="00CA2466">
        <w:rPr>
          <w:sz w:val="28"/>
          <w:szCs w:val="28"/>
        </w:rPr>
        <w:t>Identificación usando las funciones VISA</w:t>
      </w:r>
    </w:p>
    <w:p w:rsidR="00DC6755" w:rsidRDefault="00DC6755" w:rsidP="00DC6755">
      <w:pPr>
        <w:pStyle w:val="Default"/>
        <w:ind w:left="720"/>
      </w:pPr>
      <w:r>
        <w:t xml:space="preserve"> Ahora se  propone la realización de la misma función, pero usando ahora utilizando exclusivamente las funciones de la librería VISA, que nos proporcionan un módulo de comunicación independiente del tipo de bus de conexión usado.</w:t>
      </w:r>
    </w:p>
    <w:p w:rsidR="00DC6755" w:rsidRDefault="00DC6755" w:rsidP="00DC4B6C">
      <w:pPr>
        <w:pStyle w:val="Default"/>
        <w:ind w:left="720"/>
      </w:pPr>
      <w:r>
        <w:t xml:space="preserve">Para ello, partimos del </w:t>
      </w:r>
      <w:proofErr w:type="spellStart"/>
      <w:r>
        <w:t>draft</w:t>
      </w:r>
      <w:proofErr w:type="spellEnd"/>
      <w:r>
        <w:t xml:space="preserve"> proporcionado, </w:t>
      </w:r>
      <w:r w:rsidRPr="00DC6755">
        <w:t>PR2-VISA.vi</w:t>
      </w:r>
      <w:r>
        <w:t>, cumplimentando los campos necesarios para el correcto funcionamiento.</w:t>
      </w:r>
      <w:r w:rsidR="00DC4B6C">
        <w:t xml:space="preserve"> En este caso, era necesario añadir la orden “</w:t>
      </w:r>
      <w:r w:rsidR="00DC4B6C" w:rsidRPr="00DC4B6C">
        <w:rPr>
          <w:i/>
          <w:iCs/>
        </w:rPr>
        <w:t>GPIB[0‐29]*</w:t>
      </w:r>
      <w:proofErr w:type="gramStart"/>
      <w:r w:rsidR="00DC4B6C" w:rsidRPr="00DC4B6C">
        <w:rPr>
          <w:i/>
          <w:iCs/>
        </w:rPr>
        <w:t>::?*</w:t>
      </w:r>
      <w:proofErr w:type="gramEnd"/>
      <w:r w:rsidR="00DC4B6C" w:rsidRPr="00DC4B6C">
        <w:rPr>
          <w:i/>
          <w:iCs/>
        </w:rPr>
        <w:t>INSTR</w:t>
      </w:r>
      <w:r w:rsidR="00DC4B6C" w:rsidRPr="00DC4B6C">
        <w:t>”</w:t>
      </w:r>
      <w:r w:rsidR="00DC4B6C">
        <w:t xml:space="preserve"> en el </w:t>
      </w:r>
      <w:r w:rsidR="00DC4B6C" w:rsidRPr="00DC4B6C">
        <w:rPr>
          <w:i/>
        </w:rPr>
        <w:t>VISA</w:t>
      </w:r>
      <w:r w:rsidR="00DC4B6C">
        <w:rPr>
          <w:i/>
        </w:rPr>
        <w:t xml:space="preserve"> </w:t>
      </w:r>
      <w:proofErr w:type="spellStart"/>
      <w:r w:rsidR="00DC4B6C">
        <w:rPr>
          <w:i/>
        </w:rPr>
        <w:t>Find</w:t>
      </w:r>
      <w:proofErr w:type="spellEnd"/>
      <w:r w:rsidR="00DC4B6C">
        <w:rPr>
          <w:i/>
        </w:rPr>
        <w:t xml:space="preserve"> </w:t>
      </w:r>
      <w:proofErr w:type="spellStart"/>
      <w:r w:rsidR="00DC4B6C">
        <w:rPr>
          <w:i/>
        </w:rPr>
        <w:t>Resource</w:t>
      </w:r>
      <w:proofErr w:type="spellEnd"/>
      <w:r w:rsidR="00DC4B6C">
        <w:t>,</w:t>
      </w:r>
      <w:r w:rsidR="00DC4B6C" w:rsidRPr="00DC4B6C">
        <w:t xml:space="preserve"> para </w:t>
      </w:r>
      <w:r w:rsidR="00DC4B6C">
        <w:t xml:space="preserve">que realice </w:t>
      </w:r>
      <w:r w:rsidR="00DC4B6C" w:rsidRPr="00DC4B6C">
        <w:t xml:space="preserve">la búsqueda de los instrumentos </w:t>
      </w:r>
      <w:r w:rsidR="00DC4B6C">
        <w:t xml:space="preserve">que están </w:t>
      </w:r>
      <w:r w:rsidR="00DC4B6C" w:rsidRPr="00DC4B6C">
        <w:t>presentes y activos</w:t>
      </w:r>
      <w:r w:rsidR="00DC4B6C">
        <w:t>,</w:t>
      </w:r>
      <w:r w:rsidR="00DC4B6C" w:rsidRPr="00DC4B6C">
        <w:t xml:space="preserve"> y</w:t>
      </w:r>
      <w:r w:rsidR="00DC4B6C">
        <w:t xml:space="preserve"> la orden</w:t>
      </w:r>
      <w:r w:rsidR="00DC4B6C" w:rsidRPr="00DC4B6C">
        <w:t xml:space="preserve"> “*</w:t>
      </w:r>
      <w:r w:rsidR="00DC4B6C" w:rsidRPr="00DC4B6C">
        <w:rPr>
          <w:i/>
          <w:iCs/>
        </w:rPr>
        <w:t>IDN?</w:t>
      </w:r>
      <w:r w:rsidR="00DC4B6C" w:rsidRPr="00DC4B6C">
        <w:t>”</w:t>
      </w:r>
      <w:proofErr w:type="gramStart"/>
      <w:r w:rsidR="00DC4B6C">
        <w:t>en</w:t>
      </w:r>
      <w:proofErr w:type="gramEnd"/>
      <w:r w:rsidR="00DC4B6C">
        <w:t xml:space="preserve"> el </w:t>
      </w:r>
      <w:r w:rsidR="00DC4B6C" w:rsidRPr="00DC4B6C">
        <w:t xml:space="preserve"> </w:t>
      </w:r>
      <w:r w:rsidR="00DC4B6C" w:rsidRPr="00DC4B6C">
        <w:rPr>
          <w:i/>
        </w:rPr>
        <w:t xml:space="preserve">VISA </w:t>
      </w:r>
      <w:proofErr w:type="spellStart"/>
      <w:r w:rsidR="00DC4B6C" w:rsidRPr="00DC4B6C">
        <w:rPr>
          <w:i/>
        </w:rPr>
        <w:t>Write</w:t>
      </w:r>
      <w:proofErr w:type="spellEnd"/>
      <w:r w:rsidR="00DC4B6C">
        <w:t xml:space="preserve">, </w:t>
      </w:r>
      <w:r w:rsidR="00DC4B6C" w:rsidRPr="00DC4B6C">
        <w:t>para que estos se identifiquen con su nombre completo.</w:t>
      </w:r>
    </w:p>
    <w:p w:rsidR="00DC6755" w:rsidRDefault="00DC6755" w:rsidP="00DC6755">
      <w:pPr>
        <w:pStyle w:val="Default"/>
        <w:ind w:left="720"/>
      </w:pPr>
      <w:r>
        <w:t>Finalmente, tal y como podemos observar en la Figura 2, el sistema funciona correctamente en la identificación de los dispositivos, al igual que en el caso anterior, pero con la salvedad de que ya no dependeríamos del bus usado.</w:t>
      </w:r>
    </w:p>
    <w:p w:rsidR="00946457" w:rsidRDefault="00946457" w:rsidP="00946457">
      <w:pPr>
        <w:pStyle w:val="Prrafodelista"/>
        <w:ind w:left="1080"/>
        <w:jc w:val="center"/>
      </w:pPr>
    </w:p>
    <w:p w:rsidR="00946457" w:rsidRDefault="00CA2466" w:rsidP="00946457">
      <w:pPr>
        <w:pStyle w:val="Prrafodelista"/>
        <w:ind w:left="1080"/>
        <w:jc w:val="center"/>
      </w:pPr>
      <w:r>
        <w:rPr>
          <w:noProof/>
          <w:lang w:eastAsia="es-ES"/>
        </w:rPr>
        <w:drawing>
          <wp:anchor distT="0" distB="0" distL="114300" distR="114300" simplePos="0" relativeHeight="251661312" behindDoc="0" locked="0" layoutInCell="1" allowOverlap="1">
            <wp:simplePos x="0" y="0"/>
            <wp:positionH relativeFrom="column">
              <wp:align>center</wp:align>
            </wp:positionH>
            <wp:positionV relativeFrom="paragraph">
              <wp:posOffset>194945</wp:posOffset>
            </wp:positionV>
            <wp:extent cx="4800600" cy="2120900"/>
            <wp:effectExtent l="19050" t="0" r="0" b="0"/>
            <wp:wrapTopAndBottom/>
            <wp:docPr id="15" name="5 Imagen" descr="PR2-VISA_block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VISA_block_diagram.bmp"/>
                    <pic:cNvPicPr/>
                  </pic:nvPicPr>
                  <pic:blipFill>
                    <a:blip r:embed="rId12" cstate="print"/>
                    <a:stretch>
                      <a:fillRect/>
                    </a:stretch>
                  </pic:blipFill>
                  <pic:spPr>
                    <a:xfrm>
                      <a:off x="0" y="0"/>
                      <a:ext cx="4800600" cy="2120900"/>
                    </a:xfrm>
                    <a:prstGeom prst="rect">
                      <a:avLst/>
                    </a:prstGeom>
                  </pic:spPr>
                </pic:pic>
              </a:graphicData>
            </a:graphic>
          </wp:anchor>
        </w:drawing>
      </w:r>
    </w:p>
    <w:p w:rsidR="00754140" w:rsidRDefault="009714B1" w:rsidP="00946457">
      <w:pPr>
        <w:pStyle w:val="Prrafodelista"/>
        <w:jc w:val="center"/>
      </w:pPr>
      <w:r>
        <w:rPr>
          <w:noProof/>
          <w:lang w:eastAsia="es-ES"/>
        </w:rPr>
        <w:drawing>
          <wp:anchor distT="0" distB="0" distL="114300" distR="114300" simplePos="0" relativeHeight="251662336" behindDoc="0" locked="0" layoutInCell="1" allowOverlap="1">
            <wp:simplePos x="0" y="0"/>
            <wp:positionH relativeFrom="column">
              <wp:posOffset>1158240</wp:posOffset>
            </wp:positionH>
            <wp:positionV relativeFrom="paragraph">
              <wp:posOffset>229870</wp:posOffset>
            </wp:positionV>
            <wp:extent cx="3884295" cy="2112645"/>
            <wp:effectExtent l="19050" t="0" r="1905" b="0"/>
            <wp:wrapTopAndBottom/>
            <wp:docPr id="8" name="0 Imagen" descr="PR2-VISA_front_pa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VISA_front_panel.bmp"/>
                    <pic:cNvPicPr/>
                  </pic:nvPicPr>
                  <pic:blipFill>
                    <a:blip r:embed="rId13" cstate="print"/>
                    <a:stretch>
                      <a:fillRect/>
                    </a:stretch>
                  </pic:blipFill>
                  <pic:spPr>
                    <a:xfrm>
                      <a:off x="0" y="0"/>
                      <a:ext cx="3884295" cy="2112645"/>
                    </a:xfrm>
                    <a:prstGeom prst="rect">
                      <a:avLst/>
                    </a:prstGeom>
                  </pic:spPr>
                </pic:pic>
              </a:graphicData>
            </a:graphic>
          </wp:anchor>
        </w:drawing>
      </w:r>
      <w:r w:rsidR="00946457">
        <w:t>(a) Diagrama de Bloques</w:t>
      </w:r>
    </w:p>
    <w:p w:rsidR="00946457" w:rsidRDefault="00946457" w:rsidP="00946457">
      <w:pPr>
        <w:pStyle w:val="Prrafodelista"/>
        <w:jc w:val="center"/>
      </w:pPr>
      <w:r>
        <w:t>(b) Panel Frontal</w:t>
      </w:r>
    </w:p>
    <w:p w:rsidR="00946457" w:rsidRDefault="00946457" w:rsidP="00946457">
      <w:pPr>
        <w:pStyle w:val="Prrafodelista"/>
        <w:jc w:val="center"/>
      </w:pPr>
    </w:p>
    <w:p w:rsidR="00946457" w:rsidRDefault="00946457" w:rsidP="00946457">
      <w:pPr>
        <w:pStyle w:val="Prrafodelista"/>
        <w:jc w:val="center"/>
      </w:pPr>
      <w:r>
        <w:t>Figura 2:</w:t>
      </w:r>
      <w:r w:rsidR="00DC6755">
        <w:t xml:space="preserve"> Identificación de los instrumentos mediante las funciones VISA</w:t>
      </w:r>
    </w:p>
    <w:p w:rsidR="00DC6755" w:rsidRDefault="00DC6755" w:rsidP="00946457">
      <w:pPr>
        <w:pStyle w:val="Prrafodelista"/>
        <w:jc w:val="center"/>
      </w:pPr>
    </w:p>
    <w:p w:rsidR="00CA2466" w:rsidRPr="00CA2466" w:rsidRDefault="00DC6755" w:rsidP="00CA2466">
      <w:pPr>
        <w:pStyle w:val="Prrafodelista"/>
        <w:numPr>
          <w:ilvl w:val="0"/>
          <w:numId w:val="5"/>
        </w:numPr>
        <w:rPr>
          <w:sz w:val="36"/>
          <w:szCs w:val="36"/>
        </w:rPr>
      </w:pPr>
      <w:r w:rsidRPr="00CA2466">
        <w:rPr>
          <w:sz w:val="36"/>
          <w:szCs w:val="36"/>
        </w:rPr>
        <w:lastRenderedPageBreak/>
        <w:t>Trabajo Optativo</w:t>
      </w:r>
    </w:p>
    <w:p w:rsidR="00DC6755" w:rsidRPr="00CA2466" w:rsidRDefault="00CA2466" w:rsidP="00DC6755">
      <w:pPr>
        <w:pStyle w:val="Prrafodelista"/>
        <w:numPr>
          <w:ilvl w:val="1"/>
          <w:numId w:val="5"/>
        </w:numPr>
        <w:rPr>
          <w:sz w:val="28"/>
          <w:szCs w:val="28"/>
        </w:rPr>
      </w:pPr>
      <w:r>
        <w:rPr>
          <w:sz w:val="28"/>
          <w:szCs w:val="28"/>
        </w:rPr>
        <w:t xml:space="preserve">  </w:t>
      </w:r>
      <w:r w:rsidR="00DC6755" w:rsidRPr="00CA2466">
        <w:rPr>
          <w:sz w:val="28"/>
          <w:szCs w:val="28"/>
        </w:rPr>
        <w:t>Generación de alarmas</w:t>
      </w:r>
    </w:p>
    <w:p w:rsidR="00DC6755" w:rsidRDefault="00DC6755" w:rsidP="00DC6755">
      <w:pPr>
        <w:ind w:left="720"/>
      </w:pPr>
      <w:r>
        <w:t xml:space="preserve">En este apartado opcional, se pretende comparar las direcciones del bus GPIB de los dispositivos detectados con las direcciones que deberían tener por defecto. </w:t>
      </w:r>
      <w:r w:rsidR="00A35F68">
        <w:t>En caso de que no sean iguales, se debe generar una alarma e informar al usuario la información necesaria para poder corregir la situación.</w:t>
      </w:r>
    </w:p>
    <w:p w:rsidR="00AB3B8A" w:rsidRDefault="00A35F68" w:rsidP="00DC6755">
      <w:pPr>
        <w:ind w:left="720"/>
        <w:rPr>
          <w:noProof/>
          <w:lang w:eastAsia="es-ES"/>
        </w:rPr>
      </w:pPr>
      <w:r>
        <w:t xml:space="preserve">Para hacer esta realización, partimos del </w:t>
      </w:r>
      <w:r w:rsidR="00C05A82">
        <w:t>primer VI generado</w:t>
      </w:r>
      <w:r>
        <w:t>, el identificador de dispositivos mediante</w:t>
      </w:r>
      <w:r w:rsidR="00C05A82">
        <w:t xml:space="preserve"> la función </w:t>
      </w:r>
      <w:proofErr w:type="spellStart"/>
      <w:r w:rsidR="00C05A82">
        <w:t>Find</w:t>
      </w:r>
      <w:proofErr w:type="spellEnd"/>
      <w:r w:rsidR="00C05A82">
        <w:t xml:space="preserve"> </w:t>
      </w:r>
      <w:proofErr w:type="spellStart"/>
      <w:r w:rsidR="00C05A82">
        <w:t>Listeners</w:t>
      </w:r>
      <w:proofErr w:type="spellEnd"/>
      <w:r w:rsidR="00C05A82">
        <w:t xml:space="preserve"> (</w:t>
      </w:r>
      <w:proofErr w:type="spellStart"/>
      <w:r w:rsidR="00C05A82">
        <w:t>FindLstn</w:t>
      </w:r>
      <w:proofErr w:type="spellEnd"/>
      <w:r w:rsidR="00C05A82">
        <w:t>)</w:t>
      </w:r>
      <w:r>
        <w:t xml:space="preserve">, </w:t>
      </w:r>
      <w:r w:rsidR="00C05A82">
        <w:t xml:space="preserve"> e implementamos la nueva funcionalidad sobre él. </w:t>
      </w:r>
      <w:r w:rsidR="00AB3B8A">
        <w:t xml:space="preserve"> Ver Figura 3.</w:t>
      </w:r>
      <w:r w:rsidR="00AB3B8A" w:rsidRPr="00AB3B8A">
        <w:rPr>
          <w:noProof/>
          <w:lang w:eastAsia="es-ES"/>
        </w:rPr>
        <w:t xml:space="preserve"> </w:t>
      </w:r>
    </w:p>
    <w:p w:rsidR="00A35F68" w:rsidRDefault="00CA2466" w:rsidP="00DC6755">
      <w:pPr>
        <w:ind w:left="720"/>
      </w:pPr>
      <w:r>
        <w:rPr>
          <w:noProof/>
          <w:lang w:eastAsia="es-ES"/>
        </w:rPr>
        <w:drawing>
          <wp:anchor distT="0" distB="0" distL="114300" distR="114300" simplePos="0" relativeHeight="251663360" behindDoc="0" locked="0" layoutInCell="1" allowOverlap="1">
            <wp:simplePos x="0" y="0"/>
            <wp:positionH relativeFrom="column">
              <wp:posOffset>43815</wp:posOffset>
            </wp:positionH>
            <wp:positionV relativeFrom="page">
              <wp:posOffset>3248025</wp:posOffset>
            </wp:positionV>
            <wp:extent cx="5400675" cy="5076825"/>
            <wp:effectExtent l="19050" t="0" r="9525" b="0"/>
            <wp:wrapTopAndBottom/>
            <wp:docPr id="2" name="0 Imagen" descr="PR2-488_block_diagram_mens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488_block_diagram_mensajes.PNG"/>
                    <pic:cNvPicPr/>
                  </pic:nvPicPr>
                  <pic:blipFill>
                    <a:blip r:embed="rId14" cstate="print"/>
                    <a:stretch>
                      <a:fillRect/>
                    </a:stretch>
                  </pic:blipFill>
                  <pic:spPr>
                    <a:xfrm>
                      <a:off x="0" y="0"/>
                      <a:ext cx="5400675" cy="5076825"/>
                    </a:xfrm>
                    <a:prstGeom prst="rect">
                      <a:avLst/>
                    </a:prstGeom>
                  </pic:spPr>
                </pic:pic>
              </a:graphicData>
            </a:graphic>
          </wp:anchor>
        </w:drawing>
      </w:r>
    </w:p>
    <w:p w:rsidR="00AB3B8A" w:rsidRDefault="00AB3B8A" w:rsidP="00AB3B8A">
      <w:pPr>
        <w:ind w:left="720"/>
        <w:jc w:val="center"/>
      </w:pPr>
      <w:r>
        <w:t xml:space="preserve">Figura 3: Sección específica sobre la implementación de los mensajes de error sobre el esquema de detección mediante </w:t>
      </w:r>
      <w:proofErr w:type="spellStart"/>
      <w:r>
        <w:t>FindLstn</w:t>
      </w:r>
      <w:proofErr w:type="spellEnd"/>
    </w:p>
    <w:p w:rsidR="00CA2466" w:rsidRDefault="00CA2466" w:rsidP="00DC6755">
      <w:pPr>
        <w:ind w:left="720"/>
      </w:pPr>
    </w:p>
    <w:p w:rsidR="00CA2466" w:rsidRDefault="00CA2466" w:rsidP="00DC6755">
      <w:pPr>
        <w:ind w:left="720"/>
      </w:pPr>
    </w:p>
    <w:p w:rsidR="00DC4B6C" w:rsidRDefault="00DC4B6C" w:rsidP="00DC6755">
      <w:pPr>
        <w:ind w:left="720"/>
      </w:pPr>
      <w:r>
        <w:lastRenderedPageBreak/>
        <w:t>En dicha implementación, realizamos para cada dispositivo detectado previamente, una comprobación de la dirección del bus GPIB, en caso en que no coincida con el establecido, se realizan las acciones pertinentes.</w:t>
      </w:r>
    </w:p>
    <w:p w:rsidR="00B030D0" w:rsidRPr="00B030D0" w:rsidRDefault="00DC4B6C" w:rsidP="00DC4B6C">
      <w:pPr>
        <w:ind w:left="720"/>
        <w:rPr>
          <w:sz w:val="52"/>
          <w:szCs w:val="52"/>
        </w:rPr>
      </w:pPr>
      <w:r>
        <w:t>Finalmente, e</w:t>
      </w:r>
      <w:r w:rsidR="00C05A82">
        <w:t>l resultado es el esperado. Si todas las direcciones GPIB de los dispositivos detectados coinciden con la dirección por defecto, no salta ninguna alarma y el programa continua ejecutándose correctamente tal y como lo hacía antes. Sin embargo, si la dirección de uno o más dispositivos tienen direcciones GPIB que difieren con las direcciones por defecto, se muestra por pantalla tantos mensajes de error como dispositivos con direcciones incorrectas, y en cada mensaje de error se informa al usuario sobre cómo solventar la situación.</w:t>
      </w:r>
    </w:p>
    <w:sectPr w:rsidR="00B030D0" w:rsidRPr="00B030D0" w:rsidSect="00754140">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162" w:rsidRDefault="00B82162" w:rsidP="004926DA">
      <w:pPr>
        <w:spacing w:after="0" w:line="240" w:lineRule="auto"/>
      </w:pPr>
      <w:r>
        <w:separator/>
      </w:r>
    </w:p>
  </w:endnote>
  <w:endnote w:type="continuationSeparator" w:id="0">
    <w:p w:rsidR="00B82162" w:rsidRDefault="00B82162" w:rsidP="00492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19373"/>
      <w:docPartObj>
        <w:docPartGallery w:val="Page Numbers (Bottom of Page)"/>
        <w:docPartUnique/>
      </w:docPartObj>
    </w:sdtPr>
    <w:sdtContent>
      <w:p w:rsidR="004926DA" w:rsidRDefault="004926DA">
        <w:pPr>
          <w:pStyle w:val="Piedepgina"/>
          <w:jc w:val="center"/>
        </w:pPr>
        <w:fldSimple w:instr=" PAGE   \* MERGEFORMAT ">
          <w:r>
            <w:rPr>
              <w:noProof/>
            </w:rPr>
            <w:t>1</w:t>
          </w:r>
        </w:fldSimple>
      </w:p>
    </w:sdtContent>
  </w:sdt>
  <w:p w:rsidR="004926DA" w:rsidRDefault="004926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162" w:rsidRDefault="00B82162" w:rsidP="004926DA">
      <w:pPr>
        <w:spacing w:after="0" w:line="240" w:lineRule="auto"/>
      </w:pPr>
      <w:r>
        <w:separator/>
      </w:r>
    </w:p>
  </w:footnote>
  <w:footnote w:type="continuationSeparator" w:id="0">
    <w:p w:rsidR="00B82162" w:rsidRDefault="00B82162" w:rsidP="00492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2FF6"/>
    <w:multiLevelType w:val="hybridMultilevel"/>
    <w:tmpl w:val="0EE48A90"/>
    <w:lvl w:ilvl="0" w:tplc="8F0664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E797540"/>
    <w:multiLevelType w:val="hybridMultilevel"/>
    <w:tmpl w:val="5972D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B817F1"/>
    <w:multiLevelType w:val="multilevel"/>
    <w:tmpl w:val="BB1E13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EA55C66"/>
    <w:multiLevelType w:val="hybridMultilevel"/>
    <w:tmpl w:val="AAB21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C172EB"/>
    <w:multiLevelType w:val="hybridMultilevel"/>
    <w:tmpl w:val="20A84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44719B"/>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31E0E"/>
    <w:rsid w:val="00000AE5"/>
    <w:rsid w:val="00124198"/>
    <w:rsid w:val="00157BB0"/>
    <w:rsid w:val="003B7788"/>
    <w:rsid w:val="0046763A"/>
    <w:rsid w:val="004926DA"/>
    <w:rsid w:val="004C0346"/>
    <w:rsid w:val="005E799B"/>
    <w:rsid w:val="00731E0E"/>
    <w:rsid w:val="00754140"/>
    <w:rsid w:val="007D6A55"/>
    <w:rsid w:val="009413EA"/>
    <w:rsid w:val="00946457"/>
    <w:rsid w:val="009714B1"/>
    <w:rsid w:val="00A077FC"/>
    <w:rsid w:val="00A35F68"/>
    <w:rsid w:val="00A85C64"/>
    <w:rsid w:val="00AB3B8A"/>
    <w:rsid w:val="00B030D0"/>
    <w:rsid w:val="00B1574D"/>
    <w:rsid w:val="00B55D21"/>
    <w:rsid w:val="00B82162"/>
    <w:rsid w:val="00B915B8"/>
    <w:rsid w:val="00BF15A1"/>
    <w:rsid w:val="00C05A82"/>
    <w:rsid w:val="00CA2466"/>
    <w:rsid w:val="00DC4B6C"/>
    <w:rsid w:val="00DC67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40"/>
  </w:style>
  <w:style w:type="paragraph" w:styleId="Ttulo1">
    <w:name w:val="heading 1"/>
    <w:basedOn w:val="Normal"/>
    <w:next w:val="Normal"/>
    <w:link w:val="Ttulo1Car"/>
    <w:uiPriority w:val="9"/>
    <w:qFormat/>
    <w:rsid w:val="00731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1E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E0E"/>
    <w:rPr>
      <w:rFonts w:ascii="Tahoma" w:hAnsi="Tahoma" w:cs="Tahoma"/>
      <w:sz w:val="16"/>
      <w:szCs w:val="16"/>
    </w:rPr>
  </w:style>
  <w:style w:type="paragraph" w:styleId="Prrafodelista">
    <w:name w:val="List Paragraph"/>
    <w:basedOn w:val="Normal"/>
    <w:uiPriority w:val="34"/>
    <w:qFormat/>
    <w:rsid w:val="00731E0E"/>
    <w:pPr>
      <w:ind w:left="720"/>
      <w:contextualSpacing/>
    </w:pPr>
  </w:style>
  <w:style w:type="character" w:customStyle="1" w:styleId="Ttulo1Car">
    <w:name w:val="Título 1 Car"/>
    <w:basedOn w:val="Fuentedeprrafopredeter"/>
    <w:link w:val="Ttulo1"/>
    <w:uiPriority w:val="9"/>
    <w:rsid w:val="00731E0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31E0E"/>
    <w:pPr>
      <w:outlineLvl w:val="9"/>
    </w:pPr>
  </w:style>
  <w:style w:type="paragraph" w:styleId="TDC2">
    <w:name w:val="toc 2"/>
    <w:basedOn w:val="Normal"/>
    <w:next w:val="Normal"/>
    <w:autoRedefine/>
    <w:uiPriority w:val="39"/>
    <w:semiHidden/>
    <w:unhideWhenUsed/>
    <w:qFormat/>
    <w:rsid w:val="00731E0E"/>
    <w:pPr>
      <w:spacing w:after="100"/>
      <w:ind w:left="220"/>
    </w:pPr>
    <w:rPr>
      <w:rFonts w:eastAsiaTheme="minorEastAsia"/>
    </w:rPr>
  </w:style>
  <w:style w:type="paragraph" w:styleId="TDC1">
    <w:name w:val="toc 1"/>
    <w:basedOn w:val="Normal"/>
    <w:next w:val="Normal"/>
    <w:autoRedefine/>
    <w:uiPriority w:val="39"/>
    <w:unhideWhenUsed/>
    <w:qFormat/>
    <w:rsid w:val="00124198"/>
    <w:pPr>
      <w:spacing w:after="100"/>
    </w:pPr>
    <w:rPr>
      <w:rFonts w:eastAsiaTheme="minorEastAsia"/>
    </w:rPr>
  </w:style>
  <w:style w:type="paragraph" w:styleId="TDC3">
    <w:name w:val="toc 3"/>
    <w:basedOn w:val="Normal"/>
    <w:next w:val="Normal"/>
    <w:autoRedefine/>
    <w:uiPriority w:val="39"/>
    <w:semiHidden/>
    <w:unhideWhenUsed/>
    <w:qFormat/>
    <w:rsid w:val="00731E0E"/>
    <w:pPr>
      <w:spacing w:after="100"/>
      <w:ind w:left="440"/>
    </w:pPr>
    <w:rPr>
      <w:rFonts w:eastAsiaTheme="minorEastAsia"/>
    </w:rPr>
  </w:style>
  <w:style w:type="paragraph" w:customStyle="1" w:styleId="Default">
    <w:name w:val="Default"/>
    <w:rsid w:val="00DC675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semiHidden/>
    <w:unhideWhenUsed/>
    <w:rsid w:val="00492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926DA"/>
  </w:style>
  <w:style w:type="paragraph" w:styleId="Piedepgina">
    <w:name w:val="footer"/>
    <w:basedOn w:val="Normal"/>
    <w:link w:val="PiedepginaCar"/>
    <w:uiPriority w:val="99"/>
    <w:unhideWhenUsed/>
    <w:rsid w:val="00492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6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F2C2-227F-411D-A0A4-A7C4DBA2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569</Words>
  <Characters>2919</Characters>
  <Application>Microsoft Office Word</Application>
  <DocSecurity>0</DocSecurity>
  <Lines>88</Lines>
  <Paragraphs>22</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BRGF</dc:creator>
  <cp:keywords/>
  <dc:description/>
  <cp:lastModifiedBy>dani</cp:lastModifiedBy>
  <cp:revision>13</cp:revision>
  <dcterms:created xsi:type="dcterms:W3CDTF">2011-04-13T15:25:00Z</dcterms:created>
  <dcterms:modified xsi:type="dcterms:W3CDTF">2011-04-14T21:54:00Z</dcterms:modified>
</cp:coreProperties>
</file>