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Calibri" w:hAnsi="Calibri" w:eastAsia="Calibri" w:cs="Calibri"/>
          <w:b/>
          <w:b/>
          <w:sz w:val="28"/>
          <w:szCs w:val="28"/>
        </w:rPr>
      </w:pPr>
      <w:r>
        <w:rPr>
          <w:rFonts w:eastAsia="Calibri" w:cs="Calibri" w:ascii="Calibri" w:hAnsi="Calibri"/>
          <w:b/>
          <w:sz w:val="28"/>
          <w:szCs w:val="28"/>
        </w:rPr>
        <w:t>Credit Scoring Project Toolkit - by Skillcate</w:t>
      </w:r>
    </w:p>
    <w:p>
      <w:pPr>
        <w:pStyle w:val="Normal1"/>
        <w:rPr>
          <w:rFonts w:ascii="Calibri" w:hAnsi="Calibri" w:eastAsia="Calibri" w:cs="Calibri"/>
          <w:sz w:val="24"/>
          <w:szCs w:val="24"/>
        </w:rPr>
      </w:pPr>
      <w:r>
        <w:rPr>
          <w:rFonts w:eastAsia="Calibri" w:cs="Calibri" w:ascii="Calibri" w:hAnsi="Calibri"/>
          <w:sz w:val="24"/>
          <w:szCs w:val="24"/>
        </w:rPr>
      </w:r>
    </w:p>
    <w:p>
      <w:pPr>
        <w:pStyle w:val="Normal1"/>
        <w:rPr>
          <w:rFonts w:ascii="Calibri" w:hAnsi="Calibri" w:eastAsia="Calibri" w:cs="Calibri"/>
          <w:sz w:val="24"/>
          <w:szCs w:val="24"/>
        </w:rPr>
      </w:pPr>
      <w:r>
        <w:rPr>
          <w:rFonts w:eastAsia="Calibri" w:cs="Calibri" w:ascii="Calibri" w:hAnsi="Calibri"/>
          <w:sz w:val="24"/>
          <w:szCs w:val="24"/>
        </w:rPr>
        <w:t>Hello Data Scientist! This is a guideline document on navigating through your free Skillcate - Credit Scoring Toolkit. Here are the files that you have in this toolkit:</w:t>
      </w:r>
    </w:p>
    <w:p>
      <w:pPr>
        <w:pStyle w:val="Normal1"/>
        <w:rPr>
          <w:rFonts w:ascii="Calibri" w:hAnsi="Calibri" w:eastAsia="Calibri" w:cs="Calibri"/>
          <w:sz w:val="24"/>
          <w:szCs w:val="24"/>
        </w:rPr>
      </w:pPr>
      <w:r>
        <w:rPr>
          <w:rFonts w:eastAsia="Calibri" w:cs="Calibri" w:ascii="Calibri" w:hAnsi="Calibri"/>
          <w:sz w:val="24"/>
          <w:szCs w:val="24"/>
        </w:rPr>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38761D"/>
          <w:sz w:val="24"/>
          <w:szCs w:val="24"/>
        </w:rPr>
      </w:pPr>
      <w:r>
        <w:rPr>
          <w:rFonts w:eastAsia="Calibri" w:cs="Calibri" w:ascii="Calibri" w:hAnsi="Calibri"/>
          <w:color w:val="38761D"/>
          <w:sz w:val="24"/>
          <w:szCs w:val="24"/>
        </w:rPr>
        <w:t>a_Dataset_CreditScoring.xlsx</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38761D"/>
          <w:sz w:val="24"/>
          <w:szCs w:val="24"/>
        </w:rPr>
      </w:pPr>
      <w:r>
        <w:rPr>
          <w:rFonts w:eastAsia="Calibri" w:cs="Calibri" w:ascii="Calibri" w:hAnsi="Calibri"/>
          <w:color w:val="38761D"/>
          <w:sz w:val="24"/>
          <w:szCs w:val="24"/>
        </w:rPr>
        <w:t>b_Code_CreditScoring.ipynb</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38761D"/>
          <w:sz w:val="24"/>
          <w:szCs w:val="24"/>
        </w:rPr>
      </w:pPr>
      <w:r>
        <w:rPr>
          <w:rFonts w:eastAsia="Calibri" w:cs="Calibri" w:ascii="Calibri" w:hAnsi="Calibri"/>
          <w:color w:val="38761D"/>
          <w:sz w:val="24"/>
          <w:szCs w:val="24"/>
        </w:rPr>
        <w:t>c1_Model_Prediction.xlsx</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38761D"/>
          <w:sz w:val="24"/>
          <w:szCs w:val="24"/>
        </w:rPr>
      </w:pPr>
      <w:r>
        <w:rPr>
          <w:rFonts w:eastAsia="Calibri" w:cs="Calibri" w:ascii="Calibri" w:hAnsi="Calibri"/>
          <w:color w:val="38761D"/>
          <w:sz w:val="24"/>
          <w:szCs w:val="24"/>
        </w:rPr>
        <w:t>c2_Analysis_CreditScoring.xlsx</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38761D"/>
          <w:sz w:val="24"/>
          <w:szCs w:val="24"/>
        </w:rPr>
      </w:pPr>
      <w:r>
        <w:rPr>
          <w:rFonts w:eastAsia="Calibri" w:cs="Calibri" w:ascii="Calibri" w:hAnsi="Calibri"/>
          <w:color w:val="38761D"/>
          <w:sz w:val="24"/>
          <w:szCs w:val="24"/>
        </w:rPr>
        <w:t>d_Deck_Credit Scoring.pdf</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212121"/>
          <w:sz w:val="24"/>
          <w:szCs w:val="24"/>
        </w:rPr>
      </w:pPr>
      <w:r>
        <w:rPr>
          <w:rFonts w:eastAsia="Calibri" w:cs="Calibri" w:ascii="Calibri" w:hAnsi="Calibri"/>
          <w:color w:val="212121"/>
          <w:sz w:val="24"/>
          <w:szCs w:val="24"/>
        </w:rPr>
        <w:t>e_NewApplications_CreditScore_Needed.xlsx</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212121"/>
          <w:sz w:val="24"/>
          <w:szCs w:val="24"/>
        </w:rPr>
      </w:pPr>
      <w:r>
        <w:rPr>
          <w:rFonts w:eastAsia="Calibri" w:cs="Calibri" w:ascii="Calibri" w:hAnsi="Calibri"/>
          <w:color w:val="212121"/>
          <w:sz w:val="24"/>
          <w:szCs w:val="24"/>
        </w:rPr>
        <w:t>f1_Classifier_CreditScoring</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212121"/>
          <w:sz w:val="24"/>
          <w:szCs w:val="24"/>
        </w:rPr>
      </w:pPr>
      <w:r>
        <w:rPr>
          <w:rFonts w:eastAsia="Calibri" w:cs="Calibri" w:ascii="Calibri" w:hAnsi="Calibri"/>
          <w:color w:val="212121"/>
          <w:sz w:val="24"/>
          <w:szCs w:val="24"/>
        </w:rPr>
        <w:t>f2_Normalisation_CreditScoring</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212121"/>
          <w:sz w:val="24"/>
          <w:szCs w:val="24"/>
        </w:rPr>
      </w:pPr>
      <w:r>
        <w:rPr>
          <w:rFonts w:eastAsia="Calibri" w:cs="Calibri" w:ascii="Calibri" w:hAnsi="Calibri"/>
          <w:color w:val="212121"/>
          <w:sz w:val="24"/>
          <w:szCs w:val="24"/>
        </w:rPr>
        <w:t>f3_NewApplications_CreditScore_Predictions.ipynb</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color w:val="212121"/>
          <w:sz w:val="24"/>
          <w:szCs w:val="24"/>
        </w:rPr>
      </w:pPr>
      <w:r>
        <w:rPr>
          <w:rFonts w:eastAsia="Calibri" w:cs="Calibri" w:ascii="Calibri" w:hAnsi="Calibri"/>
          <w:color w:val="212121"/>
          <w:sz w:val="24"/>
          <w:szCs w:val="24"/>
        </w:rPr>
        <w:t>f4_NewApplications_CreditScore_Predictions.xlsx</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sz w:val="24"/>
          <w:szCs w:val="24"/>
        </w:rPr>
      </w:pPr>
      <w:r>
        <w:rPr>
          <w:rFonts w:eastAsia="Calibri" w:cs="Calibri" w:ascii="Calibri" w:hAnsi="Calibri"/>
          <w:sz w:val="24"/>
          <w:szCs w:val="24"/>
        </w:rPr>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sz w:val="24"/>
          <w:szCs w:val="24"/>
        </w:rPr>
      </w:pPr>
      <w:r>
        <w:rPr>
          <w:rFonts w:eastAsia="Calibri" w:cs="Calibri" w:ascii="Calibri" w:hAnsi="Calibri"/>
          <w:sz w:val="24"/>
          <w:szCs w:val="24"/>
        </w:rPr>
        <w:t xml:space="preserve">Among these, the highlighted green are already covered as part of </w:t>
      </w:r>
      <w:hyperlink r:id="rId2">
        <w:r>
          <w:rPr>
            <w:rFonts w:eastAsia="Calibri" w:cs="Calibri" w:ascii="Calibri" w:hAnsi="Calibri"/>
            <w:color w:val="1155CC"/>
            <w:sz w:val="24"/>
            <w:szCs w:val="24"/>
            <w:u w:val="single"/>
          </w:rPr>
          <w:t>Skillcate Youtube Course</w:t>
        </w:r>
      </w:hyperlink>
      <w:r>
        <w:rPr>
          <w:rFonts w:eastAsia="Calibri" w:cs="Calibri" w:ascii="Calibri" w:hAnsi="Calibri"/>
          <w:sz w:val="24"/>
          <w:szCs w:val="24"/>
        </w:rPr>
        <w:t>.</w:t>
      </w:r>
    </w:p>
    <w:p>
      <w:pPr>
        <w:pStyle w:val="Normal1"/>
        <w:keepNext w:val="false"/>
        <w:keepLines w:val="false"/>
        <w:pageBreakBefore w:val="false"/>
        <w:widowControl/>
        <w:pBdr/>
        <w:shd w:val="clear" w:fill="auto"/>
        <w:spacing w:lineRule="auto" w:line="276" w:before="0" w:after="0"/>
        <w:ind w:left="0" w:right="0" w:hanging="0"/>
        <w:jc w:val="left"/>
        <w:rPr>
          <w:rFonts w:ascii="Calibri" w:hAnsi="Calibri" w:eastAsia="Calibri" w:cs="Calibri"/>
          <w:sz w:val="24"/>
          <w:szCs w:val="24"/>
        </w:rPr>
      </w:pPr>
      <w:r>
        <w:rPr>
          <w:rFonts w:eastAsia="Calibri" w:cs="Calibri" w:ascii="Calibri" w:hAnsi="Calibri"/>
          <w:sz w:val="24"/>
          <w:szCs w:val="24"/>
        </w:rPr>
        <w:t>For the remaining files, here are the navigational guidelines:</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Calibri" w:hAnsi="Calibri" w:eastAsia="Calibri" w:cs="Calibri"/>
          <w:sz w:val="24"/>
          <w:szCs w:val="24"/>
          <w:u w:val="none"/>
        </w:rPr>
      </w:pPr>
      <w:r>
        <w:rPr>
          <w:rFonts w:eastAsia="Calibri" w:cs="Calibri" w:ascii="Calibri" w:hAnsi="Calibri"/>
          <w:sz w:val="24"/>
          <w:szCs w:val="24"/>
        </w:rPr>
        <w:t xml:space="preserve">File </w:t>
      </w:r>
      <w:r>
        <w:rPr>
          <w:rFonts w:eastAsia="Courier New" w:cs="Courier New" w:ascii="Courier New" w:hAnsi="Courier New"/>
          <w:sz w:val="24"/>
          <w:szCs w:val="24"/>
          <w:u w:val="single"/>
        </w:rPr>
        <w:t>e_NewApplications_CreditScore_Needed.xlsx</w:t>
      </w:r>
      <w:r>
        <w:rPr>
          <w:rFonts w:eastAsia="Calibri" w:cs="Calibri" w:ascii="Calibri" w:hAnsi="Calibri"/>
          <w:sz w:val="24"/>
          <w:szCs w:val="24"/>
        </w:rPr>
        <w:t xml:space="preserve"> has data on new loan applications that ABC Banks Limited received</w:t>
      </w:r>
    </w:p>
    <w:p>
      <w:pPr>
        <w:pStyle w:val="Normal1"/>
        <w:keepNext w:val="false"/>
        <w:keepLines w:val="false"/>
        <w:pageBreakBefore w:val="false"/>
        <w:widowControl/>
        <w:numPr>
          <w:ilvl w:val="0"/>
          <w:numId w:val="1"/>
        </w:numPr>
        <w:pBdr/>
        <w:shd w:val="clear" w:fill="auto"/>
        <w:spacing w:lineRule="auto" w:line="276" w:before="0" w:after="0"/>
        <w:ind w:left="720" w:right="0" w:hanging="360"/>
        <w:jc w:val="left"/>
        <w:rPr>
          <w:rFonts w:ascii="Calibri" w:hAnsi="Calibri" w:eastAsia="Calibri" w:cs="Calibri"/>
          <w:sz w:val="24"/>
          <w:szCs w:val="24"/>
          <w:u w:val="none"/>
        </w:rPr>
      </w:pPr>
      <w:r>
        <w:rPr>
          <w:rFonts w:eastAsia="Courier New" w:cs="Courier New" w:ascii="Courier New" w:hAnsi="Courier New"/>
          <w:sz w:val="24"/>
          <w:szCs w:val="24"/>
          <w:u w:val="single"/>
        </w:rPr>
        <w:t>f1_Classifier_CreditScoring</w:t>
      </w:r>
      <w:r>
        <w:rPr>
          <w:rFonts w:eastAsia="Calibri" w:cs="Calibri" w:ascii="Calibri" w:hAnsi="Calibri"/>
          <w:sz w:val="24"/>
          <w:szCs w:val="24"/>
        </w:rPr>
        <w:t xml:space="preserve"> &amp;</w:t>
      </w:r>
      <w:r>
        <w:rPr>
          <w:rFonts w:eastAsia="Calibri" w:cs="Calibri" w:ascii="Calibri" w:hAnsi="Calibri"/>
          <w:color w:val="980000"/>
          <w:sz w:val="24"/>
          <w:szCs w:val="24"/>
        </w:rPr>
        <w:t xml:space="preserve"> </w:t>
      </w:r>
      <w:r>
        <w:rPr>
          <w:rFonts w:eastAsia="Courier New" w:cs="Courier New" w:ascii="Courier New" w:hAnsi="Courier New"/>
          <w:sz w:val="24"/>
          <w:szCs w:val="24"/>
          <w:u w:val="single"/>
        </w:rPr>
        <w:t>f2_Normalisation_CreditScoring</w:t>
      </w:r>
      <w:r>
        <w:rPr>
          <w:rFonts w:eastAsia="Calibri" w:cs="Calibri" w:ascii="Calibri" w:hAnsi="Calibri"/>
          <w:sz w:val="24"/>
          <w:szCs w:val="24"/>
        </w:rPr>
        <w:t xml:space="preserve"> are export files taken from </w:t>
      </w:r>
      <w:r>
        <w:rPr>
          <w:rFonts w:eastAsia="Courier New" w:cs="Courier New" w:ascii="Courier New" w:hAnsi="Courier New"/>
          <w:sz w:val="24"/>
          <w:szCs w:val="24"/>
          <w:u w:val="single"/>
        </w:rPr>
        <w:t>b_Code_CreditScoring.ipynb</w:t>
      </w:r>
      <w:r>
        <w:rPr>
          <w:rFonts w:eastAsia="Calibri" w:cs="Calibri" w:ascii="Calibri" w:hAnsi="Calibri"/>
          <w:sz w:val="24"/>
          <w:szCs w:val="24"/>
        </w:rPr>
        <w:t xml:space="preserve"> code file. Normalisation file is used for normalising new application data and classifier file is used for predicting Y’s for new applications</w:t>
      </w:r>
    </w:p>
    <w:p>
      <w:pPr>
        <w:pStyle w:val="Normal1"/>
        <w:numPr>
          <w:ilvl w:val="0"/>
          <w:numId w:val="1"/>
        </w:numPr>
        <w:ind w:left="720" w:hanging="360"/>
        <w:rPr>
          <w:rFonts w:ascii="Calibri" w:hAnsi="Calibri" w:eastAsia="Calibri" w:cs="Calibri"/>
          <w:sz w:val="24"/>
          <w:szCs w:val="24"/>
        </w:rPr>
      </w:pPr>
      <w:r>
        <w:rPr>
          <w:rFonts w:eastAsia="Courier New" w:cs="Courier New" w:ascii="Courier New" w:hAnsi="Courier New"/>
          <w:sz w:val="24"/>
          <w:szCs w:val="24"/>
          <w:u w:val="single"/>
        </w:rPr>
        <w:t>f3_NewApplications_CreditScore_Predictions.ipynb</w:t>
      </w:r>
      <w:r>
        <w:rPr>
          <w:rFonts w:eastAsia="Calibri" w:cs="Calibri" w:ascii="Calibri" w:hAnsi="Calibri"/>
          <w:sz w:val="24"/>
          <w:szCs w:val="24"/>
        </w:rPr>
        <w:t xml:space="preserve"> Is the prediction code file for the new applications, and has almost the same code flow as discussed in the video, barring a few changes on using f1 &amp; f2</w:t>
      </w:r>
    </w:p>
    <w:p>
      <w:pPr>
        <w:pStyle w:val="Normal1"/>
        <w:numPr>
          <w:ilvl w:val="0"/>
          <w:numId w:val="1"/>
        </w:numPr>
        <w:ind w:left="720" w:hanging="360"/>
        <w:rPr>
          <w:rFonts w:ascii="Calibri" w:hAnsi="Calibri" w:eastAsia="Calibri" w:cs="Calibri"/>
          <w:sz w:val="24"/>
          <w:szCs w:val="24"/>
        </w:rPr>
      </w:pPr>
      <w:r>
        <w:rPr>
          <w:rFonts w:eastAsia="Calibri" w:cs="Calibri" w:ascii="Calibri" w:hAnsi="Calibri"/>
          <w:sz w:val="24"/>
          <w:szCs w:val="24"/>
        </w:rPr>
        <w:t xml:space="preserve">Finally, </w:t>
      </w:r>
      <w:r>
        <w:rPr>
          <w:rFonts w:eastAsia="Courier New" w:cs="Courier New" w:ascii="Courier New" w:hAnsi="Courier New"/>
          <w:sz w:val="24"/>
          <w:szCs w:val="24"/>
          <w:u w:val="single"/>
        </w:rPr>
        <w:t>f4_NewApplications_CreditScore_Predictions.xlsx</w:t>
      </w:r>
      <w:r>
        <w:rPr>
          <w:rFonts w:eastAsia="Calibri" w:cs="Calibri" w:ascii="Calibri" w:hAnsi="Calibri"/>
          <w:sz w:val="24"/>
          <w:szCs w:val="24"/>
        </w:rPr>
        <w:t xml:space="preserve"> file is the output from prediction code f3, that has the new loan application data, along with predicted Y’s and probabilities for Good and Bad Loans.</w:t>
      </w:r>
    </w:p>
    <w:p>
      <w:pPr>
        <w:pStyle w:val="Normal1"/>
        <w:numPr>
          <w:ilvl w:val="0"/>
          <w:numId w:val="1"/>
        </w:numPr>
        <w:ind w:left="720" w:hanging="360"/>
        <w:rPr>
          <w:rFonts w:ascii="Calibri" w:hAnsi="Calibri" w:eastAsia="Calibri" w:cs="Calibri"/>
          <w:sz w:val="24"/>
          <w:szCs w:val="24"/>
          <w:u w:val="none"/>
        </w:rPr>
      </w:pPr>
      <w:r>
        <w:rPr>
          <w:rFonts w:eastAsia="Calibri" w:cs="Calibri" w:ascii="Calibri" w:hAnsi="Calibri"/>
          <w:sz w:val="24"/>
          <w:szCs w:val="24"/>
        </w:rPr>
        <w:t>So intuitively, we may tell what loan applications have Probability of Good Loan more than the decile Cut-off Probability, as we discussed in our project. For such loans, ABC Bank may approve loans. And for remaining, they may reject loans.</w:t>
      </w:r>
    </w:p>
    <w:p>
      <w:pPr>
        <w:pStyle w:val="Normal1"/>
        <w:rPr>
          <w:rFonts w:ascii="Calibri" w:hAnsi="Calibri" w:eastAsia="Calibri" w:cs="Calibri"/>
          <w:sz w:val="24"/>
          <w:szCs w:val="24"/>
        </w:rPr>
      </w:pPr>
      <w:r>
        <w:rPr>
          <w:rFonts w:eastAsia="Calibri" w:cs="Calibri" w:ascii="Calibri" w:hAnsi="Calibri"/>
          <w:sz w:val="24"/>
          <w:szCs w:val="24"/>
        </w:rPr>
      </w:r>
    </w:p>
    <w:p>
      <w:pPr>
        <w:pStyle w:val="Normal1"/>
        <w:rPr>
          <w:rFonts w:ascii="Calibri" w:hAnsi="Calibri" w:eastAsia="Calibri" w:cs="Calibri"/>
          <w:sz w:val="24"/>
          <w:szCs w:val="24"/>
        </w:rPr>
      </w:pPr>
      <w:r>
        <w:rPr>
          <w:rFonts w:eastAsia="Calibri" w:cs="Calibri" w:ascii="Calibri" w:hAnsi="Calibri"/>
          <w:sz w:val="24"/>
          <w:szCs w:val="24"/>
        </w:rPr>
        <w:t>Hope this is helpful. :)</w:t>
      </w:r>
    </w:p>
    <w:p>
      <w:pPr>
        <w:pStyle w:val="Normal1"/>
        <w:rPr>
          <w:rFonts w:ascii="Calibri" w:hAnsi="Calibri" w:eastAsia="Calibri" w:cs="Calibri"/>
          <w:sz w:val="24"/>
          <w:szCs w:val="24"/>
        </w:rPr>
      </w:pPr>
      <w:r>
        <w:rPr/>
      </w:r>
    </w:p>
    <w:p>
      <w:pPr>
        <w:pStyle w:val="Normal1"/>
        <w:rPr>
          <w:rFonts w:ascii="Calibri" w:hAnsi="Calibri" w:eastAsia="Calibri" w:cs="Calibri"/>
          <w:sz w:val="24"/>
          <w:szCs w:val="24"/>
        </w:rPr>
      </w:pPr>
      <w:r>
        <w:rPr/>
      </w:r>
    </w:p>
    <w:p>
      <w:pPr>
        <w:pStyle w:val="Normal1"/>
        <w:rPr>
          <w:rFonts w:ascii="Calibri" w:hAnsi="Calibri" w:eastAsia="Calibri" w:cs="Calibri"/>
          <w:sz w:val="24"/>
          <w:szCs w:val="24"/>
        </w:rPr>
      </w:pPr>
      <w:r>
        <w:rPr>
          <w:rFonts w:eastAsia="Calibri" w:cs="Calibri" w:ascii="Calibri" w:hAnsi="Calibri"/>
          <w:sz w:val="24"/>
          <w:szCs w:val="24"/>
          <w:lang w:val="es-ES"/>
        </w:rPr>
        <w:t xml:space="preserve">Entre estos, los verdes resaltados ya están cubiertos como parte del curso de Youtube de Skillcate. Para los archivos restantes, aquí están las pautas de navegación: </w:t>
      </w:r>
    </w:p>
    <w:p>
      <w:pPr>
        <w:pStyle w:val="Normal1"/>
        <w:rPr>
          <w:rFonts w:ascii="Calibri" w:hAnsi="Calibri" w:eastAsia="Calibri" w:cs="Calibri"/>
          <w:sz w:val="24"/>
          <w:szCs w:val="24"/>
        </w:rPr>
      </w:pPr>
      <w:r>
        <w:rPr>
          <w:rFonts w:eastAsia="Calibri" w:cs="Calibri" w:ascii="Calibri" w:hAnsi="Calibri"/>
          <w:sz w:val="24"/>
          <w:szCs w:val="24"/>
          <w:lang w:val="es-ES"/>
        </w:rPr>
        <w:t xml:space="preserve">• </w:t>
      </w:r>
      <w:r>
        <w:rPr>
          <w:rFonts w:eastAsia="Calibri" w:cs="Calibri" w:ascii="Calibri" w:hAnsi="Calibri"/>
          <w:sz w:val="24"/>
          <w:szCs w:val="24"/>
          <w:lang w:val="es-ES"/>
        </w:rPr>
        <w:t xml:space="preserve">El archivo e_NewApplications_CreditScore_Needed.xlsx tiene datos sobre nuevas solicitudes de préstamo que recibió ABC Banks Limited. </w:t>
      </w:r>
    </w:p>
    <w:p>
      <w:pPr>
        <w:pStyle w:val="Normal1"/>
        <w:rPr>
          <w:rFonts w:ascii="Calibri" w:hAnsi="Calibri" w:eastAsia="Calibri" w:cs="Calibri"/>
          <w:sz w:val="24"/>
          <w:szCs w:val="24"/>
        </w:rPr>
      </w:pPr>
      <w:r>
        <w:rPr>
          <w:rFonts w:eastAsia="Calibri" w:cs="Calibri" w:ascii="Calibri" w:hAnsi="Calibri"/>
          <w:sz w:val="24"/>
          <w:szCs w:val="24"/>
          <w:lang w:val="es-ES"/>
        </w:rPr>
        <w:t xml:space="preserve">• </w:t>
      </w:r>
      <w:r>
        <w:rPr>
          <w:rFonts w:eastAsia="Calibri" w:cs="Calibri" w:ascii="Calibri" w:hAnsi="Calibri"/>
          <w:sz w:val="24"/>
          <w:szCs w:val="24"/>
          <w:lang w:val="es-ES"/>
        </w:rPr>
        <w:t xml:space="preserve">f1_Classifier_CreditScoring y f2_Normalisation_CreditScoring son archivos de exportación tomados del archivo de código b_Code_CreditScoring.ipynb. El archivo de normalización se usa para normalizar nuevos datos de aplicaciones y el archivo clasificador se usa para predecir Y para nuevas aplicaciones </w:t>
      </w:r>
    </w:p>
    <w:p>
      <w:pPr>
        <w:pStyle w:val="Normal1"/>
        <w:rPr>
          <w:rFonts w:ascii="Calibri" w:hAnsi="Calibri" w:eastAsia="Calibri" w:cs="Calibri"/>
          <w:sz w:val="24"/>
          <w:szCs w:val="24"/>
        </w:rPr>
      </w:pPr>
      <w:r>
        <w:rPr>
          <w:rFonts w:eastAsia="Calibri" w:cs="Calibri" w:ascii="Calibri" w:hAnsi="Calibri"/>
          <w:sz w:val="24"/>
          <w:szCs w:val="24"/>
          <w:lang w:val="es-ES"/>
        </w:rPr>
        <w:t xml:space="preserve">• </w:t>
      </w:r>
      <w:r>
        <w:rPr>
          <w:rFonts w:eastAsia="Calibri" w:cs="Calibri" w:ascii="Calibri" w:hAnsi="Calibri"/>
          <w:sz w:val="24"/>
          <w:szCs w:val="24"/>
          <w:lang w:val="es-ES"/>
        </w:rPr>
        <w:t xml:space="preserve">f3_NewApplications_CreditScore_Predictions.ipynb Es el archivo de código de predicción para las nuevas aplicaciones y tiene casi el mismo flujo de código que se describe en el video, salvo algunos cambios en el uso de f1 y f2 </w:t>
      </w:r>
    </w:p>
    <w:p>
      <w:pPr>
        <w:pStyle w:val="Normal1"/>
        <w:rPr>
          <w:rFonts w:ascii="Calibri" w:hAnsi="Calibri" w:eastAsia="Calibri" w:cs="Calibri"/>
          <w:sz w:val="24"/>
          <w:szCs w:val="24"/>
        </w:rPr>
      </w:pPr>
      <w:r>
        <w:rPr>
          <w:rFonts w:eastAsia="Calibri" w:cs="Calibri" w:ascii="Calibri" w:hAnsi="Calibri"/>
          <w:sz w:val="24"/>
          <w:szCs w:val="24"/>
          <w:lang w:val="es-ES"/>
        </w:rPr>
        <w:t xml:space="preserve">• </w:t>
      </w:r>
      <w:r>
        <w:rPr>
          <w:rFonts w:eastAsia="Calibri" w:cs="Calibri" w:ascii="Calibri" w:hAnsi="Calibri"/>
          <w:sz w:val="24"/>
          <w:szCs w:val="24"/>
          <w:lang w:val="es-ES"/>
        </w:rPr>
        <w:t xml:space="preserve">Finalmente, el archivo f4_NewApplications_CreditScore_Predictions.xlsx es el resultado del código de predicción f3, que tiene los datos de la nueva solicitud de préstamo, junto con las Y predichas y las probabilidades de préstamos buenos y malos. </w:t>
      </w:r>
    </w:p>
    <w:p>
      <w:pPr>
        <w:pStyle w:val="Normal1"/>
        <w:rPr>
          <w:rFonts w:ascii="Calibri" w:hAnsi="Calibri" w:eastAsia="Calibri" w:cs="Calibri"/>
          <w:sz w:val="24"/>
          <w:szCs w:val="24"/>
        </w:rPr>
      </w:pPr>
      <w:r>
        <w:rPr>
          <w:rFonts w:eastAsia="Calibri" w:cs="Calibri" w:ascii="Calibri" w:hAnsi="Calibri"/>
          <w:sz w:val="24"/>
          <w:szCs w:val="24"/>
          <w:lang w:val="es-ES"/>
        </w:rPr>
        <w:t xml:space="preserve">• </w:t>
      </w:r>
      <w:r>
        <w:rPr>
          <w:rFonts w:eastAsia="Calibri" w:cs="Calibri" w:ascii="Calibri" w:hAnsi="Calibri"/>
          <w:sz w:val="24"/>
          <w:szCs w:val="24"/>
          <w:lang w:val="es-ES"/>
        </w:rPr>
        <w:t>De forma tan intuitiva, podemos saber qué solicitudes de préstamo tienen una Probabilidad de Préstamo Bueno mayor que la Probabilidad de Corte del decil, como discutimos en nuestro proyecto. Para tales préstamos, ABC Bank puede aprobar préstamos. Y por permanecer, pueden rechazar préstamos</w:t>
      </w:r>
      <w:r>
        <w:rPr>
          <w:rFonts w:eastAsia="Calibri" w:cs="Calibri" w:ascii="Calibri" w:hAnsi="Calibri"/>
          <w:sz w:val="24"/>
          <w:szCs w:val="24"/>
        </w:rPr>
        <w:t xml:space="preserv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8jzvzRo3Ij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LibreOffice/7.4.2.3$Windows_X86_64 LibreOffice_project/382eef1f22670f7f4118c8c2dd222ec7ad009daf</Application>
  <AppVersion>15.0000</AppVersion>
  <Pages>2</Pages>
  <Words>419</Words>
  <Characters>2720</Characters>
  <CharactersWithSpaces>3114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es-PY</dc:language>
  <cp:lastModifiedBy/>
  <dcterms:modified xsi:type="dcterms:W3CDTF">2023-01-22T16:17:14Z</dcterms:modified>
  <cp:revision>1</cp:revision>
  <dc:subject/>
  <dc:title/>
</cp:coreProperties>
</file>