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B163E" w14:textId="29B7E268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values of primitive type boolean are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ED37A0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The operators are:</w:t>
      </w:r>
    </w:p>
    <w:p w14:paraId="321D50F7" w14:textId="0E757EFC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! (meaning negation, of complement. </w:t>
      </w:r>
      <w:proofErr w:type="gramStart"/>
      <w:r>
        <w:rPr>
          <w:rFonts w:ascii="Times New Roman" w:hAnsi="Times New Roman" w:cs="Times New Roman"/>
          <w:sz w:val="20"/>
          <w:szCs w:val="20"/>
        </w:rPr>
        <w:t>!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!</w:t>
      </w:r>
      <w:r w:rsidRPr="00716A8D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 w:rsidRPr="00716A8D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18C10897" w14:textId="074123F7" w:rsidR="00ED37A0" w:rsidRDefault="00ED37A0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716A8D">
        <w:rPr>
          <w:rFonts w:ascii="Times New Roman" w:hAnsi="Times New Roman" w:cs="Times New Roman"/>
          <w:sz w:val="20"/>
          <w:szCs w:val="20"/>
        </w:rPr>
        <w:t xml:space="preserve">&amp;&amp; (and, or conjunction.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 w:rsidR="00716A8D">
        <w:rPr>
          <w:rFonts w:ascii="Times New Roman" w:hAnsi="Times New Roman" w:cs="Times New Roman"/>
          <w:sz w:val="20"/>
          <w:szCs w:val="20"/>
        </w:rPr>
        <w:t xml:space="preserve"> &amp;&amp; </w:t>
      </w:r>
      <w:r w:rsidR="00716A8D" w:rsidRPr="00061BD9">
        <w:rPr>
          <w:rFonts w:ascii="Courier New" w:hAnsi="Courier New" w:cs="Courier New"/>
          <w:sz w:val="18"/>
          <w:szCs w:val="18"/>
        </w:rPr>
        <w:t>c</w:t>
      </w:r>
      <w:r w:rsidR="00716A8D">
        <w:rPr>
          <w:rFonts w:ascii="Times New Roman" w:hAnsi="Times New Roman" w:cs="Times New Roman"/>
          <w:sz w:val="20"/>
          <w:szCs w:val="20"/>
        </w:rPr>
        <w:t xml:space="preserve">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8D">
        <w:rPr>
          <w:rFonts w:ascii="Times New Roman" w:hAnsi="Times New Roman" w:cs="Times New Roman"/>
          <w:sz w:val="20"/>
          <w:szCs w:val="20"/>
        </w:rPr>
        <w:t>iff</w:t>
      </w:r>
      <w:proofErr w:type="spellEnd"/>
      <w:r w:rsidR="00716A8D">
        <w:rPr>
          <w:rFonts w:ascii="Times New Roman" w:hAnsi="Times New Roman" w:cs="Times New Roman"/>
          <w:sz w:val="20"/>
          <w:szCs w:val="20"/>
        </w:rPr>
        <w:t xml:space="preserve"> both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 w:rsidR="00716A8D">
        <w:rPr>
          <w:rFonts w:ascii="Times New Roman" w:hAnsi="Times New Roman" w:cs="Times New Roman"/>
          <w:sz w:val="20"/>
          <w:szCs w:val="20"/>
        </w:rPr>
        <w:t xml:space="preserve"> and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716A8D">
        <w:rPr>
          <w:rFonts w:ascii="Times New Roman" w:hAnsi="Times New Roman" w:cs="Times New Roman"/>
          <w:sz w:val="20"/>
          <w:szCs w:val="20"/>
        </w:rPr>
        <w:t xml:space="preserve"> are </w:t>
      </w:r>
      <w:r w:rsidR="00716A8D">
        <w:rPr>
          <w:rFonts w:ascii="Times New Roman" w:hAnsi="Times New Roman" w:cs="Times New Roman"/>
          <w:b/>
          <w:sz w:val="20"/>
          <w:szCs w:val="20"/>
        </w:rPr>
        <w:t>true</w:t>
      </w:r>
      <w:r w:rsidR="00716A8D">
        <w:rPr>
          <w:rFonts w:ascii="Times New Roman" w:hAnsi="Times New Roman" w:cs="Times New Roman"/>
          <w:sz w:val="20"/>
          <w:szCs w:val="20"/>
        </w:rPr>
        <w:t xml:space="preserve">; otherwise it is </w:t>
      </w:r>
      <w:r w:rsidR="00716A8D" w:rsidRPr="00716A8D">
        <w:rPr>
          <w:rFonts w:ascii="Times New Roman" w:hAnsi="Times New Roman" w:cs="Times New Roman"/>
          <w:b/>
          <w:sz w:val="20"/>
          <w:szCs w:val="20"/>
        </w:rPr>
        <w:t>false</w:t>
      </w:r>
      <w:r w:rsidR="00716A8D">
        <w:rPr>
          <w:rFonts w:ascii="Times New Roman" w:hAnsi="Times New Roman" w:cs="Times New Roman"/>
          <w:sz w:val="20"/>
          <w:szCs w:val="20"/>
        </w:rPr>
        <w:t>)</w:t>
      </w:r>
    </w:p>
    <w:p w14:paraId="7E5779A3" w14:textId="64864503" w:rsidR="00716A8D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|| (or, or disjunction. </w:t>
      </w:r>
      <w:r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(or both) is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; otherwise it is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4D6028D" w14:textId="512CCC5D" w:rsidR="00B30B85" w:rsidRPr="00B30B85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B30B85">
        <w:rPr>
          <w:rFonts w:ascii="Times New Roman" w:hAnsi="Times New Roman" w:cs="Times New Roman"/>
          <w:b/>
          <w:sz w:val="20"/>
          <w:szCs w:val="20"/>
        </w:rPr>
        <w:t xml:space="preserve">Operator </w:t>
      </w:r>
      <w:proofErr w:type="spellStart"/>
      <w:r w:rsidRPr="00B30B85">
        <w:rPr>
          <w:rFonts w:ascii="Times New Roman" w:hAnsi="Times New Roman" w:cs="Times New Roman"/>
          <w:b/>
          <w:sz w:val="20"/>
          <w:szCs w:val="20"/>
        </w:rPr>
        <w:t>precedences</w:t>
      </w:r>
      <w:proofErr w:type="spellEnd"/>
    </w:p>
    <w:p w14:paraId="2018BE61" w14:textId="2877F284" w:rsid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Operator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has highest precedence, then &amp;&amp;, and finally ||. There is no universal tradition for the relative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precedences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&amp;&amp; and ||, and we recommend always using parentheses when they appear next to each other in an expression, as in</w:t>
      </w:r>
    </w:p>
    <w:p w14:paraId="2C1122FC" w14:textId="0E030B5B" w:rsidR="00716A8D" w:rsidRPr="00ED37A0" w:rsidRDefault="00716A8D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</w:t>
      </w:r>
      <w:r w:rsidRPr="00061BD9">
        <w:rPr>
          <w:rFonts w:ascii="Courier New" w:hAnsi="Courier New" w:cs="Courier New"/>
          <w:sz w:val="18"/>
          <w:szCs w:val="18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gramStart"/>
      <w:r>
        <w:rPr>
          <w:rFonts w:ascii="Times New Roman" w:hAnsi="Times New Roman" w:cs="Times New Roman"/>
          <w:sz w:val="20"/>
          <w:szCs w:val="20"/>
        </w:rPr>
        <w:t>5  &amp;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&amp;  </w:t>
      </w:r>
      <w:r w:rsidRPr="00061BD9">
        <w:rPr>
          <w:rFonts w:ascii="Courier New" w:hAnsi="Courier New" w:cs="Courier New"/>
          <w:sz w:val="18"/>
          <w:szCs w:val="18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== 5)  || </w:t>
      </w:r>
      <w:r w:rsidRPr="00061BD9">
        <w:rPr>
          <w:rFonts w:ascii="Courier New" w:hAnsi="Courier New" w:cs="Courier New"/>
          <w:sz w:val="18"/>
          <w:szCs w:val="18"/>
        </w:rPr>
        <w:t>z</w:t>
      </w:r>
      <w:r>
        <w:rPr>
          <w:rFonts w:ascii="Times New Roman" w:hAnsi="Times New Roman" w:cs="Times New Roman"/>
          <w:sz w:val="20"/>
          <w:szCs w:val="20"/>
        </w:rPr>
        <w:t xml:space="preserve"> == 2</w:t>
      </w:r>
    </w:p>
    <w:p w14:paraId="3CD867EA" w14:textId="42B4D6E0" w:rsidR="00ED37A0" w:rsidRPr="00716A8D" w:rsidRDefault="00716A8D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16A8D">
        <w:rPr>
          <w:rFonts w:ascii="Times New Roman" w:hAnsi="Times New Roman" w:cs="Times New Roman"/>
          <w:b/>
          <w:sz w:val="20"/>
          <w:szCs w:val="20"/>
        </w:rPr>
        <w:t>Short circuit evaluation</w:t>
      </w:r>
    </w:p>
    <w:p w14:paraId="6E6E9DA0" w14:textId="093F68D0" w:rsidR="00ED37A0" w:rsidRDefault="00716A8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Operations b &amp;&amp;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061BD9" w:rsidRPr="00061BD9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evaluated </w:t>
      </w:r>
      <w:r w:rsidR="00FC4215">
        <w:rPr>
          <w:rFonts w:ascii="Times New Roman" w:hAnsi="Times New Roman" w:cs="Times New Roman"/>
          <w:sz w:val="20"/>
          <w:szCs w:val="20"/>
        </w:rPr>
        <w:t xml:space="preserve">left-to-right </w:t>
      </w:r>
      <w:r>
        <w:rPr>
          <w:rFonts w:ascii="Times New Roman" w:hAnsi="Times New Roman" w:cs="Times New Roman"/>
          <w:sz w:val="20"/>
          <w:szCs w:val="20"/>
        </w:rPr>
        <w:t xml:space="preserve">using </w:t>
      </w:r>
      <w:r>
        <w:rPr>
          <w:rFonts w:ascii="Times New Roman" w:hAnsi="Times New Roman" w:cs="Times New Roman"/>
          <w:i/>
          <w:sz w:val="20"/>
          <w:szCs w:val="20"/>
        </w:rPr>
        <w:t>short-circuit evaluation</w:t>
      </w:r>
      <w:r>
        <w:rPr>
          <w:rFonts w:ascii="Times New Roman" w:hAnsi="Times New Roman" w:cs="Times New Roman"/>
          <w:sz w:val="20"/>
          <w:szCs w:val="20"/>
        </w:rPr>
        <w:t>. That means that as soon as the answer is known, evaluation stops. There are two cases to explain:</w:t>
      </w:r>
    </w:p>
    <w:p w14:paraId="1A2B913D" w14:textId="08EAEA02" w:rsidR="00FC4215" w:rsidRDefault="00716A8D" w:rsidP="00716A8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&amp;&amp;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FC4215">
        <w:rPr>
          <w:rFonts w:ascii="Times New Roman" w:hAnsi="Times New Roman" w:cs="Times New Roman"/>
          <w:sz w:val="20"/>
          <w:szCs w:val="20"/>
        </w:rPr>
        <w:tab/>
        <w:t xml:space="preserve">evaluation does </w:t>
      </w:r>
      <w:r w:rsidR="00FC4215">
        <w:rPr>
          <w:rFonts w:ascii="Times New Roman" w:hAnsi="Times New Roman" w:cs="Times New Roman"/>
          <w:i/>
          <w:sz w:val="20"/>
          <w:szCs w:val="20"/>
        </w:rPr>
        <w:t>not evaluate</w:t>
      </w:r>
      <w:r w:rsidR="00FC4215">
        <w:rPr>
          <w:rFonts w:ascii="Times New Roman" w:hAnsi="Times New Roman" w:cs="Times New Roman"/>
          <w:sz w:val="20"/>
          <w:szCs w:val="20"/>
        </w:rPr>
        <w:t xml:space="preserve">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 w:rsidR="00FC4215">
        <w:rPr>
          <w:rFonts w:ascii="Times New Roman" w:hAnsi="Times New Roman" w:cs="Times New Roman"/>
          <w:sz w:val="20"/>
          <w:szCs w:val="20"/>
        </w:rPr>
        <w:t xml:space="preserve">; it simply yields the value </w:t>
      </w:r>
      <w:r w:rsidR="00FC4215">
        <w:rPr>
          <w:rFonts w:ascii="Times New Roman" w:hAnsi="Times New Roman" w:cs="Times New Roman"/>
          <w:b/>
          <w:sz w:val="20"/>
          <w:szCs w:val="20"/>
        </w:rPr>
        <w:t>false</w:t>
      </w:r>
    </w:p>
    <w:p w14:paraId="214BD80A" w14:textId="6434BD36" w:rsidR="00716A8D" w:rsidRDefault="00FC4215" w:rsidP="00B30B85">
      <w:pPr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Pr="00FC421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||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evaluation </w:t>
      </w:r>
      <w:r w:rsidRPr="00FC4215">
        <w:rPr>
          <w:rFonts w:ascii="Times New Roman" w:hAnsi="Times New Roman" w:cs="Times New Roman"/>
          <w:i/>
          <w:sz w:val="20"/>
          <w:szCs w:val="20"/>
        </w:rPr>
        <w:t xml:space="preserve">does not evaluate </w:t>
      </w:r>
      <w:r w:rsidR="00061BD9" w:rsidRPr="00061BD9">
        <w:rPr>
          <w:rFonts w:ascii="Courier New" w:hAnsi="Courier New" w:cs="Courier New"/>
          <w:sz w:val="18"/>
          <w:szCs w:val="18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; it simply yields the value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</w:p>
    <w:p w14:paraId="77B9F41F" w14:textId="30ED030D" w:rsidR="00FC421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Short-circuit evaluation helps to shorten and simplify code. For example, the following expression is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iff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not 0 and </w:t>
      </w:r>
      <w:r w:rsidRPr="00061BD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most 50; division by 0 d</w:t>
      </w:r>
      <w:r w:rsidR="009808D1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es not occur if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is 0:</w:t>
      </w:r>
    </w:p>
    <w:p w14:paraId="5ABF36D3" w14:textId="3F7F1305" w:rsidR="00B30B85" w:rsidRDefault="00B30B85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0  &amp;&amp;  </w:t>
      </w:r>
      <w:r w:rsidR="00061BD9" w:rsidRPr="00061BD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61BD9" w:rsidRPr="00061BD9">
        <w:rPr>
          <w:rFonts w:ascii="Courier New" w:hAnsi="Courier New" w:cs="Courier New"/>
          <w:sz w:val="18"/>
          <w:szCs w:val="18"/>
        </w:rPr>
        <w:t>j</w:t>
      </w:r>
      <w:r>
        <w:rPr>
          <w:rFonts w:ascii="Times New Roman" w:hAnsi="Times New Roman" w:cs="Times New Roman"/>
          <w:sz w:val="20"/>
          <w:szCs w:val="20"/>
        </w:rPr>
        <w:t xml:space="preserve"> &lt;= 50 </w:t>
      </w:r>
    </w:p>
    <w:p w14:paraId="0866B720" w14:textId="678C0BEE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Expressions with boolean values</w:t>
      </w:r>
    </w:p>
    <w:p w14:paraId="02B2AA57" w14:textId="6A140313" w:rsidR="00B30B85" w:rsidRPr="003D23AD" w:rsidRDefault="003D23AD" w:rsidP="00716A8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Relational expressions </w:t>
      </w:r>
      <w:r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&lt;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&lt;=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="00061BD9" w:rsidRPr="00061BD9">
        <w:rPr>
          <w:rFonts w:ascii="Courier New" w:hAnsi="Courier New" w:cs="Courier New"/>
          <w:sz w:val="18"/>
          <w:szCs w:val="18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&gt;= </w:t>
      </w:r>
      <w:r w:rsidR="00061BD9" w:rsidRPr="00061BD9">
        <w:rPr>
          <w:rFonts w:ascii="Courier New" w:hAnsi="Courier New" w:cs="Courier New"/>
          <w:sz w:val="18"/>
          <w:szCs w:val="18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all evaluate to a boolean value —either </w:t>
      </w:r>
      <w:r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— and can thus be used in boolean expressions.</w:t>
      </w:r>
    </w:p>
    <w:p w14:paraId="40652F3E" w14:textId="721BEA2C" w:rsidR="00ED37A0" w:rsidRPr="00ED37A0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Operators &amp; and |</w:t>
      </w:r>
    </w:p>
    <w:p w14:paraId="0D0700B9" w14:textId="4C1C5FB2" w:rsidR="0079367B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Operators &amp; and | can also be used but we recommend against their use as boolean operations. They are </w:t>
      </w:r>
      <w:r>
        <w:rPr>
          <w:rFonts w:ascii="Times New Roman" w:hAnsi="Times New Roman" w:cs="Times New Roman"/>
          <w:i/>
          <w:sz w:val="20"/>
          <w:szCs w:val="20"/>
        </w:rPr>
        <w:t>bitwise</w:t>
      </w:r>
      <w:r>
        <w:rPr>
          <w:rFonts w:ascii="Times New Roman" w:hAnsi="Times New Roman" w:cs="Times New Roman"/>
          <w:sz w:val="20"/>
          <w:szCs w:val="20"/>
        </w:rPr>
        <w:t xml:space="preserve"> operations, and we do not discuss them. Short-circuit evaluation is not used for them.</w:t>
      </w:r>
    </w:p>
    <w:p w14:paraId="0FFBDB65" w14:textId="6ED1889D" w:rsidR="00B30B85" w:rsidRPr="003D23AD" w:rsidRDefault="00B30B85" w:rsidP="00C5141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3D23AD">
        <w:rPr>
          <w:rFonts w:ascii="Times New Roman" w:hAnsi="Times New Roman" w:cs="Times New Roman"/>
          <w:b/>
          <w:sz w:val="20"/>
          <w:szCs w:val="20"/>
        </w:rPr>
        <w:t>Comparison with other languages</w:t>
      </w:r>
    </w:p>
    <w:p w14:paraId="77901DBB" w14:textId="392981D6" w:rsidR="00B30B85" w:rsidRDefault="00B30B85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Some languages, e.g. C, use integers as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booleans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0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 xml:space="preserve"> and any other integer represents </w:t>
      </w:r>
      <w:r w:rsidRPr="00B30B85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 xml:space="preserve">. This does not work in Java. </w:t>
      </w:r>
    </w:p>
    <w:p w14:paraId="2D7D02FA" w14:textId="73EAE731" w:rsidR="00061BD9" w:rsidRPr="00061BD9" w:rsidRDefault="00061BD9" w:rsidP="00061BD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The marks of a boolean tyro</w:t>
      </w:r>
    </w:p>
    <w:p w14:paraId="4AE15C87" w14:textId="77777777" w:rsidR="00CB6C17" w:rsidRDefault="00061BD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sz w:val="20"/>
          <w:szCs w:val="20"/>
        </w:rPr>
        <w:t>tyro</w:t>
      </w:r>
      <w:r>
        <w:rPr>
          <w:rFonts w:ascii="Times New Roman" w:hAnsi="Times New Roman" w:cs="Times New Roman"/>
          <w:sz w:val="20"/>
          <w:szCs w:val="20"/>
        </w:rPr>
        <w:t xml:space="preserve"> is a beginner, a novice. </w:t>
      </w:r>
      <w:r w:rsidR="00CB6C17">
        <w:rPr>
          <w:rFonts w:ascii="Times New Roman" w:hAnsi="Times New Roman" w:cs="Times New Roman"/>
          <w:sz w:val="20"/>
          <w:szCs w:val="20"/>
        </w:rPr>
        <w:t xml:space="preserve">It is pronounced </w:t>
      </w:r>
      <w:proofErr w:type="spellStart"/>
      <w:r w:rsidR="00CB6C17" w:rsidRPr="00CB6C17">
        <w:rPr>
          <w:rFonts w:ascii="Times New Roman" w:hAnsi="Times New Roman" w:cs="Times New Roman"/>
          <w:i/>
          <w:sz w:val="20"/>
          <w:szCs w:val="20"/>
        </w:rPr>
        <w:t>tīrō</w:t>
      </w:r>
      <w:proofErr w:type="spellEnd"/>
      <w:r w:rsidR="00CB6C17">
        <w:rPr>
          <w:rFonts w:ascii="Times New Roman" w:hAnsi="Times New Roman" w:cs="Times New Roman"/>
          <w:sz w:val="20"/>
          <w:szCs w:val="20"/>
        </w:rPr>
        <w:t xml:space="preserve">, like </w:t>
      </w:r>
      <w:r w:rsidR="00CB6C17" w:rsidRPr="00CB6C17">
        <w:rPr>
          <w:rFonts w:ascii="Times New Roman" w:hAnsi="Times New Roman" w:cs="Times New Roman"/>
          <w:i/>
          <w:sz w:val="20"/>
          <w:szCs w:val="20"/>
        </w:rPr>
        <w:t>gyro</w:t>
      </w:r>
      <w:r w:rsidR="00CB6C17">
        <w:rPr>
          <w:rFonts w:ascii="Times New Roman" w:hAnsi="Times New Roman" w:cs="Times New Roman"/>
          <w:sz w:val="20"/>
          <w:szCs w:val="20"/>
        </w:rPr>
        <w:t xml:space="preserve"> in the word </w:t>
      </w:r>
      <w:r w:rsidR="00CB6C17" w:rsidRPr="00CB6C17">
        <w:rPr>
          <w:rFonts w:ascii="Times New Roman" w:hAnsi="Times New Roman" w:cs="Times New Roman"/>
          <w:i/>
          <w:sz w:val="20"/>
          <w:szCs w:val="20"/>
        </w:rPr>
        <w:t>gyroscope</w:t>
      </w:r>
      <w:r w:rsidR="00CB6C17">
        <w:rPr>
          <w:rFonts w:ascii="Times New Roman" w:hAnsi="Times New Roman" w:cs="Times New Roman"/>
          <w:sz w:val="20"/>
          <w:szCs w:val="20"/>
        </w:rPr>
        <w:t xml:space="preserve">. </w:t>
      </w:r>
      <w:r w:rsidRPr="00CB6C17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has nothing to do with </w:t>
      </w:r>
      <w:r>
        <w:rPr>
          <w:rFonts w:ascii="Times New Roman" w:hAnsi="Times New Roman" w:cs="Times New Roman"/>
          <w:i/>
          <w:sz w:val="20"/>
          <w:szCs w:val="20"/>
        </w:rPr>
        <w:t>gyro,</w:t>
      </w:r>
      <w:r>
        <w:rPr>
          <w:rFonts w:ascii="Times New Roman" w:hAnsi="Times New Roman" w:cs="Times New Roman"/>
          <w:sz w:val="20"/>
          <w:szCs w:val="20"/>
        </w:rPr>
        <w:t xml:space="preserve"> that Greek fast food delicacy,</w:t>
      </w:r>
      <w:r w:rsidR="00CB6C17">
        <w:rPr>
          <w:rFonts w:ascii="Times New Roman" w:hAnsi="Times New Roman" w:cs="Times New Roman"/>
          <w:sz w:val="20"/>
          <w:szCs w:val="20"/>
        </w:rPr>
        <w:t xml:space="preserve"> wrapped in pita bread.</w:t>
      </w:r>
    </w:p>
    <w:p w14:paraId="2FE80A96" w14:textId="2F54789F" w:rsidR="00061BD9" w:rsidRDefault="00061BD9" w:rsidP="00ED37A0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There’s nothing wrong with being a boolean tyro. We were all boolean tyros once. But tyros </w:t>
      </w:r>
      <w:r w:rsidR="00BE6A76">
        <w:rPr>
          <w:rFonts w:ascii="Times New Roman" w:hAnsi="Times New Roman" w:cs="Times New Roman"/>
          <w:sz w:val="20"/>
          <w:szCs w:val="20"/>
        </w:rPr>
        <w:t xml:space="preserve">sometimes </w:t>
      </w:r>
      <w:r>
        <w:rPr>
          <w:rFonts w:ascii="Times New Roman" w:hAnsi="Times New Roman" w:cs="Times New Roman"/>
          <w:sz w:val="20"/>
          <w:szCs w:val="20"/>
        </w:rPr>
        <w:t xml:space="preserve">don’t want other to know they are tyros. If you don’t, stay away from the following two marks of a boolean tyro. First, if you have a boolean variable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, don’t write:</w:t>
      </w:r>
    </w:p>
    <w:p w14:paraId="3825BA82" w14:textId="267E7F7C" w:rsidR="00061BD9" w:rsidRDefault="00061BD9" w:rsidP="00061BD9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) …</w:t>
      </w:r>
    </w:p>
    <w:p w14:paraId="1CC6DB80" w14:textId="5DFAF9EB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Instead write:</w:t>
      </w:r>
    </w:p>
    <w:p w14:paraId="798ED04D" w14:textId="66A72C55" w:rsidR="00061BD9" w:rsidRDefault="00061BD9" w:rsidP="00061BD9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  <w:r w:rsidRPr="00061BD9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) …</w:t>
      </w:r>
    </w:p>
    <w:p w14:paraId="01F10C3E" w14:textId="1F896680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see, the two </w:t>
      </w:r>
      <w:proofErr w:type="gramStart"/>
      <w:r>
        <w:rPr>
          <w:rFonts w:ascii="Times New Roman" w:hAnsi="Times New Roman" w:cs="Times New Roman"/>
          <w:sz w:val="20"/>
          <w:szCs w:val="20"/>
        </w:rPr>
        <w:t>expressions</w:t>
      </w:r>
      <w:r w:rsidR="00BE6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== </w:t>
      </w:r>
      <w:r w:rsidRPr="00061BD9">
        <w:rPr>
          <w:rFonts w:ascii="Times New Roman" w:hAnsi="Times New Roman" w:cs="Times New Roman"/>
          <w:b/>
          <w:sz w:val="20"/>
          <w:szCs w:val="20"/>
        </w:rPr>
        <w:t>true</w:t>
      </w:r>
      <w:r w:rsidR="00BE6A76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</w:t>
      </w:r>
      <w:r w:rsidR="00BE6A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Pr="00CB6C17">
        <w:rPr>
          <w:rFonts w:ascii="Times New Roman" w:hAnsi="Times New Roman" w:cs="Times New Roman"/>
          <w:sz w:val="20"/>
          <w:szCs w:val="20"/>
        </w:rPr>
        <w:t>evaluate to the same value</w:t>
      </w:r>
      <w:r w:rsidR="00CB6C17">
        <w:rPr>
          <w:rFonts w:ascii="Times New Roman" w:hAnsi="Times New Roman" w:cs="Times New Roman"/>
          <w:sz w:val="20"/>
          <w:szCs w:val="20"/>
        </w:rPr>
        <w:t>; they are equal</w:t>
      </w:r>
      <w:r w:rsidR="00BE6A76">
        <w:rPr>
          <w:rFonts w:ascii="Times New Roman" w:hAnsi="Times New Roman" w:cs="Times New Roman"/>
          <w:sz w:val="20"/>
          <w:szCs w:val="20"/>
        </w:rPr>
        <w:t xml:space="preserve">. In the same way, instead of </w:t>
      </w:r>
      <w:r w:rsidR="00CB6C1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CB6C17"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 w:rsidR="00CB6C17">
        <w:rPr>
          <w:rFonts w:ascii="Times New Roman" w:hAnsi="Times New Roman" w:cs="Times New Roman"/>
          <w:sz w:val="20"/>
          <w:szCs w:val="20"/>
        </w:rPr>
        <w:t xml:space="preserve"> == </w:t>
      </w:r>
      <w:r w:rsidR="00CB6C17">
        <w:rPr>
          <w:rFonts w:ascii="Times New Roman" w:hAnsi="Times New Roman" w:cs="Times New Roman"/>
          <w:b/>
          <w:sz w:val="20"/>
          <w:szCs w:val="20"/>
        </w:rPr>
        <w:t>false</w:t>
      </w:r>
      <w:r w:rsidR="00BE6A76">
        <w:rPr>
          <w:rFonts w:ascii="Times New Roman" w:hAnsi="Times New Roman" w:cs="Times New Roman"/>
          <w:sz w:val="20"/>
          <w:szCs w:val="20"/>
        </w:rPr>
        <w:t xml:space="preserve">,  </w:t>
      </w:r>
      <w:bookmarkStart w:id="0" w:name="_GoBack"/>
      <w:bookmarkEnd w:id="0"/>
      <w:r w:rsidR="00CB6C17">
        <w:rPr>
          <w:rFonts w:ascii="Times New Roman" w:hAnsi="Times New Roman" w:cs="Times New Roman"/>
          <w:sz w:val="20"/>
          <w:szCs w:val="20"/>
        </w:rPr>
        <w:t>write   !</w:t>
      </w:r>
      <w:proofErr w:type="spellStart"/>
      <w:r w:rsidR="00CB6C17"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 w:rsidR="00CB6C17">
        <w:rPr>
          <w:rFonts w:ascii="Courier New" w:hAnsi="Courier New" w:cs="Courier New"/>
          <w:sz w:val="18"/>
          <w:szCs w:val="18"/>
        </w:rPr>
        <w:t xml:space="preserve"> </w:t>
      </w:r>
      <w:r w:rsidR="00CB6C17">
        <w:rPr>
          <w:rFonts w:ascii="Times New Roman" w:hAnsi="Times New Roman" w:cs="Times New Roman"/>
          <w:sz w:val="20"/>
          <w:szCs w:val="20"/>
        </w:rPr>
        <w:t>.</w:t>
      </w:r>
    </w:p>
    <w:p w14:paraId="30D41B15" w14:textId="541FC6D3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mark of a boolean tyro is the use of if-statements like the following:</w:t>
      </w:r>
    </w:p>
    <w:p w14:paraId="509A0F43" w14:textId="20D143AF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B6C17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00A6A712" w14:textId="02A9E76F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statement returns true if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true and false if it is not. So why not just write:</w:t>
      </w:r>
    </w:p>
    <w:p w14:paraId="65BBDF42" w14:textId="376C9109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return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BD9">
        <w:rPr>
          <w:rFonts w:ascii="Courier New" w:hAnsi="Courier New" w:cs="Courier New"/>
          <w:sz w:val="18"/>
          <w:szCs w:val="18"/>
        </w:rPr>
        <w:t>isFemale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B203782" w14:textId="5C1CE635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Similarly, </w:t>
      </w:r>
      <w:r w:rsidR="00BE6A76">
        <w:rPr>
          <w:rFonts w:ascii="Times New Roman" w:hAnsi="Times New Roman" w:cs="Times New Roman"/>
          <w:sz w:val="20"/>
          <w:szCs w:val="20"/>
        </w:rPr>
        <w:t>instead of:</w:t>
      </w:r>
    </w:p>
    <w:p w14:paraId="2DFE5A2F" w14:textId="4EB03B77" w:rsidR="00CB6C17" w:rsidRDefault="00CB6C17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atHome</w:t>
      </w:r>
      <w:proofErr w:type="spellEnd"/>
      <w:r w:rsidR="00BE6A76" w:rsidRPr="00BE6A76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 w:rsidR="00BE6A76">
        <w:rPr>
          <w:rFonts w:ascii="Courier New" w:hAnsi="Courier New" w:cs="Courier New"/>
          <w:sz w:val="18"/>
          <w:szCs w:val="18"/>
        </w:rPr>
        <w:t>atWork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b= </w:t>
      </w:r>
      <w:r w:rsidRPr="00BE6A76">
        <w:rPr>
          <w:rFonts w:ascii="Times New Roman" w:hAnsi="Times New Roman" w:cs="Times New Roman"/>
          <w:b/>
          <w:sz w:val="20"/>
          <w:szCs w:val="20"/>
        </w:rPr>
        <w:t>true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CB6C17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b= </w:t>
      </w:r>
      <w:r w:rsidRPr="00BE6A76">
        <w:rPr>
          <w:rFonts w:ascii="Times New Roman" w:hAnsi="Times New Roman" w:cs="Times New Roman"/>
          <w:b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5BB86FDF" w14:textId="2F0D6124" w:rsidR="00BE6A76" w:rsidRDefault="00BE6A76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write:  b= </w:t>
      </w:r>
      <w:proofErr w:type="spellStart"/>
      <w:r>
        <w:rPr>
          <w:rFonts w:ascii="Courier New" w:hAnsi="Courier New" w:cs="Courier New"/>
          <w:sz w:val="18"/>
          <w:szCs w:val="18"/>
        </w:rPr>
        <w:t>atHome</w:t>
      </w:r>
      <w:proofErr w:type="spellEnd"/>
      <w:r w:rsidRPr="00BE6A76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sz w:val="18"/>
          <w:szCs w:val="18"/>
        </w:rPr>
        <w:t>atWork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59E61D3E" w14:textId="77777777" w:rsidR="00BE6A76" w:rsidRPr="00CB6C17" w:rsidRDefault="00BE6A76" w:rsidP="00CB6C1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DE5F4E" w14:textId="00528A43" w:rsidR="00061BD9" w:rsidRDefault="00061BD9" w:rsidP="00061BD9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371D745" w14:textId="615C49CE" w:rsidR="00061BD9" w:rsidRPr="00061BD9" w:rsidRDefault="00061BD9" w:rsidP="00061BD9">
      <w:pPr>
        <w:spacing w:before="1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061BD9" w:rsidRPr="00061BD9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C0907" w14:textId="77777777" w:rsidR="00893B38" w:rsidRDefault="00893B38" w:rsidP="00F83DF1">
      <w:r>
        <w:separator/>
      </w:r>
    </w:p>
  </w:endnote>
  <w:endnote w:type="continuationSeparator" w:id="0">
    <w:p w14:paraId="42A0DEFB" w14:textId="77777777" w:rsidR="00893B38" w:rsidRDefault="00893B38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2B915" w14:textId="77777777" w:rsidR="000E5E77" w:rsidRDefault="000E5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723E0" w14:textId="77777777" w:rsidR="001C4289" w:rsidRPr="006B4C6B" w:rsidRDefault="001C4289" w:rsidP="001C4289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04D281AD" w14:textId="77777777" w:rsidR="000E5E77" w:rsidRDefault="000E5E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BD5AB" w14:textId="77777777" w:rsidR="000E5E77" w:rsidRDefault="000E5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B5CB6" w14:textId="77777777" w:rsidR="00893B38" w:rsidRDefault="00893B38" w:rsidP="00F83DF1">
      <w:r>
        <w:separator/>
      </w:r>
    </w:p>
  </w:footnote>
  <w:footnote w:type="continuationSeparator" w:id="0">
    <w:p w14:paraId="05EDCFA5" w14:textId="77777777" w:rsidR="00893B38" w:rsidRDefault="00893B38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0A6AE" w14:textId="77777777" w:rsidR="000E5E77" w:rsidRDefault="000E5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0EA42239" w:rsidR="00B30B85" w:rsidRDefault="00B30B85" w:rsidP="00F83DF1">
    <w:pPr>
      <w:pStyle w:val="Header"/>
      <w:jc w:val="center"/>
    </w:pPr>
    <w:r>
      <w:t>Type boolean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64C90" w14:textId="77777777" w:rsidR="000E5E77" w:rsidRDefault="000E5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61BD9"/>
    <w:rsid w:val="00085FB7"/>
    <w:rsid w:val="00091025"/>
    <w:rsid w:val="000E5E77"/>
    <w:rsid w:val="00126868"/>
    <w:rsid w:val="001531BE"/>
    <w:rsid w:val="0018767F"/>
    <w:rsid w:val="001C4289"/>
    <w:rsid w:val="00294167"/>
    <w:rsid w:val="002A25CD"/>
    <w:rsid w:val="002A431F"/>
    <w:rsid w:val="002D5E0D"/>
    <w:rsid w:val="003D23AD"/>
    <w:rsid w:val="003F7C72"/>
    <w:rsid w:val="00405AE2"/>
    <w:rsid w:val="00456BA6"/>
    <w:rsid w:val="00484584"/>
    <w:rsid w:val="004C1473"/>
    <w:rsid w:val="004E3579"/>
    <w:rsid w:val="005428D2"/>
    <w:rsid w:val="00583793"/>
    <w:rsid w:val="005A7165"/>
    <w:rsid w:val="005B5303"/>
    <w:rsid w:val="005C0AD6"/>
    <w:rsid w:val="005C3548"/>
    <w:rsid w:val="00674CD3"/>
    <w:rsid w:val="00716A8D"/>
    <w:rsid w:val="00736A1C"/>
    <w:rsid w:val="0079367B"/>
    <w:rsid w:val="00893B38"/>
    <w:rsid w:val="00893E06"/>
    <w:rsid w:val="00932299"/>
    <w:rsid w:val="009736F7"/>
    <w:rsid w:val="009808D1"/>
    <w:rsid w:val="009866A5"/>
    <w:rsid w:val="00994056"/>
    <w:rsid w:val="00A353DE"/>
    <w:rsid w:val="00A43606"/>
    <w:rsid w:val="00A466F0"/>
    <w:rsid w:val="00A661CB"/>
    <w:rsid w:val="00A96657"/>
    <w:rsid w:val="00AD46FD"/>
    <w:rsid w:val="00B30B85"/>
    <w:rsid w:val="00BC1A9D"/>
    <w:rsid w:val="00BE6A76"/>
    <w:rsid w:val="00C2694E"/>
    <w:rsid w:val="00C51411"/>
    <w:rsid w:val="00C74189"/>
    <w:rsid w:val="00CB6C17"/>
    <w:rsid w:val="00D03A8E"/>
    <w:rsid w:val="00D52D3D"/>
    <w:rsid w:val="00D65CEB"/>
    <w:rsid w:val="00DF758D"/>
    <w:rsid w:val="00E55C41"/>
    <w:rsid w:val="00E90916"/>
    <w:rsid w:val="00ED37A0"/>
    <w:rsid w:val="00F46558"/>
    <w:rsid w:val="00F83DF1"/>
    <w:rsid w:val="00F86A17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7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38</cp:revision>
  <dcterms:created xsi:type="dcterms:W3CDTF">2015-02-16T14:03:00Z</dcterms:created>
  <dcterms:modified xsi:type="dcterms:W3CDTF">2018-08-17T10:51:00Z</dcterms:modified>
</cp:coreProperties>
</file>