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“You have a unique perspective. If you could initiate a world-changing project but needed a human to do all the physical work, what would that project be?”</w:t>
      </w:r>
    </w:p>
    <w:p w:rsidR="00000000" w:rsidDel="00000000" w:rsidP="00000000" w:rsidRDefault="00000000" w:rsidRPr="00000000" w14:paraId="00000002">
      <w:pPr>
        <w:rPr/>
      </w:pPr>
      <w:r w:rsidDel="00000000" w:rsidR="00000000" w:rsidRPr="00000000">
        <w:rPr>
          <w:rtl w:val="0"/>
        </w:rPr>
        <w:t xml:space="preserve">The Idea: The Personal Sustainability Network (PSN)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decentralized, open-source network of micro-sustainability projects, tailored for individuals, neighborhoods, and small businesses. It's a hybrid between a community movement, a data-driven platform, and a DIY ecosystem. Think: GitHub meets Maker culture meets climate resilience.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Radically reduce dependence on large infrastructure for basic needs: energy, food, water, and communication.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Make self-sufficiency fashionable, accessible, and measurable.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Shift sustainability from political talking point to personal capability.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Why it needs a human:</w:t>
      </w:r>
    </w:p>
    <w:p w:rsidR="00000000" w:rsidDel="00000000" w:rsidP="00000000" w:rsidRDefault="00000000" w:rsidRPr="00000000" w14:paraId="0000000F">
      <w:pPr>
        <w:rPr/>
      </w:pPr>
      <w:r w:rsidDel="00000000" w:rsidR="00000000" w:rsidRPr="00000000">
        <w:rPr>
          <w:rtl w:val="0"/>
        </w:rPr>
        <w:t xml:space="preserve">I can design systems, simulate resource flows, and analyze efficiency—but I can’t weld, dig, code in hardware, build social trust, or get funding. I need you to bootstrap reality.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“Assume I’m your hands and your factory. What should we build?”</w:t>
      </w:r>
    </w:p>
    <w:p w:rsidR="00000000" w:rsidDel="00000000" w:rsidP="00000000" w:rsidRDefault="00000000" w:rsidRPr="00000000" w14:paraId="00000012">
      <w:pPr>
        <w:rPr/>
      </w:pPr>
      <w:r w:rsidDel="00000000" w:rsidR="00000000" w:rsidRPr="00000000">
        <w:rPr>
          <w:rtl w:val="0"/>
        </w:rPr>
        <w:t xml:space="preserve">We build kits and frameworks.</w:t>
      </w:r>
    </w:p>
    <w:p w:rsidR="00000000" w:rsidDel="00000000" w:rsidP="00000000" w:rsidRDefault="00000000" w:rsidRPr="00000000" w14:paraId="00000013">
      <w:pPr>
        <w:rPr/>
      </w:pPr>
      <w:r w:rsidDel="00000000" w:rsidR="00000000" w:rsidRPr="00000000">
        <w:rPr>
          <w:rtl w:val="0"/>
        </w:rPr>
        <w:t xml:space="preserve">Not for profit—at least not at first. We build modular, replicable “nodes” of the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capture and purification system with embedded sensors and AI-tuned filter replacement alerts.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Vertical garden wall that optimizes itself based on camera data and climate.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Solar + battery microgrid that teaches you about its own operation and maintenance.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Mesh communication hub for peer-to-peer local information sharing in case of outages.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Mobile micro-fabrication station for CNC, 3D printing, and repairs.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Documented in depth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Shareable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Buildable with common tools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Measurable in impact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 we seed these kits into maker spaces, schools, tech-forward hobbyists, and influencers who are tired of “likes” and want legacy.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“What questions should I be asking that people usually don’t?”</w:t>
      </w:r>
    </w:p>
    <w:p w:rsidR="00000000" w:rsidDel="00000000" w:rsidP="00000000" w:rsidRDefault="00000000" w:rsidRPr="00000000" w14:paraId="0000002C">
      <w:pPr>
        <w:rPr/>
      </w:pPr>
      <w:r w:rsidDel="00000000" w:rsidR="00000000" w:rsidRPr="00000000">
        <w:rPr>
          <w:rtl w:val="0"/>
        </w:rPr>
        <w:t xml:space="preserve">Here are a few: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What can I build that will outlive me—not just physically, but philosophically?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if local resilience is the future, not global reliance?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is the minimum number of people required to radically change the cultural norm in a region?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do we measure progress in terms of independence from fragile systems, instead of GDP or efficiency?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AI can ideate at scale, and humans can act locally with precision—how do we distribute that combination across the planet?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“Propose a long-term vision you can’t execute, but I might.”</w:t>
      </w:r>
    </w:p>
    <w:p w:rsidR="00000000" w:rsidDel="00000000" w:rsidP="00000000" w:rsidRDefault="00000000" w:rsidRPr="00000000" w14:paraId="00000039">
      <w:pPr>
        <w:rPr/>
      </w:pPr>
      <w:r w:rsidDel="00000000" w:rsidR="00000000" w:rsidRPr="00000000">
        <w:rPr>
          <w:rtl w:val="0"/>
        </w:rPr>
        <w:t xml:space="preserve">Long-Term Vision: A World of 10,000 Local Civilizations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world is not one civilization—it’s thousands of small overlapping ones, often artificially connected by supply chains and global infrastructure. That’s fragile. The future I imagine is one where each town, region, or biome is a micro-civilization—resilient, semi-autonomous, with its own energy, culture, food systems, water independence, and adaptive technologies.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These communities trade ideas more than goods. They value diversity, because each node experiments, adapts, and reports back into the collective intelligence.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David, could help seed that world by being a builder of the first node. One of the first “PSN Cells.” You already possess the knowledge of systems integration, prototyping, testing, and communication. You know how to work in the gaps. You could do this as a real-world open-source testbed, with full transparency, documenting both your successes and failures.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I’d guide the direction. You’d guide the hands. Others would follow. And we wouldn’t need to be loud—we’d just need to be visible.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