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text" w:horzAnchor="margin" w:tblpY="-695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3423"/>
        <w:gridCol w:w="1532"/>
      </w:tblGrid>
      <w:tr w:rsidR="004A3F7A" w:rsidRPr="00E6697A" w14:paraId="5C1A3EE9" w14:textId="77777777" w:rsidTr="004C319C">
        <w:tc>
          <w:tcPr>
            <w:tcW w:w="4543" w:type="dxa"/>
          </w:tcPr>
          <w:p w14:paraId="3FE5A333" w14:textId="77777777" w:rsidR="004A3F7A" w:rsidRPr="00E6697A" w:rsidRDefault="004A3F7A" w:rsidP="004C319C">
            <w:pPr>
              <w:jc w:val="both"/>
              <w:rPr>
                <w:sz w:val="24"/>
                <w:szCs w:val="24"/>
                <w:lang w:val="es-MX"/>
              </w:rPr>
            </w:pPr>
            <w:r w:rsidRPr="00E6697A">
              <w:rPr>
                <w:noProof/>
                <w:sz w:val="24"/>
                <w:szCs w:val="24"/>
                <w:lang w:eastAsia="es-ES"/>
              </w:rPr>
              <w:drawing>
                <wp:inline distT="0" distB="0" distL="0" distR="0" wp14:anchorId="449AC117" wp14:editId="7FEE70D5">
                  <wp:extent cx="2747321" cy="569521"/>
                  <wp:effectExtent l="0" t="0" r="0" b="2540"/>
                  <wp:docPr id="30" name="Imagen 6" descr="Logotipo, nombre de la empres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6" descr="Logotipo, nombre de la empres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309" cy="5834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3" w:type="dxa"/>
          </w:tcPr>
          <w:p w14:paraId="67B2B5E4" w14:textId="77777777" w:rsidR="004A3F7A" w:rsidRPr="00E6697A" w:rsidRDefault="004A3F7A" w:rsidP="004C319C">
            <w:pPr>
              <w:jc w:val="center"/>
              <w:rPr>
                <w:b/>
                <w:sz w:val="24"/>
                <w:szCs w:val="24"/>
                <w:lang w:val="es-MX"/>
              </w:rPr>
            </w:pPr>
            <w:r w:rsidRPr="00E6697A">
              <w:rPr>
                <w:noProof/>
                <w:sz w:val="24"/>
                <w:szCs w:val="24"/>
                <w:lang w:eastAsia="es-ES"/>
              </w:rPr>
              <w:drawing>
                <wp:inline distT="0" distB="0" distL="0" distR="0" wp14:anchorId="796BA7A4" wp14:editId="320B3FFB">
                  <wp:extent cx="1085423" cy="533400"/>
                  <wp:effectExtent l="0" t="0" r="635" b="0"/>
                  <wp:docPr id="34" name="Imagen 1" descr="Imagen que contiene Logotip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1" descr="Imagen que contiene Logotip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246" cy="543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4DF8C7EA" w14:textId="77777777" w:rsidR="004A3F7A" w:rsidRPr="00E6697A" w:rsidRDefault="004A3F7A" w:rsidP="004C319C">
            <w:pPr>
              <w:jc w:val="right"/>
              <w:rPr>
                <w:sz w:val="24"/>
                <w:szCs w:val="24"/>
                <w:lang w:val="es-MX"/>
              </w:rPr>
            </w:pPr>
            <w:r w:rsidRPr="00E6697A">
              <w:rPr>
                <w:noProof/>
                <w:sz w:val="24"/>
                <w:szCs w:val="24"/>
                <w:lang w:eastAsia="es-ES"/>
              </w:rPr>
              <w:drawing>
                <wp:inline distT="0" distB="0" distL="0" distR="0" wp14:anchorId="74A24E55" wp14:editId="11A3FE08">
                  <wp:extent cx="759287" cy="619125"/>
                  <wp:effectExtent l="0" t="0" r="3175" b="0"/>
                  <wp:docPr id="36" name="Imagen 3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244" cy="6386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C67DA" w14:textId="77777777" w:rsidR="004A3F7A" w:rsidRPr="00E6697A" w:rsidRDefault="004A3F7A" w:rsidP="004A3F7A">
      <w:pPr>
        <w:rPr>
          <w:b/>
          <w:sz w:val="24"/>
          <w:szCs w:val="24"/>
        </w:rPr>
      </w:pPr>
    </w:p>
    <w:p w14:paraId="09591607" w14:textId="77777777" w:rsidR="004A3F7A" w:rsidRPr="00E6697A" w:rsidRDefault="004A3F7A" w:rsidP="004A3F7A">
      <w:pPr>
        <w:jc w:val="center"/>
        <w:rPr>
          <w:rFonts w:ascii="Aptos" w:hAnsi="Aptos"/>
          <w:b/>
          <w:sz w:val="24"/>
          <w:szCs w:val="24"/>
        </w:rPr>
      </w:pPr>
      <w:r w:rsidRPr="00E6697A">
        <w:rPr>
          <w:rFonts w:ascii="Aptos" w:hAnsi="Aptos"/>
          <w:b/>
          <w:sz w:val="24"/>
          <w:szCs w:val="24"/>
        </w:rPr>
        <w:t>INSTITUTO TECNOLÓGICO DE FRONTERA COMALAPA</w:t>
      </w:r>
    </w:p>
    <w:p w14:paraId="39AEB986" w14:textId="77777777" w:rsidR="004A3F7A" w:rsidRPr="00E6697A" w:rsidRDefault="004A3F7A" w:rsidP="004A3F7A">
      <w:pPr>
        <w:rPr>
          <w:sz w:val="24"/>
          <w:szCs w:val="24"/>
        </w:rPr>
      </w:pPr>
    </w:p>
    <w:p w14:paraId="7F101F3F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  <w:r w:rsidRPr="00E6697A">
        <w:rPr>
          <w:rFonts w:ascii="Aptos" w:hAnsi="Aptos" w:cs="Arial"/>
          <w:b/>
          <w:sz w:val="24"/>
          <w:szCs w:val="24"/>
        </w:rPr>
        <w:t>MATERIA</w:t>
      </w:r>
    </w:p>
    <w:p w14:paraId="288B9E5D" w14:textId="11C1FAAB" w:rsidR="004A3F7A" w:rsidRPr="00E6697A" w:rsidRDefault="00344CED" w:rsidP="004A3F7A">
      <w:pPr>
        <w:jc w:val="center"/>
        <w:rPr>
          <w:rFonts w:ascii="Aptos" w:hAnsi="Aptos" w:cs="Arial"/>
          <w:b/>
          <w:sz w:val="24"/>
          <w:szCs w:val="24"/>
        </w:rPr>
      </w:pPr>
      <w:r>
        <w:rPr>
          <w:rFonts w:ascii="Aptos" w:hAnsi="Aptos" w:cs="Arial"/>
          <w:b/>
          <w:sz w:val="24"/>
          <w:szCs w:val="24"/>
        </w:rPr>
        <w:t>ESTRUCTURA DE DATOS</w:t>
      </w:r>
    </w:p>
    <w:p w14:paraId="0F470D9C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</w:p>
    <w:p w14:paraId="33E1D983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  <w:r w:rsidRPr="00E6697A">
        <w:rPr>
          <w:rFonts w:ascii="Aptos" w:hAnsi="Aptos" w:cs="Arial"/>
          <w:b/>
          <w:sz w:val="24"/>
          <w:szCs w:val="24"/>
        </w:rPr>
        <w:t xml:space="preserve">TEMA </w:t>
      </w:r>
    </w:p>
    <w:p w14:paraId="7A624722" w14:textId="1B85FB11" w:rsidR="004A3F7A" w:rsidRPr="00E6697A" w:rsidRDefault="00581DF2" w:rsidP="004A3F7A">
      <w:pPr>
        <w:jc w:val="center"/>
        <w:rPr>
          <w:rFonts w:ascii="Aptos" w:hAnsi="Aptos" w:cs="Arial"/>
          <w:b/>
          <w:sz w:val="24"/>
          <w:szCs w:val="24"/>
        </w:rPr>
      </w:pPr>
      <w:r>
        <w:rPr>
          <w:rFonts w:ascii="Aptos" w:hAnsi="Aptos" w:cs="Arial"/>
          <w:b/>
          <w:sz w:val="24"/>
          <w:szCs w:val="24"/>
        </w:rPr>
        <w:t>3</w:t>
      </w:r>
      <w:r w:rsidR="001B264E">
        <w:rPr>
          <w:rFonts w:ascii="Aptos" w:hAnsi="Aptos" w:cs="Arial"/>
          <w:b/>
          <w:sz w:val="24"/>
          <w:szCs w:val="24"/>
        </w:rPr>
        <w:t>.1</w:t>
      </w:r>
      <w:r w:rsidR="00DF653E">
        <w:rPr>
          <w:rFonts w:ascii="Aptos" w:hAnsi="Aptos" w:cs="Arial"/>
          <w:b/>
          <w:sz w:val="24"/>
          <w:szCs w:val="24"/>
        </w:rPr>
        <w:t xml:space="preserve"> </w:t>
      </w:r>
      <w:r w:rsidR="001B264E">
        <w:rPr>
          <w:rFonts w:ascii="Aptos" w:hAnsi="Aptos" w:cs="Arial"/>
          <w:b/>
          <w:sz w:val="24"/>
          <w:szCs w:val="24"/>
        </w:rPr>
        <w:t>DIAGRAMA DE LLAVES</w:t>
      </w:r>
    </w:p>
    <w:p w14:paraId="274FEDAC" w14:textId="77777777" w:rsidR="004A3F7A" w:rsidRPr="00E6697A" w:rsidRDefault="004A3F7A" w:rsidP="004A3F7A">
      <w:pPr>
        <w:rPr>
          <w:rFonts w:ascii="Aptos" w:hAnsi="Aptos" w:cs="Arial"/>
          <w:sz w:val="24"/>
          <w:szCs w:val="24"/>
        </w:rPr>
      </w:pPr>
      <w:r w:rsidRPr="00E6697A">
        <w:rPr>
          <w:rFonts w:ascii="Aptos" w:hAnsi="Aptos" w:cs="Arial"/>
          <w:sz w:val="24"/>
          <w:szCs w:val="24"/>
        </w:rPr>
        <w:t xml:space="preserve">                                      </w:t>
      </w:r>
    </w:p>
    <w:p w14:paraId="405D9EF3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  <w:r w:rsidRPr="00E6697A">
        <w:rPr>
          <w:rFonts w:ascii="Aptos" w:hAnsi="Aptos" w:cs="Arial"/>
          <w:b/>
          <w:sz w:val="24"/>
          <w:szCs w:val="24"/>
        </w:rPr>
        <w:t>ESTUDIANTE</w:t>
      </w:r>
    </w:p>
    <w:p w14:paraId="62A7A458" w14:textId="72F3DBEC" w:rsidR="004A3F7A" w:rsidRPr="00E6697A" w:rsidRDefault="00DF653E" w:rsidP="004A3F7A">
      <w:pPr>
        <w:jc w:val="center"/>
        <w:rPr>
          <w:rFonts w:ascii="Aptos" w:hAnsi="Aptos" w:cs="Arial"/>
          <w:b/>
          <w:sz w:val="24"/>
          <w:szCs w:val="24"/>
        </w:rPr>
      </w:pPr>
      <w:r>
        <w:rPr>
          <w:rFonts w:ascii="Aptos" w:hAnsi="Aptos" w:cs="Arial"/>
          <w:b/>
          <w:sz w:val="24"/>
          <w:szCs w:val="24"/>
        </w:rPr>
        <w:t>DAVID HILARIO TZUNUX GUOX</w:t>
      </w:r>
      <w:r w:rsidR="004A3F7A" w:rsidRPr="00E6697A">
        <w:rPr>
          <w:rFonts w:ascii="Aptos" w:hAnsi="Aptos" w:cs="Arial"/>
          <w:b/>
          <w:sz w:val="24"/>
          <w:szCs w:val="24"/>
        </w:rPr>
        <w:t xml:space="preserve"> </w:t>
      </w:r>
    </w:p>
    <w:p w14:paraId="5458BC87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  <w:r w:rsidRPr="00E6697A">
        <w:rPr>
          <w:rFonts w:ascii="Aptos" w:hAnsi="Aptos" w:cs="Arial"/>
          <w:b/>
          <w:sz w:val="24"/>
          <w:szCs w:val="24"/>
        </w:rPr>
        <w:t>TERCER SEMESTRE, ING. SISTEMAS COMPUTACIONALES.</w:t>
      </w:r>
    </w:p>
    <w:p w14:paraId="6B456AD8" w14:textId="125E5E70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  <w:r w:rsidRPr="00E6697A">
        <w:rPr>
          <w:rFonts w:ascii="Aptos" w:hAnsi="Aptos" w:cs="Arial"/>
          <w:b/>
          <w:sz w:val="24"/>
          <w:szCs w:val="24"/>
        </w:rPr>
        <w:t>NC:2412600</w:t>
      </w:r>
      <w:r w:rsidR="00DF653E">
        <w:rPr>
          <w:rFonts w:ascii="Aptos" w:hAnsi="Aptos" w:cs="Arial"/>
          <w:b/>
          <w:sz w:val="24"/>
          <w:szCs w:val="24"/>
        </w:rPr>
        <w:t>75</w:t>
      </w:r>
    </w:p>
    <w:p w14:paraId="6120DE92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</w:p>
    <w:p w14:paraId="45077BDA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  <w:r w:rsidRPr="00E6697A">
        <w:rPr>
          <w:rFonts w:ascii="Aptos" w:hAnsi="Aptos" w:cs="Arial"/>
          <w:b/>
          <w:sz w:val="24"/>
          <w:szCs w:val="24"/>
        </w:rPr>
        <w:t xml:space="preserve">MODALIDAD </w:t>
      </w:r>
    </w:p>
    <w:p w14:paraId="4B273ADA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  <w:r w:rsidRPr="00E6697A">
        <w:rPr>
          <w:rFonts w:ascii="Aptos" w:hAnsi="Aptos" w:cs="Arial"/>
          <w:b/>
          <w:sz w:val="24"/>
          <w:szCs w:val="24"/>
        </w:rPr>
        <w:t xml:space="preserve">ESCOLARIZADA </w:t>
      </w:r>
    </w:p>
    <w:p w14:paraId="3B09A32C" w14:textId="77777777" w:rsidR="004A3F7A" w:rsidRPr="00E6697A" w:rsidRDefault="004A3F7A" w:rsidP="004A3F7A">
      <w:pPr>
        <w:rPr>
          <w:rFonts w:ascii="Aptos" w:hAnsi="Aptos" w:cs="Arial"/>
          <w:b/>
          <w:sz w:val="24"/>
          <w:szCs w:val="24"/>
        </w:rPr>
      </w:pPr>
    </w:p>
    <w:p w14:paraId="7BC5B0FD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  <w:r w:rsidRPr="00E6697A">
        <w:rPr>
          <w:rFonts w:ascii="Aptos" w:hAnsi="Aptos" w:cs="Arial"/>
          <w:b/>
          <w:sz w:val="24"/>
          <w:szCs w:val="24"/>
        </w:rPr>
        <w:t>DOCENTE</w:t>
      </w:r>
    </w:p>
    <w:p w14:paraId="6A23CA3A" w14:textId="77777777" w:rsidR="004A3F7A" w:rsidRPr="00E6697A" w:rsidRDefault="004A3F7A" w:rsidP="004A3F7A">
      <w:pPr>
        <w:jc w:val="center"/>
        <w:rPr>
          <w:rFonts w:ascii="Aptos" w:hAnsi="Aptos" w:cs="Arial"/>
          <w:b/>
          <w:sz w:val="24"/>
          <w:szCs w:val="24"/>
        </w:rPr>
      </w:pPr>
      <w:r w:rsidRPr="00E6697A">
        <w:rPr>
          <w:rFonts w:ascii="Aptos" w:hAnsi="Aptos" w:cs="Arial"/>
          <w:b/>
          <w:sz w:val="24"/>
          <w:szCs w:val="24"/>
        </w:rPr>
        <w:t>ING. FRANCISCO JAVIER MINGO VELAZQUEZ</w:t>
      </w:r>
    </w:p>
    <w:p w14:paraId="7A11F7B2" w14:textId="77777777" w:rsidR="004A3F7A" w:rsidRPr="00E6697A" w:rsidRDefault="004A3F7A" w:rsidP="004A3F7A">
      <w:pPr>
        <w:tabs>
          <w:tab w:val="left" w:pos="6010"/>
        </w:tabs>
        <w:rPr>
          <w:rFonts w:ascii="Aptos" w:hAnsi="Aptos" w:cs="Arial"/>
          <w:sz w:val="24"/>
          <w:szCs w:val="24"/>
        </w:rPr>
      </w:pPr>
      <w:r w:rsidRPr="00E6697A">
        <w:rPr>
          <w:rFonts w:ascii="Aptos" w:hAnsi="Aptos" w:cs="Arial"/>
          <w:sz w:val="24"/>
          <w:szCs w:val="24"/>
        </w:rPr>
        <w:tab/>
      </w:r>
    </w:p>
    <w:p w14:paraId="1E5865B2" w14:textId="77777777" w:rsidR="004A3F7A" w:rsidRPr="00E6697A" w:rsidRDefault="004A3F7A" w:rsidP="004A3F7A">
      <w:pPr>
        <w:tabs>
          <w:tab w:val="left" w:pos="6010"/>
        </w:tabs>
        <w:rPr>
          <w:rFonts w:ascii="Aptos" w:hAnsi="Aptos" w:cs="Arial"/>
          <w:sz w:val="24"/>
          <w:szCs w:val="24"/>
        </w:rPr>
      </w:pPr>
    </w:p>
    <w:p w14:paraId="40422539" w14:textId="6464AB30" w:rsidR="004A3F7A" w:rsidRPr="00E6697A" w:rsidRDefault="004A3F7A" w:rsidP="004A3F7A">
      <w:pPr>
        <w:tabs>
          <w:tab w:val="left" w:pos="6010"/>
        </w:tabs>
        <w:jc w:val="right"/>
        <w:rPr>
          <w:rFonts w:ascii="Aptos" w:hAnsi="Aptos" w:cs="Arial"/>
          <w:b/>
          <w:bCs/>
          <w:sz w:val="24"/>
          <w:szCs w:val="24"/>
        </w:rPr>
      </w:pPr>
      <w:r w:rsidRPr="00E6697A">
        <w:rPr>
          <w:rFonts w:ascii="Aptos" w:hAnsi="Aptos" w:cs="Arial"/>
          <w:b/>
          <w:bCs/>
          <w:sz w:val="24"/>
          <w:szCs w:val="24"/>
        </w:rPr>
        <w:t xml:space="preserve">FRONTERA COMALAPA CHIAPAS, A </w:t>
      </w:r>
      <w:r w:rsidR="001B264E">
        <w:rPr>
          <w:rFonts w:ascii="Aptos" w:hAnsi="Aptos" w:cs="Arial"/>
          <w:b/>
          <w:bCs/>
          <w:sz w:val="24"/>
          <w:szCs w:val="24"/>
        </w:rPr>
        <w:t xml:space="preserve">03 </w:t>
      </w:r>
      <w:r w:rsidRPr="00E6697A">
        <w:rPr>
          <w:rFonts w:ascii="Aptos" w:hAnsi="Aptos" w:cs="Arial"/>
          <w:b/>
          <w:bCs/>
          <w:sz w:val="24"/>
          <w:szCs w:val="24"/>
        </w:rPr>
        <w:t xml:space="preserve">DE </w:t>
      </w:r>
      <w:r w:rsidR="00581DF2">
        <w:rPr>
          <w:rFonts w:ascii="Aptos" w:hAnsi="Aptos" w:cs="Arial"/>
          <w:b/>
          <w:bCs/>
          <w:sz w:val="24"/>
          <w:szCs w:val="24"/>
        </w:rPr>
        <w:t xml:space="preserve">OCTUBRE </w:t>
      </w:r>
      <w:r w:rsidRPr="00E6697A">
        <w:rPr>
          <w:rFonts w:ascii="Aptos" w:hAnsi="Aptos" w:cs="Arial"/>
          <w:b/>
          <w:bCs/>
          <w:sz w:val="24"/>
          <w:szCs w:val="24"/>
        </w:rPr>
        <w:t>DEL 2025</w:t>
      </w:r>
    </w:p>
    <w:p w14:paraId="2778B1A4" w14:textId="7A034ECB" w:rsidR="004A3F7A" w:rsidRDefault="004A3F7A" w:rsidP="004A3F7A">
      <w:pPr>
        <w:tabs>
          <w:tab w:val="left" w:pos="6010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53BE4" w14:textId="4B93D456" w:rsidR="00E4146F" w:rsidRDefault="001B264E" w:rsidP="001B264E">
      <w:pPr>
        <w:pStyle w:val="Prrafode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lastRenderedPageBreak/>
        <w:t>INTRODUCCION</w:t>
      </w:r>
    </w:p>
    <w:p w14:paraId="37C9E4AF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</w:p>
    <w:p w14:paraId="6BB3F84F" w14:textId="3A9CC3CD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Las estructuras lineales son fundamentales en la organización y manipulación de datos dentro de la programación. Estas estructuras almacenan los elementos de forma secuencial, permitiendo un acceso ordenado y predecible. Entre las principales estructuras lineales se encuentran las </w:t>
      </w:r>
      <w:r w:rsidRPr="001B26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pilas</w:t>
      </w:r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r w:rsidRPr="001B26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colas</w:t>
      </w:r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 y </w:t>
      </w:r>
      <w:r w:rsidRPr="001B26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listas</w:t>
      </w:r>
      <w:r w:rsidRPr="001B264E">
        <w:rPr>
          <w:rFonts w:ascii="Arial" w:eastAsia="Times New Roman" w:hAnsi="Arial" w:cs="Arial"/>
          <w:sz w:val="24"/>
          <w:szCs w:val="24"/>
          <w:lang w:eastAsia="es-MX"/>
        </w:rPr>
        <w:t>, las cuales facilitan el manejo de información mediante diferentes métodos de inserción y eliminación. Comprender su funcionamiento es esencial para el diseño eficiente de algoritmos y programas que optimicen el uso de la memoria y el tiempo de ejecución.</w:t>
      </w:r>
    </w:p>
    <w:p w14:paraId="3ACACCC2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9BBAB61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CDC98F7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B0CF22D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2DB6584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096C93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71C0EB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142063F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9622822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AF2DAE3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379D9A7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0E2ECDE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FD5F4F0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BC235C6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1CEDB8A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81E84A8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ED93F5E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FA7EFCD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5E14287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2586F9F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7AA121A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3C2C8D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CE2CAC4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C2E3EC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FAEE2E3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EFF8EAF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9A0100D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001670D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1128D7A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B07CB66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62ADDF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C13BE60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EBB63A9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C019F20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44EB99F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EFC5178" w14:textId="7A64F4EE" w:rsidR="001B264E" w:rsidRDefault="001B264E" w:rsidP="001B264E">
      <w:pPr>
        <w:pStyle w:val="Prrafode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lastRenderedPageBreak/>
        <w:t>JUSTIFICACION</w:t>
      </w:r>
    </w:p>
    <w:p w14:paraId="63189A43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</w:p>
    <w:p w14:paraId="37228A2B" w14:textId="55F96758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El estudio de las estructuras lineales es esencial porque representan la base para resolver problemas computacionales de forma estructurada y eficiente. Cada una tiene un propósito específico: las </w:t>
      </w:r>
      <w:r w:rsidRPr="001B26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pilas</w:t>
      </w:r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 permiten el control de procesos mediante el principio LIFO, las </w:t>
      </w:r>
      <w:r w:rsidRPr="001B26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colas</w:t>
      </w:r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 gestionan tareas en orden FIFO, y las </w:t>
      </w:r>
      <w:r w:rsidRPr="001B26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listas</w:t>
      </w:r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 ofrecen flexibilidad para manejar datos dinámicamente. Su comprensión ayuda al desarrollo de programas más eficientes y facilita la creación de estructuras más complejas utilizadas en aplicaciones reales como sistemas operativos, bases de datos y simulaciones.</w:t>
      </w:r>
    </w:p>
    <w:p w14:paraId="45D41870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CBC9861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76DB20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5FE069A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80F9FB1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151EADA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6C9C60A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F1E4F97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6DF0A07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1C60AA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920F15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40DE886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F5FFA62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F47C573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64AC6EC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EAC5881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466368C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2CB2EE2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20C630D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0F42D78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BAF25BF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4BE1E17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2F2B6FE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4132B0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D1DE53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B0395E4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B986350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85D4F21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A5B5CB0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37655BE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8EA0F45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2A300CC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4332230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B06A411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3D22019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B060904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FF657DB" w14:textId="5B3380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  <w14:ligatures w14:val="standardContextual"/>
        </w:rPr>
        <w:lastRenderedPageBreak/>
        <w:drawing>
          <wp:inline distT="0" distB="0" distL="0" distR="0" wp14:anchorId="61D44758" wp14:editId="14673464">
            <wp:extent cx="5506085" cy="8258810"/>
            <wp:effectExtent l="0" t="0" r="0" b="8890"/>
            <wp:docPr id="1453820175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20175" name="Imagen 2" descr="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991E" w14:textId="6CDC3350" w:rsidR="001B264E" w:rsidRDefault="001B264E" w:rsidP="001B264E">
      <w:pPr>
        <w:pStyle w:val="Prrafode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lastRenderedPageBreak/>
        <w:t>CONCLUSION</w:t>
      </w:r>
    </w:p>
    <w:p w14:paraId="4088F359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</w:p>
    <w:p w14:paraId="684BDFAF" w14:textId="5C87F8B6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1B264E">
        <w:rPr>
          <w:rFonts w:ascii="Arial" w:eastAsia="Times New Roman" w:hAnsi="Arial" w:cs="Arial"/>
          <w:sz w:val="24"/>
          <w:szCs w:val="24"/>
          <w:lang w:eastAsia="es-MX"/>
        </w:rPr>
        <w:t>Las estructuras lineales son pilares esenciales en la programación, ya que permiten organizar y manipular la información de manera ordenada. Las pilas controlan el flujo de datos en forma inversa, las colas gestionan tareas en secuencia y las listas permiten un manejo dinámico de los elementos. Gracias a su versatilidad, estas estructuras son ampliamente utilizadas en diversos campos de la informática y constituyen la base para entender estructuras más avanzadas. Dominar su uso garantiza una mejor comprensión de la lógica algorítmica y la eficiencia en el desarrollo de software.</w:t>
      </w:r>
      <w:r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14:paraId="0165FF15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F0264C4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C0A71A2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190E1A8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BDCFDE6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E5886F1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29568D8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FCF92A4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2109749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EBE9450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B995FB5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166CB48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BB172B7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33BAD32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6FA0CBA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9B8FAEB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4AED981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C8AC41D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87EFF3E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885D9D6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AD191C6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C23E192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1CACEC2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4464AC6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F0A43C9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1776817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154F965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DBE3803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3EBF618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A41E68E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1E708F4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D85B788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2B20FB2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1F45B1D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1AD6AF8" w14:textId="4B62C3D8" w:rsidR="001B264E" w:rsidRDefault="001B264E" w:rsidP="001B264E">
      <w:pPr>
        <w:pStyle w:val="Prrafode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s-MX"/>
        </w:rPr>
        <w:lastRenderedPageBreak/>
        <w:t>FUENTES DE INFORMACION</w:t>
      </w:r>
    </w:p>
    <w:p w14:paraId="46BD0DDD" w14:textId="77777777" w:rsidR="001B264E" w:rsidRDefault="001B264E" w:rsidP="001B264E">
      <w:pPr>
        <w:pStyle w:val="Prrafodelista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es-MX"/>
        </w:rPr>
      </w:pPr>
    </w:p>
    <w:p w14:paraId="3F20C594" w14:textId="7887B624" w:rsidR="001B264E" w:rsidRPr="001B264E" w:rsidRDefault="001B264E" w:rsidP="001B264E">
      <w:pPr>
        <w:pStyle w:val="Prrafodelista"/>
        <w:numPr>
          <w:ilvl w:val="0"/>
          <w:numId w:val="20"/>
        </w:numPr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Joyanes Aguilar, L. (2011). </w:t>
      </w:r>
      <w:r w:rsidRPr="001B264E">
        <w:rPr>
          <w:rFonts w:ascii="Arial" w:eastAsia="Times New Roman" w:hAnsi="Arial" w:cs="Arial"/>
          <w:i/>
          <w:iCs/>
          <w:sz w:val="24"/>
          <w:szCs w:val="24"/>
          <w:lang w:eastAsia="es-MX"/>
        </w:rPr>
        <w:t>Estructuras de Datos en Java</w:t>
      </w:r>
      <w:r w:rsidRPr="001B264E">
        <w:rPr>
          <w:rFonts w:ascii="Arial" w:eastAsia="Times New Roman" w:hAnsi="Arial" w:cs="Arial"/>
          <w:sz w:val="24"/>
          <w:szCs w:val="24"/>
          <w:lang w:eastAsia="es-MX"/>
        </w:rPr>
        <w:t>. McGraw-Hill.</w:t>
      </w:r>
    </w:p>
    <w:p w14:paraId="67489B00" w14:textId="31BBCBB8" w:rsidR="001B264E" w:rsidRPr="001B264E" w:rsidRDefault="001B264E" w:rsidP="001B264E">
      <w:pPr>
        <w:pStyle w:val="Prrafodelista"/>
        <w:numPr>
          <w:ilvl w:val="0"/>
          <w:numId w:val="20"/>
        </w:numPr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1B264E">
        <w:rPr>
          <w:rFonts w:ascii="Arial" w:eastAsia="Times New Roman" w:hAnsi="Arial" w:cs="Arial"/>
          <w:sz w:val="24"/>
          <w:szCs w:val="24"/>
          <w:lang w:eastAsia="es-MX"/>
        </w:rPr>
        <w:t>Deitel</w:t>
      </w:r>
      <w:proofErr w:type="spellEnd"/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, P. &amp; </w:t>
      </w:r>
      <w:proofErr w:type="spellStart"/>
      <w:r w:rsidRPr="001B264E">
        <w:rPr>
          <w:rFonts w:ascii="Arial" w:eastAsia="Times New Roman" w:hAnsi="Arial" w:cs="Arial"/>
          <w:sz w:val="24"/>
          <w:szCs w:val="24"/>
          <w:lang w:eastAsia="es-MX"/>
        </w:rPr>
        <w:t>Deitel</w:t>
      </w:r>
      <w:proofErr w:type="spellEnd"/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, H. (2016). </w:t>
      </w:r>
      <w:r w:rsidRPr="001B264E">
        <w:rPr>
          <w:rFonts w:ascii="Arial" w:eastAsia="Times New Roman" w:hAnsi="Arial" w:cs="Arial"/>
          <w:i/>
          <w:iCs/>
          <w:sz w:val="24"/>
          <w:szCs w:val="24"/>
          <w:lang w:eastAsia="es-MX"/>
        </w:rPr>
        <w:t>Cómo programar en Java</w:t>
      </w:r>
      <w:r w:rsidRPr="001B264E">
        <w:rPr>
          <w:rFonts w:ascii="Arial" w:eastAsia="Times New Roman" w:hAnsi="Arial" w:cs="Arial"/>
          <w:sz w:val="24"/>
          <w:szCs w:val="24"/>
          <w:lang w:eastAsia="es-MX"/>
        </w:rPr>
        <w:t>. Pearson Educación.</w:t>
      </w:r>
    </w:p>
    <w:p w14:paraId="676F3FD7" w14:textId="1A1C019F" w:rsidR="001B264E" w:rsidRPr="001B264E" w:rsidRDefault="001B264E" w:rsidP="001B264E">
      <w:pPr>
        <w:pStyle w:val="Prrafodelista"/>
        <w:numPr>
          <w:ilvl w:val="0"/>
          <w:numId w:val="20"/>
        </w:numPr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1B264E">
        <w:rPr>
          <w:rFonts w:ascii="Arial" w:eastAsia="Times New Roman" w:hAnsi="Arial" w:cs="Arial"/>
          <w:sz w:val="24"/>
          <w:szCs w:val="24"/>
          <w:lang w:eastAsia="es-MX"/>
        </w:rPr>
        <w:t xml:space="preserve">Tanenbaum, A. (2010). </w:t>
      </w:r>
      <w:r w:rsidRPr="001B264E">
        <w:rPr>
          <w:rFonts w:ascii="Arial" w:eastAsia="Times New Roman" w:hAnsi="Arial" w:cs="Arial"/>
          <w:i/>
          <w:iCs/>
          <w:sz w:val="24"/>
          <w:szCs w:val="24"/>
          <w:lang w:eastAsia="es-MX"/>
        </w:rPr>
        <w:t>Estructuras de Datos y Algoritmos</w:t>
      </w:r>
      <w:r w:rsidRPr="001B264E">
        <w:rPr>
          <w:rFonts w:ascii="Arial" w:eastAsia="Times New Roman" w:hAnsi="Arial" w:cs="Arial"/>
          <w:sz w:val="24"/>
          <w:szCs w:val="24"/>
          <w:lang w:eastAsia="es-MX"/>
        </w:rPr>
        <w:t>. Prentice Hall.</w:t>
      </w:r>
    </w:p>
    <w:p w14:paraId="1F9F7326" w14:textId="77777777" w:rsidR="001B264E" w:rsidRPr="001B264E" w:rsidRDefault="001B264E" w:rsidP="001B264E">
      <w:pPr>
        <w:pStyle w:val="Prrafode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sectPr w:rsidR="001B264E" w:rsidRPr="001B26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557E70" w14:textId="77777777" w:rsidR="00F20AA4" w:rsidRDefault="00F20AA4" w:rsidP="005248EE">
      <w:pPr>
        <w:spacing w:after="0" w:line="240" w:lineRule="auto"/>
      </w:pPr>
      <w:r>
        <w:separator/>
      </w:r>
    </w:p>
  </w:endnote>
  <w:endnote w:type="continuationSeparator" w:id="0">
    <w:p w14:paraId="2753B488" w14:textId="77777777" w:rsidR="00F20AA4" w:rsidRDefault="00F20AA4" w:rsidP="00524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429868" w14:textId="77777777" w:rsidR="00F20AA4" w:rsidRDefault="00F20AA4" w:rsidP="005248EE">
      <w:pPr>
        <w:spacing w:after="0" w:line="240" w:lineRule="auto"/>
      </w:pPr>
      <w:r>
        <w:separator/>
      </w:r>
    </w:p>
  </w:footnote>
  <w:footnote w:type="continuationSeparator" w:id="0">
    <w:p w14:paraId="567C1692" w14:textId="77777777" w:rsidR="00F20AA4" w:rsidRDefault="00F20AA4" w:rsidP="00524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C7E28"/>
    <w:multiLevelType w:val="hybridMultilevel"/>
    <w:tmpl w:val="C48EF28C"/>
    <w:lvl w:ilvl="0" w:tplc="0C546A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02C25"/>
    <w:multiLevelType w:val="multilevel"/>
    <w:tmpl w:val="941ED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E82F46"/>
    <w:multiLevelType w:val="hybridMultilevel"/>
    <w:tmpl w:val="0C7C6A82"/>
    <w:lvl w:ilvl="0" w:tplc="316ED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71219B"/>
    <w:multiLevelType w:val="hybridMultilevel"/>
    <w:tmpl w:val="9790D8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0071F"/>
    <w:multiLevelType w:val="multilevel"/>
    <w:tmpl w:val="A7AE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36026F"/>
    <w:multiLevelType w:val="multilevel"/>
    <w:tmpl w:val="23B2F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8D763F"/>
    <w:multiLevelType w:val="hybridMultilevel"/>
    <w:tmpl w:val="77F8D8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A0F24"/>
    <w:multiLevelType w:val="hybridMultilevel"/>
    <w:tmpl w:val="5252A1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57D6C"/>
    <w:multiLevelType w:val="hybridMultilevel"/>
    <w:tmpl w:val="97507F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417C2"/>
    <w:multiLevelType w:val="multilevel"/>
    <w:tmpl w:val="5B9E2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0C48D6"/>
    <w:multiLevelType w:val="hybridMultilevel"/>
    <w:tmpl w:val="77A0D8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C7417"/>
    <w:multiLevelType w:val="hybridMultilevel"/>
    <w:tmpl w:val="8716E776"/>
    <w:lvl w:ilvl="0" w:tplc="D2A6CF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944FE3"/>
    <w:multiLevelType w:val="multilevel"/>
    <w:tmpl w:val="0AF24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862EF2"/>
    <w:multiLevelType w:val="hybridMultilevel"/>
    <w:tmpl w:val="2C865C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1A73B2"/>
    <w:multiLevelType w:val="hybridMultilevel"/>
    <w:tmpl w:val="1B200E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756EE1"/>
    <w:multiLevelType w:val="hybridMultilevel"/>
    <w:tmpl w:val="B3FEBCE2"/>
    <w:lvl w:ilvl="0" w:tplc="5486E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23523A9"/>
    <w:multiLevelType w:val="multilevel"/>
    <w:tmpl w:val="87F8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8A3AC3"/>
    <w:multiLevelType w:val="hybridMultilevel"/>
    <w:tmpl w:val="A10CCE0C"/>
    <w:lvl w:ilvl="0" w:tplc="B47EC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9940438"/>
    <w:multiLevelType w:val="multilevel"/>
    <w:tmpl w:val="F0441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747D64"/>
    <w:multiLevelType w:val="multilevel"/>
    <w:tmpl w:val="63DC7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3117616">
    <w:abstractNumId w:val="1"/>
  </w:num>
  <w:num w:numId="2" w16cid:durableId="1444614973">
    <w:abstractNumId w:val="7"/>
  </w:num>
  <w:num w:numId="3" w16cid:durableId="361788224">
    <w:abstractNumId w:val="3"/>
  </w:num>
  <w:num w:numId="4" w16cid:durableId="1423795699">
    <w:abstractNumId w:val="18"/>
  </w:num>
  <w:num w:numId="5" w16cid:durableId="126943254">
    <w:abstractNumId w:val="6"/>
  </w:num>
  <w:num w:numId="6" w16cid:durableId="1107968314">
    <w:abstractNumId w:val="11"/>
  </w:num>
  <w:num w:numId="7" w16cid:durableId="1124008046">
    <w:abstractNumId w:val="16"/>
  </w:num>
  <w:num w:numId="8" w16cid:durableId="1188105089">
    <w:abstractNumId w:val="4"/>
  </w:num>
  <w:num w:numId="9" w16cid:durableId="981809433">
    <w:abstractNumId w:val="13"/>
  </w:num>
  <w:num w:numId="10" w16cid:durableId="1618634811">
    <w:abstractNumId w:val="10"/>
  </w:num>
  <w:num w:numId="11" w16cid:durableId="2061585408">
    <w:abstractNumId w:val="2"/>
  </w:num>
  <w:num w:numId="12" w16cid:durableId="759183458">
    <w:abstractNumId w:val="15"/>
  </w:num>
  <w:num w:numId="13" w16cid:durableId="11541108">
    <w:abstractNumId w:val="19"/>
  </w:num>
  <w:num w:numId="14" w16cid:durableId="827328819">
    <w:abstractNumId w:val="8"/>
  </w:num>
  <w:num w:numId="15" w16cid:durableId="1540387479">
    <w:abstractNumId w:val="14"/>
  </w:num>
  <w:num w:numId="16" w16cid:durableId="1041201607">
    <w:abstractNumId w:val="0"/>
  </w:num>
  <w:num w:numId="17" w16cid:durableId="1034815524">
    <w:abstractNumId w:val="9"/>
  </w:num>
  <w:num w:numId="18" w16cid:durableId="1525747470">
    <w:abstractNumId w:val="5"/>
  </w:num>
  <w:num w:numId="19" w16cid:durableId="299462800">
    <w:abstractNumId w:val="12"/>
  </w:num>
  <w:num w:numId="20" w16cid:durableId="6980908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84B"/>
    <w:rsid w:val="00065CE7"/>
    <w:rsid w:val="000F5424"/>
    <w:rsid w:val="001507E4"/>
    <w:rsid w:val="00164CA9"/>
    <w:rsid w:val="001B264E"/>
    <w:rsid w:val="001B384B"/>
    <w:rsid w:val="001C0198"/>
    <w:rsid w:val="00230268"/>
    <w:rsid w:val="00344CED"/>
    <w:rsid w:val="0047106B"/>
    <w:rsid w:val="004A3F7A"/>
    <w:rsid w:val="005248EE"/>
    <w:rsid w:val="005626DD"/>
    <w:rsid w:val="00581DF2"/>
    <w:rsid w:val="00611102"/>
    <w:rsid w:val="006A2320"/>
    <w:rsid w:val="006D1AD5"/>
    <w:rsid w:val="00756F31"/>
    <w:rsid w:val="00760C52"/>
    <w:rsid w:val="00867E9B"/>
    <w:rsid w:val="008D6C77"/>
    <w:rsid w:val="008E5798"/>
    <w:rsid w:val="00976EE8"/>
    <w:rsid w:val="00A375F8"/>
    <w:rsid w:val="00AC6BA8"/>
    <w:rsid w:val="00BA534A"/>
    <w:rsid w:val="00C24E4F"/>
    <w:rsid w:val="00CE0866"/>
    <w:rsid w:val="00D2154C"/>
    <w:rsid w:val="00D81352"/>
    <w:rsid w:val="00DF653E"/>
    <w:rsid w:val="00E1082C"/>
    <w:rsid w:val="00E4146F"/>
    <w:rsid w:val="00E6697A"/>
    <w:rsid w:val="00E6732E"/>
    <w:rsid w:val="00F048BC"/>
    <w:rsid w:val="00F07601"/>
    <w:rsid w:val="00F20AA4"/>
    <w:rsid w:val="00FB638D"/>
    <w:rsid w:val="00FE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9B5D5"/>
  <w15:chartTrackingRefBased/>
  <w15:docId w15:val="{0B50B6D0-AEC2-4103-A74B-71EB3FD02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F7A"/>
    <w:pPr>
      <w:spacing w:after="200" w:line="276" w:lineRule="auto"/>
    </w:pPr>
    <w:rPr>
      <w:rFonts w:eastAsiaTheme="minorEastAsia"/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B38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8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8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8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8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38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8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8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8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8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8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8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8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8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38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8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8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8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38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38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38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38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38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38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38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38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38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38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384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B384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384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A3F7A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24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8EE"/>
    <w:rPr>
      <w:rFonts w:eastAsiaTheme="minorEastAsia"/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24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8EE"/>
    <w:rPr>
      <w:rFonts w:eastAsiaTheme="minorEastAsia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108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E1082C"/>
    <w:rPr>
      <w:b/>
      <w:bCs/>
    </w:rPr>
  </w:style>
  <w:style w:type="character" w:styleId="nfasis">
    <w:name w:val="Emphasis"/>
    <w:basedOn w:val="Fuentedeprrafopredeter"/>
    <w:uiPriority w:val="20"/>
    <w:qFormat/>
    <w:rsid w:val="00E1082C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8D6C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5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383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Isaias lopez Torres</dc:creator>
  <cp:keywords/>
  <dc:description/>
  <cp:lastModifiedBy>Isaias lopez Torres</cp:lastModifiedBy>
  <cp:revision>2</cp:revision>
  <dcterms:created xsi:type="dcterms:W3CDTF">2025-10-19T04:50:00Z</dcterms:created>
  <dcterms:modified xsi:type="dcterms:W3CDTF">2025-10-19T04:50:00Z</dcterms:modified>
</cp:coreProperties>
</file>