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key-points"/>
      <w:r>
        <w:t xml:space="preserve">Key points</w:t>
      </w:r>
      <w:bookmarkEnd w:id="20"/>
    </w:p>
    <w:p>
      <w:pPr>
        <w:numPr>
          <w:numId w:val="1001"/>
          <w:ilvl w:val="0"/>
        </w:numPr>
      </w:pPr>
      <w:r>
        <w:t xml:space="preserve">As with other parts of the UK, COVID-19 has caused a significant increase in deaths in Scotland, particularly amongst older individuals.</w:t>
      </w:r>
    </w:p>
    <w:p>
      <w:pPr>
        <w:numPr>
          <w:numId w:val="1001"/>
          <w:ilvl w:val="0"/>
        </w:numPr>
      </w:pPr>
      <w:r>
        <w:t xml:space="preserve">Scotland’s care home sector has not expanded in response to demographic change: rather the focus of care provision has moved to care at home.</w:t>
      </w:r>
    </w:p>
    <w:p>
      <w:pPr>
        <w:numPr>
          <w:numId w:val="1001"/>
          <w:ilvl w:val="0"/>
        </w:numPr>
      </w:pPr>
      <w:r>
        <w:t xml:space="preserve">Many of the characteristics of the care home sector in Scotland are similar to those in the rest of the UK.</w:t>
      </w:r>
    </w:p>
    <w:p>
      <w:pPr>
        <w:numPr>
          <w:numId w:val="1001"/>
          <w:ilvl w:val="0"/>
        </w:numPr>
      </w:pPr>
      <w:r>
        <w:t xml:space="preserve">The COVID-19 epidemic has spread to the majority of Scotland’s care homes.</w:t>
      </w:r>
    </w:p>
    <w:p>
      <w:pPr>
        <w:numPr>
          <w:numId w:val="1001"/>
          <w:ilvl w:val="0"/>
        </w:numPr>
      </w:pPr>
      <w:r>
        <w:t xml:space="preserve">The impact of COVID-19 on deaths in care homes lagged those in hospitals but have now surpassed deaths in all other settings.</w:t>
      </w:r>
    </w:p>
    <w:p>
      <w:pPr>
        <w:numPr>
          <w:numId w:val="1001"/>
          <w:ilvl w:val="0"/>
        </w:numPr>
      </w:pPr>
      <w:r>
        <w:t xml:space="preserve">Although the total number of deaths is now declining, the share of care home deaths in the total continues to increase.</w:t>
      </w:r>
    </w:p>
    <w:p>
      <w:pPr>
        <w:numPr>
          <w:numId w:val="1001"/>
          <w:ilvl w:val="0"/>
        </w:numPr>
      </w:pPr>
      <w:r>
        <w:t xml:space="preserve">Almost all COVID-19 related deaths of care home residents (between weeks 12 and 20) have occurred within in the care home (91%). The remainder occurred in hospital (9%). This is in stark contrast to England, where 29% of COVID-19 related deaths of care home residents occurred in hospital (between weeks 12 and 17).</w:t>
      </w:r>
    </w:p>
    <w:p>
      <w:pPr>
        <w:numPr>
          <w:numId w:val="1001"/>
          <w:ilvl w:val="0"/>
        </w:numPr>
      </w:pPr>
      <w:r>
        <w:t xml:space="preserve">Excess mortality during the pandemic has been high in all settings in Scotland, but has been particularly high in care homes.</w:t>
      </w:r>
    </w:p>
    <w:p>
      <w:pPr>
        <w:numPr>
          <w:numId w:val="1001"/>
          <w:ilvl w:val="0"/>
        </w:numPr>
      </w:pPr>
      <w:r>
        <w:t xml:space="preserve">Non-COVID deaths in hospital settings have declined during the pandemic, which may be the result of re-orienting hospital activity towards dealing with the immediate crisis. Increased deaths in other settings, including care homes, may have been the consequence.</w:t>
      </w:r>
    </w:p>
    <w:p>
      <w:pPr>
        <w:numPr>
          <w:numId w:val="1001"/>
          <w:ilvl w:val="0"/>
        </w:numPr>
      </w:pPr>
      <w:r>
        <w:t xml:space="preserve">Whereas care homes have been particularly affected by COVID-19, there has also been significant excess deaths attributed to causes other than COVID-19 outside hospitals and care homes. Specifically, there have been 616 non-COVID</w:t>
      </w:r>
      <w:r>
        <w:t xml:space="preserve"> </w:t>
      </w:r>
      <w:r>
        <w:t xml:space="preserve">“</w:t>
      </w:r>
      <w:r>
        <w:t xml:space="preserve">excess deaths</w:t>
      </w:r>
      <w:r>
        <w:t xml:space="preserve">”</w:t>
      </w:r>
      <w:r>
        <w:t xml:space="preserve"> </w:t>
      </w:r>
      <w:r>
        <w:t xml:space="preserve">in care homes and 1,320 such deaths outside care homes and hospitals. Given the age profile of deaths, these are likely to have been concentrated among the oldest old.</w:t>
      </w:r>
    </w:p>
    <w:p>
      <w:pPr>
        <w:pStyle w:val="Heading1"/>
      </w:pPr>
      <w:bookmarkStart w:id="21" w:name="introduction"/>
      <w:r>
        <w:t xml:space="preserve">Introduction</w:t>
      </w:r>
      <w:bookmarkEnd w:id="21"/>
    </w:p>
    <w:p>
      <w:pPr>
        <w:pStyle w:val="FirstParagraph"/>
      </w:pPr>
      <w:r>
        <w:t xml:space="preserve">The first death in Scotland associated with COVID-19 occurred on 17th March 2020. Total deaths have increased substantially since then. The National Records of Scotland (NRS) counts all of those whose death certificate mentions coronavirus as COVID-19 related deaths, irrespective of whether they have been tested. By the end of Week 22 (May 31st), the NRS estimate of such deaths had risen to 3,911.</w:t>
      </w:r>
    </w:p>
    <w:p>
      <w:pPr>
        <w:pStyle w:val="BodyText"/>
      </w:pPr>
      <w:r>
        <w:t xml:space="preserve">There were 33,841 COVID-19 deaths registered in the UK up to May 5th. On these measures, Scotland, which accounts for 8.2% of the UK population, appears to have experienced 9.4% of the deaths associated with COVID-19. However, even though the rest of the UK also registers COVID-19 deaths based on mentions in death certificates, differences in the timing on announcements and in recording practices may affect such comparisons. A final judgement awaits more detailed analysis of mortality statistics once the pandemic has passed.</w:t>
      </w:r>
    </w:p>
    <w:p>
      <w:pPr>
        <w:pStyle w:val="BodyText"/>
      </w:pPr>
      <w:r>
        <w:t xml:space="preserve">Age and existing medical conditions are strongly associated with the likelihood of death from COVID- 19. Figure 1 shows that COVID-related deaths In Scotland were predominantly among older adults, particularly the oldest old.</w:t>
      </w:r>
    </w:p>
    <w:p>
      <w:pPr>
        <w:pStyle w:val="BodyText"/>
      </w:pPr>
      <w:r>
        <w:rPr>
          <w:i/>
        </w:rPr>
        <w:t xml:space="preserve">Figure 1</w:t>
      </w:r>
    </w:p>
    <w:p>
      <w:pPr>
        <w:pStyle w:val="BodyText"/>
      </w:pPr>
      <w:r>
        <w:drawing>
          <wp:inline>
            <wp:extent cx="5943600" cy="4457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_scotland_repor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implication of Figure 1 is that the risk of death rises substantially with age. Figure 2 adjusts the data in Figure 1 by size of the cohort to assess relative risk. Thus, those aged 15 to 44 face a risk of death that is only 2% of the average risk of death from COVID-19 in Scotland. In contrast, the risk for those aged 85+ is more than 17 times the Scottish average. There is a massive gradient in the risk of death across age groups. This finding is not specific to Scotland: the oldest old were clearly at highest risk in those countries which had experienced a COVID-19 outbreak before Scotland. This information was widely available to those charged with reacting to the outbreak before it arrived in the UK, including in Scotland.</w:t>
      </w:r>
    </w:p>
    <w:p>
      <w:pPr>
        <w:pStyle w:val="Heading1"/>
      </w:pPr>
      <w:bookmarkStart w:id="23" w:name="scotlands-care-homes"/>
      <w:r>
        <w:t xml:space="preserve">Scotland’s Care Homes</w:t>
      </w:r>
      <w:bookmarkEnd w:id="23"/>
    </w:p>
    <w:sectPr w:rsidR="006226B5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1E2146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DA22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0BA01F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E06A1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24A30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E2B4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08B8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D8E915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9267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22C9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5D1B6A"/>
    <w:multiLevelType w:val="hybridMultilevel"/>
    <w:tmpl w:val="EC62094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A6B37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13236B4"/>
    <w:multiLevelType w:val="hybridMultilevel"/>
    <w:tmpl w:val="AAA4C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960820"/>
    <w:multiLevelType w:val="hybridMultilevel"/>
    <w:tmpl w:val="E8F6D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116DF1"/>
    <w:multiLevelType w:val="hybridMultilevel"/>
    <w:tmpl w:val="058AFF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2B9E7E6C"/>
    <w:multiLevelType w:val="hybridMultilevel"/>
    <w:tmpl w:val="FFFFFFFF"/>
    <w:lvl w:ilvl="0" w:tplc="B09A8A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74AF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C658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6689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D8F6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082B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B048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3E6D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088C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1AE401"/>
    <w:multiLevelType w:val="multilevel"/>
    <w:tmpl w:val="0888C9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7" w15:restartNumberingAfterBreak="0">
    <w:nsid w:val="30C23CCA"/>
    <w:multiLevelType w:val="hybridMultilevel"/>
    <w:tmpl w:val="BADC3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0E16367"/>
    <w:multiLevelType w:val="hybridMultilevel"/>
    <w:tmpl w:val="1AA8F99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51C37"/>
    <w:multiLevelType w:val="hybridMultilevel"/>
    <w:tmpl w:val="51B2AC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2133A3"/>
    <w:multiLevelType w:val="hybridMultilevel"/>
    <w:tmpl w:val="0D967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2F0FFC"/>
    <w:multiLevelType w:val="hybridMultilevel"/>
    <w:tmpl w:val="D62E3C54"/>
    <w:lvl w:ilvl="0" w:tplc="E564C61E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3C5423D2"/>
    <w:multiLevelType w:val="hybridMultilevel"/>
    <w:tmpl w:val="ABD6AD66"/>
    <w:lvl w:ilvl="0" w:tplc="E564C61E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3F2825FC"/>
    <w:multiLevelType w:val="multilevel"/>
    <w:tmpl w:val="87D20D6C"/>
    <w:styleLink w:val="Headings"/>
    <w:lvl w:ilvl="0">
      <w:start w:val="1"/>
      <w:numFmt w:val="decimal"/>
      <w:pStyle w:val="Heading1"/>
      <w:lvlText w:val="%1.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443F75FE"/>
    <w:multiLevelType w:val="hybridMultilevel"/>
    <w:tmpl w:val="4454A1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89417C2"/>
    <w:multiLevelType w:val="hybridMultilevel"/>
    <w:tmpl w:val="48601AD0"/>
    <w:lvl w:ilvl="0" w:tplc="E564C61E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57337697"/>
    <w:multiLevelType w:val="multilevel"/>
    <w:tmpl w:val="94DC4A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DCD3979"/>
    <w:multiLevelType w:val="hybridMultilevel"/>
    <w:tmpl w:val="D840D0FC"/>
    <w:lvl w:ilvl="0" w:tplc="E564C61E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633003F7"/>
    <w:multiLevelType w:val="multilevel"/>
    <w:tmpl w:val="FF5C094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65C326BC"/>
    <w:multiLevelType w:val="hybridMultilevel"/>
    <w:tmpl w:val="71368AE6"/>
    <w:lvl w:ilvl="0" w:tplc="E564C61E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D07400"/>
    <w:multiLevelType w:val="hybridMultilevel"/>
    <w:tmpl w:val="0696051E"/>
    <w:lvl w:ilvl="0" w:tplc="AB0EB2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4691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8823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1214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A80C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F63A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0698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B8C1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9A83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CE2052"/>
    <w:multiLevelType w:val="hybridMultilevel"/>
    <w:tmpl w:val="81760562"/>
    <w:lvl w:ilvl="0" w:tplc="7DDE2C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F635C1"/>
    <w:multiLevelType w:val="multilevel"/>
    <w:tmpl w:val="791A61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772066D4"/>
    <w:multiLevelType w:val="hybridMultilevel"/>
    <w:tmpl w:val="55587E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7B5B3783"/>
    <w:multiLevelType w:val="hybridMultilevel"/>
    <w:tmpl w:val="CF964672"/>
    <w:lvl w:ilvl="0" w:tplc="09AC6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74B0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5493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EAE2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868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6449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2831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0CF4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FC8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663D6C"/>
    <w:multiLevelType w:val="multilevel"/>
    <w:tmpl w:val="BD644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6" w15:restartNumberingAfterBreak="0">
    <w:nsid w:val="7D1B4DBC"/>
    <w:multiLevelType w:val="hybridMultilevel"/>
    <w:tmpl w:val="F514AC60"/>
    <w:lvl w:ilvl="0" w:tplc="DD1CF3BC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365F91" w:themeColor="accent1" w:themeShade="BF"/>
        <w:sz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7A49BF"/>
    <w:multiLevelType w:val="hybridMultilevel"/>
    <w:tmpl w:val="E09EA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6"/>
  </w:num>
  <w:num w:numId="2">
    <w:abstractNumId w:val="31"/>
  </w:num>
  <w:num w:numId="3">
    <w:abstractNumId w:val="21"/>
  </w:num>
  <w:num w:numId="4">
    <w:abstractNumId w:val="27"/>
  </w:num>
  <w:num w:numId="5">
    <w:abstractNumId w:val="25"/>
  </w:num>
  <w:num w:numId="6">
    <w:abstractNumId w:val="37"/>
  </w:num>
  <w:num w:numId="7">
    <w:abstractNumId w:val="11"/>
  </w:num>
  <w:num w:numId="8">
    <w:abstractNumId w:val="26"/>
  </w:num>
  <w:num w:numId="9">
    <w:abstractNumId w:val="28"/>
  </w:num>
  <w:num w:numId="10">
    <w:abstractNumId w:val="17"/>
  </w:num>
  <w:num w:numId="11">
    <w:abstractNumId w:val="32"/>
  </w:num>
  <w:num w:numId="12">
    <w:abstractNumId w:val="22"/>
  </w:num>
  <w:num w:numId="13">
    <w:abstractNumId w:val="29"/>
  </w:num>
  <w:num w:numId="14">
    <w:abstractNumId w:val="13"/>
  </w:num>
  <w:num w:numId="15">
    <w:abstractNumId w:val="12"/>
  </w:num>
  <w:num w:numId="16">
    <w:abstractNumId w:val="24"/>
  </w:num>
  <w:num w:numId="17">
    <w:abstractNumId w:val="33"/>
  </w:num>
  <w:num w:numId="18">
    <w:abstractNumId w:val="14"/>
  </w:num>
  <w:num w:numId="19">
    <w:abstractNumId w:val="35"/>
  </w:num>
  <w:num w:numId="20">
    <w:abstractNumId w:val="23"/>
    <w:lvlOverride w:ilvl="0">
      <w:lvl w:ilvl="0">
        <w:start w:val="1"/>
        <w:numFmt w:val="decimal"/>
        <w:pStyle w:val="Heading1"/>
        <w:lvlText w:val="%1."/>
        <w:lvlJc w:val="left"/>
        <w:pPr>
          <w:ind w:left="574" w:hanging="432"/>
        </w:pPr>
        <w:rPr>
          <w:rFonts w:hint="default"/>
          <w:sz w:val="32"/>
          <w:szCs w:val="32"/>
        </w:rPr>
      </w:lvl>
    </w:lvlOverride>
  </w:num>
  <w:num w:numId="2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</w:num>
  <w:num w:numId="23">
    <w:abstractNumId w:val="10"/>
  </w:num>
  <w:num w:numId="24">
    <w:abstractNumId w:val="20"/>
  </w:num>
  <w:num w:numId="25">
    <w:abstractNumId w:val="34"/>
  </w:num>
  <w:num w:numId="26">
    <w:abstractNumId w:val="15"/>
  </w:num>
  <w:num w:numId="27">
    <w:abstractNumId w:val="19"/>
  </w:num>
  <w:num w:numId="28">
    <w:abstractNumId w:val="36"/>
  </w:num>
  <w:num w:numId="29">
    <w:abstractNumId w:val="30"/>
  </w:num>
  <w:num w:numId="30">
    <w:abstractNumId w:val="23"/>
  </w:num>
  <w:num w:numId="31">
    <w:abstractNumId w:val="0"/>
  </w:num>
  <w:num w:numId="32">
    <w:abstractNumId w:val="1"/>
  </w:num>
  <w:num w:numId="33">
    <w:abstractNumId w:val="2"/>
  </w:num>
  <w:num w:numId="34">
    <w:abstractNumId w:val="3"/>
  </w:num>
  <w:num w:numId="35">
    <w:abstractNumId w:val="8"/>
  </w:num>
  <w:num w:numId="36">
    <w:abstractNumId w:val="4"/>
  </w:num>
  <w:num w:numId="37">
    <w:abstractNumId w:val="5"/>
  </w:num>
  <w:num w:numId="38">
    <w:abstractNumId w:val="6"/>
  </w:num>
  <w:num w:numId="39">
    <w:abstractNumId w:val="7"/>
  </w:num>
  <w:num w:numId="40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4" w:uiPriority="44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576C"/>
    <w:pPr>
      <w:spacing w:after="120"/>
    </w:pPr>
    <w:rPr>
      <w:rFonts w:ascii="Calibri" w:eastAsiaTheme="minorEastAsia" w:hAnsi="Calibri" w:cstheme="minorHAnsi"/>
      <w:lang w:val="en-GB"/>
    </w:rPr>
  </w:style>
  <w:style w:type="paragraph" w:styleId="Heading1">
    <w:name w:val="heading 1"/>
    <w:next w:val="Normal"/>
    <w:link w:val="Heading1Char"/>
    <w:uiPriority w:val="9"/>
    <w:qFormat/>
    <w:rsid w:val="002F556B"/>
    <w:pPr>
      <w:keepNext/>
      <w:keepLines/>
      <w:numPr>
        <w:numId w:val="20"/>
      </w:numPr>
      <w:spacing w:before="240" w:after="240"/>
      <w:ind w:left="431" w:hanging="431"/>
      <w:outlineLvl w:val="0"/>
    </w:pPr>
    <w:rPr>
      <w:rFonts w:ascii="Calibri" w:eastAsiaTheme="majorEastAsia" w:hAnsi="Calibri" w:cstheme="majorBidi"/>
      <w:b/>
      <w:color w:val="244061" w:themeColor="accent1" w:themeShade="80"/>
      <w:sz w:val="32"/>
      <w:szCs w:val="32"/>
      <w:lang w:val="en-GB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F556B"/>
    <w:pPr>
      <w:numPr>
        <w:ilvl w:val="1"/>
      </w:numPr>
      <w:spacing w:after="120"/>
      <w:ind w:left="578" w:hanging="578"/>
      <w:outlineLvl w:val="1"/>
    </w:pPr>
    <w:rPr>
      <w:sz w:val="28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2F556B"/>
    <w:pPr>
      <w:numPr>
        <w:ilvl w:val="2"/>
      </w:numPr>
      <w:spacing w:before="40"/>
      <w:outlineLvl w:val="2"/>
    </w:pPr>
    <w:rPr>
      <w:color w:val="243F60" w:themeColor="accent1" w:themeShade="7F"/>
      <w:sz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2F556B"/>
    <w:pPr>
      <w:numPr>
        <w:ilvl w:val="3"/>
      </w:numPr>
      <w:outlineLvl w:val="3"/>
    </w:pPr>
    <w:rPr>
      <w:b w:val="0"/>
      <w:i/>
      <w:iCs/>
      <w:color w:val="244061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F556B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F556B"/>
    <w:pPr>
      <w:keepNext/>
      <w:keepLines/>
      <w:numPr>
        <w:ilvl w:val="5"/>
        <w:numId w:val="9"/>
      </w:numPr>
      <w:spacing w:before="40" w:after="0"/>
      <w:ind w:left="2736" w:hanging="936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F556B"/>
    <w:pPr>
      <w:keepNext/>
      <w:keepLines/>
      <w:numPr>
        <w:ilvl w:val="6"/>
        <w:numId w:val="9"/>
      </w:numPr>
      <w:spacing w:before="40" w:after="0"/>
      <w:ind w:left="3240" w:hanging="108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F556B"/>
    <w:pPr>
      <w:keepNext/>
      <w:keepLines/>
      <w:numPr>
        <w:ilvl w:val="7"/>
        <w:numId w:val="9"/>
      </w:numPr>
      <w:spacing w:before="40" w:after="0"/>
      <w:ind w:left="3744" w:hanging="1224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F556B"/>
    <w:pPr>
      <w:keepNext/>
      <w:keepLines/>
      <w:numPr>
        <w:ilvl w:val="8"/>
        <w:numId w:val="9"/>
      </w:numPr>
      <w:spacing w:before="40" w:after="0"/>
      <w:ind w:left="4320" w:hanging="14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2F556B"/>
    <w:pPr>
      <w:spacing w:before="240" w:after="240"/>
      <w:contextualSpacing/>
      <w:jc w:val="center"/>
    </w:pPr>
    <w:rPr>
      <w:rFonts w:asciiTheme="majorHAnsi" w:eastAsiaTheme="majorEastAsia" w:hAnsiTheme="majorHAnsi" w:cstheme="majorBidi"/>
      <w:kern w:val="28"/>
      <w:sz w:val="48"/>
      <w:szCs w:val="56"/>
    </w:rPr>
  </w:style>
  <w:style w:type="paragraph" w:styleId="Subtitle">
    <w:name w:val="Subtitle"/>
    <w:basedOn w:val="Title"/>
    <w:next w:val="BodyText"/>
    <w:qFormat/>
    <w:pPr>
      <w:keepNext/>
      <w:keepLines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2F556B"/>
    <w:pPr>
      <w:spacing w:after="0"/>
    </w:pPr>
    <w:rPr>
      <w:sz w:val="20"/>
      <w:szCs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2F556B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TableCaption">
    <w:name w:val="Table Caption"/>
    <w:basedOn w:val="Caption"/>
    <w:next w:val="Normal"/>
    <w:qFormat/>
    <w:rsid w:val="002F556B"/>
    <w:pPr>
      <w:keepNext/>
      <w:spacing w:after="0"/>
    </w:pPr>
    <w:rPr>
      <w:b/>
      <w:i w:val="0"/>
      <w:color w:val="000000" w:themeColor="text1"/>
      <w:sz w:val="20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rFonts w:eastAsiaTheme="minorEastAsia" w:cstheme="minorHAnsi"/>
      <w:i/>
      <w:iCs/>
      <w:color w:val="1F497D" w:themeColor="text2"/>
      <w:sz w:val="18"/>
      <w:szCs w:val="18"/>
      <w:lang w:val="en-GB"/>
    </w:rPr>
  </w:style>
  <w:style w:type="character" w:customStyle="1" w:styleId="VerbatimChar">
    <w:name w:val="Verbatim Char"/>
    <w:basedOn w:val="CaptionChar"/>
    <w:link w:val="SourceCode"/>
    <w:rPr>
      <w:rFonts w:ascii="Consolas" w:eastAsiaTheme="minorEastAsia" w:hAnsi="Consolas" w:cstheme="minorHAnsi"/>
      <w:i/>
      <w:iCs/>
      <w:color w:val="1F497D" w:themeColor="text2"/>
      <w:sz w:val="22"/>
      <w:szCs w:val="18"/>
      <w:lang w:val="en-GB"/>
    </w:rPr>
  </w:style>
  <w:style w:type="character" w:styleId="FootnoteReference">
    <w:name w:val="footnote reference"/>
    <w:basedOn w:val="DefaultParagraphFont"/>
    <w:uiPriority w:val="99"/>
    <w:unhideWhenUsed/>
    <w:rsid w:val="002F556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F556B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eastAsiaTheme="minorEastAsia" w:hAnsi="Consolas" w:cstheme="minorHAnsi"/>
      <w:b/>
      <w:i/>
      <w:iCs/>
      <w:color w:val="204A87"/>
      <w:sz w:val="22"/>
      <w:szCs w:val="18"/>
      <w:shd w:val="clear" w:color="auto" w:fill="F8F8F8"/>
      <w:lang w:val="en-GB"/>
    </w:rPr>
  </w:style>
  <w:style w:type="character" w:customStyle="1" w:styleId="DataTypeTok">
    <w:name w:val="DataTypeTok"/>
    <w:basedOn w:val="VerbatimChar"/>
    <w:rPr>
      <w:rFonts w:ascii="Consolas" w:eastAsiaTheme="minorEastAsia" w:hAnsi="Consolas" w:cstheme="minorHAnsi"/>
      <w:i/>
      <w:iCs/>
      <w:color w:val="204A87"/>
      <w:sz w:val="22"/>
      <w:szCs w:val="18"/>
      <w:shd w:val="clear" w:color="auto" w:fill="F8F8F8"/>
      <w:lang w:val="en-GB"/>
    </w:rPr>
  </w:style>
  <w:style w:type="character" w:customStyle="1" w:styleId="DecValTok">
    <w:name w:val="DecValTok"/>
    <w:basedOn w:val="VerbatimChar"/>
    <w:rPr>
      <w:rFonts w:ascii="Consolas" w:eastAsiaTheme="minorEastAsia" w:hAnsi="Consolas" w:cstheme="minorHAnsi"/>
      <w:i/>
      <w:iCs/>
      <w:color w:val="0000CF"/>
      <w:sz w:val="22"/>
      <w:szCs w:val="18"/>
      <w:shd w:val="clear" w:color="auto" w:fill="F8F8F8"/>
      <w:lang w:val="en-GB"/>
    </w:rPr>
  </w:style>
  <w:style w:type="character" w:customStyle="1" w:styleId="BaseNTok">
    <w:name w:val="BaseNTok"/>
    <w:basedOn w:val="VerbatimChar"/>
    <w:rPr>
      <w:rFonts w:ascii="Consolas" w:eastAsiaTheme="minorEastAsia" w:hAnsi="Consolas" w:cstheme="minorHAnsi"/>
      <w:i/>
      <w:iCs/>
      <w:color w:val="0000CF"/>
      <w:sz w:val="22"/>
      <w:szCs w:val="18"/>
      <w:shd w:val="clear" w:color="auto" w:fill="F8F8F8"/>
      <w:lang w:val="en-GB"/>
    </w:rPr>
  </w:style>
  <w:style w:type="character" w:customStyle="1" w:styleId="FloatTok">
    <w:name w:val="FloatTok"/>
    <w:basedOn w:val="VerbatimChar"/>
    <w:rPr>
      <w:rFonts w:ascii="Consolas" w:eastAsiaTheme="minorEastAsia" w:hAnsi="Consolas" w:cstheme="minorHAnsi"/>
      <w:i/>
      <w:iCs/>
      <w:color w:val="0000CF"/>
      <w:sz w:val="22"/>
      <w:szCs w:val="18"/>
      <w:shd w:val="clear" w:color="auto" w:fill="F8F8F8"/>
      <w:lang w:val="en-GB"/>
    </w:rPr>
  </w:style>
  <w:style w:type="character" w:customStyle="1" w:styleId="ConstantTok">
    <w:name w:val="ConstantTok"/>
    <w:basedOn w:val="VerbatimChar"/>
    <w:rPr>
      <w:rFonts w:ascii="Consolas" w:eastAsiaTheme="minorEastAsia" w:hAnsi="Consolas" w:cstheme="minorHAnsi"/>
      <w:i/>
      <w:iCs/>
      <w:color w:val="000000"/>
      <w:sz w:val="22"/>
      <w:szCs w:val="18"/>
      <w:shd w:val="clear" w:color="auto" w:fill="F8F8F8"/>
      <w:lang w:val="en-GB"/>
    </w:rPr>
  </w:style>
  <w:style w:type="character" w:customStyle="1" w:styleId="CharTok">
    <w:name w:val="CharTok"/>
    <w:basedOn w:val="VerbatimChar"/>
    <w:rPr>
      <w:rFonts w:ascii="Consolas" w:eastAsiaTheme="minorEastAsia" w:hAnsi="Consolas" w:cstheme="minorHAnsi"/>
      <w:i/>
      <w:iCs/>
      <w:color w:val="4E9A06"/>
      <w:sz w:val="22"/>
      <w:szCs w:val="18"/>
      <w:shd w:val="clear" w:color="auto" w:fill="F8F8F8"/>
      <w:lang w:val="en-GB"/>
    </w:rPr>
  </w:style>
  <w:style w:type="character" w:customStyle="1" w:styleId="SpecialCharTok">
    <w:name w:val="SpecialCharTok"/>
    <w:basedOn w:val="VerbatimChar"/>
    <w:rPr>
      <w:rFonts w:ascii="Consolas" w:eastAsiaTheme="minorEastAsia" w:hAnsi="Consolas" w:cstheme="minorHAnsi"/>
      <w:i/>
      <w:iCs/>
      <w:color w:val="000000"/>
      <w:sz w:val="22"/>
      <w:szCs w:val="18"/>
      <w:shd w:val="clear" w:color="auto" w:fill="F8F8F8"/>
      <w:lang w:val="en-GB"/>
    </w:rPr>
  </w:style>
  <w:style w:type="character" w:customStyle="1" w:styleId="StringTok">
    <w:name w:val="StringTok"/>
    <w:basedOn w:val="VerbatimChar"/>
    <w:rPr>
      <w:rFonts w:ascii="Consolas" w:eastAsiaTheme="minorEastAsia" w:hAnsi="Consolas" w:cstheme="minorHAnsi"/>
      <w:i/>
      <w:iCs/>
      <w:color w:val="4E9A06"/>
      <w:sz w:val="22"/>
      <w:szCs w:val="18"/>
      <w:shd w:val="clear" w:color="auto" w:fill="F8F8F8"/>
      <w:lang w:val="en-GB"/>
    </w:rPr>
  </w:style>
  <w:style w:type="character" w:customStyle="1" w:styleId="VerbatimStringTok">
    <w:name w:val="VerbatimStringTok"/>
    <w:basedOn w:val="VerbatimChar"/>
    <w:rPr>
      <w:rFonts w:ascii="Consolas" w:eastAsiaTheme="minorEastAsia" w:hAnsi="Consolas" w:cstheme="minorHAnsi"/>
      <w:i/>
      <w:iCs/>
      <w:color w:val="4E9A06"/>
      <w:sz w:val="22"/>
      <w:szCs w:val="18"/>
      <w:shd w:val="clear" w:color="auto" w:fill="F8F8F8"/>
      <w:lang w:val="en-GB"/>
    </w:rPr>
  </w:style>
  <w:style w:type="character" w:customStyle="1" w:styleId="SpecialStringTok">
    <w:name w:val="SpecialStringTok"/>
    <w:basedOn w:val="VerbatimChar"/>
    <w:rPr>
      <w:rFonts w:ascii="Consolas" w:eastAsiaTheme="minorEastAsia" w:hAnsi="Consolas" w:cstheme="minorHAnsi"/>
      <w:i/>
      <w:iCs/>
      <w:color w:val="4E9A06"/>
      <w:sz w:val="22"/>
      <w:szCs w:val="18"/>
      <w:shd w:val="clear" w:color="auto" w:fill="F8F8F8"/>
      <w:lang w:val="en-GB"/>
    </w:rPr>
  </w:style>
  <w:style w:type="character" w:customStyle="1" w:styleId="ImportTok">
    <w:name w:val="ImportTok"/>
    <w:basedOn w:val="VerbatimChar"/>
    <w:rPr>
      <w:rFonts w:ascii="Consolas" w:eastAsiaTheme="minorEastAsia" w:hAnsi="Consolas" w:cstheme="minorHAnsi"/>
      <w:i/>
      <w:iCs/>
      <w:color w:val="1F497D" w:themeColor="text2"/>
      <w:sz w:val="22"/>
      <w:szCs w:val="18"/>
      <w:shd w:val="clear" w:color="auto" w:fill="F8F8F8"/>
      <w:lang w:val="en-GB"/>
    </w:rPr>
  </w:style>
  <w:style w:type="character" w:customStyle="1" w:styleId="CommentTok">
    <w:name w:val="CommentTok"/>
    <w:basedOn w:val="VerbatimChar"/>
    <w:rPr>
      <w:rFonts w:ascii="Consolas" w:eastAsiaTheme="minorEastAsia" w:hAnsi="Consolas" w:cstheme="minorHAnsi"/>
      <w:i w:val="0"/>
      <w:iCs/>
      <w:color w:val="8F5902"/>
      <w:sz w:val="22"/>
      <w:szCs w:val="18"/>
      <w:shd w:val="clear" w:color="auto" w:fill="F8F8F8"/>
      <w:lang w:val="en-GB"/>
    </w:rPr>
  </w:style>
  <w:style w:type="character" w:customStyle="1" w:styleId="DocumentationTok">
    <w:name w:val="DocumentationTok"/>
    <w:basedOn w:val="VerbatimChar"/>
    <w:rPr>
      <w:rFonts w:ascii="Consolas" w:eastAsiaTheme="minorEastAsia" w:hAnsi="Consolas" w:cstheme="minorHAnsi"/>
      <w:b/>
      <w:i w:val="0"/>
      <w:iCs/>
      <w:color w:val="8F5902"/>
      <w:sz w:val="22"/>
      <w:szCs w:val="18"/>
      <w:shd w:val="clear" w:color="auto" w:fill="F8F8F8"/>
      <w:lang w:val="en-GB"/>
    </w:rPr>
  </w:style>
  <w:style w:type="character" w:customStyle="1" w:styleId="AnnotationTok">
    <w:name w:val="AnnotationTok"/>
    <w:basedOn w:val="VerbatimChar"/>
    <w:rPr>
      <w:rFonts w:ascii="Consolas" w:eastAsiaTheme="minorEastAsia" w:hAnsi="Consolas" w:cstheme="minorHAnsi"/>
      <w:b/>
      <w:i w:val="0"/>
      <w:iCs/>
      <w:color w:val="8F5902"/>
      <w:sz w:val="22"/>
      <w:szCs w:val="18"/>
      <w:shd w:val="clear" w:color="auto" w:fill="F8F8F8"/>
      <w:lang w:val="en-GB"/>
    </w:rPr>
  </w:style>
  <w:style w:type="character" w:customStyle="1" w:styleId="CommentVarTok">
    <w:name w:val="CommentVarTok"/>
    <w:basedOn w:val="VerbatimChar"/>
    <w:rPr>
      <w:rFonts w:ascii="Consolas" w:eastAsiaTheme="minorEastAsia" w:hAnsi="Consolas" w:cstheme="minorHAnsi"/>
      <w:b/>
      <w:i w:val="0"/>
      <w:iCs/>
      <w:color w:val="8F5902"/>
      <w:sz w:val="22"/>
      <w:szCs w:val="18"/>
      <w:shd w:val="clear" w:color="auto" w:fill="F8F8F8"/>
      <w:lang w:val="en-GB"/>
    </w:rPr>
  </w:style>
  <w:style w:type="character" w:customStyle="1" w:styleId="OtherTok">
    <w:name w:val="OtherTok"/>
    <w:basedOn w:val="VerbatimChar"/>
    <w:rPr>
      <w:rFonts w:ascii="Consolas" w:eastAsiaTheme="minorEastAsia" w:hAnsi="Consolas" w:cstheme="minorHAnsi"/>
      <w:i/>
      <w:iCs/>
      <w:color w:val="8F5902"/>
      <w:sz w:val="22"/>
      <w:szCs w:val="18"/>
      <w:shd w:val="clear" w:color="auto" w:fill="F8F8F8"/>
      <w:lang w:val="en-GB"/>
    </w:rPr>
  </w:style>
  <w:style w:type="character" w:customStyle="1" w:styleId="FunctionTok">
    <w:name w:val="FunctionTok"/>
    <w:basedOn w:val="VerbatimChar"/>
    <w:rPr>
      <w:rFonts w:ascii="Consolas" w:eastAsiaTheme="minorEastAsia" w:hAnsi="Consolas" w:cstheme="minorHAnsi"/>
      <w:i/>
      <w:iCs/>
      <w:color w:val="000000"/>
      <w:sz w:val="22"/>
      <w:szCs w:val="18"/>
      <w:shd w:val="clear" w:color="auto" w:fill="F8F8F8"/>
      <w:lang w:val="en-GB"/>
    </w:rPr>
  </w:style>
  <w:style w:type="character" w:customStyle="1" w:styleId="VariableTok">
    <w:name w:val="VariableTok"/>
    <w:basedOn w:val="VerbatimChar"/>
    <w:rPr>
      <w:rFonts w:ascii="Consolas" w:eastAsiaTheme="minorEastAsia" w:hAnsi="Consolas" w:cstheme="minorHAnsi"/>
      <w:i/>
      <w:iCs/>
      <w:color w:val="000000"/>
      <w:sz w:val="22"/>
      <w:szCs w:val="18"/>
      <w:shd w:val="clear" w:color="auto" w:fill="F8F8F8"/>
      <w:lang w:val="en-GB"/>
    </w:rPr>
  </w:style>
  <w:style w:type="character" w:customStyle="1" w:styleId="ControlFlowTok">
    <w:name w:val="ControlFlowTok"/>
    <w:basedOn w:val="VerbatimChar"/>
    <w:rPr>
      <w:rFonts w:ascii="Consolas" w:eastAsiaTheme="minorEastAsia" w:hAnsi="Consolas" w:cstheme="minorHAnsi"/>
      <w:b/>
      <w:i/>
      <w:iCs/>
      <w:color w:val="204A87"/>
      <w:sz w:val="22"/>
      <w:szCs w:val="18"/>
      <w:shd w:val="clear" w:color="auto" w:fill="F8F8F8"/>
      <w:lang w:val="en-GB"/>
    </w:rPr>
  </w:style>
  <w:style w:type="character" w:customStyle="1" w:styleId="OperatorTok">
    <w:name w:val="OperatorTok"/>
    <w:basedOn w:val="VerbatimChar"/>
    <w:rPr>
      <w:rFonts w:ascii="Consolas" w:eastAsiaTheme="minorEastAsia" w:hAnsi="Consolas" w:cstheme="minorHAnsi"/>
      <w:b/>
      <w:i/>
      <w:iCs/>
      <w:color w:val="CE5C00"/>
      <w:sz w:val="22"/>
      <w:szCs w:val="18"/>
      <w:shd w:val="clear" w:color="auto" w:fill="F8F8F8"/>
      <w:lang w:val="en-GB"/>
    </w:rPr>
  </w:style>
  <w:style w:type="character" w:customStyle="1" w:styleId="BuiltInTok">
    <w:name w:val="BuiltInTok"/>
    <w:basedOn w:val="VerbatimChar"/>
    <w:rPr>
      <w:rFonts w:ascii="Consolas" w:eastAsiaTheme="minorEastAsia" w:hAnsi="Consolas" w:cstheme="minorHAnsi"/>
      <w:i/>
      <w:iCs/>
      <w:color w:val="1F497D" w:themeColor="text2"/>
      <w:sz w:val="22"/>
      <w:szCs w:val="18"/>
      <w:shd w:val="clear" w:color="auto" w:fill="F8F8F8"/>
      <w:lang w:val="en-GB"/>
    </w:rPr>
  </w:style>
  <w:style w:type="character" w:customStyle="1" w:styleId="ExtensionTok">
    <w:name w:val="ExtensionTok"/>
    <w:basedOn w:val="VerbatimChar"/>
    <w:rPr>
      <w:rFonts w:ascii="Consolas" w:eastAsiaTheme="minorEastAsia" w:hAnsi="Consolas" w:cstheme="minorHAnsi"/>
      <w:i/>
      <w:iCs/>
      <w:color w:val="1F497D" w:themeColor="text2"/>
      <w:sz w:val="22"/>
      <w:szCs w:val="18"/>
      <w:shd w:val="clear" w:color="auto" w:fill="F8F8F8"/>
      <w:lang w:val="en-GB"/>
    </w:rPr>
  </w:style>
  <w:style w:type="character" w:customStyle="1" w:styleId="PreprocessorTok">
    <w:name w:val="PreprocessorTok"/>
    <w:basedOn w:val="VerbatimChar"/>
    <w:rPr>
      <w:rFonts w:ascii="Consolas" w:eastAsiaTheme="minorEastAsia" w:hAnsi="Consolas" w:cstheme="minorHAnsi"/>
      <w:i w:val="0"/>
      <w:iCs/>
      <w:color w:val="8F5902"/>
      <w:sz w:val="22"/>
      <w:szCs w:val="18"/>
      <w:shd w:val="clear" w:color="auto" w:fill="F8F8F8"/>
      <w:lang w:val="en-GB"/>
    </w:rPr>
  </w:style>
  <w:style w:type="character" w:customStyle="1" w:styleId="AttributeTok">
    <w:name w:val="AttributeTok"/>
    <w:basedOn w:val="VerbatimChar"/>
    <w:rPr>
      <w:rFonts w:ascii="Consolas" w:eastAsiaTheme="minorEastAsia" w:hAnsi="Consolas" w:cstheme="minorHAnsi"/>
      <w:i/>
      <w:iCs/>
      <w:color w:val="C4A000"/>
      <w:sz w:val="22"/>
      <w:szCs w:val="18"/>
      <w:shd w:val="clear" w:color="auto" w:fill="F8F8F8"/>
      <w:lang w:val="en-GB"/>
    </w:rPr>
  </w:style>
  <w:style w:type="character" w:customStyle="1" w:styleId="RegionMarkerTok">
    <w:name w:val="RegionMarkerTok"/>
    <w:basedOn w:val="VerbatimChar"/>
    <w:rPr>
      <w:rFonts w:ascii="Consolas" w:eastAsiaTheme="minorEastAsia" w:hAnsi="Consolas" w:cstheme="minorHAnsi"/>
      <w:i/>
      <w:iCs/>
      <w:color w:val="1F497D" w:themeColor="text2"/>
      <w:sz w:val="22"/>
      <w:szCs w:val="18"/>
      <w:shd w:val="clear" w:color="auto" w:fill="F8F8F8"/>
      <w:lang w:val="en-GB"/>
    </w:rPr>
  </w:style>
  <w:style w:type="character" w:customStyle="1" w:styleId="InformationTok">
    <w:name w:val="InformationTok"/>
    <w:basedOn w:val="VerbatimChar"/>
    <w:rPr>
      <w:rFonts w:ascii="Consolas" w:eastAsiaTheme="minorEastAsia" w:hAnsi="Consolas" w:cstheme="minorHAnsi"/>
      <w:b/>
      <w:i w:val="0"/>
      <w:iCs/>
      <w:color w:val="8F5902"/>
      <w:sz w:val="22"/>
      <w:szCs w:val="18"/>
      <w:shd w:val="clear" w:color="auto" w:fill="F8F8F8"/>
      <w:lang w:val="en-GB"/>
    </w:rPr>
  </w:style>
  <w:style w:type="character" w:customStyle="1" w:styleId="WarningTok">
    <w:name w:val="WarningTok"/>
    <w:basedOn w:val="VerbatimChar"/>
    <w:rPr>
      <w:rFonts w:ascii="Consolas" w:eastAsiaTheme="minorEastAsia" w:hAnsi="Consolas" w:cstheme="minorHAnsi"/>
      <w:b/>
      <w:i w:val="0"/>
      <w:iCs/>
      <w:color w:val="8F5902"/>
      <w:sz w:val="22"/>
      <w:szCs w:val="18"/>
      <w:shd w:val="clear" w:color="auto" w:fill="F8F8F8"/>
      <w:lang w:val="en-GB"/>
    </w:rPr>
  </w:style>
  <w:style w:type="character" w:customStyle="1" w:styleId="AlertTok">
    <w:name w:val="AlertTok"/>
    <w:basedOn w:val="VerbatimChar"/>
    <w:rPr>
      <w:rFonts w:ascii="Consolas" w:eastAsiaTheme="minorEastAsia" w:hAnsi="Consolas" w:cstheme="minorHAnsi"/>
      <w:i/>
      <w:iCs/>
      <w:color w:val="EF2929"/>
      <w:sz w:val="22"/>
      <w:szCs w:val="18"/>
      <w:shd w:val="clear" w:color="auto" w:fill="F8F8F8"/>
      <w:lang w:val="en-GB"/>
    </w:rPr>
  </w:style>
  <w:style w:type="character" w:customStyle="1" w:styleId="ErrorTok">
    <w:name w:val="ErrorTok"/>
    <w:basedOn w:val="VerbatimChar"/>
    <w:rPr>
      <w:rFonts w:ascii="Consolas" w:eastAsiaTheme="minorEastAsia" w:hAnsi="Consolas" w:cstheme="minorHAnsi"/>
      <w:b/>
      <w:i/>
      <w:iCs/>
      <w:color w:val="A40000"/>
      <w:sz w:val="22"/>
      <w:szCs w:val="18"/>
      <w:shd w:val="clear" w:color="auto" w:fill="F8F8F8"/>
      <w:lang w:val="en-GB"/>
    </w:rPr>
  </w:style>
  <w:style w:type="character" w:customStyle="1" w:styleId="NormalTok">
    <w:name w:val="NormalTok"/>
    <w:basedOn w:val="VerbatimChar"/>
    <w:rPr>
      <w:rFonts w:ascii="Consolas" w:eastAsiaTheme="minorEastAsia" w:hAnsi="Consolas" w:cstheme="minorHAnsi"/>
      <w:i/>
      <w:iCs/>
      <w:color w:val="1F497D" w:themeColor="text2"/>
      <w:sz w:val="22"/>
      <w:szCs w:val="18"/>
      <w:shd w:val="clear" w:color="auto" w:fill="F8F8F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2F556B"/>
    <w:rPr>
      <w:rFonts w:ascii="Calibri" w:eastAsiaTheme="majorEastAsia" w:hAnsi="Calibri" w:cstheme="majorBidi"/>
      <w:b/>
      <w:color w:val="244061" w:themeColor="accent1" w:themeShade="80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2F556B"/>
    <w:rPr>
      <w:rFonts w:eastAsiaTheme="majorEastAsia" w:cstheme="majorBidi"/>
      <w:b/>
      <w:color w:val="244061" w:themeColor="accent1" w:themeShade="80"/>
      <w:sz w:val="28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2F556B"/>
    <w:rPr>
      <w:rFonts w:ascii="Calibri" w:eastAsiaTheme="majorEastAsia" w:hAnsi="Calibri" w:cstheme="majorBidi"/>
      <w:b/>
      <w:color w:val="243F60" w:themeColor="accent1" w:themeShade="7F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2F556B"/>
    <w:rPr>
      <w:rFonts w:ascii="Calibri" w:eastAsiaTheme="majorEastAsia" w:hAnsi="Calibri" w:cstheme="majorBidi"/>
      <w:i/>
      <w:iCs/>
      <w:color w:val="244061" w:themeColor="accent1" w:themeShade="80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2F556B"/>
    <w:rPr>
      <w:rFonts w:asciiTheme="majorHAnsi" w:eastAsiaTheme="majorEastAsia" w:hAnsiTheme="majorHAnsi" w:cstheme="majorBidi"/>
      <w:color w:val="365F9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2F556B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002F556B"/>
    <w:rPr>
      <w:rFonts w:asciiTheme="majorHAnsi" w:eastAsiaTheme="majorEastAsia" w:hAnsiTheme="majorHAnsi" w:cstheme="majorBidi"/>
      <w:i/>
      <w:iCs/>
      <w:color w:val="243F60" w:themeColor="accent1" w:themeShade="7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rsid w:val="002F556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rsid w:val="002F556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paragraph" w:styleId="ListParagraph">
    <w:name w:val="List Paragraph"/>
    <w:basedOn w:val="Normal"/>
    <w:uiPriority w:val="34"/>
    <w:qFormat/>
    <w:rsid w:val="002F556B"/>
    <w:pPr>
      <w:contextualSpacing/>
    </w:pPr>
    <w:rPr>
      <w:szCs w:val="22"/>
    </w:rPr>
  </w:style>
  <w:style w:type="character" w:customStyle="1" w:styleId="TitleChar">
    <w:name w:val="Title Char"/>
    <w:basedOn w:val="DefaultParagraphFont"/>
    <w:link w:val="Title"/>
    <w:uiPriority w:val="10"/>
    <w:rsid w:val="002F556B"/>
    <w:rPr>
      <w:rFonts w:asciiTheme="majorHAnsi" w:eastAsiaTheme="majorEastAsia" w:hAnsiTheme="majorHAnsi" w:cstheme="majorBidi"/>
      <w:kern w:val="28"/>
      <w:sz w:val="48"/>
      <w:szCs w:val="5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56B"/>
    <w:pPr>
      <w:spacing w:after="0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56B"/>
    <w:rPr>
      <w:rFonts w:eastAsiaTheme="minorEastAsia" w:cs="Times New Roman"/>
      <w:sz w:val="18"/>
      <w:szCs w:val="1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2F55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556B"/>
    <w:pPr>
      <w:spacing w:before="12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556B"/>
    <w:rPr>
      <w:rFonts w:eastAsiaTheme="minorEastAsia" w:cstheme="minorHAnsi"/>
      <w:sz w:val="20"/>
      <w:szCs w:val="20"/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F556B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F556B"/>
    <w:rPr>
      <w:rFonts w:eastAsiaTheme="minorEastAsia" w:cstheme="minorHAnsi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2F556B"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F556B"/>
    <w:rPr>
      <w:rFonts w:eastAsiaTheme="minorEastAsia" w:cstheme="minorHAnsi"/>
      <w:sz w:val="20"/>
      <w:szCs w:val="20"/>
      <w:lang w:val="en-GB"/>
    </w:rPr>
  </w:style>
  <w:style w:type="table" w:styleId="TableGrid">
    <w:name w:val="Table Grid"/>
    <w:basedOn w:val="TableNormal"/>
    <w:uiPriority w:val="39"/>
    <w:rsid w:val="002F556B"/>
    <w:pPr>
      <w:spacing w:after="0"/>
    </w:pPr>
    <w:rPr>
      <w:rFonts w:eastAsiaTheme="minorEastAsia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unhideWhenUsed/>
    <w:rsid w:val="002F556B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556B"/>
    <w:pPr>
      <w:spacing w:before="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556B"/>
    <w:rPr>
      <w:rFonts w:eastAsiaTheme="minorEastAsia" w:cstheme="minorHAnsi"/>
      <w:b/>
      <w:bCs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2F556B"/>
    <w:pPr>
      <w:spacing w:after="0"/>
    </w:pPr>
    <w:rPr>
      <w:rFonts w:ascii="Times New Roman" w:eastAsiaTheme="minorEastAsia" w:hAnsi="Times New Roman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2F556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F556B"/>
    <w:rPr>
      <w:rFonts w:eastAsiaTheme="minorEastAsia" w:cstheme="minorHAnsi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F556B"/>
    <w:pPr>
      <w:tabs>
        <w:tab w:val="center" w:pos="4680"/>
        <w:tab w:val="right" w:pos="9360"/>
      </w:tabs>
      <w:spacing w:after="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2F556B"/>
    <w:rPr>
      <w:rFonts w:eastAsiaTheme="minorEastAsia" w:cstheme="minorHAnsi"/>
      <w:sz w:val="20"/>
      <w:lang w:val="en-GB"/>
    </w:rPr>
  </w:style>
  <w:style w:type="paragraph" w:customStyle="1" w:styleId="EndNoteBibliographyTitle">
    <w:name w:val="EndNote Bibliography Title"/>
    <w:basedOn w:val="Normal"/>
    <w:link w:val="EndNoteBibliographyTitle0"/>
    <w:rsid w:val="002F556B"/>
    <w:pPr>
      <w:spacing w:after="0"/>
      <w:jc w:val="center"/>
    </w:pPr>
    <w:rPr>
      <w:rFonts w:cs="Times New Roman"/>
      <w:lang w:val="en-US"/>
    </w:rPr>
  </w:style>
  <w:style w:type="character" w:customStyle="1" w:styleId="EndNoteBibliographyTitle0">
    <w:name w:val="EndNote Bibliography Title 字符"/>
    <w:basedOn w:val="DefaultParagraphFont"/>
    <w:link w:val="EndNoteBibliographyTitle"/>
    <w:rsid w:val="002F556B"/>
    <w:rPr>
      <w:rFonts w:eastAsiaTheme="minorEastAsia" w:cs="Times New Roman"/>
    </w:rPr>
  </w:style>
  <w:style w:type="paragraph" w:customStyle="1" w:styleId="EndNoteBibliography">
    <w:name w:val="EndNote Bibliography"/>
    <w:basedOn w:val="Normal"/>
    <w:link w:val="EndNoteBibliography0"/>
    <w:rsid w:val="002F556B"/>
    <w:pPr>
      <w:spacing w:after="0"/>
      <w:ind w:left="720" w:hanging="720"/>
    </w:pPr>
    <w:rPr>
      <w:rFonts w:cs="Times New Roman"/>
      <w:noProof/>
      <w:lang w:val="en-US"/>
    </w:rPr>
  </w:style>
  <w:style w:type="character" w:customStyle="1" w:styleId="EndNoteBibliography0">
    <w:name w:val="EndNote Bibliography 字符"/>
    <w:basedOn w:val="DefaultParagraphFont"/>
    <w:link w:val="EndNoteBibliography"/>
    <w:rsid w:val="002F556B"/>
    <w:rPr>
      <w:rFonts w:eastAsiaTheme="minorEastAsia" w:cs="Times New Roman"/>
      <w:noProof/>
    </w:rPr>
  </w:style>
  <w:style w:type="character" w:styleId="FollowedHyperlink">
    <w:name w:val="FollowedHyperlink"/>
    <w:basedOn w:val="DefaultParagraphFont"/>
    <w:uiPriority w:val="99"/>
    <w:semiHidden/>
    <w:unhideWhenUsed/>
    <w:rsid w:val="002F556B"/>
    <w:rPr>
      <w:color w:val="800080" w:themeColor="followedHyperlink"/>
      <w:u w:val="single"/>
    </w:rPr>
  </w:style>
  <w:style w:type="paragraph" w:customStyle="1" w:styleId="Style1">
    <w:name w:val="Style1"/>
    <w:basedOn w:val="Heading2"/>
    <w:link w:val="Style1Char"/>
    <w:qFormat/>
    <w:rsid w:val="002F556B"/>
    <w:rPr>
      <w:rFonts w:cstheme="minorHAnsi"/>
      <w:b w:val="0"/>
      <w:i/>
    </w:rPr>
  </w:style>
  <w:style w:type="character" w:customStyle="1" w:styleId="Style1Char">
    <w:name w:val="Style1 Char"/>
    <w:basedOn w:val="Heading2Char"/>
    <w:link w:val="Style1"/>
    <w:rsid w:val="002F556B"/>
    <w:rPr>
      <w:rFonts w:eastAsiaTheme="majorEastAsia" w:cstheme="minorHAnsi"/>
      <w:b w:val="0"/>
      <w:i/>
      <w:color w:val="244061" w:themeColor="accent1" w:themeShade="80"/>
      <w:sz w:val="28"/>
      <w:szCs w:val="26"/>
      <w:lang w:val="en-GB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F556B"/>
    <w:rPr>
      <w:color w:val="605E5C"/>
      <w:shd w:val="clear" w:color="auto" w:fill="E1DFDD"/>
    </w:rPr>
  </w:style>
  <w:style w:type="paragraph" w:customStyle="1" w:styleId="TableNote">
    <w:name w:val="Table Note"/>
    <w:basedOn w:val="TableCaption"/>
    <w:qFormat/>
    <w:rsid w:val="002F556B"/>
  </w:style>
  <w:style w:type="paragraph" w:customStyle="1" w:styleId="Authors">
    <w:name w:val="Authors"/>
    <w:basedOn w:val="Normal"/>
    <w:qFormat/>
    <w:rsid w:val="002F556B"/>
    <w:pPr>
      <w:jc w:val="center"/>
    </w:pPr>
    <w:rPr>
      <w:b/>
      <w:bCs/>
      <w:sz w:val="32"/>
    </w:rPr>
  </w:style>
  <w:style w:type="paragraph" w:customStyle="1" w:styleId="updated">
    <w:name w:val="updated"/>
    <w:basedOn w:val="Normal"/>
    <w:qFormat/>
    <w:rsid w:val="002F556B"/>
    <w:pPr>
      <w:spacing w:before="240" w:after="240"/>
      <w:jc w:val="center"/>
    </w:pPr>
  </w:style>
  <w:style w:type="paragraph" w:customStyle="1" w:styleId="boxtext">
    <w:name w:val="box text"/>
    <w:basedOn w:val="Normal"/>
    <w:qFormat/>
    <w:rsid w:val="002F556B"/>
    <w:pPr>
      <w:framePr w:hSpace="180" w:wrap="around" w:vAnchor="text" w:hAnchor="margin" w:y="60"/>
    </w:pPr>
    <w:rPr>
      <w:sz w:val="20"/>
    </w:rPr>
  </w:style>
  <w:style w:type="paragraph" w:customStyle="1" w:styleId="tabletext">
    <w:name w:val="table text"/>
    <w:basedOn w:val="Normal"/>
    <w:qFormat/>
    <w:rsid w:val="002F556B"/>
    <w:rPr>
      <w:sz w:val="20"/>
    </w:rPr>
  </w:style>
  <w:style w:type="paragraph" w:customStyle="1" w:styleId="boxsubhead">
    <w:name w:val="box subhead"/>
    <w:basedOn w:val="Normal"/>
    <w:qFormat/>
    <w:rsid w:val="002F556B"/>
    <w:pPr>
      <w:framePr w:hSpace="180" w:wrap="around" w:vAnchor="text" w:hAnchor="margin" w:y="60"/>
      <w:spacing w:after="0"/>
    </w:pPr>
    <w:rPr>
      <w:b/>
      <w:bCs/>
      <w:sz w:val="20"/>
    </w:rPr>
  </w:style>
  <w:style w:type="numbering" w:customStyle="1" w:styleId="Headings">
    <w:name w:val="Headings"/>
    <w:uiPriority w:val="99"/>
    <w:rsid w:val="002F556B"/>
    <w:pPr>
      <w:numPr>
        <w:numId w:val="30"/>
      </w:numPr>
    </w:pPr>
  </w:style>
  <w:style w:type="paragraph" w:styleId="NormalWeb">
    <w:name w:val="Normal (Web)"/>
    <w:basedOn w:val="Normal"/>
    <w:uiPriority w:val="99"/>
    <w:unhideWhenUsed/>
    <w:rsid w:val="002F556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sl-SI" w:eastAsia="sl-SI"/>
    </w:rPr>
  </w:style>
  <w:style w:type="character" w:styleId="Strong">
    <w:name w:val="Strong"/>
    <w:uiPriority w:val="22"/>
    <w:qFormat/>
    <w:rsid w:val="002F556B"/>
    <w:rPr>
      <w:b/>
      <w:bCs/>
    </w:rPr>
  </w:style>
  <w:style w:type="table" w:styleId="PlainTable4">
    <w:name w:val="Plain Table 4"/>
    <w:basedOn w:val="TableNormal"/>
    <w:uiPriority w:val="44"/>
    <w:rsid w:val="002F556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odyTextChar">
    <w:name w:val="Body Text Char"/>
    <w:basedOn w:val="DefaultParagraphFont"/>
    <w:link w:val="BodyText"/>
    <w:rsid w:val="001F576C"/>
    <w:rPr>
      <w:rFonts w:eastAsiaTheme="minorEastAsia" w:cstheme="minorHAnsi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dgi\Desktop\ch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C:\Users\hedgi\Desktop\ch_template.dotx</Template>
  <TotalTime>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2020-06-07T13:20:58Z</dcterms:created>
  <dcterms:modified xsi:type="dcterms:W3CDTF">2020-06-07T13:20:58Z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