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5321" w:rsidRDefault="00145321">
      <w:pPr>
        <w:spacing w:line="64" w:lineRule="exact"/>
        <w:rPr>
          <w:sz w:val="24"/>
          <w:szCs w:val="24"/>
        </w:rPr>
      </w:pPr>
      <w:bookmarkStart w:id="0" w:name="page1"/>
      <w:bookmarkStart w:id="1" w:name="_GoBack"/>
      <w:bookmarkEnd w:id="0"/>
      <w:bookmarkEnd w:id="1"/>
    </w:p>
    <w:p w:rsidR="00145321" w:rsidRDefault="00831B88">
      <w:pPr>
        <w:spacing w:line="327" w:lineRule="auto"/>
        <w:ind w:left="680" w:right="680"/>
        <w:jc w:val="center"/>
        <w:rPr>
          <w:sz w:val="20"/>
          <w:szCs w:val="20"/>
        </w:rPr>
      </w:pPr>
      <w:r>
        <w:rPr>
          <w:rFonts w:ascii="Arial" w:eastAsia="Arial" w:hAnsi="Arial" w:cs="Arial"/>
          <w:b/>
          <w:bCs/>
          <w:sz w:val="50"/>
          <w:szCs w:val="50"/>
        </w:rPr>
        <w:t>Multimorbidity and Access to Social Care: exploiting emerging administrative data sources in Scotland</w:t>
      </w:r>
    </w:p>
    <w:p w:rsidR="00145321" w:rsidRDefault="00145321">
      <w:pPr>
        <w:spacing w:line="200" w:lineRule="exact"/>
        <w:rPr>
          <w:sz w:val="24"/>
          <w:szCs w:val="24"/>
        </w:rPr>
      </w:pPr>
    </w:p>
    <w:p w:rsidR="00145321" w:rsidRDefault="00145321">
      <w:pPr>
        <w:spacing w:line="200" w:lineRule="exact"/>
        <w:rPr>
          <w:sz w:val="24"/>
          <w:szCs w:val="24"/>
        </w:rPr>
      </w:pPr>
    </w:p>
    <w:p w:rsidR="00145321" w:rsidRDefault="00145321">
      <w:pPr>
        <w:spacing w:line="200" w:lineRule="exact"/>
        <w:rPr>
          <w:sz w:val="24"/>
          <w:szCs w:val="24"/>
        </w:rPr>
      </w:pPr>
    </w:p>
    <w:p w:rsidR="00145321" w:rsidRDefault="00145321">
      <w:pPr>
        <w:spacing w:line="200" w:lineRule="exact"/>
        <w:rPr>
          <w:sz w:val="24"/>
          <w:szCs w:val="24"/>
        </w:rPr>
      </w:pPr>
    </w:p>
    <w:p w:rsidR="00145321" w:rsidRDefault="00145321">
      <w:pPr>
        <w:spacing w:line="200" w:lineRule="exact"/>
        <w:rPr>
          <w:sz w:val="24"/>
          <w:szCs w:val="24"/>
        </w:rPr>
      </w:pPr>
    </w:p>
    <w:p w:rsidR="00145321" w:rsidRDefault="00145321">
      <w:pPr>
        <w:spacing w:line="200" w:lineRule="exact"/>
        <w:rPr>
          <w:sz w:val="24"/>
          <w:szCs w:val="24"/>
        </w:rPr>
      </w:pPr>
    </w:p>
    <w:p w:rsidR="00145321" w:rsidRDefault="00145321">
      <w:pPr>
        <w:spacing w:line="200" w:lineRule="exact"/>
        <w:rPr>
          <w:sz w:val="24"/>
          <w:szCs w:val="24"/>
        </w:rPr>
      </w:pPr>
    </w:p>
    <w:p w:rsidR="00145321" w:rsidRDefault="00145321">
      <w:pPr>
        <w:spacing w:line="257" w:lineRule="exact"/>
        <w:rPr>
          <w:sz w:val="24"/>
          <w:szCs w:val="24"/>
        </w:rPr>
      </w:pPr>
    </w:p>
    <w:p w:rsidR="00145321" w:rsidRDefault="00831B88">
      <w:pPr>
        <w:jc w:val="center"/>
        <w:rPr>
          <w:sz w:val="20"/>
          <w:szCs w:val="20"/>
        </w:rPr>
      </w:pPr>
      <w:r>
        <w:rPr>
          <w:rFonts w:ascii="Arial" w:eastAsia="Arial" w:hAnsi="Arial" w:cs="Arial"/>
          <w:sz w:val="34"/>
          <w:szCs w:val="34"/>
        </w:rPr>
        <w:t>David Alexander Gunn Henderson</w:t>
      </w:r>
    </w:p>
    <w:p w:rsidR="00145321" w:rsidRDefault="00145321">
      <w:pPr>
        <w:spacing w:line="200" w:lineRule="exact"/>
        <w:rPr>
          <w:sz w:val="24"/>
          <w:szCs w:val="24"/>
        </w:rPr>
      </w:pPr>
    </w:p>
    <w:p w:rsidR="00145321" w:rsidRDefault="00145321">
      <w:pPr>
        <w:spacing w:line="200" w:lineRule="exact"/>
        <w:rPr>
          <w:sz w:val="24"/>
          <w:szCs w:val="24"/>
        </w:rPr>
      </w:pPr>
    </w:p>
    <w:p w:rsidR="00145321" w:rsidRDefault="00145321">
      <w:pPr>
        <w:spacing w:line="200" w:lineRule="exact"/>
        <w:rPr>
          <w:sz w:val="24"/>
          <w:szCs w:val="24"/>
        </w:rPr>
      </w:pPr>
    </w:p>
    <w:p w:rsidR="00145321" w:rsidRDefault="00145321">
      <w:pPr>
        <w:spacing w:line="200" w:lineRule="exact"/>
        <w:rPr>
          <w:sz w:val="24"/>
          <w:szCs w:val="24"/>
        </w:rPr>
      </w:pPr>
    </w:p>
    <w:p w:rsidR="00145321" w:rsidRDefault="00145321">
      <w:pPr>
        <w:spacing w:line="200" w:lineRule="exact"/>
        <w:rPr>
          <w:sz w:val="24"/>
          <w:szCs w:val="24"/>
        </w:rPr>
      </w:pPr>
    </w:p>
    <w:p w:rsidR="00145321" w:rsidRDefault="00145321">
      <w:pPr>
        <w:spacing w:line="200" w:lineRule="exact"/>
        <w:rPr>
          <w:sz w:val="24"/>
          <w:szCs w:val="24"/>
        </w:rPr>
      </w:pPr>
    </w:p>
    <w:p w:rsidR="00145321" w:rsidRDefault="00145321">
      <w:pPr>
        <w:spacing w:line="200" w:lineRule="exact"/>
        <w:rPr>
          <w:sz w:val="24"/>
          <w:szCs w:val="24"/>
        </w:rPr>
      </w:pPr>
    </w:p>
    <w:p w:rsidR="00145321" w:rsidRDefault="00145321">
      <w:pPr>
        <w:spacing w:line="200" w:lineRule="exact"/>
        <w:rPr>
          <w:sz w:val="24"/>
          <w:szCs w:val="24"/>
        </w:rPr>
      </w:pPr>
    </w:p>
    <w:p w:rsidR="00145321" w:rsidRDefault="00145321">
      <w:pPr>
        <w:spacing w:line="331" w:lineRule="exact"/>
        <w:rPr>
          <w:sz w:val="24"/>
          <w:szCs w:val="24"/>
        </w:rPr>
      </w:pPr>
    </w:p>
    <w:p w:rsidR="00145321" w:rsidRDefault="00831B88">
      <w:pPr>
        <w:ind w:right="-39"/>
        <w:jc w:val="center"/>
        <w:rPr>
          <w:sz w:val="20"/>
          <w:szCs w:val="20"/>
        </w:rPr>
      </w:pPr>
      <w:r>
        <w:rPr>
          <w:rFonts w:ascii="Arial" w:eastAsia="Arial" w:hAnsi="Arial" w:cs="Arial"/>
          <w:sz w:val="24"/>
          <w:szCs w:val="24"/>
        </w:rPr>
        <w:t>Submitted in partial fulfilment of the requirements of the degree of ...</w:t>
      </w:r>
    </w:p>
    <w:p w:rsidR="00145321" w:rsidRDefault="00145321">
      <w:pPr>
        <w:spacing w:line="227" w:lineRule="exact"/>
        <w:rPr>
          <w:sz w:val="24"/>
          <w:szCs w:val="24"/>
        </w:rPr>
      </w:pPr>
    </w:p>
    <w:p w:rsidR="00145321" w:rsidRDefault="00831B88">
      <w:pPr>
        <w:jc w:val="center"/>
        <w:rPr>
          <w:sz w:val="20"/>
          <w:szCs w:val="20"/>
        </w:rPr>
      </w:pPr>
      <w:r>
        <w:rPr>
          <w:rFonts w:ascii="Arial" w:eastAsia="Arial" w:hAnsi="Arial" w:cs="Arial"/>
          <w:sz w:val="24"/>
          <w:szCs w:val="24"/>
        </w:rPr>
        <w:t>Month Year</w:t>
      </w:r>
    </w:p>
    <w:p w:rsidR="00145321" w:rsidRDefault="00145321">
      <w:pPr>
        <w:spacing w:line="200" w:lineRule="exact"/>
        <w:rPr>
          <w:sz w:val="24"/>
          <w:szCs w:val="24"/>
        </w:rPr>
      </w:pPr>
    </w:p>
    <w:p w:rsidR="00145321" w:rsidRDefault="00145321">
      <w:pPr>
        <w:spacing w:line="200" w:lineRule="exact"/>
        <w:rPr>
          <w:sz w:val="24"/>
          <w:szCs w:val="24"/>
        </w:rPr>
      </w:pPr>
    </w:p>
    <w:p w:rsidR="00145321" w:rsidRDefault="00145321">
      <w:pPr>
        <w:spacing w:line="200" w:lineRule="exact"/>
        <w:rPr>
          <w:sz w:val="24"/>
          <w:szCs w:val="24"/>
        </w:rPr>
      </w:pPr>
    </w:p>
    <w:p w:rsidR="00145321" w:rsidRDefault="00145321">
      <w:pPr>
        <w:spacing w:line="200" w:lineRule="exact"/>
        <w:rPr>
          <w:sz w:val="24"/>
          <w:szCs w:val="24"/>
        </w:rPr>
      </w:pPr>
    </w:p>
    <w:p w:rsidR="00145321" w:rsidRDefault="00145321">
      <w:pPr>
        <w:spacing w:line="200" w:lineRule="exact"/>
        <w:rPr>
          <w:sz w:val="24"/>
          <w:szCs w:val="24"/>
        </w:rPr>
      </w:pPr>
    </w:p>
    <w:p w:rsidR="00145321" w:rsidRDefault="00145321">
      <w:pPr>
        <w:spacing w:line="200" w:lineRule="exact"/>
        <w:rPr>
          <w:sz w:val="24"/>
          <w:szCs w:val="24"/>
        </w:rPr>
      </w:pPr>
    </w:p>
    <w:p w:rsidR="00145321" w:rsidRDefault="00145321">
      <w:pPr>
        <w:spacing w:line="200" w:lineRule="exact"/>
        <w:rPr>
          <w:sz w:val="24"/>
          <w:szCs w:val="24"/>
        </w:rPr>
      </w:pPr>
    </w:p>
    <w:p w:rsidR="00145321" w:rsidRDefault="00145321">
      <w:pPr>
        <w:spacing w:line="200" w:lineRule="exact"/>
        <w:rPr>
          <w:sz w:val="24"/>
          <w:szCs w:val="24"/>
        </w:rPr>
      </w:pPr>
    </w:p>
    <w:p w:rsidR="00145321" w:rsidRDefault="00145321">
      <w:pPr>
        <w:spacing w:line="328" w:lineRule="exact"/>
        <w:rPr>
          <w:sz w:val="24"/>
          <w:szCs w:val="24"/>
        </w:rPr>
      </w:pPr>
    </w:p>
    <w:p w:rsidR="00145321" w:rsidRDefault="00831B88">
      <w:pPr>
        <w:jc w:val="center"/>
        <w:rPr>
          <w:sz w:val="20"/>
          <w:szCs w:val="20"/>
        </w:rPr>
      </w:pPr>
      <w:r>
        <w:rPr>
          <w:rFonts w:ascii="Arial" w:eastAsia="Arial" w:hAnsi="Arial" w:cs="Arial"/>
          <w:sz w:val="24"/>
          <w:szCs w:val="24"/>
        </w:rPr>
        <w:t>College of</w:t>
      </w:r>
      <w:r>
        <w:rPr>
          <w:rFonts w:ascii="Arial" w:eastAsia="Arial" w:hAnsi="Arial" w:cs="Arial"/>
          <w:sz w:val="24"/>
          <w:szCs w:val="24"/>
        </w:rPr>
        <w:t xml:space="preserve"> Social Sciences</w:t>
      </w:r>
    </w:p>
    <w:p w:rsidR="00145321" w:rsidRDefault="00145321">
      <w:pPr>
        <w:spacing w:line="227" w:lineRule="exact"/>
        <w:rPr>
          <w:sz w:val="24"/>
          <w:szCs w:val="24"/>
        </w:rPr>
      </w:pPr>
    </w:p>
    <w:p w:rsidR="00145321" w:rsidRDefault="00831B88">
      <w:pPr>
        <w:jc w:val="center"/>
        <w:rPr>
          <w:sz w:val="20"/>
          <w:szCs w:val="20"/>
        </w:rPr>
      </w:pPr>
      <w:r>
        <w:rPr>
          <w:rFonts w:ascii="Arial" w:eastAsia="Arial" w:hAnsi="Arial" w:cs="Arial"/>
          <w:sz w:val="24"/>
          <w:szCs w:val="24"/>
        </w:rPr>
        <w:t>University of Glasgow</w:t>
      </w:r>
    </w:p>
    <w:p w:rsidR="00145321" w:rsidRDefault="00145321">
      <w:pPr>
        <w:sectPr w:rsidR="00145321">
          <w:pgSz w:w="12240" w:h="15840"/>
          <w:pgMar w:top="1440" w:right="1440" w:bottom="1440" w:left="1440" w:header="0" w:footer="0" w:gutter="0"/>
          <w:cols w:space="720" w:equalWidth="0">
            <w:col w:w="9360"/>
          </w:cols>
        </w:sectPr>
      </w:pPr>
    </w:p>
    <w:p w:rsidR="00145321" w:rsidRDefault="00831B88">
      <w:pPr>
        <w:spacing w:line="138" w:lineRule="exact"/>
        <w:rPr>
          <w:sz w:val="20"/>
          <w:szCs w:val="20"/>
        </w:rPr>
      </w:pPr>
      <w:bookmarkStart w:id="2" w:name="page2"/>
      <w:bookmarkEnd w:id="2"/>
      <w:r>
        <w:rPr>
          <w:noProof/>
          <w:sz w:val="20"/>
          <w:szCs w:val="20"/>
        </w:rPr>
        <w:lastRenderedPageBreak/>
        <mc:AlternateContent>
          <mc:Choice Requires="wps">
            <w:drawing>
              <wp:anchor distT="0" distB="0" distL="114300" distR="114300" simplePos="0" relativeHeight="251601920" behindDoc="1" locked="0" layoutInCell="0" allowOverlap="1">
                <wp:simplePos x="0" y="0"/>
                <wp:positionH relativeFrom="page">
                  <wp:posOffset>1097280</wp:posOffset>
                </wp:positionH>
                <wp:positionV relativeFrom="page">
                  <wp:posOffset>782955</wp:posOffset>
                </wp:positionV>
                <wp:extent cx="557784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84707F7" id="Shape 1" o:spid="_x0000_s1026" style="position:absolute;z-index:-251714560;visibility:visible;mso-wrap-style:square;mso-wrap-distance-left:9pt;mso-wrap-distance-top:0;mso-wrap-distance-right:9pt;mso-wrap-distance-bottom:0;mso-position-horizontal:absolute;mso-position-horizontal-relative:page;mso-position-vertical:absolute;mso-position-vertical-relative:page" from="86.4pt,61.65pt" to="525.6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" o:allowincell="f" filled="t" strokeweight=".14039mm">
                <v:stroke joinstyle="miter"/>
                <o:lock v:ext="edit" shapetype="f"/>
                <w10:wrap anchorx="page" anchory="page"/>
              </v:line>
            </w:pict>
          </mc:Fallback>
        </mc:AlternateContent>
      </w:r>
    </w:p>
    <w:p w:rsidR="00145321" w:rsidRDefault="00831B88">
      <w:pPr>
        <w:ind w:left="280"/>
        <w:rPr>
          <w:sz w:val="20"/>
          <w:szCs w:val="20"/>
        </w:rPr>
      </w:pPr>
      <w:r>
        <w:rPr>
          <w:rFonts w:ascii="Arial" w:eastAsia="Arial" w:hAnsi="Arial" w:cs="Arial"/>
          <w:b/>
          <w:bCs/>
          <w:sz w:val="34"/>
          <w:szCs w:val="34"/>
        </w:rPr>
        <w:t>Abstract</w:t>
      </w:r>
    </w:p>
    <w:p w:rsidR="00145321" w:rsidRDefault="00145321">
      <w:pPr>
        <w:spacing w:line="200" w:lineRule="exact"/>
        <w:rPr>
          <w:sz w:val="20"/>
          <w:szCs w:val="20"/>
        </w:rPr>
      </w:pPr>
    </w:p>
    <w:p w:rsidR="00145321" w:rsidRDefault="00145321">
      <w:pPr>
        <w:spacing w:line="269" w:lineRule="exact"/>
        <w:rPr>
          <w:sz w:val="20"/>
          <w:szCs w:val="20"/>
        </w:rPr>
      </w:pPr>
    </w:p>
    <w:p w:rsidR="00145321" w:rsidRDefault="00831B88">
      <w:pPr>
        <w:ind w:left="280"/>
        <w:rPr>
          <w:sz w:val="20"/>
          <w:szCs w:val="20"/>
        </w:rPr>
      </w:pPr>
      <w:r>
        <w:rPr>
          <w:rFonts w:ascii="Arial" w:eastAsia="Arial" w:hAnsi="Arial" w:cs="Arial"/>
          <w:sz w:val="23"/>
          <w:szCs w:val="23"/>
        </w:rPr>
        <w:t>Blad de Blah blah blah. I may play about with centering and italicised styles here</w:t>
      </w:r>
    </w:p>
    <w:p w:rsidR="00145321" w:rsidRDefault="00145321">
      <w:pPr>
        <w:sectPr w:rsidR="00145321">
          <w:pgSz w:w="12240" w:h="15840"/>
          <w:pgMar w:top="1440" w:right="1440" w:bottom="559"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338" w:lineRule="exact"/>
        <w:rPr>
          <w:sz w:val="20"/>
          <w:szCs w:val="20"/>
        </w:rPr>
      </w:pPr>
    </w:p>
    <w:p w:rsidR="00145321" w:rsidRDefault="00831B88">
      <w:pPr>
        <w:jc w:val="center"/>
        <w:rPr>
          <w:sz w:val="20"/>
          <w:szCs w:val="20"/>
        </w:rPr>
      </w:pPr>
      <w:r>
        <w:rPr>
          <w:rFonts w:ascii="Arial" w:eastAsia="Arial" w:hAnsi="Arial" w:cs="Arial"/>
          <w:sz w:val="24"/>
          <w:szCs w:val="24"/>
        </w:rPr>
        <w:t>i</w:t>
      </w:r>
    </w:p>
    <w:p w:rsidR="00145321" w:rsidRDefault="00145321">
      <w:pPr>
        <w:sectPr w:rsidR="00145321">
          <w:type w:val="continuous"/>
          <w:pgSz w:w="12240" w:h="15840"/>
          <w:pgMar w:top="1440" w:right="1440" w:bottom="559" w:left="1440" w:header="0" w:footer="0" w:gutter="0"/>
          <w:cols w:space="720" w:equalWidth="0">
            <w:col w:w="9360"/>
          </w:cols>
        </w:sectPr>
      </w:pPr>
    </w:p>
    <w:p w:rsidR="00145321" w:rsidRDefault="00145321">
      <w:pPr>
        <w:spacing w:line="200" w:lineRule="exact"/>
        <w:rPr>
          <w:sz w:val="20"/>
          <w:szCs w:val="20"/>
        </w:rPr>
      </w:pPr>
      <w:bookmarkStart w:id="3" w:name="page3"/>
      <w:bookmarkEnd w:id="3"/>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47" w:lineRule="exact"/>
        <w:rPr>
          <w:sz w:val="20"/>
          <w:szCs w:val="20"/>
        </w:rPr>
      </w:pPr>
    </w:p>
    <w:p w:rsidR="00145321" w:rsidRDefault="00831B88">
      <w:pPr>
        <w:ind w:left="280"/>
        <w:rPr>
          <w:sz w:val="20"/>
          <w:szCs w:val="20"/>
        </w:rPr>
      </w:pPr>
      <w:r>
        <w:rPr>
          <w:rFonts w:ascii="Arial" w:eastAsia="Arial" w:hAnsi="Arial" w:cs="Arial"/>
          <w:b/>
          <w:bCs/>
          <w:sz w:val="50"/>
          <w:szCs w:val="50"/>
        </w:rPr>
        <w:t>Contents</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75" w:lineRule="exact"/>
        <w:rPr>
          <w:sz w:val="20"/>
          <w:szCs w:val="20"/>
        </w:rPr>
      </w:pPr>
    </w:p>
    <w:tbl>
      <w:tblPr>
        <w:tblW w:w="0" w:type="auto"/>
        <w:tblInd w:w="280" w:type="dxa"/>
        <w:tblLayout w:type="fixed"/>
        <w:tblCellMar>
          <w:left w:w="0" w:type="dxa"/>
          <w:right w:w="0" w:type="dxa"/>
        </w:tblCellMar>
        <w:tblLook w:val="04A0" w:firstRow="1" w:lastRow="0" w:firstColumn="1" w:lastColumn="0" w:noHBand="0" w:noVBand="1"/>
      </w:tblPr>
      <w:tblGrid>
        <w:gridCol w:w="260"/>
        <w:gridCol w:w="520"/>
        <w:gridCol w:w="740"/>
        <w:gridCol w:w="6840"/>
        <w:gridCol w:w="460"/>
      </w:tblGrid>
      <w:tr w:rsidR="00145321">
        <w:trPr>
          <w:trHeight w:val="335"/>
        </w:trPr>
        <w:tc>
          <w:tcPr>
            <w:tcW w:w="260" w:type="dxa"/>
            <w:vAlign w:val="bottom"/>
          </w:tcPr>
          <w:p w:rsidR="00145321" w:rsidRDefault="00145321">
            <w:pPr>
              <w:rPr>
                <w:sz w:val="24"/>
                <w:szCs w:val="24"/>
              </w:rPr>
            </w:pPr>
          </w:p>
        </w:tc>
        <w:tc>
          <w:tcPr>
            <w:tcW w:w="8100" w:type="dxa"/>
            <w:gridSpan w:val="3"/>
            <w:vAlign w:val="bottom"/>
          </w:tcPr>
          <w:p w:rsidR="00145321" w:rsidRDefault="00831B88">
            <w:pPr>
              <w:ind w:left="100"/>
              <w:rPr>
                <w:rFonts w:ascii="Arial" w:eastAsia="Arial" w:hAnsi="Arial" w:cs="Arial"/>
                <w:color w:val="0000FF"/>
                <w:sz w:val="24"/>
                <w:szCs w:val="24"/>
              </w:rPr>
            </w:pPr>
            <w:hyperlink w:anchor="page2">
              <w:r>
                <w:rPr>
                  <w:rFonts w:ascii="Arial" w:eastAsia="Arial" w:hAnsi="Arial" w:cs="Arial"/>
                  <w:color w:val="0000FF"/>
                  <w:sz w:val="24"/>
                  <w:szCs w:val="24"/>
                </w:rPr>
                <w:t xml:space="preserve">Abstract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 . . .</w:t>
            </w:r>
          </w:p>
        </w:tc>
        <w:tc>
          <w:tcPr>
            <w:tcW w:w="460" w:type="dxa"/>
            <w:vAlign w:val="bottom"/>
          </w:tcPr>
          <w:p w:rsidR="00145321" w:rsidRDefault="00831B88">
            <w:pPr>
              <w:jc w:val="right"/>
              <w:rPr>
                <w:sz w:val="20"/>
                <w:szCs w:val="20"/>
              </w:rPr>
            </w:pPr>
            <w:r>
              <w:rPr>
                <w:rFonts w:ascii="Arial" w:eastAsia="Arial" w:hAnsi="Arial" w:cs="Arial"/>
                <w:sz w:val="24"/>
                <w:szCs w:val="24"/>
              </w:rPr>
              <w:t>i</w:t>
            </w:r>
          </w:p>
        </w:tc>
      </w:tr>
      <w:tr w:rsidR="00145321">
        <w:trPr>
          <w:trHeight w:val="359"/>
        </w:trPr>
        <w:tc>
          <w:tcPr>
            <w:tcW w:w="260" w:type="dxa"/>
            <w:vAlign w:val="bottom"/>
          </w:tcPr>
          <w:p w:rsidR="00145321" w:rsidRDefault="00145321">
            <w:pPr>
              <w:rPr>
                <w:sz w:val="24"/>
                <w:szCs w:val="24"/>
              </w:rPr>
            </w:pPr>
          </w:p>
        </w:tc>
        <w:tc>
          <w:tcPr>
            <w:tcW w:w="8100" w:type="dxa"/>
            <w:gridSpan w:val="3"/>
            <w:vAlign w:val="bottom"/>
          </w:tcPr>
          <w:p w:rsidR="00145321" w:rsidRDefault="00831B88">
            <w:pPr>
              <w:ind w:left="100"/>
              <w:rPr>
                <w:rFonts w:ascii="Arial" w:eastAsia="Arial" w:hAnsi="Arial" w:cs="Arial"/>
                <w:color w:val="0000FF"/>
                <w:sz w:val="24"/>
                <w:szCs w:val="24"/>
              </w:rPr>
            </w:pPr>
            <w:hyperlink w:anchor="page3">
              <w:r>
                <w:rPr>
                  <w:rFonts w:ascii="Arial" w:eastAsia="Arial" w:hAnsi="Arial" w:cs="Arial"/>
                  <w:color w:val="0000FF"/>
                  <w:sz w:val="24"/>
                  <w:szCs w:val="24"/>
                </w:rPr>
                <w:t xml:space="preserve">List of Tables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w:t>
            </w:r>
          </w:p>
        </w:tc>
        <w:tc>
          <w:tcPr>
            <w:tcW w:w="460" w:type="dxa"/>
            <w:vAlign w:val="bottom"/>
          </w:tcPr>
          <w:p w:rsidR="00145321" w:rsidRDefault="00831B88">
            <w:pPr>
              <w:jc w:val="right"/>
              <w:rPr>
                <w:sz w:val="20"/>
                <w:szCs w:val="20"/>
              </w:rPr>
            </w:pPr>
            <w:r>
              <w:rPr>
                <w:rFonts w:ascii="Arial" w:eastAsia="Arial" w:hAnsi="Arial" w:cs="Arial"/>
                <w:sz w:val="24"/>
                <w:szCs w:val="24"/>
              </w:rPr>
              <w:t>vi</w:t>
            </w:r>
          </w:p>
        </w:tc>
      </w:tr>
      <w:tr w:rsidR="00145321">
        <w:trPr>
          <w:trHeight w:val="359"/>
        </w:trPr>
        <w:tc>
          <w:tcPr>
            <w:tcW w:w="260" w:type="dxa"/>
            <w:vAlign w:val="bottom"/>
          </w:tcPr>
          <w:p w:rsidR="00145321" w:rsidRDefault="00145321">
            <w:pPr>
              <w:rPr>
                <w:sz w:val="24"/>
                <w:szCs w:val="24"/>
              </w:rPr>
            </w:pPr>
          </w:p>
        </w:tc>
        <w:tc>
          <w:tcPr>
            <w:tcW w:w="8100" w:type="dxa"/>
            <w:gridSpan w:val="3"/>
            <w:vAlign w:val="bottom"/>
          </w:tcPr>
          <w:p w:rsidR="00145321" w:rsidRDefault="00831B88">
            <w:pPr>
              <w:ind w:left="100"/>
              <w:rPr>
                <w:rFonts w:ascii="Arial" w:eastAsia="Arial" w:hAnsi="Arial" w:cs="Arial"/>
                <w:color w:val="0000FF"/>
                <w:sz w:val="24"/>
                <w:szCs w:val="24"/>
              </w:rPr>
            </w:pPr>
            <w:hyperlink w:anchor="page7">
              <w:r>
                <w:rPr>
                  <w:rFonts w:ascii="Arial" w:eastAsia="Arial" w:hAnsi="Arial" w:cs="Arial"/>
                  <w:color w:val="0000FF"/>
                  <w:sz w:val="24"/>
                  <w:szCs w:val="24"/>
                </w:rPr>
                <w:t xml:space="preserve">List of Figures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w:t>
            </w:r>
          </w:p>
        </w:tc>
        <w:tc>
          <w:tcPr>
            <w:tcW w:w="460" w:type="dxa"/>
            <w:vAlign w:val="bottom"/>
          </w:tcPr>
          <w:p w:rsidR="00145321" w:rsidRDefault="00831B88">
            <w:pPr>
              <w:jc w:val="right"/>
              <w:rPr>
                <w:sz w:val="20"/>
                <w:szCs w:val="20"/>
              </w:rPr>
            </w:pPr>
            <w:r>
              <w:rPr>
                <w:rFonts w:ascii="Arial" w:eastAsia="Arial" w:hAnsi="Arial" w:cs="Arial"/>
                <w:sz w:val="24"/>
                <w:szCs w:val="24"/>
              </w:rPr>
              <w:t>vii</w:t>
            </w:r>
          </w:p>
        </w:tc>
      </w:tr>
      <w:tr w:rsidR="00145321">
        <w:trPr>
          <w:trHeight w:val="359"/>
        </w:trPr>
        <w:tc>
          <w:tcPr>
            <w:tcW w:w="260" w:type="dxa"/>
            <w:vAlign w:val="bottom"/>
          </w:tcPr>
          <w:p w:rsidR="00145321" w:rsidRDefault="00145321">
            <w:pPr>
              <w:rPr>
                <w:sz w:val="24"/>
                <w:szCs w:val="24"/>
              </w:rPr>
            </w:pPr>
          </w:p>
        </w:tc>
        <w:tc>
          <w:tcPr>
            <w:tcW w:w="8100" w:type="dxa"/>
            <w:gridSpan w:val="3"/>
            <w:vAlign w:val="bottom"/>
          </w:tcPr>
          <w:p w:rsidR="00145321" w:rsidRDefault="00831B88">
            <w:pPr>
              <w:ind w:left="100"/>
              <w:rPr>
                <w:rFonts w:ascii="Arial" w:eastAsia="Arial" w:hAnsi="Arial" w:cs="Arial"/>
                <w:color w:val="0000FF"/>
                <w:sz w:val="24"/>
                <w:szCs w:val="24"/>
              </w:rPr>
            </w:pPr>
            <w:hyperlink w:anchor="page9">
              <w:r>
                <w:rPr>
                  <w:rFonts w:ascii="Arial" w:eastAsia="Arial" w:hAnsi="Arial" w:cs="Arial"/>
                  <w:color w:val="0000FF"/>
                  <w:sz w:val="24"/>
                  <w:szCs w:val="24"/>
                </w:rPr>
                <w:t xml:space="preserve">Acknowledgements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w:t>
            </w:r>
          </w:p>
        </w:tc>
        <w:tc>
          <w:tcPr>
            <w:tcW w:w="460" w:type="dxa"/>
            <w:vAlign w:val="bottom"/>
          </w:tcPr>
          <w:p w:rsidR="00145321" w:rsidRDefault="00831B88">
            <w:pPr>
              <w:jc w:val="right"/>
              <w:rPr>
                <w:sz w:val="20"/>
                <w:szCs w:val="20"/>
              </w:rPr>
            </w:pPr>
            <w:r>
              <w:rPr>
                <w:rFonts w:ascii="Arial" w:eastAsia="Arial" w:hAnsi="Arial" w:cs="Arial"/>
                <w:sz w:val="24"/>
                <w:szCs w:val="24"/>
              </w:rPr>
              <w:t>viii</w:t>
            </w:r>
          </w:p>
        </w:tc>
      </w:tr>
      <w:tr w:rsidR="00145321">
        <w:trPr>
          <w:trHeight w:val="359"/>
        </w:trPr>
        <w:tc>
          <w:tcPr>
            <w:tcW w:w="260" w:type="dxa"/>
            <w:vAlign w:val="bottom"/>
          </w:tcPr>
          <w:p w:rsidR="00145321" w:rsidRDefault="00145321">
            <w:pPr>
              <w:rPr>
                <w:sz w:val="24"/>
                <w:szCs w:val="24"/>
              </w:rPr>
            </w:pPr>
          </w:p>
        </w:tc>
        <w:tc>
          <w:tcPr>
            <w:tcW w:w="8100" w:type="dxa"/>
            <w:gridSpan w:val="3"/>
            <w:vAlign w:val="bottom"/>
          </w:tcPr>
          <w:p w:rsidR="00145321" w:rsidRDefault="00831B88">
            <w:pPr>
              <w:ind w:left="100"/>
              <w:rPr>
                <w:rFonts w:ascii="Arial" w:eastAsia="Arial" w:hAnsi="Arial" w:cs="Arial"/>
                <w:color w:val="0000FF"/>
                <w:sz w:val="24"/>
                <w:szCs w:val="24"/>
              </w:rPr>
            </w:pPr>
            <w:hyperlink w:anchor="page10">
              <w:r>
                <w:rPr>
                  <w:rFonts w:ascii="Arial" w:eastAsia="Arial" w:hAnsi="Arial" w:cs="Arial"/>
                  <w:color w:val="0000FF"/>
                  <w:sz w:val="24"/>
                  <w:szCs w:val="24"/>
                </w:rPr>
                <w:t xml:space="preserve">Declaration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 .</w:t>
            </w:r>
          </w:p>
        </w:tc>
        <w:tc>
          <w:tcPr>
            <w:tcW w:w="460" w:type="dxa"/>
            <w:vAlign w:val="bottom"/>
          </w:tcPr>
          <w:p w:rsidR="00145321" w:rsidRDefault="00831B88">
            <w:pPr>
              <w:jc w:val="right"/>
              <w:rPr>
                <w:sz w:val="20"/>
                <w:szCs w:val="20"/>
              </w:rPr>
            </w:pPr>
            <w:r>
              <w:rPr>
                <w:rFonts w:ascii="Arial" w:eastAsia="Arial" w:hAnsi="Arial" w:cs="Arial"/>
                <w:sz w:val="24"/>
                <w:szCs w:val="24"/>
              </w:rPr>
              <w:t>ix</w:t>
            </w:r>
          </w:p>
        </w:tc>
      </w:tr>
      <w:tr w:rsidR="00145321">
        <w:trPr>
          <w:trHeight w:val="595"/>
        </w:trPr>
        <w:tc>
          <w:tcPr>
            <w:tcW w:w="260" w:type="dxa"/>
            <w:vAlign w:val="bottom"/>
          </w:tcPr>
          <w:p w:rsidR="00145321" w:rsidRDefault="00831B88">
            <w:pPr>
              <w:jc w:val="right"/>
              <w:rPr>
                <w:sz w:val="20"/>
                <w:szCs w:val="20"/>
              </w:rPr>
            </w:pPr>
            <w:r>
              <w:rPr>
                <w:rFonts w:ascii="Arial" w:eastAsia="Arial" w:hAnsi="Arial" w:cs="Arial"/>
                <w:b/>
                <w:bCs/>
                <w:color w:val="0000FF"/>
                <w:w w:val="89"/>
                <w:sz w:val="24"/>
                <w:szCs w:val="24"/>
              </w:rPr>
              <w:t>1</w:t>
            </w:r>
          </w:p>
        </w:tc>
        <w:tc>
          <w:tcPr>
            <w:tcW w:w="8100" w:type="dxa"/>
            <w:gridSpan w:val="3"/>
            <w:vAlign w:val="bottom"/>
          </w:tcPr>
          <w:p w:rsidR="00145321" w:rsidRDefault="00831B88">
            <w:pPr>
              <w:ind w:left="100"/>
              <w:rPr>
                <w:sz w:val="20"/>
                <w:szCs w:val="20"/>
              </w:rPr>
            </w:pPr>
            <w:r>
              <w:rPr>
                <w:rFonts w:ascii="Arial" w:eastAsia="Arial" w:hAnsi="Arial" w:cs="Arial"/>
                <w:b/>
                <w:bCs/>
                <w:color w:val="0000FF"/>
                <w:sz w:val="24"/>
                <w:szCs w:val="24"/>
              </w:rPr>
              <w:t>Introduction</w:t>
            </w:r>
          </w:p>
        </w:tc>
        <w:tc>
          <w:tcPr>
            <w:tcW w:w="460" w:type="dxa"/>
            <w:vAlign w:val="bottom"/>
          </w:tcPr>
          <w:p w:rsidR="00145321" w:rsidRDefault="00831B88">
            <w:pPr>
              <w:jc w:val="right"/>
              <w:rPr>
                <w:sz w:val="20"/>
                <w:szCs w:val="20"/>
              </w:rPr>
            </w:pPr>
            <w:r>
              <w:rPr>
                <w:rFonts w:ascii="Arial" w:eastAsia="Arial" w:hAnsi="Arial" w:cs="Arial"/>
                <w:b/>
                <w:bCs/>
                <w:sz w:val="24"/>
                <w:szCs w:val="24"/>
              </w:rPr>
              <w:t>1</w:t>
            </w:r>
          </w:p>
        </w:tc>
      </w:tr>
      <w:tr w:rsidR="00145321">
        <w:trPr>
          <w:trHeight w:val="357"/>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13">
              <w:r>
                <w:rPr>
                  <w:rFonts w:ascii="Arial" w:eastAsia="Arial" w:hAnsi="Arial" w:cs="Arial"/>
                  <w:color w:val="0000FF"/>
                  <w:sz w:val="24"/>
                  <w:szCs w:val="24"/>
                </w:rPr>
                <w:t>1.1</w:t>
              </w:r>
            </w:hyperlink>
          </w:p>
        </w:tc>
        <w:tc>
          <w:tcPr>
            <w:tcW w:w="7580" w:type="dxa"/>
            <w:gridSpan w:val="2"/>
            <w:vAlign w:val="bottom"/>
          </w:tcPr>
          <w:p w:rsidR="00145321" w:rsidRDefault="00831B88">
            <w:pPr>
              <w:ind w:left="120"/>
              <w:rPr>
                <w:rFonts w:ascii="Arial" w:eastAsia="Arial" w:hAnsi="Arial" w:cs="Arial"/>
                <w:color w:val="0000FF"/>
                <w:sz w:val="24"/>
                <w:szCs w:val="24"/>
              </w:rPr>
            </w:pPr>
            <w:hyperlink w:anchor="page13">
              <w:r>
                <w:rPr>
                  <w:rFonts w:ascii="Arial" w:eastAsia="Arial" w:hAnsi="Arial" w:cs="Arial"/>
                  <w:color w:val="0000FF"/>
                  <w:sz w:val="24"/>
                  <w:szCs w:val="24"/>
                </w:rPr>
                <w:t xml:space="preserve">Aims and Objectives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w:t>
            </w:r>
          </w:p>
        </w:tc>
        <w:tc>
          <w:tcPr>
            <w:tcW w:w="460" w:type="dxa"/>
            <w:vAlign w:val="bottom"/>
          </w:tcPr>
          <w:p w:rsidR="00145321" w:rsidRDefault="00831B88">
            <w:pPr>
              <w:jc w:val="right"/>
              <w:rPr>
                <w:sz w:val="20"/>
                <w:szCs w:val="20"/>
              </w:rPr>
            </w:pPr>
            <w:r>
              <w:rPr>
                <w:rFonts w:ascii="Arial" w:eastAsia="Arial" w:hAnsi="Arial" w:cs="Arial"/>
                <w:sz w:val="24"/>
                <w:szCs w:val="24"/>
              </w:rPr>
              <w:t>2</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14">
              <w:r>
                <w:rPr>
                  <w:rFonts w:ascii="Arial" w:eastAsia="Arial" w:hAnsi="Arial" w:cs="Arial"/>
                  <w:color w:val="0000FF"/>
                  <w:sz w:val="24"/>
                  <w:szCs w:val="24"/>
                </w:rPr>
                <w:t>1.2</w:t>
              </w:r>
            </w:hyperlink>
          </w:p>
        </w:tc>
        <w:tc>
          <w:tcPr>
            <w:tcW w:w="7580" w:type="dxa"/>
            <w:gridSpan w:val="2"/>
            <w:vAlign w:val="bottom"/>
          </w:tcPr>
          <w:p w:rsidR="00145321" w:rsidRDefault="00831B88">
            <w:pPr>
              <w:ind w:left="120"/>
              <w:rPr>
                <w:rFonts w:ascii="Arial" w:eastAsia="Arial" w:hAnsi="Arial" w:cs="Arial"/>
                <w:color w:val="0000FF"/>
                <w:sz w:val="24"/>
                <w:szCs w:val="24"/>
              </w:rPr>
            </w:pPr>
            <w:hyperlink w:anchor="page14">
              <w:r>
                <w:rPr>
                  <w:rFonts w:ascii="Arial" w:eastAsia="Arial" w:hAnsi="Arial" w:cs="Arial"/>
                  <w:color w:val="0000FF"/>
                  <w:sz w:val="24"/>
                  <w:szCs w:val="24"/>
                </w:rPr>
                <w:t xml:space="preserve">Scientific contribution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w:t>
            </w:r>
          </w:p>
        </w:tc>
        <w:tc>
          <w:tcPr>
            <w:tcW w:w="460" w:type="dxa"/>
            <w:vAlign w:val="bottom"/>
          </w:tcPr>
          <w:p w:rsidR="00145321" w:rsidRDefault="00831B88">
            <w:pPr>
              <w:jc w:val="right"/>
              <w:rPr>
                <w:sz w:val="20"/>
                <w:szCs w:val="20"/>
              </w:rPr>
            </w:pPr>
            <w:r>
              <w:rPr>
                <w:rFonts w:ascii="Arial" w:eastAsia="Arial" w:hAnsi="Arial" w:cs="Arial"/>
                <w:sz w:val="24"/>
                <w:szCs w:val="24"/>
              </w:rPr>
              <w:t>4</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14">
              <w:r>
                <w:rPr>
                  <w:rFonts w:ascii="Arial" w:eastAsia="Arial" w:hAnsi="Arial" w:cs="Arial"/>
                  <w:color w:val="0000FF"/>
                  <w:sz w:val="24"/>
                  <w:szCs w:val="24"/>
                </w:rPr>
                <w:t>1.3</w:t>
              </w:r>
            </w:hyperlink>
          </w:p>
        </w:tc>
        <w:tc>
          <w:tcPr>
            <w:tcW w:w="7580" w:type="dxa"/>
            <w:gridSpan w:val="2"/>
            <w:vAlign w:val="bottom"/>
          </w:tcPr>
          <w:p w:rsidR="00145321" w:rsidRDefault="00831B88">
            <w:pPr>
              <w:ind w:left="120"/>
              <w:rPr>
                <w:rFonts w:ascii="Arial" w:eastAsia="Arial" w:hAnsi="Arial" w:cs="Arial"/>
                <w:color w:val="0000FF"/>
                <w:sz w:val="24"/>
                <w:szCs w:val="24"/>
              </w:rPr>
            </w:pPr>
            <w:hyperlink w:anchor="page14">
              <w:r>
                <w:rPr>
                  <w:rFonts w:ascii="Arial" w:eastAsia="Arial" w:hAnsi="Arial" w:cs="Arial"/>
                  <w:color w:val="0000FF"/>
                  <w:sz w:val="24"/>
                  <w:szCs w:val="24"/>
                </w:rPr>
                <w:t xml:space="preserve">Conventions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 . . . . . . . . . </w:t>
            </w:r>
            <w:r>
              <w:rPr>
                <w:rFonts w:ascii="Arial" w:eastAsia="Arial" w:hAnsi="Arial" w:cs="Arial"/>
                <w:color w:val="000000"/>
                <w:sz w:val="24"/>
                <w:szCs w:val="24"/>
              </w:rPr>
              <w:t>. . . . . . . . . . . . . . . .</w:t>
            </w:r>
          </w:p>
        </w:tc>
        <w:tc>
          <w:tcPr>
            <w:tcW w:w="460" w:type="dxa"/>
            <w:vAlign w:val="bottom"/>
          </w:tcPr>
          <w:p w:rsidR="00145321" w:rsidRDefault="00831B88">
            <w:pPr>
              <w:jc w:val="right"/>
              <w:rPr>
                <w:sz w:val="20"/>
                <w:szCs w:val="20"/>
              </w:rPr>
            </w:pPr>
            <w:r>
              <w:rPr>
                <w:rFonts w:ascii="Arial" w:eastAsia="Arial" w:hAnsi="Arial" w:cs="Arial"/>
                <w:sz w:val="24"/>
                <w:szCs w:val="24"/>
              </w:rPr>
              <w:t>4</w:t>
            </w:r>
          </w:p>
        </w:tc>
      </w:tr>
      <w:tr w:rsidR="00145321">
        <w:trPr>
          <w:trHeight w:val="595"/>
        </w:trPr>
        <w:tc>
          <w:tcPr>
            <w:tcW w:w="260" w:type="dxa"/>
            <w:vAlign w:val="bottom"/>
          </w:tcPr>
          <w:p w:rsidR="00145321" w:rsidRDefault="00831B88">
            <w:pPr>
              <w:jc w:val="right"/>
              <w:rPr>
                <w:sz w:val="20"/>
                <w:szCs w:val="20"/>
              </w:rPr>
            </w:pPr>
            <w:r>
              <w:rPr>
                <w:rFonts w:ascii="Arial" w:eastAsia="Arial" w:hAnsi="Arial" w:cs="Arial"/>
                <w:b/>
                <w:bCs/>
                <w:color w:val="0000FF"/>
                <w:w w:val="89"/>
                <w:sz w:val="24"/>
                <w:szCs w:val="24"/>
              </w:rPr>
              <w:t>2</w:t>
            </w:r>
          </w:p>
        </w:tc>
        <w:tc>
          <w:tcPr>
            <w:tcW w:w="8100" w:type="dxa"/>
            <w:gridSpan w:val="3"/>
            <w:vAlign w:val="bottom"/>
          </w:tcPr>
          <w:p w:rsidR="00145321" w:rsidRDefault="00831B88">
            <w:pPr>
              <w:ind w:left="100"/>
              <w:rPr>
                <w:sz w:val="20"/>
                <w:szCs w:val="20"/>
              </w:rPr>
            </w:pPr>
            <w:r>
              <w:rPr>
                <w:rFonts w:ascii="Arial" w:eastAsia="Arial" w:hAnsi="Arial" w:cs="Arial"/>
                <w:b/>
                <w:bCs/>
                <w:color w:val="0000FF"/>
                <w:sz w:val="24"/>
                <w:szCs w:val="24"/>
              </w:rPr>
              <w:t>Literature Review</w:t>
            </w:r>
          </w:p>
        </w:tc>
        <w:tc>
          <w:tcPr>
            <w:tcW w:w="460" w:type="dxa"/>
            <w:vAlign w:val="bottom"/>
          </w:tcPr>
          <w:p w:rsidR="00145321" w:rsidRDefault="00831B88">
            <w:pPr>
              <w:jc w:val="right"/>
              <w:rPr>
                <w:sz w:val="20"/>
                <w:szCs w:val="20"/>
              </w:rPr>
            </w:pPr>
            <w:r>
              <w:rPr>
                <w:rFonts w:ascii="Arial" w:eastAsia="Arial" w:hAnsi="Arial" w:cs="Arial"/>
                <w:b/>
                <w:bCs/>
                <w:sz w:val="24"/>
                <w:szCs w:val="24"/>
              </w:rPr>
              <w:t>5</w:t>
            </w:r>
          </w:p>
        </w:tc>
      </w:tr>
      <w:tr w:rsidR="00145321">
        <w:trPr>
          <w:trHeight w:val="357"/>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15">
              <w:r>
                <w:rPr>
                  <w:rFonts w:ascii="Arial" w:eastAsia="Arial" w:hAnsi="Arial" w:cs="Arial"/>
                  <w:color w:val="0000FF"/>
                  <w:sz w:val="24"/>
                  <w:szCs w:val="24"/>
                </w:rPr>
                <w:t>2.1</w:t>
              </w:r>
            </w:hyperlink>
          </w:p>
        </w:tc>
        <w:tc>
          <w:tcPr>
            <w:tcW w:w="7580" w:type="dxa"/>
            <w:gridSpan w:val="2"/>
            <w:vAlign w:val="bottom"/>
          </w:tcPr>
          <w:p w:rsidR="00145321" w:rsidRDefault="00831B88">
            <w:pPr>
              <w:ind w:left="120"/>
              <w:rPr>
                <w:rFonts w:ascii="Arial" w:eastAsia="Arial" w:hAnsi="Arial" w:cs="Arial"/>
                <w:color w:val="0000FF"/>
                <w:sz w:val="24"/>
                <w:szCs w:val="24"/>
              </w:rPr>
            </w:pPr>
            <w:hyperlink w:anchor="page15">
              <w:r>
                <w:rPr>
                  <w:rFonts w:ascii="Arial" w:eastAsia="Arial" w:hAnsi="Arial" w:cs="Arial"/>
                  <w:color w:val="0000FF"/>
                  <w:sz w:val="24"/>
                  <w:szCs w:val="24"/>
                </w:rPr>
                <w:t xml:space="preserve">Introduction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60" w:type="dxa"/>
            <w:vAlign w:val="bottom"/>
          </w:tcPr>
          <w:p w:rsidR="00145321" w:rsidRDefault="00831B88">
            <w:pPr>
              <w:jc w:val="right"/>
              <w:rPr>
                <w:sz w:val="20"/>
                <w:szCs w:val="20"/>
              </w:rPr>
            </w:pPr>
            <w:r>
              <w:rPr>
                <w:rFonts w:ascii="Arial" w:eastAsia="Arial" w:hAnsi="Arial" w:cs="Arial"/>
                <w:sz w:val="24"/>
                <w:szCs w:val="24"/>
              </w:rPr>
              <w:t>5</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16">
              <w:r>
                <w:rPr>
                  <w:rFonts w:ascii="Arial" w:eastAsia="Arial" w:hAnsi="Arial" w:cs="Arial"/>
                  <w:color w:val="0000FF"/>
                  <w:sz w:val="24"/>
                  <w:szCs w:val="24"/>
                </w:rPr>
                <w:t>2.2</w:t>
              </w:r>
            </w:hyperlink>
          </w:p>
        </w:tc>
        <w:tc>
          <w:tcPr>
            <w:tcW w:w="7580" w:type="dxa"/>
            <w:gridSpan w:val="2"/>
            <w:vAlign w:val="bottom"/>
          </w:tcPr>
          <w:p w:rsidR="00145321" w:rsidRDefault="00831B88">
            <w:pPr>
              <w:ind w:left="120"/>
              <w:rPr>
                <w:rFonts w:ascii="Arial" w:eastAsia="Arial" w:hAnsi="Arial" w:cs="Arial"/>
                <w:color w:val="0000FF"/>
                <w:sz w:val="24"/>
                <w:szCs w:val="24"/>
              </w:rPr>
            </w:pPr>
            <w:hyperlink w:anchor="page16">
              <w:r>
                <w:rPr>
                  <w:rFonts w:ascii="Arial" w:eastAsia="Arial" w:hAnsi="Arial" w:cs="Arial"/>
                  <w:color w:val="0000FF"/>
                  <w:sz w:val="24"/>
                  <w:szCs w:val="24"/>
                </w:rPr>
                <w:t xml:space="preserve">Access to Social Care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w:t>
            </w:r>
          </w:p>
        </w:tc>
        <w:tc>
          <w:tcPr>
            <w:tcW w:w="460" w:type="dxa"/>
            <w:vAlign w:val="bottom"/>
          </w:tcPr>
          <w:p w:rsidR="00145321" w:rsidRDefault="00831B88">
            <w:pPr>
              <w:jc w:val="right"/>
              <w:rPr>
                <w:sz w:val="20"/>
                <w:szCs w:val="20"/>
              </w:rPr>
            </w:pPr>
            <w:r>
              <w:rPr>
                <w:rFonts w:ascii="Arial" w:eastAsia="Arial" w:hAnsi="Arial" w:cs="Arial"/>
                <w:sz w:val="24"/>
                <w:szCs w:val="24"/>
              </w:rPr>
              <w:t>6</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16">
              <w:r>
                <w:rPr>
                  <w:rFonts w:ascii="Arial" w:eastAsia="Arial" w:hAnsi="Arial" w:cs="Arial"/>
                  <w:color w:val="0000FF"/>
                  <w:sz w:val="24"/>
                  <w:szCs w:val="24"/>
                </w:rPr>
                <w:t>2.2.1</w:t>
              </w:r>
            </w:hyperlink>
          </w:p>
        </w:tc>
        <w:tc>
          <w:tcPr>
            <w:tcW w:w="6840" w:type="dxa"/>
            <w:vAlign w:val="bottom"/>
          </w:tcPr>
          <w:p w:rsidR="00145321" w:rsidRDefault="00831B88">
            <w:pPr>
              <w:ind w:left="120"/>
              <w:rPr>
                <w:rFonts w:ascii="Arial" w:eastAsia="Arial" w:hAnsi="Arial" w:cs="Arial"/>
                <w:color w:val="0000FF"/>
                <w:sz w:val="24"/>
                <w:szCs w:val="24"/>
              </w:rPr>
            </w:pPr>
            <w:hyperlink w:anchor="page16">
              <w:r>
                <w:rPr>
                  <w:rFonts w:ascii="Arial" w:eastAsia="Arial" w:hAnsi="Arial" w:cs="Arial"/>
                  <w:color w:val="0000FF"/>
                  <w:sz w:val="24"/>
                  <w:szCs w:val="24"/>
                </w:rPr>
                <w:t xml:space="preserve">Definitions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w:t>
            </w:r>
          </w:p>
        </w:tc>
        <w:tc>
          <w:tcPr>
            <w:tcW w:w="460" w:type="dxa"/>
            <w:vAlign w:val="bottom"/>
          </w:tcPr>
          <w:p w:rsidR="00145321" w:rsidRDefault="00831B88">
            <w:pPr>
              <w:jc w:val="right"/>
              <w:rPr>
                <w:sz w:val="20"/>
                <w:szCs w:val="20"/>
              </w:rPr>
            </w:pPr>
            <w:r>
              <w:rPr>
                <w:rFonts w:ascii="Arial" w:eastAsia="Arial" w:hAnsi="Arial" w:cs="Arial"/>
                <w:sz w:val="24"/>
                <w:szCs w:val="24"/>
              </w:rPr>
              <w:t>6</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18">
              <w:r>
                <w:rPr>
                  <w:rFonts w:ascii="Arial" w:eastAsia="Arial" w:hAnsi="Arial" w:cs="Arial"/>
                  <w:color w:val="0000FF"/>
                  <w:sz w:val="24"/>
                  <w:szCs w:val="24"/>
                </w:rPr>
                <w:t>2.2.2</w:t>
              </w:r>
            </w:hyperlink>
          </w:p>
        </w:tc>
        <w:tc>
          <w:tcPr>
            <w:tcW w:w="6840" w:type="dxa"/>
            <w:vAlign w:val="bottom"/>
          </w:tcPr>
          <w:p w:rsidR="00145321" w:rsidRDefault="00831B88">
            <w:pPr>
              <w:ind w:left="120"/>
              <w:rPr>
                <w:rFonts w:ascii="Arial" w:eastAsia="Arial" w:hAnsi="Arial" w:cs="Arial"/>
                <w:color w:val="0000FF"/>
                <w:sz w:val="24"/>
                <w:szCs w:val="24"/>
              </w:rPr>
            </w:pPr>
            <w:hyperlink w:anchor="page18">
              <w:r>
                <w:rPr>
                  <w:rFonts w:ascii="Arial" w:eastAsia="Arial" w:hAnsi="Arial" w:cs="Arial"/>
                  <w:color w:val="0000FF"/>
                  <w:sz w:val="24"/>
                  <w:szCs w:val="24"/>
                </w:rPr>
                <w:t xml:space="preserve">International models of social care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w:t>
            </w:r>
          </w:p>
        </w:tc>
        <w:tc>
          <w:tcPr>
            <w:tcW w:w="460" w:type="dxa"/>
            <w:vAlign w:val="bottom"/>
          </w:tcPr>
          <w:p w:rsidR="00145321" w:rsidRDefault="00831B88">
            <w:pPr>
              <w:jc w:val="right"/>
              <w:rPr>
                <w:sz w:val="20"/>
                <w:szCs w:val="20"/>
              </w:rPr>
            </w:pPr>
            <w:r>
              <w:rPr>
                <w:rFonts w:ascii="Arial" w:eastAsia="Arial" w:hAnsi="Arial" w:cs="Arial"/>
                <w:sz w:val="24"/>
                <w:szCs w:val="24"/>
              </w:rPr>
              <w:t>8</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23">
              <w:r>
                <w:rPr>
                  <w:rFonts w:ascii="Arial" w:eastAsia="Arial" w:hAnsi="Arial" w:cs="Arial"/>
                  <w:color w:val="0000FF"/>
                  <w:sz w:val="24"/>
                  <w:szCs w:val="24"/>
                </w:rPr>
                <w:t>2.2.3</w:t>
              </w:r>
            </w:hyperlink>
          </w:p>
        </w:tc>
        <w:tc>
          <w:tcPr>
            <w:tcW w:w="6840" w:type="dxa"/>
            <w:vAlign w:val="bottom"/>
          </w:tcPr>
          <w:p w:rsidR="00145321" w:rsidRDefault="00831B88">
            <w:pPr>
              <w:ind w:left="120"/>
              <w:rPr>
                <w:rFonts w:ascii="Arial" w:eastAsia="Arial" w:hAnsi="Arial" w:cs="Arial"/>
                <w:color w:val="0000FF"/>
                <w:sz w:val="24"/>
                <w:szCs w:val="24"/>
              </w:rPr>
            </w:pPr>
            <w:hyperlink w:anchor="page23">
              <w:r>
                <w:rPr>
                  <w:rFonts w:ascii="Arial" w:eastAsia="Arial" w:hAnsi="Arial" w:cs="Arial"/>
                  <w:color w:val="0000FF"/>
                  <w:sz w:val="24"/>
                  <w:szCs w:val="24"/>
                </w:rPr>
                <w:t xml:space="preserve">Access to Social Care - Social Theory of Eligibility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w:t>
            </w:r>
          </w:p>
        </w:tc>
        <w:tc>
          <w:tcPr>
            <w:tcW w:w="460" w:type="dxa"/>
            <w:vAlign w:val="bottom"/>
          </w:tcPr>
          <w:p w:rsidR="00145321" w:rsidRDefault="00831B88">
            <w:pPr>
              <w:jc w:val="right"/>
              <w:rPr>
                <w:sz w:val="20"/>
                <w:szCs w:val="20"/>
              </w:rPr>
            </w:pPr>
            <w:r>
              <w:rPr>
                <w:rFonts w:ascii="Arial" w:eastAsia="Arial" w:hAnsi="Arial" w:cs="Arial"/>
                <w:sz w:val="24"/>
                <w:szCs w:val="24"/>
              </w:rPr>
              <w:t>13</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25">
              <w:r>
                <w:rPr>
                  <w:rFonts w:ascii="Arial" w:eastAsia="Arial" w:hAnsi="Arial" w:cs="Arial"/>
                  <w:color w:val="0000FF"/>
                  <w:sz w:val="24"/>
                  <w:szCs w:val="24"/>
                </w:rPr>
                <w:t>2.2.4</w:t>
              </w:r>
            </w:hyperlink>
          </w:p>
        </w:tc>
        <w:tc>
          <w:tcPr>
            <w:tcW w:w="6840" w:type="dxa"/>
            <w:vAlign w:val="bottom"/>
          </w:tcPr>
          <w:p w:rsidR="00145321" w:rsidRDefault="00831B88">
            <w:pPr>
              <w:ind w:left="120"/>
              <w:rPr>
                <w:rFonts w:ascii="Arial" w:eastAsia="Arial" w:hAnsi="Arial" w:cs="Arial"/>
                <w:color w:val="0000FF"/>
                <w:sz w:val="24"/>
                <w:szCs w:val="24"/>
              </w:rPr>
            </w:pPr>
            <w:hyperlink w:anchor="page25">
              <w:r>
                <w:rPr>
                  <w:rFonts w:ascii="Arial" w:eastAsia="Arial" w:hAnsi="Arial" w:cs="Arial"/>
                  <w:color w:val="0000FF"/>
                  <w:sz w:val="24"/>
                  <w:szCs w:val="24"/>
                </w:rPr>
                <w:t xml:space="preserve">Access to Social Care - Eligibility in the UK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w:t>
            </w:r>
          </w:p>
        </w:tc>
        <w:tc>
          <w:tcPr>
            <w:tcW w:w="460" w:type="dxa"/>
            <w:vAlign w:val="bottom"/>
          </w:tcPr>
          <w:p w:rsidR="00145321" w:rsidRDefault="00831B88">
            <w:pPr>
              <w:jc w:val="right"/>
              <w:rPr>
                <w:sz w:val="20"/>
                <w:szCs w:val="20"/>
              </w:rPr>
            </w:pPr>
            <w:r>
              <w:rPr>
                <w:rFonts w:ascii="Arial" w:eastAsia="Arial" w:hAnsi="Arial" w:cs="Arial"/>
                <w:sz w:val="24"/>
                <w:szCs w:val="24"/>
              </w:rPr>
              <w:t>15</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29">
              <w:r>
                <w:rPr>
                  <w:rFonts w:ascii="Arial" w:eastAsia="Arial" w:hAnsi="Arial" w:cs="Arial"/>
                  <w:color w:val="0000FF"/>
                  <w:sz w:val="24"/>
                  <w:szCs w:val="24"/>
                </w:rPr>
                <w:t>2.2.5</w:t>
              </w:r>
            </w:hyperlink>
          </w:p>
        </w:tc>
        <w:tc>
          <w:tcPr>
            <w:tcW w:w="6840" w:type="dxa"/>
            <w:vAlign w:val="bottom"/>
          </w:tcPr>
          <w:p w:rsidR="00145321" w:rsidRDefault="00831B88">
            <w:pPr>
              <w:ind w:left="120"/>
              <w:rPr>
                <w:rFonts w:ascii="Arial" w:eastAsia="Arial" w:hAnsi="Arial" w:cs="Arial"/>
                <w:color w:val="0000FF"/>
                <w:w w:val="98"/>
                <w:sz w:val="24"/>
                <w:szCs w:val="24"/>
              </w:rPr>
            </w:pPr>
            <w:hyperlink w:anchor="page29">
              <w:r>
                <w:rPr>
                  <w:rFonts w:ascii="Arial" w:eastAsia="Arial" w:hAnsi="Arial" w:cs="Arial"/>
                  <w:color w:val="0000FF"/>
                  <w:w w:val="98"/>
                  <w:sz w:val="24"/>
                  <w:szCs w:val="24"/>
                </w:rPr>
                <w:t xml:space="preserve">Access to Social Care - Social Theory of Resource allocation  </w:t>
              </w:r>
            </w:hyperlink>
            <w:r>
              <w:rPr>
                <w:rFonts w:ascii="Arial" w:eastAsia="Arial" w:hAnsi="Arial" w:cs="Arial"/>
                <w:color w:val="000000"/>
                <w:w w:val="98"/>
                <w:sz w:val="24"/>
                <w:szCs w:val="24"/>
              </w:rPr>
              <w:t>.</w:t>
            </w:r>
            <w:r>
              <w:rPr>
                <w:rFonts w:ascii="Arial" w:eastAsia="Arial" w:hAnsi="Arial" w:cs="Arial"/>
                <w:color w:val="0000FF"/>
                <w:w w:val="98"/>
                <w:sz w:val="24"/>
                <w:szCs w:val="24"/>
              </w:rPr>
              <w:t xml:space="preserve"> </w:t>
            </w:r>
            <w:r>
              <w:rPr>
                <w:rFonts w:ascii="Arial" w:eastAsia="Arial" w:hAnsi="Arial" w:cs="Arial"/>
                <w:color w:val="000000"/>
                <w:w w:val="98"/>
                <w:sz w:val="24"/>
                <w:szCs w:val="24"/>
              </w:rPr>
              <w:t>.</w:t>
            </w:r>
          </w:p>
        </w:tc>
        <w:tc>
          <w:tcPr>
            <w:tcW w:w="460" w:type="dxa"/>
            <w:vAlign w:val="bottom"/>
          </w:tcPr>
          <w:p w:rsidR="00145321" w:rsidRDefault="00831B88">
            <w:pPr>
              <w:jc w:val="right"/>
              <w:rPr>
                <w:sz w:val="20"/>
                <w:szCs w:val="20"/>
              </w:rPr>
            </w:pPr>
            <w:r>
              <w:rPr>
                <w:rFonts w:ascii="Arial" w:eastAsia="Arial" w:hAnsi="Arial" w:cs="Arial"/>
                <w:sz w:val="24"/>
                <w:szCs w:val="24"/>
              </w:rPr>
              <w:t>19</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32">
              <w:r>
                <w:rPr>
                  <w:rFonts w:ascii="Arial" w:eastAsia="Arial" w:hAnsi="Arial" w:cs="Arial"/>
                  <w:color w:val="0000FF"/>
                  <w:sz w:val="24"/>
                  <w:szCs w:val="24"/>
                </w:rPr>
                <w:t>2.2.6</w:t>
              </w:r>
            </w:hyperlink>
          </w:p>
        </w:tc>
        <w:tc>
          <w:tcPr>
            <w:tcW w:w="6840" w:type="dxa"/>
            <w:vAlign w:val="bottom"/>
          </w:tcPr>
          <w:p w:rsidR="00145321" w:rsidRDefault="00831B88">
            <w:pPr>
              <w:ind w:left="120"/>
              <w:rPr>
                <w:rFonts w:ascii="Arial" w:eastAsia="Arial" w:hAnsi="Arial" w:cs="Arial"/>
                <w:color w:val="0000FF"/>
                <w:sz w:val="24"/>
                <w:szCs w:val="24"/>
              </w:rPr>
            </w:pPr>
            <w:hyperlink w:anchor="page32">
              <w:r>
                <w:rPr>
                  <w:rFonts w:ascii="Arial" w:eastAsia="Arial" w:hAnsi="Arial" w:cs="Arial"/>
                  <w:color w:val="0000FF"/>
                  <w:sz w:val="24"/>
                  <w:szCs w:val="24"/>
                </w:rPr>
                <w:t xml:space="preserve">Acces to Social Care - Resource Allocation in Scotland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w:t>
            </w:r>
          </w:p>
        </w:tc>
        <w:tc>
          <w:tcPr>
            <w:tcW w:w="460" w:type="dxa"/>
            <w:vAlign w:val="bottom"/>
          </w:tcPr>
          <w:p w:rsidR="00145321" w:rsidRDefault="00831B88">
            <w:pPr>
              <w:jc w:val="right"/>
              <w:rPr>
                <w:sz w:val="20"/>
                <w:szCs w:val="20"/>
              </w:rPr>
            </w:pPr>
            <w:r>
              <w:rPr>
                <w:rFonts w:ascii="Arial" w:eastAsia="Arial" w:hAnsi="Arial" w:cs="Arial"/>
                <w:sz w:val="24"/>
                <w:szCs w:val="24"/>
              </w:rPr>
              <w:t>22</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35">
              <w:r>
                <w:rPr>
                  <w:rFonts w:ascii="Arial" w:eastAsia="Arial" w:hAnsi="Arial" w:cs="Arial"/>
                  <w:color w:val="0000FF"/>
                  <w:sz w:val="24"/>
                  <w:szCs w:val="24"/>
                </w:rPr>
                <w:t>2.2.7</w:t>
              </w:r>
            </w:hyperlink>
          </w:p>
        </w:tc>
        <w:tc>
          <w:tcPr>
            <w:tcW w:w="6840" w:type="dxa"/>
            <w:vAlign w:val="bottom"/>
          </w:tcPr>
          <w:p w:rsidR="00145321" w:rsidRDefault="00831B88">
            <w:pPr>
              <w:ind w:left="120"/>
              <w:rPr>
                <w:rFonts w:ascii="Arial" w:eastAsia="Arial" w:hAnsi="Arial" w:cs="Arial"/>
                <w:color w:val="0000FF"/>
                <w:sz w:val="24"/>
                <w:szCs w:val="24"/>
              </w:rPr>
            </w:pPr>
            <w:hyperlink w:anchor="page35">
              <w:r>
                <w:rPr>
                  <w:rFonts w:ascii="Arial" w:eastAsia="Arial" w:hAnsi="Arial" w:cs="Arial"/>
                  <w:color w:val="0000FF"/>
                  <w:sz w:val="24"/>
                  <w:szCs w:val="24"/>
                </w:rPr>
                <w:t xml:space="preserve">Health inequalities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w:t>
            </w:r>
          </w:p>
        </w:tc>
        <w:tc>
          <w:tcPr>
            <w:tcW w:w="460" w:type="dxa"/>
            <w:vAlign w:val="bottom"/>
          </w:tcPr>
          <w:p w:rsidR="00145321" w:rsidRDefault="00831B88">
            <w:pPr>
              <w:jc w:val="right"/>
              <w:rPr>
                <w:sz w:val="20"/>
                <w:szCs w:val="20"/>
              </w:rPr>
            </w:pPr>
            <w:r>
              <w:rPr>
                <w:rFonts w:ascii="Arial" w:eastAsia="Arial" w:hAnsi="Arial" w:cs="Arial"/>
                <w:sz w:val="24"/>
                <w:szCs w:val="24"/>
              </w:rPr>
              <w:t>24</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36">
              <w:r>
                <w:rPr>
                  <w:rFonts w:ascii="Arial" w:eastAsia="Arial" w:hAnsi="Arial" w:cs="Arial"/>
                  <w:color w:val="0000FF"/>
                  <w:sz w:val="24"/>
                  <w:szCs w:val="24"/>
                </w:rPr>
                <w:t>2.2.8</w:t>
              </w:r>
            </w:hyperlink>
          </w:p>
        </w:tc>
        <w:tc>
          <w:tcPr>
            <w:tcW w:w="6840" w:type="dxa"/>
            <w:vAlign w:val="bottom"/>
          </w:tcPr>
          <w:p w:rsidR="00145321" w:rsidRDefault="00831B88">
            <w:pPr>
              <w:ind w:left="120"/>
              <w:rPr>
                <w:rFonts w:ascii="Arial" w:eastAsia="Arial" w:hAnsi="Arial" w:cs="Arial"/>
                <w:color w:val="0000FF"/>
                <w:sz w:val="24"/>
                <w:szCs w:val="24"/>
              </w:rPr>
            </w:pPr>
            <w:hyperlink w:anchor="page36">
              <w:r>
                <w:rPr>
                  <w:rFonts w:ascii="Arial" w:eastAsia="Arial" w:hAnsi="Arial" w:cs="Arial"/>
                  <w:color w:val="0000FF"/>
                  <w:sz w:val="24"/>
                  <w:szCs w:val="24"/>
                </w:rPr>
                <w:t xml:space="preserve">Summary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w:t>
            </w:r>
          </w:p>
        </w:tc>
        <w:tc>
          <w:tcPr>
            <w:tcW w:w="460" w:type="dxa"/>
            <w:vAlign w:val="bottom"/>
          </w:tcPr>
          <w:p w:rsidR="00145321" w:rsidRDefault="00831B88">
            <w:pPr>
              <w:jc w:val="right"/>
              <w:rPr>
                <w:sz w:val="20"/>
                <w:szCs w:val="20"/>
              </w:rPr>
            </w:pPr>
            <w:r>
              <w:rPr>
                <w:rFonts w:ascii="Arial" w:eastAsia="Arial" w:hAnsi="Arial" w:cs="Arial"/>
                <w:sz w:val="24"/>
                <w:szCs w:val="24"/>
              </w:rPr>
              <w:t>26</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38">
              <w:r>
                <w:rPr>
                  <w:rFonts w:ascii="Arial" w:eastAsia="Arial" w:hAnsi="Arial" w:cs="Arial"/>
                  <w:color w:val="0000FF"/>
                  <w:sz w:val="24"/>
                  <w:szCs w:val="24"/>
                </w:rPr>
                <w:t>2.3</w:t>
              </w:r>
            </w:hyperlink>
          </w:p>
        </w:tc>
        <w:tc>
          <w:tcPr>
            <w:tcW w:w="7580" w:type="dxa"/>
            <w:gridSpan w:val="2"/>
            <w:vAlign w:val="bottom"/>
          </w:tcPr>
          <w:p w:rsidR="00145321" w:rsidRDefault="00831B88">
            <w:pPr>
              <w:ind w:left="120"/>
              <w:rPr>
                <w:rFonts w:ascii="Arial" w:eastAsia="Arial" w:hAnsi="Arial" w:cs="Arial"/>
                <w:color w:val="0000FF"/>
                <w:sz w:val="24"/>
                <w:szCs w:val="24"/>
              </w:rPr>
            </w:pPr>
            <w:hyperlink w:anchor="page38">
              <w:r>
                <w:rPr>
                  <w:rFonts w:ascii="Arial" w:eastAsia="Arial" w:hAnsi="Arial" w:cs="Arial"/>
                  <w:color w:val="0000FF"/>
                  <w:sz w:val="24"/>
                  <w:szCs w:val="24"/>
                </w:rPr>
                <w:t xml:space="preserve">Health and Social Care Interaction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w:t>
            </w:r>
          </w:p>
        </w:tc>
        <w:tc>
          <w:tcPr>
            <w:tcW w:w="460" w:type="dxa"/>
            <w:vAlign w:val="bottom"/>
          </w:tcPr>
          <w:p w:rsidR="00145321" w:rsidRDefault="00831B88">
            <w:pPr>
              <w:jc w:val="right"/>
              <w:rPr>
                <w:sz w:val="20"/>
                <w:szCs w:val="20"/>
              </w:rPr>
            </w:pPr>
            <w:r>
              <w:rPr>
                <w:rFonts w:ascii="Arial" w:eastAsia="Arial" w:hAnsi="Arial" w:cs="Arial"/>
                <w:sz w:val="24"/>
                <w:szCs w:val="24"/>
              </w:rPr>
              <w:t>27</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38">
              <w:r>
                <w:rPr>
                  <w:rFonts w:ascii="Arial" w:eastAsia="Arial" w:hAnsi="Arial" w:cs="Arial"/>
                  <w:color w:val="0000FF"/>
                  <w:sz w:val="24"/>
                  <w:szCs w:val="24"/>
                </w:rPr>
                <w:t>2.3.1</w:t>
              </w:r>
            </w:hyperlink>
          </w:p>
        </w:tc>
        <w:tc>
          <w:tcPr>
            <w:tcW w:w="6840" w:type="dxa"/>
            <w:vAlign w:val="bottom"/>
          </w:tcPr>
          <w:p w:rsidR="00145321" w:rsidRDefault="00831B88">
            <w:pPr>
              <w:ind w:left="120"/>
              <w:rPr>
                <w:rFonts w:ascii="Arial" w:eastAsia="Arial" w:hAnsi="Arial" w:cs="Arial"/>
                <w:color w:val="0000FF"/>
                <w:sz w:val="24"/>
                <w:szCs w:val="24"/>
              </w:rPr>
            </w:pPr>
            <w:hyperlink w:anchor="page38">
              <w:r>
                <w:rPr>
                  <w:rFonts w:ascii="Arial" w:eastAsia="Arial" w:hAnsi="Arial" w:cs="Arial"/>
                  <w:color w:val="0000FF"/>
                  <w:sz w:val="24"/>
                  <w:szCs w:val="24"/>
                </w:rPr>
                <w:t xml:space="preserve">Public Policy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w:t>
            </w:r>
            <w:r>
              <w:rPr>
                <w:rFonts w:ascii="Arial" w:eastAsia="Arial" w:hAnsi="Arial" w:cs="Arial"/>
                <w:color w:val="000000"/>
                <w:sz w:val="24"/>
                <w:szCs w:val="24"/>
              </w:rPr>
              <w:t xml:space="preserve"> . . . . . . . . . .</w:t>
            </w:r>
          </w:p>
        </w:tc>
        <w:tc>
          <w:tcPr>
            <w:tcW w:w="460" w:type="dxa"/>
            <w:vAlign w:val="bottom"/>
          </w:tcPr>
          <w:p w:rsidR="00145321" w:rsidRDefault="00831B88">
            <w:pPr>
              <w:jc w:val="right"/>
              <w:rPr>
                <w:sz w:val="20"/>
                <w:szCs w:val="20"/>
              </w:rPr>
            </w:pPr>
            <w:r>
              <w:rPr>
                <w:rFonts w:ascii="Arial" w:eastAsia="Arial" w:hAnsi="Arial" w:cs="Arial"/>
                <w:sz w:val="24"/>
                <w:szCs w:val="24"/>
              </w:rPr>
              <w:t>27</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40">
              <w:r>
                <w:rPr>
                  <w:rFonts w:ascii="Arial" w:eastAsia="Arial" w:hAnsi="Arial" w:cs="Arial"/>
                  <w:color w:val="0000FF"/>
                  <w:sz w:val="24"/>
                  <w:szCs w:val="24"/>
                </w:rPr>
                <w:t>2.3.2</w:t>
              </w:r>
            </w:hyperlink>
          </w:p>
        </w:tc>
        <w:tc>
          <w:tcPr>
            <w:tcW w:w="6840" w:type="dxa"/>
            <w:vAlign w:val="bottom"/>
          </w:tcPr>
          <w:p w:rsidR="00145321" w:rsidRDefault="00831B88">
            <w:pPr>
              <w:ind w:left="120"/>
              <w:rPr>
                <w:rFonts w:ascii="Arial" w:eastAsia="Arial" w:hAnsi="Arial" w:cs="Arial"/>
                <w:color w:val="0000FF"/>
                <w:sz w:val="24"/>
                <w:szCs w:val="24"/>
              </w:rPr>
            </w:pPr>
            <w:hyperlink w:anchor="page40">
              <w:r>
                <w:rPr>
                  <w:rFonts w:ascii="Arial" w:eastAsia="Arial" w:hAnsi="Arial" w:cs="Arial"/>
                  <w:color w:val="0000FF"/>
                  <w:sz w:val="24"/>
                  <w:szCs w:val="24"/>
                </w:rPr>
                <w:t xml:space="preserve">Health and Social Care Integration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w:t>
            </w:r>
          </w:p>
        </w:tc>
        <w:tc>
          <w:tcPr>
            <w:tcW w:w="460" w:type="dxa"/>
            <w:vAlign w:val="bottom"/>
          </w:tcPr>
          <w:p w:rsidR="00145321" w:rsidRDefault="00831B88">
            <w:pPr>
              <w:jc w:val="right"/>
              <w:rPr>
                <w:sz w:val="20"/>
                <w:szCs w:val="20"/>
              </w:rPr>
            </w:pPr>
            <w:r>
              <w:rPr>
                <w:rFonts w:ascii="Arial" w:eastAsia="Arial" w:hAnsi="Arial" w:cs="Arial"/>
                <w:sz w:val="24"/>
                <w:szCs w:val="24"/>
              </w:rPr>
              <w:t>29</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42">
              <w:r>
                <w:rPr>
                  <w:rFonts w:ascii="Arial" w:eastAsia="Arial" w:hAnsi="Arial" w:cs="Arial"/>
                  <w:color w:val="0000FF"/>
                  <w:sz w:val="24"/>
                  <w:szCs w:val="24"/>
                </w:rPr>
                <w:t>2.3.3</w:t>
              </w:r>
            </w:hyperlink>
          </w:p>
        </w:tc>
        <w:tc>
          <w:tcPr>
            <w:tcW w:w="6840" w:type="dxa"/>
            <w:vAlign w:val="bottom"/>
          </w:tcPr>
          <w:p w:rsidR="00145321" w:rsidRDefault="00831B88">
            <w:pPr>
              <w:ind w:left="120"/>
              <w:rPr>
                <w:rFonts w:ascii="Arial" w:eastAsia="Arial" w:hAnsi="Arial" w:cs="Arial"/>
                <w:color w:val="0000FF"/>
                <w:sz w:val="24"/>
                <w:szCs w:val="24"/>
              </w:rPr>
            </w:pPr>
            <w:hyperlink w:anchor="page42">
              <w:r>
                <w:rPr>
                  <w:rFonts w:ascii="Arial" w:eastAsia="Arial" w:hAnsi="Arial" w:cs="Arial"/>
                  <w:color w:val="0000FF"/>
                  <w:sz w:val="24"/>
                  <w:szCs w:val="24"/>
                </w:rPr>
                <w:t xml:space="preserve">Research on Health and Social Care Interaction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w:t>
            </w:r>
          </w:p>
        </w:tc>
        <w:tc>
          <w:tcPr>
            <w:tcW w:w="460" w:type="dxa"/>
            <w:vAlign w:val="bottom"/>
          </w:tcPr>
          <w:p w:rsidR="00145321" w:rsidRDefault="00831B88">
            <w:pPr>
              <w:jc w:val="right"/>
              <w:rPr>
                <w:sz w:val="20"/>
                <w:szCs w:val="20"/>
              </w:rPr>
            </w:pPr>
            <w:r>
              <w:rPr>
                <w:rFonts w:ascii="Arial" w:eastAsia="Arial" w:hAnsi="Arial" w:cs="Arial"/>
                <w:sz w:val="24"/>
                <w:szCs w:val="24"/>
              </w:rPr>
              <w:t>31</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44">
              <w:r>
                <w:rPr>
                  <w:rFonts w:ascii="Arial" w:eastAsia="Arial" w:hAnsi="Arial" w:cs="Arial"/>
                  <w:color w:val="0000FF"/>
                  <w:sz w:val="24"/>
                  <w:szCs w:val="24"/>
                </w:rPr>
                <w:t>2.3.4</w:t>
              </w:r>
            </w:hyperlink>
          </w:p>
        </w:tc>
        <w:tc>
          <w:tcPr>
            <w:tcW w:w="6840" w:type="dxa"/>
            <w:vAlign w:val="bottom"/>
          </w:tcPr>
          <w:p w:rsidR="00145321" w:rsidRDefault="00831B88">
            <w:pPr>
              <w:ind w:left="120"/>
              <w:rPr>
                <w:rFonts w:ascii="Arial" w:eastAsia="Arial" w:hAnsi="Arial" w:cs="Arial"/>
                <w:color w:val="0000FF"/>
                <w:sz w:val="24"/>
                <w:szCs w:val="24"/>
              </w:rPr>
            </w:pPr>
            <w:hyperlink w:anchor="page44">
              <w:r>
                <w:rPr>
                  <w:rFonts w:ascii="Arial" w:eastAsia="Arial" w:hAnsi="Arial" w:cs="Arial"/>
                  <w:color w:val="0000FF"/>
                  <w:sz w:val="24"/>
                  <w:szCs w:val="24"/>
                </w:rPr>
                <w:t xml:space="preserve">Summary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w:t>
            </w:r>
          </w:p>
        </w:tc>
        <w:tc>
          <w:tcPr>
            <w:tcW w:w="460" w:type="dxa"/>
            <w:vAlign w:val="bottom"/>
          </w:tcPr>
          <w:p w:rsidR="00145321" w:rsidRDefault="00831B88">
            <w:pPr>
              <w:jc w:val="right"/>
              <w:rPr>
                <w:sz w:val="20"/>
                <w:szCs w:val="20"/>
              </w:rPr>
            </w:pPr>
            <w:r>
              <w:rPr>
                <w:rFonts w:ascii="Arial" w:eastAsia="Arial" w:hAnsi="Arial" w:cs="Arial"/>
                <w:sz w:val="24"/>
                <w:szCs w:val="24"/>
              </w:rPr>
              <w:t>33</w:t>
            </w:r>
          </w:p>
        </w:tc>
      </w:tr>
    </w:tbl>
    <w:p w:rsidR="00145321" w:rsidRDefault="00145321">
      <w:pPr>
        <w:spacing w:line="200" w:lineRule="exact"/>
        <w:rPr>
          <w:sz w:val="20"/>
          <w:szCs w:val="20"/>
        </w:rPr>
      </w:pPr>
    </w:p>
    <w:p w:rsidR="00145321" w:rsidRDefault="00145321">
      <w:pPr>
        <w:sectPr w:rsidR="00145321">
          <w:pgSz w:w="12240" w:h="15840"/>
          <w:pgMar w:top="1440" w:right="1440" w:bottom="559" w:left="1440" w:header="0" w:footer="0" w:gutter="0"/>
          <w:cols w:space="720" w:equalWidth="0">
            <w:col w:w="9360"/>
          </w:cols>
        </w:sectPr>
      </w:pPr>
    </w:p>
    <w:p w:rsidR="00145321" w:rsidRDefault="00145321">
      <w:pPr>
        <w:spacing w:line="96" w:lineRule="exact"/>
        <w:rPr>
          <w:sz w:val="20"/>
          <w:szCs w:val="20"/>
        </w:rPr>
      </w:pPr>
    </w:p>
    <w:p w:rsidR="00145321" w:rsidRDefault="00831B88">
      <w:pPr>
        <w:jc w:val="center"/>
        <w:rPr>
          <w:sz w:val="20"/>
          <w:szCs w:val="20"/>
        </w:rPr>
      </w:pPr>
      <w:r>
        <w:rPr>
          <w:rFonts w:ascii="Arial" w:eastAsia="Arial" w:hAnsi="Arial" w:cs="Arial"/>
          <w:sz w:val="24"/>
          <w:szCs w:val="24"/>
        </w:rPr>
        <w:t>ii</w:t>
      </w:r>
    </w:p>
    <w:p w:rsidR="00145321" w:rsidRDefault="00145321">
      <w:pPr>
        <w:sectPr w:rsidR="00145321">
          <w:type w:val="continuous"/>
          <w:pgSz w:w="12240" w:h="15840"/>
          <w:pgMar w:top="1440" w:right="1440" w:bottom="559" w:left="1440" w:header="0" w:footer="0" w:gutter="0"/>
          <w:cols w:space="720" w:equalWidth="0">
            <w:col w:w="9360"/>
          </w:cols>
        </w:sectPr>
      </w:pPr>
    </w:p>
    <w:p w:rsidR="00145321" w:rsidRDefault="00831B88">
      <w:pPr>
        <w:jc w:val="center"/>
        <w:rPr>
          <w:sz w:val="20"/>
          <w:szCs w:val="20"/>
        </w:rPr>
      </w:pPr>
      <w:bookmarkStart w:id="4" w:name="page4"/>
      <w:bookmarkEnd w:id="4"/>
      <w:r>
        <w:rPr>
          <w:rFonts w:ascii="Arial" w:eastAsia="Arial" w:hAnsi="Arial" w:cs="Arial"/>
          <w:sz w:val="24"/>
          <w:szCs w:val="24"/>
        </w:rPr>
        <w:lastRenderedPageBreak/>
        <w:t>Table of Contents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0294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51DF604" id="Shape 2"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MjuAEAAH8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q2fMqZA0stKrey&#10;abZmCNgQ4tFtYxYnju4lPHvxAylX3SRzgGGEHbtoM5zUsWOx+nS1Wh0TE7Q5ny8Wyxl1RFButrj/&#10;mK+roLmcDRHTZ+Uty4uWG+2yEdDA4RnTCL1A8jZ6o+VGG1OCuN89msgOQE3flHFmv4EZxwYqpJ7P&#10;CvNNDt9S1GX8jcLqRK/XaNvy5RUETa9AfnKSyoQmgTbjmtQZd/ZttCqbtvPytI0XP6nLxYbzi8zP&#10;6G1cTr/+m/Uv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B1uaMjuAEAAH8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278" w:lineRule="exact"/>
        <w:rPr>
          <w:sz w:val="20"/>
          <w:szCs w:val="20"/>
        </w:rPr>
      </w:pPr>
    </w:p>
    <w:tbl>
      <w:tblPr>
        <w:tblW w:w="0" w:type="auto"/>
        <w:tblInd w:w="280" w:type="dxa"/>
        <w:tblLayout w:type="fixed"/>
        <w:tblCellMar>
          <w:left w:w="0" w:type="dxa"/>
          <w:right w:w="0" w:type="dxa"/>
        </w:tblCellMar>
        <w:tblLook w:val="04A0" w:firstRow="1" w:lastRow="0" w:firstColumn="1" w:lastColumn="0" w:noHBand="0" w:noVBand="1"/>
      </w:tblPr>
      <w:tblGrid>
        <w:gridCol w:w="260"/>
        <w:gridCol w:w="520"/>
        <w:gridCol w:w="740"/>
        <w:gridCol w:w="6860"/>
        <w:gridCol w:w="440"/>
      </w:tblGrid>
      <w:tr w:rsidR="00145321">
        <w:trPr>
          <w:trHeight w:val="335"/>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44">
              <w:r>
                <w:rPr>
                  <w:rFonts w:ascii="Arial" w:eastAsia="Arial" w:hAnsi="Arial" w:cs="Arial"/>
                  <w:color w:val="0000FF"/>
                  <w:sz w:val="24"/>
                  <w:szCs w:val="24"/>
                </w:rPr>
                <w:t>2.4</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44">
              <w:r>
                <w:rPr>
                  <w:rFonts w:ascii="Arial" w:eastAsia="Arial" w:hAnsi="Arial" w:cs="Arial"/>
                  <w:color w:val="0000FF"/>
                  <w:sz w:val="24"/>
                  <w:szCs w:val="24"/>
                </w:rPr>
                <w:t xml:space="preserve">Multimorbidity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w:t>
            </w:r>
          </w:p>
        </w:tc>
        <w:tc>
          <w:tcPr>
            <w:tcW w:w="440" w:type="dxa"/>
            <w:vAlign w:val="bottom"/>
          </w:tcPr>
          <w:p w:rsidR="00145321" w:rsidRDefault="00831B88">
            <w:pPr>
              <w:jc w:val="right"/>
              <w:rPr>
                <w:sz w:val="20"/>
                <w:szCs w:val="20"/>
              </w:rPr>
            </w:pPr>
            <w:r>
              <w:rPr>
                <w:rFonts w:ascii="Arial" w:eastAsia="Arial" w:hAnsi="Arial" w:cs="Arial"/>
                <w:sz w:val="24"/>
                <w:szCs w:val="24"/>
              </w:rPr>
              <w:t>33</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44">
              <w:r>
                <w:rPr>
                  <w:rFonts w:ascii="Arial" w:eastAsia="Arial" w:hAnsi="Arial" w:cs="Arial"/>
                  <w:color w:val="0000FF"/>
                  <w:sz w:val="24"/>
                  <w:szCs w:val="24"/>
                </w:rPr>
                <w:t>2.4.1</w:t>
              </w:r>
            </w:hyperlink>
          </w:p>
        </w:tc>
        <w:tc>
          <w:tcPr>
            <w:tcW w:w="6860" w:type="dxa"/>
            <w:vAlign w:val="bottom"/>
          </w:tcPr>
          <w:p w:rsidR="00145321" w:rsidRDefault="00831B88">
            <w:pPr>
              <w:ind w:left="120"/>
              <w:rPr>
                <w:rFonts w:ascii="Arial" w:eastAsia="Arial" w:hAnsi="Arial" w:cs="Arial"/>
                <w:color w:val="0000FF"/>
                <w:sz w:val="24"/>
                <w:szCs w:val="24"/>
              </w:rPr>
            </w:pPr>
            <w:hyperlink w:anchor="page44">
              <w:r>
                <w:rPr>
                  <w:rFonts w:ascii="Arial" w:eastAsia="Arial" w:hAnsi="Arial" w:cs="Arial"/>
                  <w:color w:val="0000FF"/>
                  <w:sz w:val="24"/>
                  <w:szCs w:val="24"/>
                </w:rPr>
                <w:t xml:space="preserve">Why focus on Multimorbidity?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w:t>
            </w:r>
            <w:r>
              <w:rPr>
                <w:rFonts w:ascii="Arial" w:eastAsia="Arial" w:hAnsi="Arial" w:cs="Arial"/>
                <w:color w:val="000000"/>
                <w:sz w:val="24"/>
                <w:szCs w:val="24"/>
              </w:rPr>
              <w:t>. . . . . . . . . . .</w:t>
            </w:r>
          </w:p>
        </w:tc>
        <w:tc>
          <w:tcPr>
            <w:tcW w:w="440" w:type="dxa"/>
            <w:vAlign w:val="bottom"/>
          </w:tcPr>
          <w:p w:rsidR="00145321" w:rsidRDefault="00831B88">
            <w:pPr>
              <w:jc w:val="right"/>
              <w:rPr>
                <w:sz w:val="20"/>
                <w:szCs w:val="20"/>
              </w:rPr>
            </w:pPr>
            <w:r>
              <w:rPr>
                <w:rFonts w:ascii="Arial" w:eastAsia="Arial" w:hAnsi="Arial" w:cs="Arial"/>
                <w:sz w:val="24"/>
                <w:szCs w:val="24"/>
              </w:rPr>
              <w:t>33</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45">
              <w:r>
                <w:rPr>
                  <w:rFonts w:ascii="Arial" w:eastAsia="Arial" w:hAnsi="Arial" w:cs="Arial"/>
                  <w:color w:val="0000FF"/>
                  <w:sz w:val="24"/>
                  <w:szCs w:val="24"/>
                </w:rPr>
                <w:t>2.4.2</w:t>
              </w:r>
            </w:hyperlink>
          </w:p>
        </w:tc>
        <w:tc>
          <w:tcPr>
            <w:tcW w:w="6860" w:type="dxa"/>
            <w:vAlign w:val="bottom"/>
          </w:tcPr>
          <w:p w:rsidR="00145321" w:rsidRDefault="00831B88">
            <w:pPr>
              <w:ind w:left="120"/>
              <w:rPr>
                <w:rFonts w:ascii="Arial" w:eastAsia="Arial" w:hAnsi="Arial" w:cs="Arial"/>
                <w:color w:val="0000FF"/>
                <w:sz w:val="24"/>
                <w:szCs w:val="24"/>
              </w:rPr>
            </w:pPr>
            <w:hyperlink w:anchor="page45">
              <w:r>
                <w:rPr>
                  <w:rFonts w:ascii="Arial" w:eastAsia="Arial" w:hAnsi="Arial" w:cs="Arial"/>
                  <w:color w:val="0000FF"/>
                  <w:sz w:val="24"/>
                  <w:szCs w:val="24"/>
                </w:rPr>
                <w:t xml:space="preserve">Definitions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w:t>
            </w:r>
          </w:p>
        </w:tc>
        <w:tc>
          <w:tcPr>
            <w:tcW w:w="440" w:type="dxa"/>
            <w:vAlign w:val="bottom"/>
          </w:tcPr>
          <w:p w:rsidR="00145321" w:rsidRDefault="00831B88">
            <w:pPr>
              <w:jc w:val="right"/>
              <w:rPr>
                <w:sz w:val="20"/>
                <w:szCs w:val="20"/>
              </w:rPr>
            </w:pPr>
            <w:r>
              <w:rPr>
                <w:rFonts w:ascii="Arial" w:eastAsia="Arial" w:hAnsi="Arial" w:cs="Arial"/>
                <w:sz w:val="24"/>
                <w:szCs w:val="24"/>
              </w:rPr>
              <w:t>34</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48">
              <w:r>
                <w:rPr>
                  <w:rFonts w:ascii="Arial" w:eastAsia="Arial" w:hAnsi="Arial" w:cs="Arial"/>
                  <w:color w:val="0000FF"/>
                  <w:sz w:val="24"/>
                  <w:szCs w:val="24"/>
                </w:rPr>
                <w:t>2.4.3</w:t>
              </w:r>
            </w:hyperlink>
          </w:p>
        </w:tc>
        <w:tc>
          <w:tcPr>
            <w:tcW w:w="6860" w:type="dxa"/>
            <w:vAlign w:val="bottom"/>
          </w:tcPr>
          <w:p w:rsidR="00145321" w:rsidRDefault="00831B88">
            <w:pPr>
              <w:ind w:left="120"/>
              <w:rPr>
                <w:rFonts w:ascii="Arial" w:eastAsia="Arial" w:hAnsi="Arial" w:cs="Arial"/>
                <w:color w:val="0000FF"/>
                <w:sz w:val="24"/>
                <w:szCs w:val="24"/>
              </w:rPr>
            </w:pPr>
            <w:hyperlink w:anchor="page48">
              <w:r>
                <w:rPr>
                  <w:rFonts w:ascii="Arial" w:eastAsia="Arial" w:hAnsi="Arial" w:cs="Arial"/>
                  <w:color w:val="0000FF"/>
                  <w:sz w:val="24"/>
                  <w:szCs w:val="24"/>
                </w:rPr>
                <w:t xml:space="preserve">Measurement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w:t>
            </w:r>
            <w:r>
              <w:rPr>
                <w:rFonts w:ascii="Arial" w:eastAsia="Arial" w:hAnsi="Arial" w:cs="Arial"/>
                <w:color w:val="000000"/>
                <w:sz w:val="24"/>
                <w:szCs w:val="24"/>
              </w:rPr>
              <w:t xml:space="preserve"> . . . . . . . . . . . . . . . . . . . . . . .</w:t>
            </w:r>
          </w:p>
        </w:tc>
        <w:tc>
          <w:tcPr>
            <w:tcW w:w="440" w:type="dxa"/>
            <w:vAlign w:val="bottom"/>
          </w:tcPr>
          <w:p w:rsidR="00145321" w:rsidRDefault="00831B88">
            <w:pPr>
              <w:jc w:val="right"/>
              <w:rPr>
                <w:sz w:val="20"/>
                <w:szCs w:val="20"/>
              </w:rPr>
            </w:pPr>
            <w:r>
              <w:rPr>
                <w:rFonts w:ascii="Arial" w:eastAsia="Arial" w:hAnsi="Arial" w:cs="Arial"/>
                <w:sz w:val="24"/>
                <w:szCs w:val="24"/>
              </w:rPr>
              <w:t>36</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50">
              <w:r>
                <w:rPr>
                  <w:rFonts w:ascii="Arial" w:eastAsia="Arial" w:hAnsi="Arial" w:cs="Arial"/>
                  <w:color w:val="0000FF"/>
                  <w:sz w:val="24"/>
                  <w:szCs w:val="24"/>
                </w:rPr>
                <w:t>2.4.4</w:t>
              </w:r>
            </w:hyperlink>
          </w:p>
        </w:tc>
        <w:tc>
          <w:tcPr>
            <w:tcW w:w="6860" w:type="dxa"/>
            <w:vAlign w:val="bottom"/>
          </w:tcPr>
          <w:p w:rsidR="00145321" w:rsidRDefault="00831B88">
            <w:pPr>
              <w:ind w:left="120"/>
              <w:rPr>
                <w:rFonts w:ascii="Arial" w:eastAsia="Arial" w:hAnsi="Arial" w:cs="Arial"/>
                <w:color w:val="0000FF"/>
                <w:sz w:val="24"/>
                <w:szCs w:val="24"/>
              </w:rPr>
            </w:pPr>
            <w:hyperlink w:anchor="page50">
              <w:r>
                <w:rPr>
                  <w:rFonts w:ascii="Arial" w:eastAsia="Arial" w:hAnsi="Arial" w:cs="Arial"/>
                  <w:color w:val="0000FF"/>
                  <w:sz w:val="24"/>
                  <w:szCs w:val="24"/>
                </w:rPr>
                <w:t xml:space="preserve">Epidemiology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w:t>
            </w:r>
          </w:p>
        </w:tc>
        <w:tc>
          <w:tcPr>
            <w:tcW w:w="440" w:type="dxa"/>
            <w:vAlign w:val="bottom"/>
          </w:tcPr>
          <w:p w:rsidR="00145321" w:rsidRDefault="00831B88">
            <w:pPr>
              <w:jc w:val="right"/>
              <w:rPr>
                <w:sz w:val="20"/>
                <w:szCs w:val="20"/>
              </w:rPr>
            </w:pPr>
            <w:r>
              <w:rPr>
                <w:rFonts w:ascii="Arial" w:eastAsia="Arial" w:hAnsi="Arial" w:cs="Arial"/>
                <w:sz w:val="24"/>
                <w:szCs w:val="24"/>
              </w:rPr>
              <w:t>38</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50">
              <w:r>
                <w:rPr>
                  <w:rFonts w:ascii="Arial" w:eastAsia="Arial" w:hAnsi="Arial" w:cs="Arial"/>
                  <w:color w:val="0000FF"/>
                  <w:sz w:val="24"/>
                  <w:szCs w:val="24"/>
                </w:rPr>
                <w:t>2.4.5</w:t>
              </w:r>
            </w:hyperlink>
          </w:p>
        </w:tc>
        <w:tc>
          <w:tcPr>
            <w:tcW w:w="6860" w:type="dxa"/>
            <w:vAlign w:val="bottom"/>
          </w:tcPr>
          <w:p w:rsidR="00145321" w:rsidRDefault="00831B88">
            <w:pPr>
              <w:ind w:left="120"/>
              <w:rPr>
                <w:rFonts w:ascii="Arial" w:eastAsia="Arial" w:hAnsi="Arial" w:cs="Arial"/>
                <w:color w:val="0000FF"/>
                <w:sz w:val="24"/>
                <w:szCs w:val="24"/>
              </w:rPr>
            </w:pPr>
            <w:hyperlink w:anchor="page50">
              <w:r>
                <w:rPr>
                  <w:rFonts w:ascii="Arial" w:eastAsia="Arial" w:hAnsi="Arial" w:cs="Arial"/>
                  <w:color w:val="0000FF"/>
                  <w:sz w:val="24"/>
                  <w:szCs w:val="24"/>
                </w:rPr>
                <w:t xml:space="preserve">Summary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w:t>
            </w:r>
          </w:p>
        </w:tc>
        <w:tc>
          <w:tcPr>
            <w:tcW w:w="440" w:type="dxa"/>
            <w:vAlign w:val="bottom"/>
          </w:tcPr>
          <w:p w:rsidR="00145321" w:rsidRDefault="00831B88">
            <w:pPr>
              <w:jc w:val="right"/>
              <w:rPr>
                <w:sz w:val="20"/>
                <w:szCs w:val="20"/>
              </w:rPr>
            </w:pPr>
            <w:r>
              <w:rPr>
                <w:rFonts w:ascii="Arial" w:eastAsia="Arial" w:hAnsi="Arial" w:cs="Arial"/>
                <w:sz w:val="24"/>
                <w:szCs w:val="24"/>
              </w:rPr>
              <w:t>39</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51">
              <w:r>
                <w:rPr>
                  <w:rFonts w:ascii="Arial" w:eastAsia="Arial" w:hAnsi="Arial" w:cs="Arial"/>
                  <w:color w:val="0000FF"/>
                  <w:sz w:val="24"/>
                  <w:szCs w:val="24"/>
                </w:rPr>
                <w:t>2.5</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51">
              <w:r>
                <w:rPr>
                  <w:rFonts w:ascii="Arial" w:eastAsia="Arial" w:hAnsi="Arial" w:cs="Arial"/>
                  <w:color w:val="0000FF"/>
                  <w:sz w:val="24"/>
                  <w:szCs w:val="24"/>
                </w:rPr>
                <w:t xml:space="preserve">Conclusion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w:t>
            </w:r>
          </w:p>
        </w:tc>
        <w:tc>
          <w:tcPr>
            <w:tcW w:w="440" w:type="dxa"/>
            <w:vAlign w:val="bottom"/>
          </w:tcPr>
          <w:p w:rsidR="00145321" w:rsidRDefault="00831B88">
            <w:pPr>
              <w:jc w:val="right"/>
              <w:rPr>
                <w:sz w:val="20"/>
                <w:szCs w:val="20"/>
              </w:rPr>
            </w:pPr>
            <w:r>
              <w:rPr>
                <w:rFonts w:ascii="Arial" w:eastAsia="Arial" w:hAnsi="Arial" w:cs="Arial"/>
                <w:sz w:val="24"/>
                <w:szCs w:val="24"/>
              </w:rPr>
              <w:t>39</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52">
              <w:r>
                <w:rPr>
                  <w:rFonts w:ascii="Arial" w:eastAsia="Arial" w:hAnsi="Arial" w:cs="Arial"/>
                  <w:color w:val="0000FF"/>
                  <w:sz w:val="24"/>
                  <w:szCs w:val="24"/>
                </w:rPr>
                <w:t>2.5.1</w:t>
              </w:r>
            </w:hyperlink>
          </w:p>
        </w:tc>
        <w:tc>
          <w:tcPr>
            <w:tcW w:w="6860" w:type="dxa"/>
            <w:vAlign w:val="bottom"/>
          </w:tcPr>
          <w:p w:rsidR="00145321" w:rsidRDefault="00831B88">
            <w:pPr>
              <w:ind w:left="120"/>
              <w:rPr>
                <w:rFonts w:ascii="Arial" w:eastAsia="Arial" w:hAnsi="Arial" w:cs="Arial"/>
                <w:color w:val="0000FF"/>
                <w:sz w:val="24"/>
                <w:szCs w:val="24"/>
              </w:rPr>
            </w:pPr>
            <w:hyperlink w:anchor="page52">
              <w:r>
                <w:rPr>
                  <w:rFonts w:ascii="Arial" w:eastAsia="Arial" w:hAnsi="Arial" w:cs="Arial"/>
                  <w:color w:val="0000FF"/>
                  <w:sz w:val="24"/>
                  <w:szCs w:val="24"/>
                </w:rPr>
                <w:t xml:space="preserve">Thesis structure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w:t>
            </w:r>
          </w:p>
        </w:tc>
        <w:tc>
          <w:tcPr>
            <w:tcW w:w="440" w:type="dxa"/>
            <w:vAlign w:val="bottom"/>
          </w:tcPr>
          <w:p w:rsidR="00145321" w:rsidRDefault="00831B88">
            <w:pPr>
              <w:jc w:val="right"/>
              <w:rPr>
                <w:sz w:val="20"/>
                <w:szCs w:val="20"/>
              </w:rPr>
            </w:pPr>
            <w:r>
              <w:rPr>
                <w:rFonts w:ascii="Arial" w:eastAsia="Arial" w:hAnsi="Arial" w:cs="Arial"/>
                <w:sz w:val="24"/>
                <w:szCs w:val="24"/>
              </w:rPr>
              <w:t>40</w:t>
            </w:r>
          </w:p>
        </w:tc>
      </w:tr>
      <w:tr w:rsidR="00145321">
        <w:trPr>
          <w:trHeight w:val="595"/>
        </w:trPr>
        <w:tc>
          <w:tcPr>
            <w:tcW w:w="260" w:type="dxa"/>
            <w:vAlign w:val="bottom"/>
          </w:tcPr>
          <w:p w:rsidR="00145321" w:rsidRDefault="00831B88">
            <w:pPr>
              <w:jc w:val="right"/>
              <w:rPr>
                <w:rFonts w:ascii="Arial" w:eastAsia="Arial" w:hAnsi="Arial" w:cs="Arial"/>
                <w:b/>
                <w:bCs/>
                <w:color w:val="0000FF"/>
                <w:w w:val="89"/>
                <w:sz w:val="24"/>
                <w:szCs w:val="24"/>
              </w:rPr>
            </w:pPr>
            <w:hyperlink w:anchor="page54">
              <w:r>
                <w:rPr>
                  <w:rFonts w:ascii="Arial" w:eastAsia="Arial" w:hAnsi="Arial" w:cs="Arial"/>
                  <w:b/>
                  <w:bCs/>
                  <w:color w:val="0000FF"/>
                  <w:w w:val="89"/>
                  <w:sz w:val="24"/>
                  <w:szCs w:val="24"/>
                </w:rPr>
                <w:t>3</w:t>
              </w:r>
            </w:hyperlink>
          </w:p>
        </w:tc>
        <w:tc>
          <w:tcPr>
            <w:tcW w:w="8120" w:type="dxa"/>
            <w:gridSpan w:val="3"/>
            <w:vAlign w:val="bottom"/>
          </w:tcPr>
          <w:p w:rsidR="00145321" w:rsidRDefault="00831B88">
            <w:pPr>
              <w:ind w:left="100"/>
              <w:rPr>
                <w:rFonts w:ascii="Arial" w:eastAsia="Arial" w:hAnsi="Arial" w:cs="Arial"/>
                <w:b/>
                <w:bCs/>
                <w:color w:val="0000FF"/>
                <w:sz w:val="24"/>
                <w:szCs w:val="24"/>
              </w:rPr>
            </w:pPr>
            <w:hyperlink w:anchor="page54">
              <w:r>
                <w:rPr>
                  <w:rFonts w:ascii="Arial" w:eastAsia="Arial" w:hAnsi="Arial" w:cs="Arial"/>
                  <w:b/>
                  <w:bCs/>
                  <w:color w:val="0000FF"/>
                  <w:sz w:val="24"/>
                  <w:szCs w:val="24"/>
                </w:rPr>
                <w:t>Measuring Multimorbidity</w:t>
              </w:r>
            </w:hyperlink>
          </w:p>
        </w:tc>
        <w:tc>
          <w:tcPr>
            <w:tcW w:w="440" w:type="dxa"/>
            <w:vAlign w:val="bottom"/>
          </w:tcPr>
          <w:p w:rsidR="00145321" w:rsidRDefault="00831B88">
            <w:pPr>
              <w:jc w:val="right"/>
              <w:rPr>
                <w:sz w:val="20"/>
                <w:szCs w:val="20"/>
              </w:rPr>
            </w:pPr>
            <w:r>
              <w:rPr>
                <w:rFonts w:ascii="Arial" w:eastAsia="Arial" w:hAnsi="Arial" w:cs="Arial"/>
                <w:b/>
                <w:bCs/>
                <w:sz w:val="24"/>
                <w:szCs w:val="24"/>
              </w:rPr>
              <w:t>42</w:t>
            </w:r>
          </w:p>
        </w:tc>
      </w:tr>
      <w:tr w:rsidR="00145321">
        <w:trPr>
          <w:trHeight w:val="357"/>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54">
              <w:r>
                <w:rPr>
                  <w:rFonts w:ascii="Arial" w:eastAsia="Arial" w:hAnsi="Arial" w:cs="Arial"/>
                  <w:color w:val="0000FF"/>
                  <w:sz w:val="24"/>
                  <w:szCs w:val="24"/>
                </w:rPr>
                <w:t>3.1</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54">
              <w:r>
                <w:rPr>
                  <w:rFonts w:ascii="Arial" w:eastAsia="Arial" w:hAnsi="Arial" w:cs="Arial"/>
                  <w:color w:val="0000FF"/>
                  <w:sz w:val="24"/>
                  <w:szCs w:val="24"/>
                </w:rPr>
                <w:t xml:space="preserve">Introduction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40" w:type="dxa"/>
            <w:vAlign w:val="bottom"/>
          </w:tcPr>
          <w:p w:rsidR="00145321" w:rsidRDefault="00831B88">
            <w:pPr>
              <w:jc w:val="right"/>
              <w:rPr>
                <w:sz w:val="20"/>
                <w:szCs w:val="20"/>
              </w:rPr>
            </w:pPr>
            <w:r>
              <w:rPr>
                <w:rFonts w:ascii="Arial" w:eastAsia="Arial" w:hAnsi="Arial" w:cs="Arial"/>
                <w:sz w:val="24"/>
                <w:szCs w:val="24"/>
              </w:rPr>
              <w:t>42</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55">
              <w:r>
                <w:rPr>
                  <w:rFonts w:ascii="Arial" w:eastAsia="Arial" w:hAnsi="Arial" w:cs="Arial"/>
                  <w:color w:val="0000FF"/>
                  <w:sz w:val="24"/>
                  <w:szCs w:val="24"/>
                </w:rPr>
                <w:t>3.2</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55">
              <w:r>
                <w:rPr>
                  <w:rFonts w:ascii="Arial" w:eastAsia="Arial" w:hAnsi="Arial" w:cs="Arial"/>
                  <w:color w:val="0000FF"/>
                  <w:sz w:val="24"/>
                  <w:szCs w:val="24"/>
                </w:rPr>
                <w:t xml:space="preserve">Background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40" w:type="dxa"/>
            <w:vAlign w:val="bottom"/>
          </w:tcPr>
          <w:p w:rsidR="00145321" w:rsidRDefault="00831B88">
            <w:pPr>
              <w:jc w:val="right"/>
              <w:rPr>
                <w:sz w:val="20"/>
                <w:szCs w:val="20"/>
              </w:rPr>
            </w:pPr>
            <w:r>
              <w:rPr>
                <w:rFonts w:ascii="Arial" w:eastAsia="Arial" w:hAnsi="Arial" w:cs="Arial"/>
                <w:sz w:val="24"/>
                <w:szCs w:val="24"/>
              </w:rPr>
              <w:t>43</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57">
              <w:r>
                <w:rPr>
                  <w:rFonts w:ascii="Arial" w:eastAsia="Arial" w:hAnsi="Arial" w:cs="Arial"/>
                  <w:color w:val="0000FF"/>
                  <w:sz w:val="24"/>
                  <w:szCs w:val="24"/>
                </w:rPr>
                <w:t>3.3</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57">
              <w:r>
                <w:rPr>
                  <w:rFonts w:ascii="Arial" w:eastAsia="Arial" w:hAnsi="Arial" w:cs="Arial"/>
                  <w:color w:val="0000FF"/>
                  <w:sz w:val="24"/>
                  <w:szCs w:val="24"/>
                </w:rPr>
                <w:t xml:space="preserve">Methods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w:t>
            </w:r>
          </w:p>
        </w:tc>
        <w:tc>
          <w:tcPr>
            <w:tcW w:w="440" w:type="dxa"/>
            <w:vAlign w:val="bottom"/>
          </w:tcPr>
          <w:p w:rsidR="00145321" w:rsidRDefault="00831B88">
            <w:pPr>
              <w:jc w:val="right"/>
              <w:rPr>
                <w:sz w:val="20"/>
                <w:szCs w:val="20"/>
              </w:rPr>
            </w:pPr>
            <w:r>
              <w:rPr>
                <w:rFonts w:ascii="Arial" w:eastAsia="Arial" w:hAnsi="Arial" w:cs="Arial"/>
                <w:sz w:val="24"/>
                <w:szCs w:val="24"/>
              </w:rPr>
              <w:t>45</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57">
              <w:r>
                <w:rPr>
                  <w:rFonts w:ascii="Arial" w:eastAsia="Arial" w:hAnsi="Arial" w:cs="Arial"/>
                  <w:color w:val="0000FF"/>
                  <w:sz w:val="24"/>
                  <w:szCs w:val="24"/>
                </w:rPr>
                <w:t>3.3.1</w:t>
              </w:r>
            </w:hyperlink>
          </w:p>
        </w:tc>
        <w:tc>
          <w:tcPr>
            <w:tcW w:w="6860" w:type="dxa"/>
            <w:vAlign w:val="bottom"/>
          </w:tcPr>
          <w:p w:rsidR="00145321" w:rsidRDefault="00831B88">
            <w:pPr>
              <w:ind w:left="120"/>
              <w:rPr>
                <w:rFonts w:ascii="Arial" w:eastAsia="Arial" w:hAnsi="Arial" w:cs="Arial"/>
                <w:color w:val="0000FF"/>
                <w:sz w:val="24"/>
                <w:szCs w:val="24"/>
              </w:rPr>
            </w:pPr>
            <w:hyperlink w:anchor="page57">
              <w:r>
                <w:rPr>
                  <w:rFonts w:ascii="Arial" w:eastAsia="Arial" w:hAnsi="Arial" w:cs="Arial"/>
                  <w:color w:val="0000FF"/>
                  <w:sz w:val="24"/>
                  <w:szCs w:val="24"/>
                </w:rPr>
                <w:t xml:space="preserve">Data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w:t>
            </w:r>
            <w:r>
              <w:rPr>
                <w:rFonts w:ascii="Arial" w:eastAsia="Arial" w:hAnsi="Arial" w:cs="Arial"/>
                <w:color w:val="000000"/>
                <w:sz w:val="24"/>
                <w:szCs w:val="24"/>
              </w:rPr>
              <w:t xml:space="preserve"> . . . . . . . . . . .</w:t>
            </w:r>
          </w:p>
        </w:tc>
        <w:tc>
          <w:tcPr>
            <w:tcW w:w="440" w:type="dxa"/>
            <w:vAlign w:val="bottom"/>
          </w:tcPr>
          <w:p w:rsidR="00145321" w:rsidRDefault="00831B88">
            <w:pPr>
              <w:jc w:val="right"/>
              <w:rPr>
                <w:sz w:val="20"/>
                <w:szCs w:val="20"/>
              </w:rPr>
            </w:pPr>
            <w:r>
              <w:rPr>
                <w:rFonts w:ascii="Arial" w:eastAsia="Arial" w:hAnsi="Arial" w:cs="Arial"/>
                <w:sz w:val="24"/>
                <w:szCs w:val="24"/>
              </w:rPr>
              <w:t>45</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57">
              <w:r>
                <w:rPr>
                  <w:rFonts w:ascii="Arial" w:eastAsia="Arial" w:hAnsi="Arial" w:cs="Arial"/>
                  <w:color w:val="0000FF"/>
                  <w:sz w:val="24"/>
                  <w:szCs w:val="24"/>
                </w:rPr>
                <w:t>3.3.2</w:t>
              </w:r>
            </w:hyperlink>
          </w:p>
        </w:tc>
        <w:tc>
          <w:tcPr>
            <w:tcW w:w="6860" w:type="dxa"/>
            <w:vAlign w:val="bottom"/>
          </w:tcPr>
          <w:p w:rsidR="00145321" w:rsidRDefault="00831B88">
            <w:pPr>
              <w:ind w:left="120"/>
              <w:rPr>
                <w:rFonts w:ascii="Arial" w:eastAsia="Arial" w:hAnsi="Arial" w:cs="Arial"/>
                <w:color w:val="0000FF"/>
                <w:sz w:val="24"/>
                <w:szCs w:val="24"/>
              </w:rPr>
            </w:pPr>
            <w:hyperlink w:anchor="page57">
              <w:r>
                <w:rPr>
                  <w:rFonts w:ascii="Arial" w:eastAsia="Arial" w:hAnsi="Arial" w:cs="Arial"/>
                  <w:color w:val="0000FF"/>
                  <w:sz w:val="24"/>
                  <w:szCs w:val="24"/>
                </w:rPr>
                <w:t xml:space="preserve">Analysis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w:t>
            </w:r>
          </w:p>
        </w:tc>
        <w:tc>
          <w:tcPr>
            <w:tcW w:w="440" w:type="dxa"/>
            <w:vAlign w:val="bottom"/>
          </w:tcPr>
          <w:p w:rsidR="00145321" w:rsidRDefault="00831B88">
            <w:pPr>
              <w:jc w:val="right"/>
              <w:rPr>
                <w:sz w:val="20"/>
                <w:szCs w:val="20"/>
              </w:rPr>
            </w:pPr>
            <w:r>
              <w:rPr>
                <w:rFonts w:ascii="Arial" w:eastAsia="Arial" w:hAnsi="Arial" w:cs="Arial"/>
                <w:sz w:val="24"/>
                <w:szCs w:val="24"/>
              </w:rPr>
              <w:t>45</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59">
              <w:r>
                <w:rPr>
                  <w:rFonts w:ascii="Arial" w:eastAsia="Arial" w:hAnsi="Arial" w:cs="Arial"/>
                  <w:color w:val="0000FF"/>
                  <w:sz w:val="24"/>
                  <w:szCs w:val="24"/>
                </w:rPr>
                <w:t>3.4</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59">
              <w:r>
                <w:rPr>
                  <w:rFonts w:ascii="Arial" w:eastAsia="Arial" w:hAnsi="Arial" w:cs="Arial"/>
                  <w:color w:val="0000FF"/>
                  <w:sz w:val="24"/>
                  <w:szCs w:val="24"/>
                </w:rPr>
                <w:t xml:space="preserve">Results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w:t>
            </w:r>
            <w:r>
              <w:rPr>
                <w:rFonts w:ascii="Arial" w:eastAsia="Arial" w:hAnsi="Arial" w:cs="Arial"/>
                <w:color w:val="000000"/>
                <w:sz w:val="24"/>
                <w:szCs w:val="24"/>
              </w:rPr>
              <w:t xml:space="preserve"> . . . . . . . . . . . . . . . . . . . . . . . . . . .</w:t>
            </w:r>
          </w:p>
        </w:tc>
        <w:tc>
          <w:tcPr>
            <w:tcW w:w="440" w:type="dxa"/>
            <w:vAlign w:val="bottom"/>
          </w:tcPr>
          <w:p w:rsidR="00145321" w:rsidRDefault="00831B88">
            <w:pPr>
              <w:jc w:val="right"/>
              <w:rPr>
                <w:sz w:val="20"/>
                <w:szCs w:val="20"/>
              </w:rPr>
            </w:pPr>
            <w:r>
              <w:rPr>
                <w:rFonts w:ascii="Arial" w:eastAsia="Arial" w:hAnsi="Arial" w:cs="Arial"/>
                <w:sz w:val="24"/>
                <w:szCs w:val="24"/>
              </w:rPr>
              <w:t>47</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59">
              <w:r>
                <w:rPr>
                  <w:rFonts w:ascii="Arial" w:eastAsia="Arial" w:hAnsi="Arial" w:cs="Arial"/>
                  <w:color w:val="0000FF"/>
                  <w:sz w:val="24"/>
                  <w:szCs w:val="24"/>
                </w:rPr>
                <w:t>3.4.1</w:t>
              </w:r>
            </w:hyperlink>
          </w:p>
        </w:tc>
        <w:tc>
          <w:tcPr>
            <w:tcW w:w="6860" w:type="dxa"/>
            <w:vAlign w:val="bottom"/>
          </w:tcPr>
          <w:p w:rsidR="00145321" w:rsidRDefault="00831B88">
            <w:pPr>
              <w:ind w:left="120"/>
              <w:rPr>
                <w:rFonts w:ascii="Arial" w:eastAsia="Arial" w:hAnsi="Arial" w:cs="Arial"/>
                <w:color w:val="0000FF"/>
                <w:sz w:val="24"/>
                <w:szCs w:val="24"/>
              </w:rPr>
            </w:pPr>
            <w:hyperlink w:anchor="page59">
              <w:r>
                <w:rPr>
                  <w:rFonts w:ascii="Arial" w:eastAsia="Arial" w:hAnsi="Arial" w:cs="Arial"/>
                  <w:color w:val="0000FF"/>
                  <w:sz w:val="24"/>
                  <w:szCs w:val="24"/>
                </w:rPr>
                <w:t xml:space="preserve">Pairwise correlation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w:t>
            </w:r>
          </w:p>
        </w:tc>
        <w:tc>
          <w:tcPr>
            <w:tcW w:w="440" w:type="dxa"/>
            <w:vAlign w:val="bottom"/>
          </w:tcPr>
          <w:p w:rsidR="00145321" w:rsidRDefault="00831B88">
            <w:pPr>
              <w:jc w:val="right"/>
              <w:rPr>
                <w:sz w:val="20"/>
                <w:szCs w:val="20"/>
              </w:rPr>
            </w:pPr>
            <w:r>
              <w:rPr>
                <w:rFonts w:ascii="Arial" w:eastAsia="Arial" w:hAnsi="Arial" w:cs="Arial"/>
                <w:sz w:val="24"/>
                <w:szCs w:val="24"/>
              </w:rPr>
              <w:t>47</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59">
              <w:r>
                <w:rPr>
                  <w:rFonts w:ascii="Arial" w:eastAsia="Arial" w:hAnsi="Arial" w:cs="Arial"/>
                  <w:color w:val="0000FF"/>
                  <w:sz w:val="24"/>
                  <w:szCs w:val="24"/>
                </w:rPr>
                <w:t>3.4.2</w:t>
              </w:r>
            </w:hyperlink>
          </w:p>
        </w:tc>
        <w:tc>
          <w:tcPr>
            <w:tcW w:w="6860" w:type="dxa"/>
            <w:vAlign w:val="bottom"/>
          </w:tcPr>
          <w:p w:rsidR="00145321" w:rsidRDefault="00831B88">
            <w:pPr>
              <w:ind w:left="120"/>
              <w:rPr>
                <w:rFonts w:ascii="Arial" w:eastAsia="Arial" w:hAnsi="Arial" w:cs="Arial"/>
                <w:color w:val="0000FF"/>
                <w:sz w:val="24"/>
                <w:szCs w:val="24"/>
              </w:rPr>
            </w:pPr>
            <w:hyperlink w:anchor="page59">
              <w:r>
                <w:rPr>
                  <w:rFonts w:ascii="Arial" w:eastAsia="Arial" w:hAnsi="Arial" w:cs="Arial"/>
                  <w:color w:val="0000FF"/>
                  <w:sz w:val="24"/>
                  <w:szCs w:val="24"/>
                </w:rPr>
                <w:t xml:space="preserve">Grouping diseases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w:t>
            </w:r>
          </w:p>
        </w:tc>
        <w:tc>
          <w:tcPr>
            <w:tcW w:w="440" w:type="dxa"/>
            <w:vAlign w:val="bottom"/>
          </w:tcPr>
          <w:p w:rsidR="00145321" w:rsidRDefault="00831B88">
            <w:pPr>
              <w:jc w:val="right"/>
              <w:rPr>
                <w:sz w:val="20"/>
                <w:szCs w:val="20"/>
              </w:rPr>
            </w:pPr>
            <w:r>
              <w:rPr>
                <w:rFonts w:ascii="Arial" w:eastAsia="Arial" w:hAnsi="Arial" w:cs="Arial"/>
                <w:sz w:val="24"/>
                <w:szCs w:val="24"/>
              </w:rPr>
              <w:t>47</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62">
              <w:r>
                <w:rPr>
                  <w:rFonts w:ascii="Arial" w:eastAsia="Arial" w:hAnsi="Arial" w:cs="Arial"/>
                  <w:color w:val="0000FF"/>
                  <w:sz w:val="24"/>
                  <w:szCs w:val="24"/>
                </w:rPr>
                <w:t>3.4.3</w:t>
              </w:r>
            </w:hyperlink>
          </w:p>
        </w:tc>
        <w:tc>
          <w:tcPr>
            <w:tcW w:w="6860" w:type="dxa"/>
            <w:vAlign w:val="bottom"/>
          </w:tcPr>
          <w:p w:rsidR="00145321" w:rsidRDefault="00831B88">
            <w:pPr>
              <w:ind w:left="120"/>
              <w:rPr>
                <w:rFonts w:ascii="Arial" w:eastAsia="Arial" w:hAnsi="Arial" w:cs="Arial"/>
                <w:color w:val="0000FF"/>
                <w:sz w:val="24"/>
                <w:szCs w:val="24"/>
              </w:rPr>
            </w:pPr>
            <w:hyperlink w:anchor="page62">
              <w:r>
                <w:rPr>
                  <w:rFonts w:ascii="Arial" w:eastAsia="Arial" w:hAnsi="Arial" w:cs="Arial"/>
                  <w:color w:val="0000FF"/>
                  <w:sz w:val="24"/>
                  <w:szCs w:val="24"/>
                </w:rPr>
                <w:t xml:space="preserve">Grouping individuals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w:t>
            </w:r>
          </w:p>
        </w:tc>
        <w:tc>
          <w:tcPr>
            <w:tcW w:w="440" w:type="dxa"/>
            <w:vAlign w:val="bottom"/>
          </w:tcPr>
          <w:p w:rsidR="00145321" w:rsidRDefault="00831B88">
            <w:pPr>
              <w:jc w:val="right"/>
              <w:rPr>
                <w:sz w:val="20"/>
                <w:szCs w:val="20"/>
              </w:rPr>
            </w:pPr>
            <w:r>
              <w:rPr>
                <w:rFonts w:ascii="Arial" w:eastAsia="Arial" w:hAnsi="Arial" w:cs="Arial"/>
                <w:sz w:val="24"/>
                <w:szCs w:val="24"/>
              </w:rPr>
              <w:t>49</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64">
              <w:r>
                <w:rPr>
                  <w:rFonts w:ascii="Arial" w:eastAsia="Arial" w:hAnsi="Arial" w:cs="Arial"/>
                  <w:color w:val="0000FF"/>
                  <w:sz w:val="24"/>
                  <w:szCs w:val="24"/>
                </w:rPr>
                <w:t>3.4.4</w:t>
              </w:r>
            </w:hyperlink>
          </w:p>
        </w:tc>
        <w:tc>
          <w:tcPr>
            <w:tcW w:w="6860" w:type="dxa"/>
            <w:vAlign w:val="bottom"/>
          </w:tcPr>
          <w:p w:rsidR="00145321" w:rsidRDefault="00831B88">
            <w:pPr>
              <w:ind w:left="120"/>
              <w:rPr>
                <w:rFonts w:ascii="Arial" w:eastAsia="Arial" w:hAnsi="Arial" w:cs="Arial"/>
                <w:color w:val="0000FF"/>
                <w:sz w:val="24"/>
                <w:szCs w:val="24"/>
              </w:rPr>
            </w:pPr>
            <w:hyperlink w:anchor="page64">
              <w:r>
                <w:rPr>
                  <w:rFonts w:ascii="Arial" w:eastAsia="Arial" w:hAnsi="Arial" w:cs="Arial"/>
                  <w:color w:val="0000FF"/>
                  <w:sz w:val="24"/>
                  <w:szCs w:val="24"/>
                </w:rPr>
                <w:t xml:space="preserve">Sociodemographic breakdown of latent groups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w:t>
            </w:r>
          </w:p>
        </w:tc>
        <w:tc>
          <w:tcPr>
            <w:tcW w:w="440" w:type="dxa"/>
            <w:vAlign w:val="bottom"/>
          </w:tcPr>
          <w:p w:rsidR="00145321" w:rsidRDefault="00831B88">
            <w:pPr>
              <w:jc w:val="right"/>
              <w:rPr>
                <w:sz w:val="20"/>
                <w:szCs w:val="20"/>
              </w:rPr>
            </w:pPr>
            <w:r>
              <w:rPr>
                <w:rFonts w:ascii="Arial" w:eastAsia="Arial" w:hAnsi="Arial" w:cs="Arial"/>
                <w:sz w:val="24"/>
                <w:szCs w:val="24"/>
              </w:rPr>
              <w:t>53</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69">
              <w:r>
                <w:rPr>
                  <w:rFonts w:ascii="Arial" w:eastAsia="Arial" w:hAnsi="Arial" w:cs="Arial"/>
                  <w:color w:val="0000FF"/>
                  <w:sz w:val="24"/>
                  <w:szCs w:val="24"/>
                </w:rPr>
                <w:t>3.5</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69">
              <w:r>
                <w:rPr>
                  <w:rFonts w:ascii="Arial" w:eastAsia="Arial" w:hAnsi="Arial" w:cs="Arial"/>
                  <w:color w:val="0000FF"/>
                  <w:sz w:val="24"/>
                  <w:szCs w:val="24"/>
                </w:rPr>
                <w:t xml:space="preserve">Discussion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 . . . . . . . . . . . . . . . . . . </w:t>
            </w:r>
            <w:r>
              <w:rPr>
                <w:rFonts w:ascii="Arial" w:eastAsia="Arial" w:hAnsi="Arial" w:cs="Arial"/>
                <w:color w:val="000000"/>
                <w:sz w:val="24"/>
                <w:szCs w:val="24"/>
              </w:rPr>
              <w:t>. . . . . . . .</w:t>
            </w:r>
          </w:p>
        </w:tc>
        <w:tc>
          <w:tcPr>
            <w:tcW w:w="440" w:type="dxa"/>
            <w:vAlign w:val="bottom"/>
          </w:tcPr>
          <w:p w:rsidR="00145321" w:rsidRDefault="00831B88">
            <w:pPr>
              <w:jc w:val="right"/>
              <w:rPr>
                <w:sz w:val="20"/>
                <w:szCs w:val="20"/>
              </w:rPr>
            </w:pPr>
            <w:r>
              <w:rPr>
                <w:rFonts w:ascii="Arial" w:eastAsia="Arial" w:hAnsi="Arial" w:cs="Arial"/>
                <w:sz w:val="24"/>
                <w:szCs w:val="24"/>
              </w:rPr>
              <w:t>56</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71">
              <w:r>
                <w:rPr>
                  <w:rFonts w:ascii="Arial" w:eastAsia="Arial" w:hAnsi="Arial" w:cs="Arial"/>
                  <w:color w:val="0000FF"/>
                  <w:sz w:val="24"/>
                  <w:szCs w:val="24"/>
                </w:rPr>
                <w:t>3.5.1</w:t>
              </w:r>
            </w:hyperlink>
          </w:p>
        </w:tc>
        <w:tc>
          <w:tcPr>
            <w:tcW w:w="6860" w:type="dxa"/>
            <w:vAlign w:val="bottom"/>
          </w:tcPr>
          <w:p w:rsidR="00145321" w:rsidRDefault="00831B88">
            <w:pPr>
              <w:ind w:left="120"/>
              <w:rPr>
                <w:rFonts w:ascii="Arial" w:eastAsia="Arial" w:hAnsi="Arial" w:cs="Arial"/>
                <w:color w:val="0000FF"/>
                <w:sz w:val="24"/>
                <w:szCs w:val="24"/>
              </w:rPr>
            </w:pPr>
            <w:hyperlink w:anchor="page71">
              <w:r>
                <w:rPr>
                  <w:rFonts w:ascii="Arial" w:eastAsia="Arial" w:hAnsi="Arial" w:cs="Arial"/>
                  <w:color w:val="0000FF"/>
                  <w:sz w:val="24"/>
                  <w:szCs w:val="24"/>
                </w:rPr>
                <w:t xml:space="preserve">Limitations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w:t>
            </w:r>
          </w:p>
        </w:tc>
        <w:tc>
          <w:tcPr>
            <w:tcW w:w="440" w:type="dxa"/>
            <w:vAlign w:val="bottom"/>
          </w:tcPr>
          <w:p w:rsidR="00145321" w:rsidRDefault="00831B88">
            <w:pPr>
              <w:jc w:val="right"/>
              <w:rPr>
                <w:sz w:val="20"/>
                <w:szCs w:val="20"/>
              </w:rPr>
            </w:pPr>
            <w:r>
              <w:rPr>
                <w:rFonts w:ascii="Arial" w:eastAsia="Arial" w:hAnsi="Arial" w:cs="Arial"/>
                <w:sz w:val="24"/>
                <w:szCs w:val="24"/>
              </w:rPr>
              <w:t>58</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72">
              <w:r>
                <w:rPr>
                  <w:rFonts w:ascii="Arial" w:eastAsia="Arial" w:hAnsi="Arial" w:cs="Arial"/>
                  <w:color w:val="0000FF"/>
                  <w:sz w:val="24"/>
                  <w:szCs w:val="24"/>
                </w:rPr>
                <w:t>3.5.2</w:t>
              </w:r>
            </w:hyperlink>
          </w:p>
        </w:tc>
        <w:tc>
          <w:tcPr>
            <w:tcW w:w="6860" w:type="dxa"/>
            <w:vAlign w:val="bottom"/>
          </w:tcPr>
          <w:p w:rsidR="00145321" w:rsidRDefault="00831B88">
            <w:pPr>
              <w:ind w:left="120"/>
              <w:rPr>
                <w:rFonts w:ascii="Arial" w:eastAsia="Arial" w:hAnsi="Arial" w:cs="Arial"/>
                <w:color w:val="0000FF"/>
                <w:sz w:val="24"/>
                <w:szCs w:val="24"/>
              </w:rPr>
            </w:pPr>
            <w:hyperlink w:anchor="page72">
              <w:r>
                <w:rPr>
                  <w:rFonts w:ascii="Arial" w:eastAsia="Arial" w:hAnsi="Arial" w:cs="Arial"/>
                  <w:color w:val="0000FF"/>
                  <w:sz w:val="24"/>
                  <w:szCs w:val="24"/>
                </w:rPr>
                <w:t xml:space="preserve">Future research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w:t>
            </w:r>
            <w:r>
              <w:rPr>
                <w:rFonts w:ascii="Arial" w:eastAsia="Arial" w:hAnsi="Arial" w:cs="Arial"/>
                <w:color w:val="000000"/>
                <w:sz w:val="24"/>
                <w:szCs w:val="24"/>
              </w:rPr>
              <w:t xml:space="preserve"> . . . . . . . . . . . . . . . . . . . .</w:t>
            </w:r>
          </w:p>
        </w:tc>
        <w:tc>
          <w:tcPr>
            <w:tcW w:w="440" w:type="dxa"/>
            <w:vAlign w:val="bottom"/>
          </w:tcPr>
          <w:p w:rsidR="00145321" w:rsidRDefault="00831B88">
            <w:pPr>
              <w:jc w:val="right"/>
              <w:rPr>
                <w:sz w:val="20"/>
                <w:szCs w:val="20"/>
              </w:rPr>
            </w:pPr>
            <w:r>
              <w:rPr>
                <w:rFonts w:ascii="Arial" w:eastAsia="Arial" w:hAnsi="Arial" w:cs="Arial"/>
                <w:sz w:val="24"/>
                <w:szCs w:val="24"/>
              </w:rPr>
              <w:t>59</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72">
              <w:r>
                <w:rPr>
                  <w:rFonts w:ascii="Arial" w:eastAsia="Arial" w:hAnsi="Arial" w:cs="Arial"/>
                  <w:color w:val="0000FF"/>
                  <w:sz w:val="24"/>
                  <w:szCs w:val="24"/>
                </w:rPr>
                <w:t>3.6</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72">
              <w:r>
                <w:rPr>
                  <w:rFonts w:ascii="Arial" w:eastAsia="Arial" w:hAnsi="Arial" w:cs="Arial"/>
                  <w:color w:val="0000FF"/>
                  <w:sz w:val="24"/>
                  <w:szCs w:val="24"/>
                </w:rPr>
                <w:t xml:space="preserve">Conclusion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w:t>
            </w:r>
          </w:p>
        </w:tc>
        <w:tc>
          <w:tcPr>
            <w:tcW w:w="440" w:type="dxa"/>
            <w:vAlign w:val="bottom"/>
          </w:tcPr>
          <w:p w:rsidR="00145321" w:rsidRDefault="00831B88">
            <w:pPr>
              <w:jc w:val="right"/>
              <w:rPr>
                <w:sz w:val="20"/>
                <w:szCs w:val="20"/>
              </w:rPr>
            </w:pPr>
            <w:r>
              <w:rPr>
                <w:rFonts w:ascii="Arial" w:eastAsia="Arial" w:hAnsi="Arial" w:cs="Arial"/>
                <w:sz w:val="24"/>
                <w:szCs w:val="24"/>
              </w:rPr>
              <w:t>59</w:t>
            </w:r>
          </w:p>
        </w:tc>
      </w:tr>
      <w:tr w:rsidR="00145321">
        <w:trPr>
          <w:trHeight w:val="595"/>
        </w:trPr>
        <w:tc>
          <w:tcPr>
            <w:tcW w:w="260" w:type="dxa"/>
            <w:vAlign w:val="bottom"/>
          </w:tcPr>
          <w:p w:rsidR="00145321" w:rsidRDefault="00831B88">
            <w:pPr>
              <w:jc w:val="right"/>
              <w:rPr>
                <w:sz w:val="20"/>
                <w:szCs w:val="20"/>
              </w:rPr>
            </w:pPr>
            <w:r>
              <w:rPr>
                <w:rFonts w:ascii="Arial" w:eastAsia="Arial" w:hAnsi="Arial" w:cs="Arial"/>
                <w:b/>
                <w:bCs/>
                <w:color w:val="0000FF"/>
                <w:w w:val="89"/>
                <w:sz w:val="24"/>
                <w:szCs w:val="24"/>
              </w:rPr>
              <w:t>4</w:t>
            </w:r>
          </w:p>
        </w:tc>
        <w:tc>
          <w:tcPr>
            <w:tcW w:w="1260" w:type="dxa"/>
            <w:gridSpan w:val="2"/>
            <w:vAlign w:val="bottom"/>
          </w:tcPr>
          <w:p w:rsidR="00145321" w:rsidRDefault="00831B88">
            <w:pPr>
              <w:ind w:left="100"/>
              <w:rPr>
                <w:sz w:val="20"/>
                <w:szCs w:val="20"/>
              </w:rPr>
            </w:pPr>
            <w:r>
              <w:rPr>
                <w:rFonts w:ascii="Arial" w:eastAsia="Arial" w:hAnsi="Arial" w:cs="Arial"/>
                <w:b/>
                <w:bCs/>
                <w:color w:val="0000FF"/>
                <w:sz w:val="24"/>
                <w:szCs w:val="24"/>
              </w:rPr>
              <w:t>Data</w:t>
            </w:r>
          </w:p>
        </w:tc>
        <w:tc>
          <w:tcPr>
            <w:tcW w:w="6860" w:type="dxa"/>
            <w:vAlign w:val="bottom"/>
          </w:tcPr>
          <w:p w:rsidR="00145321" w:rsidRDefault="00145321">
            <w:pPr>
              <w:rPr>
                <w:sz w:val="24"/>
                <w:szCs w:val="24"/>
              </w:rPr>
            </w:pPr>
          </w:p>
        </w:tc>
        <w:tc>
          <w:tcPr>
            <w:tcW w:w="440" w:type="dxa"/>
            <w:vAlign w:val="bottom"/>
          </w:tcPr>
          <w:p w:rsidR="00145321" w:rsidRDefault="00831B88">
            <w:pPr>
              <w:jc w:val="right"/>
              <w:rPr>
                <w:sz w:val="20"/>
                <w:szCs w:val="20"/>
              </w:rPr>
            </w:pPr>
            <w:r>
              <w:rPr>
                <w:rFonts w:ascii="Arial" w:eastAsia="Arial" w:hAnsi="Arial" w:cs="Arial"/>
                <w:b/>
                <w:bCs/>
                <w:sz w:val="24"/>
                <w:szCs w:val="24"/>
              </w:rPr>
              <w:t>61</w:t>
            </w:r>
          </w:p>
        </w:tc>
      </w:tr>
      <w:tr w:rsidR="00145321">
        <w:trPr>
          <w:trHeight w:val="357"/>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74">
              <w:r>
                <w:rPr>
                  <w:rFonts w:ascii="Arial" w:eastAsia="Arial" w:hAnsi="Arial" w:cs="Arial"/>
                  <w:color w:val="0000FF"/>
                  <w:sz w:val="24"/>
                  <w:szCs w:val="24"/>
                </w:rPr>
                <w:t>4.1</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74">
              <w:r>
                <w:rPr>
                  <w:rFonts w:ascii="Arial" w:eastAsia="Arial" w:hAnsi="Arial" w:cs="Arial"/>
                  <w:color w:val="0000FF"/>
                  <w:sz w:val="24"/>
                  <w:szCs w:val="24"/>
                </w:rPr>
                <w:t xml:space="preserve">Infrastructure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w:t>
            </w:r>
          </w:p>
        </w:tc>
        <w:tc>
          <w:tcPr>
            <w:tcW w:w="440" w:type="dxa"/>
            <w:vAlign w:val="bottom"/>
          </w:tcPr>
          <w:p w:rsidR="00145321" w:rsidRDefault="00831B88">
            <w:pPr>
              <w:jc w:val="right"/>
              <w:rPr>
                <w:sz w:val="20"/>
                <w:szCs w:val="20"/>
              </w:rPr>
            </w:pPr>
            <w:r>
              <w:rPr>
                <w:rFonts w:ascii="Arial" w:eastAsia="Arial" w:hAnsi="Arial" w:cs="Arial"/>
                <w:sz w:val="24"/>
                <w:szCs w:val="24"/>
              </w:rPr>
              <w:t>61</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74">
              <w:r>
                <w:rPr>
                  <w:rFonts w:ascii="Arial" w:eastAsia="Arial" w:hAnsi="Arial" w:cs="Arial"/>
                  <w:color w:val="0000FF"/>
                  <w:sz w:val="24"/>
                  <w:szCs w:val="24"/>
                </w:rPr>
                <w:t>4.1.1</w:t>
              </w:r>
            </w:hyperlink>
          </w:p>
        </w:tc>
        <w:tc>
          <w:tcPr>
            <w:tcW w:w="6860" w:type="dxa"/>
            <w:vAlign w:val="bottom"/>
          </w:tcPr>
          <w:p w:rsidR="00145321" w:rsidRDefault="00831B88">
            <w:pPr>
              <w:ind w:left="120"/>
              <w:rPr>
                <w:rFonts w:ascii="Arial" w:eastAsia="Arial" w:hAnsi="Arial" w:cs="Arial"/>
                <w:color w:val="0000FF"/>
                <w:sz w:val="24"/>
                <w:szCs w:val="24"/>
              </w:rPr>
            </w:pPr>
            <w:hyperlink w:anchor="page74">
              <w:r>
                <w:rPr>
                  <w:rFonts w:ascii="Arial" w:eastAsia="Arial" w:hAnsi="Arial" w:cs="Arial"/>
                  <w:color w:val="0000FF"/>
                  <w:sz w:val="24"/>
                  <w:szCs w:val="24"/>
                </w:rPr>
                <w:t xml:space="preserve">Urban Big Data Centre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w:t>
            </w:r>
          </w:p>
        </w:tc>
        <w:tc>
          <w:tcPr>
            <w:tcW w:w="440" w:type="dxa"/>
            <w:vAlign w:val="bottom"/>
          </w:tcPr>
          <w:p w:rsidR="00145321" w:rsidRDefault="00831B88">
            <w:pPr>
              <w:jc w:val="right"/>
              <w:rPr>
                <w:sz w:val="20"/>
                <w:szCs w:val="20"/>
              </w:rPr>
            </w:pPr>
            <w:r>
              <w:rPr>
                <w:rFonts w:ascii="Arial" w:eastAsia="Arial" w:hAnsi="Arial" w:cs="Arial"/>
                <w:sz w:val="24"/>
                <w:szCs w:val="24"/>
              </w:rPr>
              <w:t>61</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74">
              <w:r>
                <w:rPr>
                  <w:rFonts w:ascii="Arial" w:eastAsia="Arial" w:hAnsi="Arial" w:cs="Arial"/>
                  <w:color w:val="0000FF"/>
                  <w:sz w:val="24"/>
                  <w:szCs w:val="24"/>
                </w:rPr>
                <w:t>4.1.2</w:t>
              </w:r>
            </w:hyperlink>
          </w:p>
        </w:tc>
        <w:tc>
          <w:tcPr>
            <w:tcW w:w="6860" w:type="dxa"/>
            <w:vAlign w:val="bottom"/>
          </w:tcPr>
          <w:p w:rsidR="00145321" w:rsidRDefault="00831B88">
            <w:pPr>
              <w:ind w:left="120"/>
              <w:rPr>
                <w:rFonts w:ascii="Arial" w:eastAsia="Arial" w:hAnsi="Arial" w:cs="Arial"/>
                <w:color w:val="0000FF"/>
                <w:sz w:val="24"/>
                <w:szCs w:val="24"/>
              </w:rPr>
            </w:pPr>
            <w:hyperlink w:anchor="page74">
              <w:r>
                <w:rPr>
                  <w:rFonts w:ascii="Arial" w:eastAsia="Arial" w:hAnsi="Arial" w:cs="Arial"/>
                  <w:color w:val="0000FF"/>
                  <w:sz w:val="24"/>
                  <w:szCs w:val="24"/>
                </w:rPr>
                <w:t xml:space="preserve">NHS National Services Scotland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w:t>
            </w:r>
          </w:p>
        </w:tc>
        <w:tc>
          <w:tcPr>
            <w:tcW w:w="440" w:type="dxa"/>
            <w:vAlign w:val="bottom"/>
          </w:tcPr>
          <w:p w:rsidR="00145321" w:rsidRDefault="00831B88">
            <w:pPr>
              <w:jc w:val="right"/>
              <w:rPr>
                <w:sz w:val="20"/>
                <w:szCs w:val="20"/>
              </w:rPr>
            </w:pPr>
            <w:r>
              <w:rPr>
                <w:rFonts w:ascii="Arial" w:eastAsia="Arial" w:hAnsi="Arial" w:cs="Arial"/>
                <w:sz w:val="24"/>
                <w:szCs w:val="24"/>
              </w:rPr>
              <w:t>61</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74">
              <w:r>
                <w:rPr>
                  <w:rFonts w:ascii="Arial" w:eastAsia="Arial" w:hAnsi="Arial" w:cs="Arial"/>
                  <w:color w:val="0000FF"/>
                  <w:sz w:val="24"/>
                  <w:szCs w:val="24"/>
                </w:rPr>
                <w:t>4.1.3</w:t>
              </w:r>
            </w:hyperlink>
          </w:p>
        </w:tc>
        <w:tc>
          <w:tcPr>
            <w:tcW w:w="6860" w:type="dxa"/>
            <w:vAlign w:val="bottom"/>
          </w:tcPr>
          <w:p w:rsidR="00145321" w:rsidRDefault="00831B88">
            <w:pPr>
              <w:ind w:left="120"/>
              <w:rPr>
                <w:rFonts w:ascii="Arial" w:eastAsia="Arial" w:hAnsi="Arial" w:cs="Arial"/>
                <w:color w:val="0000FF"/>
                <w:sz w:val="24"/>
                <w:szCs w:val="24"/>
              </w:rPr>
            </w:pPr>
            <w:hyperlink w:anchor="page74">
              <w:r>
                <w:rPr>
                  <w:rFonts w:ascii="Arial" w:eastAsia="Arial" w:hAnsi="Arial" w:cs="Arial"/>
                  <w:color w:val="0000FF"/>
                  <w:sz w:val="24"/>
                  <w:szCs w:val="24"/>
                </w:rPr>
                <w:t xml:space="preserve">National Records of Scotland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w:t>
            </w:r>
            <w:r>
              <w:rPr>
                <w:rFonts w:ascii="Arial" w:eastAsia="Arial" w:hAnsi="Arial" w:cs="Arial"/>
                <w:color w:val="000000"/>
                <w:sz w:val="24"/>
                <w:szCs w:val="24"/>
              </w:rPr>
              <w:t xml:space="preserve"> . . . . .</w:t>
            </w:r>
          </w:p>
        </w:tc>
        <w:tc>
          <w:tcPr>
            <w:tcW w:w="440" w:type="dxa"/>
            <w:vAlign w:val="bottom"/>
          </w:tcPr>
          <w:p w:rsidR="00145321" w:rsidRDefault="00831B88">
            <w:pPr>
              <w:jc w:val="right"/>
              <w:rPr>
                <w:sz w:val="20"/>
                <w:szCs w:val="20"/>
              </w:rPr>
            </w:pPr>
            <w:r>
              <w:rPr>
                <w:rFonts w:ascii="Arial" w:eastAsia="Arial" w:hAnsi="Arial" w:cs="Arial"/>
                <w:sz w:val="24"/>
                <w:szCs w:val="24"/>
              </w:rPr>
              <w:t>61</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75">
              <w:r>
                <w:rPr>
                  <w:rFonts w:ascii="Arial" w:eastAsia="Arial" w:hAnsi="Arial" w:cs="Arial"/>
                  <w:color w:val="0000FF"/>
                  <w:sz w:val="24"/>
                  <w:szCs w:val="24"/>
                </w:rPr>
                <w:t>4.2</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75">
              <w:r>
                <w:rPr>
                  <w:rFonts w:ascii="Arial" w:eastAsia="Arial" w:hAnsi="Arial" w:cs="Arial"/>
                  <w:color w:val="0000FF"/>
                  <w:sz w:val="24"/>
                  <w:szCs w:val="24"/>
                </w:rPr>
                <w:t xml:space="preserve">Data Sources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w:t>
            </w:r>
          </w:p>
        </w:tc>
        <w:tc>
          <w:tcPr>
            <w:tcW w:w="440" w:type="dxa"/>
            <w:vAlign w:val="bottom"/>
          </w:tcPr>
          <w:p w:rsidR="00145321" w:rsidRDefault="00831B88">
            <w:pPr>
              <w:jc w:val="right"/>
              <w:rPr>
                <w:sz w:val="20"/>
                <w:szCs w:val="20"/>
              </w:rPr>
            </w:pPr>
            <w:r>
              <w:rPr>
                <w:rFonts w:ascii="Arial" w:eastAsia="Arial" w:hAnsi="Arial" w:cs="Arial"/>
                <w:sz w:val="24"/>
                <w:szCs w:val="24"/>
              </w:rPr>
              <w:t>62</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75">
              <w:r>
                <w:rPr>
                  <w:rFonts w:ascii="Arial" w:eastAsia="Arial" w:hAnsi="Arial" w:cs="Arial"/>
                  <w:color w:val="0000FF"/>
                  <w:sz w:val="24"/>
                  <w:szCs w:val="24"/>
                </w:rPr>
                <w:t>4.2.1</w:t>
              </w:r>
            </w:hyperlink>
          </w:p>
        </w:tc>
        <w:tc>
          <w:tcPr>
            <w:tcW w:w="6860" w:type="dxa"/>
            <w:vAlign w:val="bottom"/>
          </w:tcPr>
          <w:p w:rsidR="00145321" w:rsidRDefault="00831B88">
            <w:pPr>
              <w:ind w:left="120"/>
              <w:rPr>
                <w:rFonts w:ascii="Arial" w:eastAsia="Arial" w:hAnsi="Arial" w:cs="Arial"/>
                <w:color w:val="0000FF"/>
                <w:sz w:val="24"/>
                <w:szCs w:val="24"/>
              </w:rPr>
            </w:pPr>
            <w:hyperlink w:anchor="page75">
              <w:r>
                <w:rPr>
                  <w:rFonts w:ascii="Arial" w:eastAsia="Arial" w:hAnsi="Arial" w:cs="Arial"/>
                  <w:color w:val="0000FF"/>
                  <w:sz w:val="24"/>
                  <w:szCs w:val="24"/>
                </w:rPr>
                <w:t xml:space="preserve">Social Care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w:t>
            </w:r>
            <w:r>
              <w:rPr>
                <w:rFonts w:ascii="Arial" w:eastAsia="Arial" w:hAnsi="Arial" w:cs="Arial"/>
                <w:color w:val="000000"/>
                <w:sz w:val="24"/>
                <w:szCs w:val="24"/>
              </w:rPr>
              <w:t xml:space="preserve"> . . . . . . . . . . . . . . . . . . . .</w:t>
            </w:r>
          </w:p>
        </w:tc>
        <w:tc>
          <w:tcPr>
            <w:tcW w:w="440" w:type="dxa"/>
            <w:vAlign w:val="bottom"/>
          </w:tcPr>
          <w:p w:rsidR="00145321" w:rsidRDefault="00831B88">
            <w:pPr>
              <w:jc w:val="right"/>
              <w:rPr>
                <w:sz w:val="20"/>
                <w:szCs w:val="20"/>
              </w:rPr>
            </w:pPr>
            <w:r>
              <w:rPr>
                <w:rFonts w:ascii="Arial" w:eastAsia="Arial" w:hAnsi="Arial" w:cs="Arial"/>
                <w:sz w:val="24"/>
                <w:szCs w:val="24"/>
              </w:rPr>
              <w:t>62</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75">
              <w:r>
                <w:rPr>
                  <w:rFonts w:ascii="Arial" w:eastAsia="Arial" w:hAnsi="Arial" w:cs="Arial"/>
                  <w:color w:val="0000FF"/>
                  <w:sz w:val="24"/>
                  <w:szCs w:val="24"/>
                </w:rPr>
                <w:t>4.2.2</w:t>
              </w:r>
            </w:hyperlink>
          </w:p>
        </w:tc>
        <w:tc>
          <w:tcPr>
            <w:tcW w:w="6860" w:type="dxa"/>
            <w:vAlign w:val="bottom"/>
          </w:tcPr>
          <w:p w:rsidR="00145321" w:rsidRDefault="00831B88">
            <w:pPr>
              <w:ind w:left="120"/>
              <w:rPr>
                <w:rFonts w:ascii="Arial" w:eastAsia="Arial" w:hAnsi="Arial" w:cs="Arial"/>
                <w:color w:val="0000FF"/>
                <w:sz w:val="24"/>
                <w:szCs w:val="24"/>
              </w:rPr>
            </w:pPr>
            <w:hyperlink w:anchor="page75">
              <w:r>
                <w:rPr>
                  <w:rFonts w:ascii="Arial" w:eastAsia="Arial" w:hAnsi="Arial" w:cs="Arial"/>
                  <w:color w:val="0000FF"/>
                  <w:sz w:val="24"/>
                  <w:szCs w:val="24"/>
                </w:rPr>
                <w:t xml:space="preserve">Population Spine and Death records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w:t>
            </w:r>
          </w:p>
        </w:tc>
        <w:tc>
          <w:tcPr>
            <w:tcW w:w="440" w:type="dxa"/>
            <w:vAlign w:val="bottom"/>
          </w:tcPr>
          <w:p w:rsidR="00145321" w:rsidRDefault="00831B88">
            <w:pPr>
              <w:jc w:val="right"/>
              <w:rPr>
                <w:sz w:val="20"/>
                <w:szCs w:val="20"/>
              </w:rPr>
            </w:pPr>
            <w:r>
              <w:rPr>
                <w:rFonts w:ascii="Arial" w:eastAsia="Arial" w:hAnsi="Arial" w:cs="Arial"/>
                <w:sz w:val="24"/>
                <w:szCs w:val="24"/>
              </w:rPr>
              <w:t>62</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75">
              <w:r>
                <w:rPr>
                  <w:rFonts w:ascii="Arial" w:eastAsia="Arial" w:hAnsi="Arial" w:cs="Arial"/>
                  <w:color w:val="0000FF"/>
                  <w:sz w:val="24"/>
                  <w:szCs w:val="24"/>
                </w:rPr>
                <w:t>4.2.3</w:t>
              </w:r>
            </w:hyperlink>
          </w:p>
        </w:tc>
        <w:tc>
          <w:tcPr>
            <w:tcW w:w="6860" w:type="dxa"/>
            <w:vAlign w:val="bottom"/>
          </w:tcPr>
          <w:p w:rsidR="00145321" w:rsidRDefault="00831B88">
            <w:pPr>
              <w:ind w:left="120"/>
              <w:rPr>
                <w:rFonts w:ascii="Arial" w:eastAsia="Arial" w:hAnsi="Arial" w:cs="Arial"/>
                <w:color w:val="0000FF"/>
                <w:sz w:val="24"/>
                <w:szCs w:val="24"/>
              </w:rPr>
            </w:pPr>
            <w:hyperlink w:anchor="page75">
              <w:r>
                <w:rPr>
                  <w:rFonts w:ascii="Arial" w:eastAsia="Arial" w:hAnsi="Arial" w:cs="Arial"/>
                  <w:color w:val="0000FF"/>
                  <w:sz w:val="24"/>
                  <w:szCs w:val="24"/>
                </w:rPr>
                <w:t xml:space="preserve">Prescribing Information System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w:t>
            </w:r>
          </w:p>
        </w:tc>
        <w:tc>
          <w:tcPr>
            <w:tcW w:w="440" w:type="dxa"/>
            <w:vAlign w:val="bottom"/>
          </w:tcPr>
          <w:p w:rsidR="00145321" w:rsidRDefault="00831B88">
            <w:pPr>
              <w:jc w:val="right"/>
              <w:rPr>
                <w:sz w:val="20"/>
                <w:szCs w:val="20"/>
              </w:rPr>
            </w:pPr>
            <w:r>
              <w:rPr>
                <w:rFonts w:ascii="Arial" w:eastAsia="Arial" w:hAnsi="Arial" w:cs="Arial"/>
                <w:sz w:val="24"/>
                <w:szCs w:val="24"/>
              </w:rPr>
              <w:t>62</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75">
              <w:r>
                <w:rPr>
                  <w:rFonts w:ascii="Arial" w:eastAsia="Arial" w:hAnsi="Arial" w:cs="Arial"/>
                  <w:color w:val="0000FF"/>
                  <w:sz w:val="24"/>
                  <w:szCs w:val="24"/>
                </w:rPr>
                <w:t>4.2.4</w:t>
              </w:r>
            </w:hyperlink>
          </w:p>
        </w:tc>
        <w:tc>
          <w:tcPr>
            <w:tcW w:w="6860" w:type="dxa"/>
            <w:vAlign w:val="bottom"/>
          </w:tcPr>
          <w:p w:rsidR="00145321" w:rsidRDefault="00831B88">
            <w:pPr>
              <w:ind w:left="120"/>
              <w:rPr>
                <w:rFonts w:ascii="Arial" w:eastAsia="Arial" w:hAnsi="Arial" w:cs="Arial"/>
                <w:color w:val="0000FF"/>
                <w:sz w:val="24"/>
                <w:szCs w:val="24"/>
              </w:rPr>
            </w:pPr>
            <w:hyperlink w:anchor="page75">
              <w:r>
                <w:rPr>
                  <w:rFonts w:ascii="Arial" w:eastAsia="Arial" w:hAnsi="Arial" w:cs="Arial"/>
                  <w:color w:val="0000FF"/>
                  <w:sz w:val="24"/>
                  <w:szCs w:val="24"/>
                </w:rPr>
                <w:t xml:space="preserve">Unscheduled Care Data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w:t>
            </w:r>
          </w:p>
        </w:tc>
        <w:tc>
          <w:tcPr>
            <w:tcW w:w="440" w:type="dxa"/>
            <w:vAlign w:val="bottom"/>
          </w:tcPr>
          <w:p w:rsidR="00145321" w:rsidRDefault="00831B88">
            <w:pPr>
              <w:jc w:val="right"/>
              <w:rPr>
                <w:sz w:val="20"/>
                <w:szCs w:val="20"/>
              </w:rPr>
            </w:pPr>
            <w:r>
              <w:rPr>
                <w:rFonts w:ascii="Arial" w:eastAsia="Arial" w:hAnsi="Arial" w:cs="Arial"/>
                <w:sz w:val="24"/>
                <w:szCs w:val="24"/>
              </w:rPr>
              <w:t>62</w:t>
            </w:r>
          </w:p>
        </w:tc>
      </w:tr>
    </w:tbl>
    <w:p w:rsidR="00145321" w:rsidRDefault="00145321">
      <w:pPr>
        <w:spacing w:line="200" w:lineRule="exact"/>
        <w:rPr>
          <w:sz w:val="20"/>
          <w:szCs w:val="20"/>
        </w:rPr>
      </w:pPr>
    </w:p>
    <w:p w:rsidR="00145321" w:rsidRDefault="00145321">
      <w:pPr>
        <w:sectPr w:rsidR="00145321">
          <w:pgSz w:w="12240" w:h="15840"/>
          <w:pgMar w:top="923" w:right="1440" w:bottom="559" w:left="1440" w:header="0" w:footer="0" w:gutter="0"/>
          <w:cols w:space="720" w:equalWidth="0">
            <w:col w:w="9360"/>
          </w:cols>
        </w:sectPr>
      </w:pPr>
    </w:p>
    <w:p w:rsidR="00145321" w:rsidRDefault="00145321">
      <w:pPr>
        <w:spacing w:line="266" w:lineRule="exact"/>
        <w:rPr>
          <w:sz w:val="20"/>
          <w:szCs w:val="20"/>
        </w:rPr>
      </w:pPr>
    </w:p>
    <w:p w:rsidR="00145321" w:rsidRDefault="00831B88">
      <w:pPr>
        <w:jc w:val="center"/>
        <w:rPr>
          <w:sz w:val="20"/>
          <w:szCs w:val="20"/>
        </w:rPr>
      </w:pPr>
      <w:r>
        <w:rPr>
          <w:rFonts w:ascii="Arial" w:eastAsia="Arial" w:hAnsi="Arial" w:cs="Arial"/>
          <w:sz w:val="24"/>
          <w:szCs w:val="24"/>
        </w:rPr>
        <w:t>iii</w:t>
      </w:r>
    </w:p>
    <w:p w:rsidR="00145321" w:rsidRDefault="00145321">
      <w:pPr>
        <w:sectPr w:rsidR="00145321">
          <w:type w:val="continuous"/>
          <w:pgSz w:w="12240" w:h="15840"/>
          <w:pgMar w:top="923" w:right="1440" w:bottom="559" w:left="1440" w:header="0" w:footer="0" w:gutter="0"/>
          <w:cols w:space="720" w:equalWidth="0">
            <w:col w:w="9360"/>
          </w:cols>
        </w:sectPr>
      </w:pPr>
    </w:p>
    <w:p w:rsidR="00145321" w:rsidRDefault="00831B88">
      <w:pPr>
        <w:jc w:val="center"/>
        <w:rPr>
          <w:sz w:val="20"/>
          <w:szCs w:val="20"/>
        </w:rPr>
      </w:pPr>
      <w:bookmarkStart w:id="5" w:name="page5"/>
      <w:bookmarkEnd w:id="5"/>
      <w:r>
        <w:rPr>
          <w:rFonts w:ascii="Arial" w:eastAsia="Arial" w:hAnsi="Arial" w:cs="Arial"/>
          <w:sz w:val="24"/>
          <w:szCs w:val="24"/>
        </w:rPr>
        <w:lastRenderedPageBreak/>
        <w:t>Table of Contents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0396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6B80E33" id="Shape 3"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n0tS+7kBAA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tbl>
      <w:tblPr>
        <w:tblW w:w="0" w:type="auto"/>
        <w:tblInd w:w="280" w:type="dxa"/>
        <w:tblLayout w:type="fixed"/>
        <w:tblCellMar>
          <w:left w:w="0" w:type="dxa"/>
          <w:right w:w="0" w:type="dxa"/>
        </w:tblCellMar>
        <w:tblLook w:val="04A0" w:firstRow="1" w:lastRow="0" w:firstColumn="1" w:lastColumn="0" w:noHBand="0" w:noVBand="1"/>
      </w:tblPr>
      <w:tblGrid>
        <w:gridCol w:w="260"/>
        <w:gridCol w:w="520"/>
        <w:gridCol w:w="740"/>
        <w:gridCol w:w="6860"/>
        <w:gridCol w:w="420"/>
      </w:tblGrid>
      <w:tr w:rsidR="00145321">
        <w:trPr>
          <w:trHeight w:val="335"/>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75">
              <w:r>
                <w:rPr>
                  <w:rFonts w:ascii="Arial" w:eastAsia="Arial" w:hAnsi="Arial" w:cs="Arial"/>
                  <w:color w:val="0000FF"/>
                  <w:sz w:val="24"/>
                  <w:szCs w:val="24"/>
                </w:rPr>
                <w:t>4.3</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75">
              <w:r>
                <w:rPr>
                  <w:rFonts w:ascii="Arial" w:eastAsia="Arial" w:hAnsi="Arial" w:cs="Arial"/>
                  <w:color w:val="0000FF"/>
                  <w:sz w:val="24"/>
                  <w:szCs w:val="24"/>
                </w:rPr>
                <w:t xml:space="preserve">Information Governance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w:t>
            </w:r>
          </w:p>
        </w:tc>
        <w:tc>
          <w:tcPr>
            <w:tcW w:w="420" w:type="dxa"/>
            <w:vAlign w:val="bottom"/>
          </w:tcPr>
          <w:p w:rsidR="00145321" w:rsidRDefault="00831B88">
            <w:pPr>
              <w:jc w:val="right"/>
              <w:rPr>
                <w:sz w:val="20"/>
                <w:szCs w:val="20"/>
              </w:rPr>
            </w:pPr>
            <w:r>
              <w:rPr>
                <w:rFonts w:ascii="Arial" w:eastAsia="Arial" w:hAnsi="Arial" w:cs="Arial"/>
                <w:sz w:val="24"/>
                <w:szCs w:val="24"/>
              </w:rPr>
              <w:t>62</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75">
              <w:r>
                <w:rPr>
                  <w:rFonts w:ascii="Arial" w:eastAsia="Arial" w:hAnsi="Arial" w:cs="Arial"/>
                  <w:color w:val="0000FF"/>
                  <w:sz w:val="24"/>
                  <w:szCs w:val="24"/>
                </w:rPr>
                <w:t>4.3.1</w:t>
              </w:r>
            </w:hyperlink>
          </w:p>
        </w:tc>
        <w:tc>
          <w:tcPr>
            <w:tcW w:w="6860" w:type="dxa"/>
            <w:vAlign w:val="bottom"/>
          </w:tcPr>
          <w:p w:rsidR="00145321" w:rsidRDefault="00831B88">
            <w:pPr>
              <w:ind w:left="120"/>
              <w:rPr>
                <w:rFonts w:ascii="Arial" w:eastAsia="Arial" w:hAnsi="Arial" w:cs="Arial"/>
                <w:color w:val="0000FF"/>
                <w:sz w:val="24"/>
                <w:szCs w:val="24"/>
              </w:rPr>
            </w:pPr>
            <w:hyperlink w:anchor="page75">
              <w:r>
                <w:rPr>
                  <w:rFonts w:ascii="Arial" w:eastAsia="Arial" w:hAnsi="Arial" w:cs="Arial"/>
                  <w:color w:val="0000FF"/>
                  <w:sz w:val="24"/>
                  <w:szCs w:val="24"/>
                </w:rPr>
                <w:t xml:space="preserve">Research Approvals Commitee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w:t>
            </w:r>
            <w:r>
              <w:rPr>
                <w:rFonts w:ascii="Arial" w:eastAsia="Arial" w:hAnsi="Arial" w:cs="Arial"/>
                <w:color w:val="000000"/>
                <w:sz w:val="24"/>
                <w:szCs w:val="24"/>
              </w:rPr>
              <w:t>. . . . . . . . . . . .</w:t>
            </w:r>
          </w:p>
        </w:tc>
        <w:tc>
          <w:tcPr>
            <w:tcW w:w="420" w:type="dxa"/>
            <w:vAlign w:val="bottom"/>
          </w:tcPr>
          <w:p w:rsidR="00145321" w:rsidRDefault="00831B88">
            <w:pPr>
              <w:jc w:val="right"/>
              <w:rPr>
                <w:sz w:val="20"/>
                <w:szCs w:val="20"/>
              </w:rPr>
            </w:pPr>
            <w:r>
              <w:rPr>
                <w:rFonts w:ascii="Arial" w:eastAsia="Arial" w:hAnsi="Arial" w:cs="Arial"/>
                <w:sz w:val="24"/>
                <w:szCs w:val="24"/>
              </w:rPr>
              <w:t>62</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75">
              <w:r>
                <w:rPr>
                  <w:rFonts w:ascii="Arial" w:eastAsia="Arial" w:hAnsi="Arial" w:cs="Arial"/>
                  <w:color w:val="0000FF"/>
                  <w:sz w:val="24"/>
                  <w:szCs w:val="24"/>
                </w:rPr>
                <w:t>4.3.2</w:t>
              </w:r>
            </w:hyperlink>
          </w:p>
        </w:tc>
        <w:tc>
          <w:tcPr>
            <w:tcW w:w="6860" w:type="dxa"/>
            <w:vAlign w:val="bottom"/>
          </w:tcPr>
          <w:p w:rsidR="00145321" w:rsidRDefault="00831B88">
            <w:pPr>
              <w:ind w:left="120"/>
              <w:rPr>
                <w:rFonts w:ascii="Arial" w:eastAsia="Arial" w:hAnsi="Arial" w:cs="Arial"/>
                <w:color w:val="0000FF"/>
                <w:sz w:val="24"/>
                <w:szCs w:val="24"/>
              </w:rPr>
            </w:pPr>
            <w:hyperlink w:anchor="page75">
              <w:r>
                <w:rPr>
                  <w:rFonts w:ascii="Arial" w:eastAsia="Arial" w:hAnsi="Arial" w:cs="Arial"/>
                  <w:color w:val="0000FF"/>
                  <w:sz w:val="24"/>
                  <w:szCs w:val="24"/>
                </w:rPr>
                <w:t xml:space="preserve">Public Benefit and Privacy Panel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w:t>
            </w:r>
          </w:p>
        </w:tc>
        <w:tc>
          <w:tcPr>
            <w:tcW w:w="420" w:type="dxa"/>
            <w:vAlign w:val="bottom"/>
          </w:tcPr>
          <w:p w:rsidR="00145321" w:rsidRDefault="00831B88">
            <w:pPr>
              <w:jc w:val="right"/>
              <w:rPr>
                <w:sz w:val="20"/>
                <w:szCs w:val="20"/>
              </w:rPr>
            </w:pPr>
            <w:r>
              <w:rPr>
                <w:rFonts w:ascii="Arial" w:eastAsia="Arial" w:hAnsi="Arial" w:cs="Arial"/>
                <w:sz w:val="24"/>
                <w:szCs w:val="24"/>
              </w:rPr>
              <w:t>62</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75">
              <w:r>
                <w:rPr>
                  <w:rFonts w:ascii="Arial" w:eastAsia="Arial" w:hAnsi="Arial" w:cs="Arial"/>
                  <w:color w:val="0000FF"/>
                  <w:sz w:val="24"/>
                  <w:szCs w:val="24"/>
                </w:rPr>
                <w:t>4.3.3</w:t>
              </w:r>
            </w:hyperlink>
          </w:p>
        </w:tc>
        <w:tc>
          <w:tcPr>
            <w:tcW w:w="6860" w:type="dxa"/>
            <w:vAlign w:val="bottom"/>
          </w:tcPr>
          <w:p w:rsidR="00145321" w:rsidRDefault="00831B88">
            <w:pPr>
              <w:ind w:left="120"/>
              <w:rPr>
                <w:rFonts w:ascii="Arial" w:eastAsia="Arial" w:hAnsi="Arial" w:cs="Arial"/>
                <w:color w:val="0000FF"/>
                <w:sz w:val="24"/>
                <w:szCs w:val="24"/>
              </w:rPr>
            </w:pPr>
            <w:hyperlink w:anchor="page75">
              <w:r>
                <w:rPr>
                  <w:rFonts w:ascii="Arial" w:eastAsia="Arial" w:hAnsi="Arial" w:cs="Arial"/>
                  <w:color w:val="0000FF"/>
                  <w:sz w:val="24"/>
                  <w:szCs w:val="24"/>
                </w:rPr>
                <w:t xml:space="preserve">Ethics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 </w:t>
            </w:r>
            <w:r>
              <w:rPr>
                <w:rFonts w:ascii="Arial" w:eastAsia="Arial" w:hAnsi="Arial" w:cs="Arial"/>
                <w:color w:val="000000"/>
                <w:sz w:val="24"/>
                <w:szCs w:val="24"/>
              </w:rPr>
              <w:t>. . . . . . . . . . . . . . . . . . . . . . . .</w:t>
            </w:r>
          </w:p>
        </w:tc>
        <w:tc>
          <w:tcPr>
            <w:tcW w:w="420" w:type="dxa"/>
            <w:vAlign w:val="bottom"/>
          </w:tcPr>
          <w:p w:rsidR="00145321" w:rsidRDefault="00831B88">
            <w:pPr>
              <w:jc w:val="right"/>
              <w:rPr>
                <w:sz w:val="20"/>
                <w:szCs w:val="20"/>
              </w:rPr>
            </w:pPr>
            <w:r>
              <w:rPr>
                <w:rFonts w:ascii="Arial" w:eastAsia="Arial" w:hAnsi="Arial" w:cs="Arial"/>
                <w:sz w:val="24"/>
                <w:szCs w:val="24"/>
              </w:rPr>
              <w:t>62</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76">
              <w:r>
                <w:rPr>
                  <w:rFonts w:ascii="Arial" w:eastAsia="Arial" w:hAnsi="Arial" w:cs="Arial"/>
                  <w:color w:val="0000FF"/>
                  <w:sz w:val="24"/>
                  <w:szCs w:val="24"/>
                </w:rPr>
                <w:t>4.3.4</w:t>
              </w:r>
            </w:hyperlink>
          </w:p>
        </w:tc>
        <w:tc>
          <w:tcPr>
            <w:tcW w:w="6860" w:type="dxa"/>
            <w:vAlign w:val="bottom"/>
          </w:tcPr>
          <w:p w:rsidR="00145321" w:rsidRDefault="00831B88">
            <w:pPr>
              <w:ind w:left="120"/>
              <w:rPr>
                <w:rFonts w:ascii="Arial" w:eastAsia="Arial" w:hAnsi="Arial" w:cs="Arial"/>
                <w:color w:val="0000FF"/>
                <w:sz w:val="24"/>
                <w:szCs w:val="24"/>
              </w:rPr>
            </w:pPr>
            <w:hyperlink w:anchor="page76">
              <w:r>
                <w:rPr>
                  <w:rFonts w:ascii="Arial" w:eastAsia="Arial" w:hAnsi="Arial" w:cs="Arial"/>
                  <w:color w:val="0000FF"/>
                  <w:sz w:val="24"/>
                  <w:szCs w:val="24"/>
                </w:rPr>
                <w:t xml:space="preserve">Data sharing agreement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w:t>
            </w:r>
          </w:p>
        </w:tc>
        <w:tc>
          <w:tcPr>
            <w:tcW w:w="420" w:type="dxa"/>
            <w:vAlign w:val="bottom"/>
          </w:tcPr>
          <w:p w:rsidR="00145321" w:rsidRDefault="00831B88">
            <w:pPr>
              <w:jc w:val="right"/>
              <w:rPr>
                <w:sz w:val="20"/>
                <w:szCs w:val="20"/>
              </w:rPr>
            </w:pPr>
            <w:r>
              <w:rPr>
                <w:rFonts w:ascii="Arial" w:eastAsia="Arial" w:hAnsi="Arial" w:cs="Arial"/>
                <w:sz w:val="24"/>
                <w:szCs w:val="24"/>
              </w:rPr>
              <w:t>63</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76">
              <w:r>
                <w:rPr>
                  <w:rFonts w:ascii="Arial" w:eastAsia="Arial" w:hAnsi="Arial" w:cs="Arial"/>
                  <w:color w:val="0000FF"/>
                  <w:sz w:val="24"/>
                  <w:szCs w:val="24"/>
                </w:rPr>
                <w:t>4.4</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76">
              <w:r>
                <w:rPr>
                  <w:rFonts w:ascii="Arial" w:eastAsia="Arial" w:hAnsi="Arial" w:cs="Arial"/>
                  <w:color w:val="0000FF"/>
                  <w:sz w:val="24"/>
                  <w:szCs w:val="24"/>
                </w:rPr>
                <w:t xml:space="preserve">Safe Haven environment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w:t>
            </w:r>
          </w:p>
        </w:tc>
        <w:tc>
          <w:tcPr>
            <w:tcW w:w="420" w:type="dxa"/>
            <w:vAlign w:val="bottom"/>
          </w:tcPr>
          <w:p w:rsidR="00145321" w:rsidRDefault="00831B88">
            <w:pPr>
              <w:jc w:val="right"/>
              <w:rPr>
                <w:sz w:val="20"/>
                <w:szCs w:val="20"/>
              </w:rPr>
            </w:pPr>
            <w:r>
              <w:rPr>
                <w:rFonts w:ascii="Arial" w:eastAsia="Arial" w:hAnsi="Arial" w:cs="Arial"/>
                <w:sz w:val="24"/>
                <w:szCs w:val="24"/>
              </w:rPr>
              <w:t>63</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76">
              <w:r>
                <w:rPr>
                  <w:rFonts w:ascii="Arial" w:eastAsia="Arial" w:hAnsi="Arial" w:cs="Arial"/>
                  <w:color w:val="0000FF"/>
                  <w:sz w:val="24"/>
                  <w:szCs w:val="24"/>
                </w:rPr>
                <w:t>4.5</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76">
              <w:r>
                <w:rPr>
                  <w:rFonts w:ascii="Arial" w:eastAsia="Arial" w:hAnsi="Arial" w:cs="Arial"/>
                  <w:color w:val="0000FF"/>
                  <w:sz w:val="24"/>
                  <w:szCs w:val="24"/>
                </w:rPr>
                <w:t xml:space="preserve">Timeline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w:t>
            </w:r>
          </w:p>
        </w:tc>
        <w:tc>
          <w:tcPr>
            <w:tcW w:w="420" w:type="dxa"/>
            <w:vAlign w:val="bottom"/>
          </w:tcPr>
          <w:p w:rsidR="00145321" w:rsidRDefault="00831B88">
            <w:pPr>
              <w:jc w:val="right"/>
              <w:rPr>
                <w:sz w:val="20"/>
                <w:szCs w:val="20"/>
              </w:rPr>
            </w:pPr>
            <w:r>
              <w:rPr>
                <w:rFonts w:ascii="Arial" w:eastAsia="Arial" w:hAnsi="Arial" w:cs="Arial"/>
                <w:sz w:val="24"/>
                <w:szCs w:val="24"/>
              </w:rPr>
              <w:t>63</w:t>
            </w:r>
          </w:p>
        </w:tc>
      </w:tr>
      <w:tr w:rsidR="00145321">
        <w:trPr>
          <w:trHeight w:val="595"/>
        </w:trPr>
        <w:tc>
          <w:tcPr>
            <w:tcW w:w="260" w:type="dxa"/>
            <w:vAlign w:val="bottom"/>
          </w:tcPr>
          <w:p w:rsidR="00145321" w:rsidRDefault="00831B88">
            <w:pPr>
              <w:rPr>
                <w:sz w:val="20"/>
                <w:szCs w:val="20"/>
              </w:rPr>
            </w:pPr>
            <w:r>
              <w:rPr>
                <w:rFonts w:ascii="Arial" w:eastAsia="Arial" w:hAnsi="Arial" w:cs="Arial"/>
                <w:b/>
                <w:bCs/>
                <w:color w:val="0000FF"/>
                <w:sz w:val="24"/>
                <w:szCs w:val="24"/>
              </w:rPr>
              <w:t>5</w:t>
            </w:r>
          </w:p>
        </w:tc>
        <w:tc>
          <w:tcPr>
            <w:tcW w:w="1260" w:type="dxa"/>
            <w:gridSpan w:val="2"/>
            <w:vAlign w:val="bottom"/>
          </w:tcPr>
          <w:p w:rsidR="00145321" w:rsidRDefault="00831B88">
            <w:pPr>
              <w:ind w:left="100"/>
              <w:rPr>
                <w:sz w:val="20"/>
                <w:szCs w:val="20"/>
              </w:rPr>
            </w:pPr>
            <w:r>
              <w:rPr>
                <w:rFonts w:ascii="Arial" w:eastAsia="Arial" w:hAnsi="Arial" w:cs="Arial"/>
                <w:b/>
                <w:bCs/>
                <w:color w:val="0000FF"/>
                <w:sz w:val="24"/>
                <w:szCs w:val="24"/>
              </w:rPr>
              <w:t>Methods</w:t>
            </w:r>
          </w:p>
        </w:tc>
        <w:tc>
          <w:tcPr>
            <w:tcW w:w="6860" w:type="dxa"/>
            <w:vAlign w:val="bottom"/>
          </w:tcPr>
          <w:p w:rsidR="00145321" w:rsidRDefault="00145321">
            <w:pPr>
              <w:rPr>
                <w:sz w:val="24"/>
                <w:szCs w:val="24"/>
              </w:rPr>
            </w:pPr>
          </w:p>
        </w:tc>
        <w:tc>
          <w:tcPr>
            <w:tcW w:w="420" w:type="dxa"/>
            <w:vAlign w:val="bottom"/>
          </w:tcPr>
          <w:p w:rsidR="00145321" w:rsidRDefault="00831B88">
            <w:pPr>
              <w:jc w:val="right"/>
              <w:rPr>
                <w:sz w:val="20"/>
                <w:szCs w:val="20"/>
              </w:rPr>
            </w:pPr>
            <w:r>
              <w:rPr>
                <w:rFonts w:ascii="Arial" w:eastAsia="Arial" w:hAnsi="Arial" w:cs="Arial"/>
                <w:b/>
                <w:bCs/>
                <w:sz w:val="24"/>
                <w:szCs w:val="24"/>
              </w:rPr>
              <w:t>64</w:t>
            </w:r>
          </w:p>
        </w:tc>
      </w:tr>
      <w:tr w:rsidR="00145321">
        <w:trPr>
          <w:trHeight w:val="357"/>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77">
              <w:r>
                <w:rPr>
                  <w:rFonts w:ascii="Arial" w:eastAsia="Arial" w:hAnsi="Arial" w:cs="Arial"/>
                  <w:color w:val="0000FF"/>
                  <w:sz w:val="24"/>
                  <w:szCs w:val="24"/>
                </w:rPr>
                <w:t>5.1</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77">
              <w:r>
                <w:rPr>
                  <w:rFonts w:ascii="Arial" w:eastAsia="Arial" w:hAnsi="Arial" w:cs="Arial"/>
                  <w:color w:val="0000FF"/>
                  <w:sz w:val="24"/>
                  <w:szCs w:val="24"/>
                </w:rPr>
                <w:t xml:space="preserve">Cohort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 .</w:t>
            </w:r>
          </w:p>
        </w:tc>
        <w:tc>
          <w:tcPr>
            <w:tcW w:w="420" w:type="dxa"/>
            <w:vAlign w:val="bottom"/>
          </w:tcPr>
          <w:p w:rsidR="00145321" w:rsidRDefault="00831B88">
            <w:pPr>
              <w:jc w:val="right"/>
              <w:rPr>
                <w:sz w:val="20"/>
                <w:szCs w:val="20"/>
              </w:rPr>
            </w:pPr>
            <w:r>
              <w:rPr>
                <w:rFonts w:ascii="Arial" w:eastAsia="Arial" w:hAnsi="Arial" w:cs="Arial"/>
                <w:sz w:val="24"/>
                <w:szCs w:val="24"/>
              </w:rPr>
              <w:t>64</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77">
              <w:r>
                <w:rPr>
                  <w:rFonts w:ascii="Arial" w:eastAsia="Arial" w:hAnsi="Arial" w:cs="Arial"/>
                  <w:color w:val="0000FF"/>
                  <w:sz w:val="24"/>
                  <w:szCs w:val="24"/>
                </w:rPr>
                <w:t>5.2</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77">
              <w:r>
                <w:rPr>
                  <w:rFonts w:ascii="Arial" w:eastAsia="Arial" w:hAnsi="Arial" w:cs="Arial"/>
                  <w:color w:val="0000FF"/>
                  <w:sz w:val="24"/>
                  <w:szCs w:val="24"/>
                </w:rPr>
                <w:t xml:space="preserve">Linkage process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 . . . . . . . . . </w:t>
            </w:r>
            <w:r>
              <w:rPr>
                <w:rFonts w:ascii="Arial" w:eastAsia="Arial" w:hAnsi="Arial" w:cs="Arial"/>
                <w:color w:val="000000"/>
                <w:sz w:val="24"/>
                <w:szCs w:val="24"/>
              </w:rPr>
              <w:t>. . . . . . . . . . . . . .</w:t>
            </w:r>
          </w:p>
        </w:tc>
        <w:tc>
          <w:tcPr>
            <w:tcW w:w="420" w:type="dxa"/>
            <w:vAlign w:val="bottom"/>
          </w:tcPr>
          <w:p w:rsidR="00145321" w:rsidRDefault="00831B88">
            <w:pPr>
              <w:jc w:val="right"/>
              <w:rPr>
                <w:sz w:val="20"/>
                <w:szCs w:val="20"/>
              </w:rPr>
            </w:pPr>
            <w:r>
              <w:rPr>
                <w:rFonts w:ascii="Arial" w:eastAsia="Arial" w:hAnsi="Arial" w:cs="Arial"/>
                <w:sz w:val="24"/>
                <w:szCs w:val="24"/>
              </w:rPr>
              <w:t>64</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77">
              <w:r>
                <w:rPr>
                  <w:rFonts w:ascii="Arial" w:eastAsia="Arial" w:hAnsi="Arial" w:cs="Arial"/>
                  <w:color w:val="0000FF"/>
                  <w:sz w:val="24"/>
                  <w:szCs w:val="24"/>
                </w:rPr>
                <w:t>5.3</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77">
              <w:r>
                <w:rPr>
                  <w:rFonts w:ascii="Arial" w:eastAsia="Arial" w:hAnsi="Arial" w:cs="Arial"/>
                  <w:color w:val="0000FF"/>
                  <w:sz w:val="24"/>
                  <w:szCs w:val="24"/>
                </w:rPr>
                <w:t xml:space="preserve">Summary measures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w:t>
            </w:r>
          </w:p>
        </w:tc>
        <w:tc>
          <w:tcPr>
            <w:tcW w:w="420" w:type="dxa"/>
            <w:vAlign w:val="bottom"/>
          </w:tcPr>
          <w:p w:rsidR="00145321" w:rsidRDefault="00831B88">
            <w:pPr>
              <w:jc w:val="right"/>
              <w:rPr>
                <w:sz w:val="20"/>
                <w:szCs w:val="20"/>
              </w:rPr>
            </w:pPr>
            <w:r>
              <w:rPr>
                <w:rFonts w:ascii="Arial" w:eastAsia="Arial" w:hAnsi="Arial" w:cs="Arial"/>
                <w:sz w:val="24"/>
                <w:szCs w:val="24"/>
              </w:rPr>
              <w:t>64</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77">
              <w:r>
                <w:rPr>
                  <w:rFonts w:ascii="Arial" w:eastAsia="Arial" w:hAnsi="Arial" w:cs="Arial"/>
                  <w:color w:val="0000FF"/>
                  <w:sz w:val="24"/>
                  <w:szCs w:val="24"/>
                </w:rPr>
                <w:t>5.3.1</w:t>
              </w:r>
            </w:hyperlink>
          </w:p>
        </w:tc>
        <w:tc>
          <w:tcPr>
            <w:tcW w:w="6860" w:type="dxa"/>
            <w:vAlign w:val="bottom"/>
          </w:tcPr>
          <w:p w:rsidR="00145321" w:rsidRDefault="00831B88">
            <w:pPr>
              <w:ind w:left="120"/>
              <w:rPr>
                <w:rFonts w:ascii="Arial" w:eastAsia="Arial" w:hAnsi="Arial" w:cs="Arial"/>
                <w:color w:val="0000FF"/>
                <w:sz w:val="24"/>
                <w:szCs w:val="24"/>
              </w:rPr>
            </w:pPr>
            <w:hyperlink w:anchor="page77">
              <w:r>
                <w:rPr>
                  <w:rFonts w:ascii="Arial" w:eastAsia="Arial" w:hAnsi="Arial" w:cs="Arial"/>
                  <w:color w:val="0000FF"/>
                  <w:sz w:val="24"/>
                  <w:szCs w:val="24"/>
                </w:rPr>
                <w:t xml:space="preserve">Social Care Survey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w:t>
            </w:r>
          </w:p>
        </w:tc>
        <w:tc>
          <w:tcPr>
            <w:tcW w:w="420" w:type="dxa"/>
            <w:vAlign w:val="bottom"/>
          </w:tcPr>
          <w:p w:rsidR="00145321" w:rsidRDefault="00831B88">
            <w:pPr>
              <w:jc w:val="right"/>
              <w:rPr>
                <w:sz w:val="20"/>
                <w:szCs w:val="20"/>
              </w:rPr>
            </w:pPr>
            <w:r>
              <w:rPr>
                <w:rFonts w:ascii="Arial" w:eastAsia="Arial" w:hAnsi="Arial" w:cs="Arial"/>
                <w:sz w:val="24"/>
                <w:szCs w:val="24"/>
              </w:rPr>
              <w:t>64</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77">
              <w:r>
                <w:rPr>
                  <w:rFonts w:ascii="Arial" w:eastAsia="Arial" w:hAnsi="Arial" w:cs="Arial"/>
                  <w:color w:val="0000FF"/>
                  <w:sz w:val="24"/>
                  <w:szCs w:val="24"/>
                </w:rPr>
                <w:t>5.3.2</w:t>
              </w:r>
            </w:hyperlink>
          </w:p>
        </w:tc>
        <w:tc>
          <w:tcPr>
            <w:tcW w:w="6860" w:type="dxa"/>
            <w:vAlign w:val="bottom"/>
          </w:tcPr>
          <w:p w:rsidR="00145321" w:rsidRDefault="00831B88">
            <w:pPr>
              <w:ind w:left="120"/>
              <w:rPr>
                <w:rFonts w:ascii="Arial" w:eastAsia="Arial" w:hAnsi="Arial" w:cs="Arial"/>
                <w:color w:val="0000FF"/>
                <w:sz w:val="24"/>
                <w:szCs w:val="24"/>
              </w:rPr>
            </w:pPr>
            <w:hyperlink w:anchor="page77">
              <w:r>
                <w:rPr>
                  <w:rFonts w:ascii="Arial" w:eastAsia="Arial" w:hAnsi="Arial" w:cs="Arial"/>
                  <w:color w:val="0000FF"/>
                  <w:sz w:val="24"/>
                  <w:szCs w:val="24"/>
                </w:rPr>
                <w:t xml:space="preserve">Prescribing Information Service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w:t>
            </w:r>
          </w:p>
        </w:tc>
        <w:tc>
          <w:tcPr>
            <w:tcW w:w="420" w:type="dxa"/>
            <w:vAlign w:val="bottom"/>
          </w:tcPr>
          <w:p w:rsidR="00145321" w:rsidRDefault="00831B88">
            <w:pPr>
              <w:jc w:val="right"/>
              <w:rPr>
                <w:sz w:val="20"/>
                <w:szCs w:val="20"/>
              </w:rPr>
            </w:pPr>
            <w:r>
              <w:rPr>
                <w:rFonts w:ascii="Arial" w:eastAsia="Arial" w:hAnsi="Arial" w:cs="Arial"/>
                <w:sz w:val="24"/>
                <w:szCs w:val="24"/>
              </w:rPr>
              <w:t>64</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78">
              <w:r>
                <w:rPr>
                  <w:rFonts w:ascii="Arial" w:eastAsia="Arial" w:hAnsi="Arial" w:cs="Arial"/>
                  <w:color w:val="0000FF"/>
                  <w:sz w:val="24"/>
                  <w:szCs w:val="24"/>
                </w:rPr>
                <w:t>5.3.3</w:t>
              </w:r>
            </w:hyperlink>
          </w:p>
        </w:tc>
        <w:tc>
          <w:tcPr>
            <w:tcW w:w="6860" w:type="dxa"/>
            <w:vAlign w:val="bottom"/>
          </w:tcPr>
          <w:p w:rsidR="00145321" w:rsidRDefault="00831B88">
            <w:pPr>
              <w:ind w:left="120"/>
              <w:rPr>
                <w:rFonts w:ascii="Arial" w:eastAsia="Arial" w:hAnsi="Arial" w:cs="Arial"/>
                <w:color w:val="0000FF"/>
                <w:sz w:val="24"/>
                <w:szCs w:val="24"/>
              </w:rPr>
            </w:pPr>
            <w:hyperlink w:anchor="page78">
              <w:r>
                <w:rPr>
                  <w:rFonts w:ascii="Arial" w:eastAsia="Arial" w:hAnsi="Arial" w:cs="Arial"/>
                  <w:color w:val="0000FF"/>
                  <w:sz w:val="24"/>
                  <w:szCs w:val="24"/>
                </w:rPr>
                <w:t xml:space="preserve">Demographic, geographic, and deaths information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w:t>
            </w:r>
          </w:p>
        </w:tc>
        <w:tc>
          <w:tcPr>
            <w:tcW w:w="420" w:type="dxa"/>
            <w:vAlign w:val="bottom"/>
          </w:tcPr>
          <w:p w:rsidR="00145321" w:rsidRDefault="00831B88">
            <w:pPr>
              <w:jc w:val="right"/>
              <w:rPr>
                <w:sz w:val="20"/>
                <w:szCs w:val="20"/>
              </w:rPr>
            </w:pPr>
            <w:r>
              <w:rPr>
                <w:rFonts w:ascii="Arial" w:eastAsia="Arial" w:hAnsi="Arial" w:cs="Arial"/>
                <w:sz w:val="24"/>
                <w:szCs w:val="24"/>
              </w:rPr>
              <w:t>65</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78">
              <w:r>
                <w:rPr>
                  <w:rFonts w:ascii="Arial" w:eastAsia="Arial" w:hAnsi="Arial" w:cs="Arial"/>
                  <w:color w:val="0000FF"/>
                  <w:sz w:val="24"/>
                  <w:szCs w:val="24"/>
                </w:rPr>
                <w:t>5.3.4</w:t>
              </w:r>
            </w:hyperlink>
          </w:p>
        </w:tc>
        <w:tc>
          <w:tcPr>
            <w:tcW w:w="6860" w:type="dxa"/>
            <w:vAlign w:val="bottom"/>
          </w:tcPr>
          <w:p w:rsidR="00145321" w:rsidRDefault="00831B88">
            <w:pPr>
              <w:ind w:left="120"/>
              <w:rPr>
                <w:rFonts w:ascii="Arial" w:eastAsia="Arial" w:hAnsi="Arial" w:cs="Arial"/>
                <w:color w:val="0000FF"/>
                <w:sz w:val="24"/>
                <w:szCs w:val="24"/>
              </w:rPr>
            </w:pPr>
            <w:hyperlink w:anchor="page78">
              <w:r>
                <w:rPr>
                  <w:rFonts w:ascii="Arial" w:eastAsia="Arial" w:hAnsi="Arial" w:cs="Arial"/>
                  <w:color w:val="0000FF"/>
                  <w:sz w:val="24"/>
                  <w:szCs w:val="24"/>
                </w:rPr>
                <w:t xml:space="preserve">Unscheduled care measures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w:t>
            </w:r>
          </w:p>
        </w:tc>
        <w:tc>
          <w:tcPr>
            <w:tcW w:w="420" w:type="dxa"/>
            <w:vAlign w:val="bottom"/>
          </w:tcPr>
          <w:p w:rsidR="00145321" w:rsidRDefault="00831B88">
            <w:pPr>
              <w:jc w:val="right"/>
              <w:rPr>
                <w:sz w:val="20"/>
                <w:szCs w:val="20"/>
              </w:rPr>
            </w:pPr>
            <w:r>
              <w:rPr>
                <w:rFonts w:ascii="Arial" w:eastAsia="Arial" w:hAnsi="Arial" w:cs="Arial"/>
                <w:sz w:val="24"/>
                <w:szCs w:val="24"/>
              </w:rPr>
              <w:t>65</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78">
              <w:r>
                <w:rPr>
                  <w:rFonts w:ascii="Arial" w:eastAsia="Arial" w:hAnsi="Arial" w:cs="Arial"/>
                  <w:color w:val="0000FF"/>
                  <w:sz w:val="24"/>
                  <w:szCs w:val="24"/>
                </w:rPr>
                <w:t>5.4</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78">
              <w:r>
                <w:rPr>
                  <w:rFonts w:ascii="Arial" w:eastAsia="Arial" w:hAnsi="Arial" w:cs="Arial"/>
                  <w:color w:val="0000FF"/>
                  <w:sz w:val="24"/>
                  <w:szCs w:val="24"/>
                </w:rPr>
                <w:t xml:space="preserve">Statistical methods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w:t>
            </w:r>
          </w:p>
        </w:tc>
        <w:tc>
          <w:tcPr>
            <w:tcW w:w="420" w:type="dxa"/>
            <w:vAlign w:val="bottom"/>
          </w:tcPr>
          <w:p w:rsidR="00145321" w:rsidRDefault="00831B88">
            <w:pPr>
              <w:jc w:val="right"/>
              <w:rPr>
                <w:sz w:val="20"/>
                <w:szCs w:val="20"/>
              </w:rPr>
            </w:pPr>
            <w:r>
              <w:rPr>
                <w:rFonts w:ascii="Arial" w:eastAsia="Arial" w:hAnsi="Arial" w:cs="Arial"/>
                <w:sz w:val="24"/>
                <w:szCs w:val="24"/>
              </w:rPr>
              <w:t>65</w:t>
            </w:r>
          </w:p>
        </w:tc>
      </w:tr>
      <w:tr w:rsidR="00145321">
        <w:trPr>
          <w:trHeight w:val="595"/>
        </w:trPr>
        <w:tc>
          <w:tcPr>
            <w:tcW w:w="8380" w:type="dxa"/>
            <w:gridSpan w:val="4"/>
            <w:vAlign w:val="bottom"/>
          </w:tcPr>
          <w:p w:rsidR="00145321" w:rsidRDefault="00831B88">
            <w:pPr>
              <w:rPr>
                <w:rFonts w:ascii="Arial" w:eastAsia="Arial" w:hAnsi="Arial" w:cs="Arial"/>
                <w:b/>
                <w:bCs/>
                <w:color w:val="0000FF"/>
                <w:sz w:val="24"/>
                <w:szCs w:val="24"/>
              </w:rPr>
            </w:pPr>
            <w:hyperlink w:anchor="page79">
              <w:r>
                <w:rPr>
                  <w:rFonts w:ascii="Arial" w:eastAsia="Arial" w:hAnsi="Arial" w:cs="Arial"/>
                  <w:b/>
                  <w:bCs/>
                  <w:color w:val="0000FF"/>
                  <w:sz w:val="24"/>
                  <w:szCs w:val="24"/>
                </w:rPr>
                <w:t>6  Renfrewshire Council Pilot Project</w:t>
              </w:r>
            </w:hyperlink>
          </w:p>
        </w:tc>
        <w:tc>
          <w:tcPr>
            <w:tcW w:w="420" w:type="dxa"/>
            <w:vAlign w:val="bottom"/>
          </w:tcPr>
          <w:p w:rsidR="00145321" w:rsidRDefault="00831B88">
            <w:pPr>
              <w:jc w:val="right"/>
              <w:rPr>
                <w:sz w:val="20"/>
                <w:szCs w:val="20"/>
              </w:rPr>
            </w:pPr>
            <w:r>
              <w:rPr>
                <w:rFonts w:ascii="Arial" w:eastAsia="Arial" w:hAnsi="Arial" w:cs="Arial"/>
                <w:b/>
                <w:bCs/>
                <w:sz w:val="24"/>
                <w:szCs w:val="24"/>
              </w:rPr>
              <w:t>66</w:t>
            </w:r>
          </w:p>
        </w:tc>
      </w:tr>
      <w:tr w:rsidR="00145321">
        <w:trPr>
          <w:trHeight w:val="357"/>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79">
              <w:r>
                <w:rPr>
                  <w:rFonts w:ascii="Arial" w:eastAsia="Arial" w:hAnsi="Arial" w:cs="Arial"/>
                  <w:color w:val="0000FF"/>
                  <w:sz w:val="24"/>
                  <w:szCs w:val="24"/>
                </w:rPr>
                <w:t>6.1</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79">
              <w:r>
                <w:rPr>
                  <w:rFonts w:ascii="Arial" w:eastAsia="Arial" w:hAnsi="Arial" w:cs="Arial"/>
                  <w:color w:val="0000FF"/>
                  <w:sz w:val="24"/>
                  <w:szCs w:val="24"/>
                </w:rPr>
                <w:t xml:space="preserve">Background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20" w:type="dxa"/>
            <w:vAlign w:val="bottom"/>
          </w:tcPr>
          <w:p w:rsidR="00145321" w:rsidRDefault="00831B88">
            <w:pPr>
              <w:jc w:val="right"/>
              <w:rPr>
                <w:sz w:val="20"/>
                <w:szCs w:val="20"/>
              </w:rPr>
            </w:pPr>
            <w:r>
              <w:rPr>
                <w:rFonts w:ascii="Arial" w:eastAsia="Arial" w:hAnsi="Arial" w:cs="Arial"/>
                <w:sz w:val="24"/>
                <w:szCs w:val="24"/>
              </w:rPr>
              <w:t>66</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79">
              <w:r>
                <w:rPr>
                  <w:rFonts w:ascii="Arial" w:eastAsia="Arial" w:hAnsi="Arial" w:cs="Arial"/>
                  <w:color w:val="0000FF"/>
                  <w:sz w:val="24"/>
                  <w:szCs w:val="24"/>
                </w:rPr>
                <w:t>6.1.1</w:t>
              </w:r>
            </w:hyperlink>
          </w:p>
        </w:tc>
        <w:tc>
          <w:tcPr>
            <w:tcW w:w="6860" w:type="dxa"/>
            <w:vAlign w:val="bottom"/>
          </w:tcPr>
          <w:p w:rsidR="00145321" w:rsidRDefault="00831B88">
            <w:pPr>
              <w:ind w:left="120"/>
              <w:rPr>
                <w:rFonts w:ascii="Arial" w:eastAsia="Arial" w:hAnsi="Arial" w:cs="Arial"/>
                <w:color w:val="0000FF"/>
                <w:sz w:val="24"/>
                <w:szCs w:val="24"/>
              </w:rPr>
            </w:pPr>
            <w:hyperlink w:anchor="page79">
              <w:r>
                <w:rPr>
                  <w:rFonts w:ascii="Arial" w:eastAsia="Arial" w:hAnsi="Arial" w:cs="Arial"/>
                  <w:color w:val="0000FF"/>
                  <w:sz w:val="24"/>
                  <w:szCs w:val="24"/>
                </w:rPr>
                <w:t xml:space="preserve">Aims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20" w:type="dxa"/>
            <w:vAlign w:val="bottom"/>
          </w:tcPr>
          <w:p w:rsidR="00145321" w:rsidRDefault="00831B88">
            <w:pPr>
              <w:jc w:val="right"/>
              <w:rPr>
                <w:sz w:val="20"/>
                <w:szCs w:val="20"/>
              </w:rPr>
            </w:pPr>
            <w:r>
              <w:rPr>
                <w:rFonts w:ascii="Arial" w:eastAsia="Arial" w:hAnsi="Arial" w:cs="Arial"/>
                <w:sz w:val="24"/>
                <w:szCs w:val="24"/>
              </w:rPr>
              <w:t>66</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145321">
            <w:pPr>
              <w:rPr>
                <w:sz w:val="24"/>
                <w:szCs w:val="24"/>
              </w:rPr>
            </w:pPr>
          </w:p>
        </w:tc>
        <w:tc>
          <w:tcPr>
            <w:tcW w:w="740" w:type="dxa"/>
            <w:vAlign w:val="bottom"/>
          </w:tcPr>
          <w:p w:rsidR="00145321" w:rsidRDefault="00831B88">
            <w:pPr>
              <w:ind w:left="120"/>
              <w:rPr>
                <w:rFonts w:ascii="Arial" w:eastAsia="Arial" w:hAnsi="Arial" w:cs="Arial"/>
                <w:color w:val="0000FF"/>
                <w:sz w:val="24"/>
                <w:szCs w:val="24"/>
              </w:rPr>
            </w:pPr>
            <w:hyperlink w:anchor="page79">
              <w:r>
                <w:rPr>
                  <w:rFonts w:ascii="Arial" w:eastAsia="Arial" w:hAnsi="Arial" w:cs="Arial"/>
                  <w:color w:val="0000FF"/>
                  <w:sz w:val="24"/>
                  <w:szCs w:val="24"/>
                </w:rPr>
                <w:t>6.1.2</w:t>
              </w:r>
            </w:hyperlink>
          </w:p>
        </w:tc>
        <w:tc>
          <w:tcPr>
            <w:tcW w:w="6860" w:type="dxa"/>
            <w:vAlign w:val="bottom"/>
          </w:tcPr>
          <w:p w:rsidR="00145321" w:rsidRDefault="00831B88">
            <w:pPr>
              <w:ind w:left="120"/>
              <w:rPr>
                <w:rFonts w:ascii="Arial" w:eastAsia="Arial" w:hAnsi="Arial" w:cs="Arial"/>
                <w:color w:val="0000FF"/>
                <w:sz w:val="24"/>
                <w:szCs w:val="24"/>
              </w:rPr>
            </w:pPr>
            <w:hyperlink w:anchor="page79">
              <w:r>
                <w:rPr>
                  <w:rFonts w:ascii="Arial" w:eastAsia="Arial" w:hAnsi="Arial" w:cs="Arial"/>
                  <w:color w:val="0000FF"/>
                  <w:sz w:val="24"/>
                  <w:szCs w:val="24"/>
                </w:rPr>
                <w:t xml:space="preserve">Research Questions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w:t>
            </w:r>
          </w:p>
        </w:tc>
        <w:tc>
          <w:tcPr>
            <w:tcW w:w="420" w:type="dxa"/>
            <w:vAlign w:val="bottom"/>
          </w:tcPr>
          <w:p w:rsidR="00145321" w:rsidRDefault="00831B88">
            <w:pPr>
              <w:jc w:val="right"/>
              <w:rPr>
                <w:sz w:val="20"/>
                <w:szCs w:val="20"/>
              </w:rPr>
            </w:pPr>
            <w:r>
              <w:rPr>
                <w:rFonts w:ascii="Arial" w:eastAsia="Arial" w:hAnsi="Arial" w:cs="Arial"/>
                <w:sz w:val="24"/>
                <w:szCs w:val="24"/>
              </w:rPr>
              <w:t>66</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80">
              <w:r>
                <w:rPr>
                  <w:rFonts w:ascii="Arial" w:eastAsia="Arial" w:hAnsi="Arial" w:cs="Arial"/>
                  <w:color w:val="0000FF"/>
                  <w:sz w:val="24"/>
                  <w:szCs w:val="24"/>
                </w:rPr>
                <w:t>6.2</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80">
              <w:r>
                <w:rPr>
                  <w:rFonts w:ascii="Arial" w:eastAsia="Arial" w:hAnsi="Arial" w:cs="Arial"/>
                  <w:color w:val="0000FF"/>
                  <w:sz w:val="24"/>
                  <w:szCs w:val="24"/>
                </w:rPr>
                <w:t xml:space="preserve">Methods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 . . . . . . . . . . . . . . . . . </w:t>
            </w:r>
            <w:r>
              <w:rPr>
                <w:rFonts w:ascii="Arial" w:eastAsia="Arial" w:hAnsi="Arial" w:cs="Arial"/>
                <w:color w:val="000000"/>
                <w:sz w:val="24"/>
                <w:szCs w:val="24"/>
              </w:rPr>
              <w:t>. . . . . . . . . .</w:t>
            </w:r>
          </w:p>
        </w:tc>
        <w:tc>
          <w:tcPr>
            <w:tcW w:w="420" w:type="dxa"/>
            <w:vAlign w:val="bottom"/>
          </w:tcPr>
          <w:p w:rsidR="00145321" w:rsidRDefault="00831B88">
            <w:pPr>
              <w:jc w:val="right"/>
              <w:rPr>
                <w:sz w:val="20"/>
                <w:szCs w:val="20"/>
              </w:rPr>
            </w:pPr>
            <w:r>
              <w:rPr>
                <w:rFonts w:ascii="Arial" w:eastAsia="Arial" w:hAnsi="Arial" w:cs="Arial"/>
                <w:sz w:val="24"/>
                <w:szCs w:val="24"/>
              </w:rPr>
              <w:t>67</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80">
              <w:r>
                <w:rPr>
                  <w:rFonts w:ascii="Arial" w:eastAsia="Arial" w:hAnsi="Arial" w:cs="Arial"/>
                  <w:color w:val="0000FF"/>
                  <w:sz w:val="24"/>
                  <w:szCs w:val="24"/>
                </w:rPr>
                <w:t>6.3</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80">
              <w:r>
                <w:rPr>
                  <w:rFonts w:ascii="Arial" w:eastAsia="Arial" w:hAnsi="Arial" w:cs="Arial"/>
                  <w:color w:val="0000FF"/>
                  <w:sz w:val="24"/>
                  <w:szCs w:val="24"/>
                </w:rPr>
                <w:t xml:space="preserve">Results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 .</w:t>
            </w:r>
          </w:p>
        </w:tc>
        <w:tc>
          <w:tcPr>
            <w:tcW w:w="420" w:type="dxa"/>
            <w:vAlign w:val="bottom"/>
          </w:tcPr>
          <w:p w:rsidR="00145321" w:rsidRDefault="00831B88">
            <w:pPr>
              <w:jc w:val="right"/>
              <w:rPr>
                <w:sz w:val="20"/>
                <w:szCs w:val="20"/>
              </w:rPr>
            </w:pPr>
            <w:r>
              <w:rPr>
                <w:rFonts w:ascii="Arial" w:eastAsia="Arial" w:hAnsi="Arial" w:cs="Arial"/>
                <w:sz w:val="24"/>
                <w:szCs w:val="24"/>
              </w:rPr>
              <w:t>67</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80">
              <w:r>
                <w:rPr>
                  <w:rFonts w:ascii="Arial" w:eastAsia="Arial" w:hAnsi="Arial" w:cs="Arial"/>
                  <w:color w:val="0000FF"/>
                  <w:sz w:val="24"/>
                  <w:szCs w:val="24"/>
                </w:rPr>
                <w:t>6.4</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80">
              <w:r>
                <w:rPr>
                  <w:rFonts w:ascii="Arial" w:eastAsia="Arial" w:hAnsi="Arial" w:cs="Arial"/>
                  <w:color w:val="0000FF"/>
                  <w:sz w:val="24"/>
                  <w:szCs w:val="24"/>
                </w:rPr>
                <w:t xml:space="preserve">Discussion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w:t>
            </w:r>
            <w:r>
              <w:rPr>
                <w:rFonts w:ascii="Arial" w:eastAsia="Arial" w:hAnsi="Arial" w:cs="Arial"/>
                <w:color w:val="000000"/>
                <w:sz w:val="24"/>
                <w:szCs w:val="24"/>
              </w:rPr>
              <w:t xml:space="preserve"> . . . . . . . . . . . . . . . . . . . . . . . . . . . .</w:t>
            </w:r>
          </w:p>
        </w:tc>
        <w:tc>
          <w:tcPr>
            <w:tcW w:w="420" w:type="dxa"/>
            <w:vAlign w:val="bottom"/>
          </w:tcPr>
          <w:p w:rsidR="00145321" w:rsidRDefault="00831B88">
            <w:pPr>
              <w:jc w:val="right"/>
              <w:rPr>
                <w:sz w:val="20"/>
                <w:szCs w:val="20"/>
              </w:rPr>
            </w:pPr>
            <w:r>
              <w:rPr>
                <w:rFonts w:ascii="Arial" w:eastAsia="Arial" w:hAnsi="Arial" w:cs="Arial"/>
                <w:sz w:val="24"/>
                <w:szCs w:val="24"/>
              </w:rPr>
              <w:t>67</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80">
              <w:r>
                <w:rPr>
                  <w:rFonts w:ascii="Arial" w:eastAsia="Arial" w:hAnsi="Arial" w:cs="Arial"/>
                  <w:color w:val="0000FF"/>
                  <w:sz w:val="24"/>
                  <w:szCs w:val="24"/>
                </w:rPr>
                <w:t>6.5</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80">
              <w:r>
                <w:rPr>
                  <w:rFonts w:ascii="Arial" w:eastAsia="Arial" w:hAnsi="Arial" w:cs="Arial"/>
                  <w:color w:val="0000FF"/>
                  <w:sz w:val="24"/>
                  <w:szCs w:val="24"/>
                </w:rPr>
                <w:t xml:space="preserve">Conclusion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w:t>
            </w:r>
          </w:p>
        </w:tc>
        <w:tc>
          <w:tcPr>
            <w:tcW w:w="420" w:type="dxa"/>
            <w:vAlign w:val="bottom"/>
          </w:tcPr>
          <w:p w:rsidR="00145321" w:rsidRDefault="00831B88">
            <w:pPr>
              <w:jc w:val="right"/>
              <w:rPr>
                <w:sz w:val="20"/>
                <w:szCs w:val="20"/>
              </w:rPr>
            </w:pPr>
            <w:r>
              <w:rPr>
                <w:rFonts w:ascii="Arial" w:eastAsia="Arial" w:hAnsi="Arial" w:cs="Arial"/>
                <w:sz w:val="24"/>
                <w:szCs w:val="24"/>
              </w:rPr>
              <w:t>67</w:t>
            </w:r>
          </w:p>
        </w:tc>
      </w:tr>
      <w:tr w:rsidR="00145321">
        <w:trPr>
          <w:trHeight w:val="595"/>
        </w:trPr>
        <w:tc>
          <w:tcPr>
            <w:tcW w:w="260" w:type="dxa"/>
            <w:vAlign w:val="bottom"/>
          </w:tcPr>
          <w:p w:rsidR="00145321" w:rsidRDefault="00831B88">
            <w:pPr>
              <w:rPr>
                <w:sz w:val="20"/>
                <w:szCs w:val="20"/>
              </w:rPr>
            </w:pPr>
            <w:r>
              <w:rPr>
                <w:rFonts w:ascii="Arial" w:eastAsia="Arial" w:hAnsi="Arial" w:cs="Arial"/>
                <w:b/>
                <w:bCs/>
                <w:color w:val="0000FF"/>
                <w:sz w:val="24"/>
                <w:szCs w:val="24"/>
              </w:rPr>
              <w:t>7</w:t>
            </w:r>
          </w:p>
        </w:tc>
        <w:tc>
          <w:tcPr>
            <w:tcW w:w="1260" w:type="dxa"/>
            <w:gridSpan w:val="2"/>
            <w:vAlign w:val="bottom"/>
          </w:tcPr>
          <w:p w:rsidR="00145321" w:rsidRDefault="00831B88">
            <w:pPr>
              <w:ind w:left="100"/>
              <w:rPr>
                <w:sz w:val="20"/>
                <w:szCs w:val="20"/>
              </w:rPr>
            </w:pPr>
            <w:r>
              <w:rPr>
                <w:rFonts w:ascii="Arial" w:eastAsia="Arial" w:hAnsi="Arial" w:cs="Arial"/>
                <w:b/>
                <w:bCs/>
                <w:color w:val="0000FF"/>
                <w:sz w:val="24"/>
                <w:szCs w:val="24"/>
              </w:rPr>
              <w:t>Results</w:t>
            </w:r>
          </w:p>
        </w:tc>
        <w:tc>
          <w:tcPr>
            <w:tcW w:w="6860" w:type="dxa"/>
            <w:vAlign w:val="bottom"/>
          </w:tcPr>
          <w:p w:rsidR="00145321" w:rsidRDefault="00145321">
            <w:pPr>
              <w:rPr>
                <w:sz w:val="24"/>
                <w:szCs w:val="24"/>
              </w:rPr>
            </w:pPr>
          </w:p>
        </w:tc>
        <w:tc>
          <w:tcPr>
            <w:tcW w:w="420" w:type="dxa"/>
            <w:vAlign w:val="bottom"/>
          </w:tcPr>
          <w:p w:rsidR="00145321" w:rsidRDefault="00831B88">
            <w:pPr>
              <w:jc w:val="right"/>
              <w:rPr>
                <w:sz w:val="20"/>
                <w:szCs w:val="20"/>
              </w:rPr>
            </w:pPr>
            <w:r>
              <w:rPr>
                <w:rFonts w:ascii="Arial" w:eastAsia="Arial" w:hAnsi="Arial" w:cs="Arial"/>
                <w:b/>
                <w:bCs/>
                <w:sz w:val="24"/>
                <w:szCs w:val="24"/>
              </w:rPr>
              <w:t>68</w:t>
            </w:r>
          </w:p>
        </w:tc>
      </w:tr>
      <w:tr w:rsidR="00145321">
        <w:trPr>
          <w:trHeight w:val="357"/>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81">
              <w:r>
                <w:rPr>
                  <w:rFonts w:ascii="Arial" w:eastAsia="Arial" w:hAnsi="Arial" w:cs="Arial"/>
                  <w:color w:val="0000FF"/>
                  <w:sz w:val="24"/>
                  <w:szCs w:val="24"/>
                </w:rPr>
                <w:t>7.1</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81">
              <w:r>
                <w:rPr>
                  <w:rFonts w:ascii="Arial" w:eastAsia="Arial" w:hAnsi="Arial" w:cs="Arial"/>
                  <w:color w:val="0000FF"/>
                  <w:sz w:val="24"/>
                  <w:szCs w:val="24"/>
                </w:rPr>
                <w:t xml:space="preserve">Introduction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w:t>
            </w:r>
          </w:p>
        </w:tc>
        <w:tc>
          <w:tcPr>
            <w:tcW w:w="420" w:type="dxa"/>
            <w:vAlign w:val="bottom"/>
          </w:tcPr>
          <w:p w:rsidR="00145321" w:rsidRDefault="00831B88">
            <w:pPr>
              <w:jc w:val="right"/>
              <w:rPr>
                <w:sz w:val="20"/>
                <w:szCs w:val="20"/>
              </w:rPr>
            </w:pPr>
            <w:r>
              <w:rPr>
                <w:rFonts w:ascii="Arial" w:eastAsia="Arial" w:hAnsi="Arial" w:cs="Arial"/>
                <w:sz w:val="24"/>
                <w:szCs w:val="24"/>
              </w:rPr>
              <w:t>68</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81">
              <w:r>
                <w:rPr>
                  <w:rFonts w:ascii="Arial" w:eastAsia="Arial" w:hAnsi="Arial" w:cs="Arial"/>
                  <w:color w:val="0000FF"/>
                  <w:sz w:val="24"/>
                  <w:szCs w:val="24"/>
                </w:rPr>
                <w:t>7.2</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81">
              <w:r>
                <w:rPr>
                  <w:rFonts w:ascii="Arial" w:eastAsia="Arial" w:hAnsi="Arial" w:cs="Arial"/>
                  <w:color w:val="0000FF"/>
                  <w:sz w:val="24"/>
                  <w:szCs w:val="24"/>
                </w:rPr>
                <w:t xml:space="preserve">Data Linkage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w:t>
            </w:r>
          </w:p>
        </w:tc>
        <w:tc>
          <w:tcPr>
            <w:tcW w:w="420" w:type="dxa"/>
            <w:vAlign w:val="bottom"/>
          </w:tcPr>
          <w:p w:rsidR="00145321" w:rsidRDefault="00831B88">
            <w:pPr>
              <w:jc w:val="right"/>
              <w:rPr>
                <w:sz w:val="20"/>
                <w:szCs w:val="20"/>
              </w:rPr>
            </w:pPr>
            <w:r>
              <w:rPr>
                <w:rFonts w:ascii="Arial" w:eastAsia="Arial" w:hAnsi="Arial" w:cs="Arial"/>
                <w:sz w:val="24"/>
                <w:szCs w:val="24"/>
              </w:rPr>
              <w:t>68</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81">
              <w:r>
                <w:rPr>
                  <w:rFonts w:ascii="Arial" w:eastAsia="Arial" w:hAnsi="Arial" w:cs="Arial"/>
                  <w:color w:val="0000FF"/>
                  <w:sz w:val="24"/>
                  <w:szCs w:val="24"/>
                </w:rPr>
                <w:t>7.3</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81">
              <w:r>
                <w:rPr>
                  <w:rFonts w:ascii="Arial" w:eastAsia="Arial" w:hAnsi="Arial" w:cs="Arial"/>
                  <w:color w:val="0000FF"/>
                  <w:sz w:val="24"/>
                  <w:szCs w:val="24"/>
                </w:rPr>
                <w:t xml:space="preserve">Characteristics of cohort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w:t>
            </w:r>
          </w:p>
        </w:tc>
        <w:tc>
          <w:tcPr>
            <w:tcW w:w="420" w:type="dxa"/>
            <w:vAlign w:val="bottom"/>
          </w:tcPr>
          <w:p w:rsidR="00145321" w:rsidRDefault="00831B88">
            <w:pPr>
              <w:jc w:val="right"/>
              <w:rPr>
                <w:sz w:val="20"/>
                <w:szCs w:val="20"/>
              </w:rPr>
            </w:pPr>
            <w:r>
              <w:rPr>
                <w:rFonts w:ascii="Arial" w:eastAsia="Arial" w:hAnsi="Arial" w:cs="Arial"/>
                <w:sz w:val="24"/>
                <w:szCs w:val="24"/>
              </w:rPr>
              <w:t>68</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82">
              <w:r>
                <w:rPr>
                  <w:rFonts w:ascii="Arial" w:eastAsia="Arial" w:hAnsi="Arial" w:cs="Arial"/>
                  <w:color w:val="0000FF"/>
                  <w:sz w:val="24"/>
                  <w:szCs w:val="24"/>
                </w:rPr>
                <w:t>7.4</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82">
              <w:r>
                <w:rPr>
                  <w:rFonts w:ascii="Arial" w:eastAsia="Arial" w:hAnsi="Arial" w:cs="Arial"/>
                  <w:color w:val="0000FF"/>
                  <w:sz w:val="24"/>
                  <w:szCs w:val="24"/>
                </w:rPr>
                <w:t xml:space="preserve">Social care and multimorbidity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w:t>
            </w:r>
            <w:r>
              <w:rPr>
                <w:rFonts w:ascii="Arial" w:eastAsia="Arial" w:hAnsi="Arial" w:cs="Arial"/>
                <w:color w:val="000000"/>
                <w:sz w:val="24"/>
                <w:szCs w:val="24"/>
              </w:rPr>
              <w:t xml:space="preserve"> . . . . . . . . . . . . . .</w:t>
            </w:r>
          </w:p>
        </w:tc>
        <w:tc>
          <w:tcPr>
            <w:tcW w:w="420" w:type="dxa"/>
            <w:vAlign w:val="bottom"/>
          </w:tcPr>
          <w:p w:rsidR="00145321" w:rsidRDefault="00831B88">
            <w:pPr>
              <w:jc w:val="right"/>
              <w:rPr>
                <w:sz w:val="20"/>
                <w:szCs w:val="20"/>
              </w:rPr>
            </w:pPr>
            <w:r>
              <w:rPr>
                <w:rFonts w:ascii="Arial" w:eastAsia="Arial" w:hAnsi="Arial" w:cs="Arial"/>
                <w:sz w:val="24"/>
                <w:szCs w:val="24"/>
              </w:rPr>
              <w:t>69</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82">
              <w:r>
                <w:rPr>
                  <w:rFonts w:ascii="Arial" w:eastAsia="Arial" w:hAnsi="Arial" w:cs="Arial"/>
                  <w:color w:val="0000FF"/>
                  <w:sz w:val="24"/>
                  <w:szCs w:val="24"/>
                </w:rPr>
                <w:t>7.5</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82">
              <w:r>
                <w:rPr>
                  <w:rFonts w:ascii="Arial" w:eastAsia="Arial" w:hAnsi="Arial" w:cs="Arial"/>
                  <w:color w:val="0000FF"/>
                  <w:sz w:val="24"/>
                  <w:szCs w:val="24"/>
                </w:rPr>
                <w:t xml:space="preserve">Geographic variation in social care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w:t>
            </w:r>
          </w:p>
        </w:tc>
        <w:tc>
          <w:tcPr>
            <w:tcW w:w="420" w:type="dxa"/>
            <w:vAlign w:val="bottom"/>
          </w:tcPr>
          <w:p w:rsidR="00145321" w:rsidRDefault="00831B88">
            <w:pPr>
              <w:jc w:val="right"/>
              <w:rPr>
                <w:sz w:val="20"/>
                <w:szCs w:val="20"/>
              </w:rPr>
            </w:pPr>
            <w:r>
              <w:rPr>
                <w:rFonts w:ascii="Arial" w:eastAsia="Arial" w:hAnsi="Arial" w:cs="Arial"/>
                <w:sz w:val="24"/>
                <w:szCs w:val="24"/>
              </w:rPr>
              <w:t>69</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82">
              <w:r>
                <w:rPr>
                  <w:rFonts w:ascii="Arial" w:eastAsia="Arial" w:hAnsi="Arial" w:cs="Arial"/>
                  <w:color w:val="0000FF"/>
                  <w:sz w:val="24"/>
                  <w:szCs w:val="24"/>
                </w:rPr>
                <w:t>7.6</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82">
              <w:r>
                <w:rPr>
                  <w:rFonts w:ascii="Arial" w:eastAsia="Arial" w:hAnsi="Arial" w:cs="Arial"/>
                  <w:color w:val="0000FF"/>
                  <w:sz w:val="24"/>
                  <w:szCs w:val="24"/>
                </w:rPr>
                <w:t xml:space="preserve">Social care, multimorbidity, and unscheduled health care use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w:t>
            </w:r>
          </w:p>
        </w:tc>
        <w:tc>
          <w:tcPr>
            <w:tcW w:w="420" w:type="dxa"/>
            <w:vAlign w:val="bottom"/>
          </w:tcPr>
          <w:p w:rsidR="00145321" w:rsidRDefault="00831B88">
            <w:pPr>
              <w:jc w:val="right"/>
              <w:rPr>
                <w:sz w:val="20"/>
                <w:szCs w:val="20"/>
              </w:rPr>
            </w:pPr>
            <w:r>
              <w:rPr>
                <w:rFonts w:ascii="Arial" w:eastAsia="Arial" w:hAnsi="Arial" w:cs="Arial"/>
                <w:sz w:val="24"/>
                <w:szCs w:val="24"/>
              </w:rPr>
              <w:t>69</w:t>
            </w:r>
          </w:p>
        </w:tc>
      </w:tr>
      <w:tr w:rsidR="00145321">
        <w:trPr>
          <w:trHeight w:val="359"/>
        </w:trPr>
        <w:tc>
          <w:tcPr>
            <w:tcW w:w="260" w:type="dxa"/>
            <w:vAlign w:val="bottom"/>
          </w:tcPr>
          <w:p w:rsidR="00145321" w:rsidRDefault="00145321">
            <w:pPr>
              <w:rPr>
                <w:sz w:val="24"/>
                <w:szCs w:val="24"/>
              </w:rPr>
            </w:pPr>
          </w:p>
        </w:tc>
        <w:tc>
          <w:tcPr>
            <w:tcW w:w="520" w:type="dxa"/>
            <w:vAlign w:val="bottom"/>
          </w:tcPr>
          <w:p w:rsidR="00145321" w:rsidRDefault="00831B88">
            <w:pPr>
              <w:ind w:left="100"/>
              <w:rPr>
                <w:rFonts w:ascii="Arial" w:eastAsia="Arial" w:hAnsi="Arial" w:cs="Arial"/>
                <w:color w:val="0000FF"/>
                <w:sz w:val="24"/>
                <w:szCs w:val="24"/>
              </w:rPr>
            </w:pPr>
            <w:hyperlink w:anchor="page82">
              <w:r>
                <w:rPr>
                  <w:rFonts w:ascii="Arial" w:eastAsia="Arial" w:hAnsi="Arial" w:cs="Arial"/>
                  <w:color w:val="0000FF"/>
                  <w:sz w:val="24"/>
                  <w:szCs w:val="24"/>
                </w:rPr>
                <w:t>7.7</w:t>
              </w:r>
            </w:hyperlink>
          </w:p>
        </w:tc>
        <w:tc>
          <w:tcPr>
            <w:tcW w:w="7600" w:type="dxa"/>
            <w:gridSpan w:val="2"/>
            <w:vAlign w:val="bottom"/>
          </w:tcPr>
          <w:p w:rsidR="00145321" w:rsidRDefault="00831B88">
            <w:pPr>
              <w:ind w:left="120"/>
              <w:rPr>
                <w:rFonts w:ascii="Arial" w:eastAsia="Arial" w:hAnsi="Arial" w:cs="Arial"/>
                <w:color w:val="0000FF"/>
                <w:sz w:val="24"/>
                <w:szCs w:val="24"/>
              </w:rPr>
            </w:pPr>
            <w:hyperlink w:anchor="page82">
              <w:r>
                <w:rPr>
                  <w:rFonts w:ascii="Arial" w:eastAsia="Arial" w:hAnsi="Arial" w:cs="Arial"/>
                  <w:color w:val="0000FF"/>
                  <w:sz w:val="24"/>
                  <w:szCs w:val="24"/>
                </w:rPr>
                <w:t xml:space="preserve">Social Care, multimorbidity, and mortality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w:t>
            </w:r>
          </w:p>
        </w:tc>
        <w:tc>
          <w:tcPr>
            <w:tcW w:w="420" w:type="dxa"/>
            <w:vAlign w:val="bottom"/>
          </w:tcPr>
          <w:p w:rsidR="00145321" w:rsidRDefault="00831B88">
            <w:pPr>
              <w:jc w:val="right"/>
              <w:rPr>
                <w:sz w:val="20"/>
                <w:szCs w:val="20"/>
              </w:rPr>
            </w:pPr>
            <w:r>
              <w:rPr>
                <w:rFonts w:ascii="Arial" w:eastAsia="Arial" w:hAnsi="Arial" w:cs="Arial"/>
                <w:sz w:val="24"/>
                <w:szCs w:val="24"/>
              </w:rPr>
              <w:t>69</w:t>
            </w:r>
          </w:p>
        </w:tc>
      </w:tr>
    </w:tbl>
    <w:p w:rsidR="00145321" w:rsidRDefault="00145321">
      <w:pPr>
        <w:spacing w:line="200" w:lineRule="exact"/>
        <w:rPr>
          <w:sz w:val="20"/>
          <w:szCs w:val="20"/>
        </w:rPr>
      </w:pPr>
    </w:p>
    <w:p w:rsidR="00145321" w:rsidRDefault="00145321">
      <w:pPr>
        <w:sectPr w:rsidR="00145321">
          <w:pgSz w:w="12240" w:h="15840"/>
          <w:pgMar w:top="923" w:right="1440" w:bottom="509" w:left="1440" w:header="0" w:footer="0" w:gutter="0"/>
          <w:cols w:space="720" w:equalWidth="0">
            <w:col w:w="9360"/>
          </w:cols>
        </w:sectPr>
      </w:pPr>
    </w:p>
    <w:p w:rsidR="00145321" w:rsidRDefault="00145321">
      <w:pPr>
        <w:spacing w:line="390" w:lineRule="exact"/>
        <w:rPr>
          <w:sz w:val="20"/>
          <w:szCs w:val="20"/>
        </w:rPr>
      </w:pPr>
    </w:p>
    <w:p w:rsidR="00145321" w:rsidRDefault="00831B88">
      <w:pPr>
        <w:jc w:val="center"/>
        <w:rPr>
          <w:sz w:val="20"/>
          <w:szCs w:val="20"/>
        </w:rPr>
      </w:pPr>
      <w:r>
        <w:rPr>
          <w:rFonts w:ascii="Arial" w:eastAsia="Arial" w:hAnsi="Arial" w:cs="Arial"/>
          <w:sz w:val="24"/>
          <w:szCs w:val="24"/>
        </w:rPr>
        <w:t>iv</w:t>
      </w:r>
    </w:p>
    <w:p w:rsidR="00145321" w:rsidRDefault="00145321">
      <w:pPr>
        <w:sectPr w:rsidR="00145321">
          <w:type w:val="continuous"/>
          <w:pgSz w:w="12240" w:h="15840"/>
          <w:pgMar w:top="923" w:right="1440" w:bottom="509" w:left="1440" w:header="0" w:footer="0" w:gutter="0"/>
          <w:cols w:space="720" w:equalWidth="0">
            <w:col w:w="9360"/>
          </w:cols>
        </w:sectPr>
      </w:pPr>
    </w:p>
    <w:p w:rsidR="00145321" w:rsidRDefault="00831B88">
      <w:pPr>
        <w:jc w:val="center"/>
        <w:rPr>
          <w:sz w:val="20"/>
          <w:szCs w:val="20"/>
        </w:rPr>
      </w:pPr>
      <w:bookmarkStart w:id="6" w:name="page6"/>
      <w:bookmarkEnd w:id="6"/>
      <w:r>
        <w:rPr>
          <w:rFonts w:ascii="Arial" w:eastAsia="Arial" w:hAnsi="Arial" w:cs="Arial"/>
          <w:sz w:val="24"/>
          <w:szCs w:val="24"/>
        </w:rPr>
        <w:lastRenderedPageBreak/>
        <w:t xml:space="preserve">Table </w:t>
      </w:r>
      <w:r>
        <w:rPr>
          <w:rFonts w:ascii="Arial" w:eastAsia="Arial" w:hAnsi="Arial" w:cs="Arial"/>
          <w:sz w:val="24"/>
          <w:szCs w:val="24"/>
        </w:rPr>
        <w:t>of Contents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0499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6B23512" id="Shape 4"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DKnRScuAEAAH8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tbl>
      <w:tblPr>
        <w:tblW w:w="0" w:type="auto"/>
        <w:tblInd w:w="280" w:type="dxa"/>
        <w:tblLayout w:type="fixed"/>
        <w:tblCellMar>
          <w:left w:w="0" w:type="dxa"/>
          <w:right w:w="0" w:type="dxa"/>
        </w:tblCellMar>
        <w:tblLook w:val="04A0" w:firstRow="1" w:lastRow="0" w:firstColumn="1" w:lastColumn="0" w:noHBand="0" w:noVBand="1"/>
      </w:tblPr>
      <w:tblGrid>
        <w:gridCol w:w="280"/>
        <w:gridCol w:w="500"/>
        <w:gridCol w:w="7600"/>
        <w:gridCol w:w="420"/>
      </w:tblGrid>
      <w:tr w:rsidR="00145321">
        <w:trPr>
          <w:trHeight w:val="335"/>
        </w:trPr>
        <w:tc>
          <w:tcPr>
            <w:tcW w:w="280" w:type="dxa"/>
            <w:vAlign w:val="bottom"/>
          </w:tcPr>
          <w:p w:rsidR="00145321" w:rsidRDefault="00145321">
            <w:pPr>
              <w:rPr>
                <w:sz w:val="24"/>
                <w:szCs w:val="24"/>
              </w:rPr>
            </w:pPr>
          </w:p>
        </w:tc>
        <w:tc>
          <w:tcPr>
            <w:tcW w:w="500" w:type="dxa"/>
            <w:vAlign w:val="bottom"/>
          </w:tcPr>
          <w:p w:rsidR="00145321" w:rsidRDefault="00831B88">
            <w:pPr>
              <w:ind w:left="80"/>
              <w:rPr>
                <w:rFonts w:ascii="Arial" w:eastAsia="Arial" w:hAnsi="Arial" w:cs="Arial"/>
                <w:color w:val="0000FF"/>
                <w:sz w:val="24"/>
                <w:szCs w:val="24"/>
              </w:rPr>
            </w:pPr>
            <w:hyperlink w:anchor="page82">
              <w:r>
                <w:rPr>
                  <w:rFonts w:ascii="Arial" w:eastAsia="Arial" w:hAnsi="Arial" w:cs="Arial"/>
                  <w:color w:val="0000FF"/>
                  <w:sz w:val="24"/>
                  <w:szCs w:val="24"/>
                </w:rPr>
                <w:t>7.8</w:t>
              </w:r>
            </w:hyperlink>
          </w:p>
        </w:tc>
        <w:tc>
          <w:tcPr>
            <w:tcW w:w="7600" w:type="dxa"/>
            <w:vAlign w:val="bottom"/>
          </w:tcPr>
          <w:p w:rsidR="00145321" w:rsidRDefault="00831B88">
            <w:pPr>
              <w:ind w:left="120"/>
              <w:rPr>
                <w:rFonts w:ascii="Arial" w:eastAsia="Arial" w:hAnsi="Arial" w:cs="Arial"/>
                <w:color w:val="0000FF"/>
                <w:sz w:val="24"/>
                <w:szCs w:val="24"/>
              </w:rPr>
            </w:pPr>
            <w:hyperlink w:anchor="page82">
              <w:r>
                <w:rPr>
                  <w:rFonts w:ascii="Arial" w:eastAsia="Arial" w:hAnsi="Arial" w:cs="Arial"/>
                  <w:color w:val="0000FF"/>
                  <w:sz w:val="24"/>
                  <w:szCs w:val="24"/>
                </w:rPr>
                <w:t xml:space="preserve">Discussion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w:t>
            </w:r>
          </w:p>
        </w:tc>
        <w:tc>
          <w:tcPr>
            <w:tcW w:w="420" w:type="dxa"/>
            <w:vAlign w:val="bottom"/>
          </w:tcPr>
          <w:p w:rsidR="00145321" w:rsidRDefault="00831B88">
            <w:pPr>
              <w:jc w:val="right"/>
              <w:rPr>
                <w:sz w:val="20"/>
                <w:szCs w:val="20"/>
              </w:rPr>
            </w:pPr>
            <w:r>
              <w:rPr>
                <w:rFonts w:ascii="Arial" w:eastAsia="Arial" w:hAnsi="Arial" w:cs="Arial"/>
                <w:sz w:val="24"/>
                <w:szCs w:val="24"/>
              </w:rPr>
              <w:t>69</w:t>
            </w:r>
          </w:p>
        </w:tc>
      </w:tr>
      <w:tr w:rsidR="00145321">
        <w:trPr>
          <w:trHeight w:val="359"/>
        </w:trPr>
        <w:tc>
          <w:tcPr>
            <w:tcW w:w="280" w:type="dxa"/>
            <w:vAlign w:val="bottom"/>
          </w:tcPr>
          <w:p w:rsidR="00145321" w:rsidRDefault="00145321">
            <w:pPr>
              <w:rPr>
                <w:sz w:val="24"/>
                <w:szCs w:val="24"/>
              </w:rPr>
            </w:pPr>
          </w:p>
        </w:tc>
        <w:tc>
          <w:tcPr>
            <w:tcW w:w="500" w:type="dxa"/>
            <w:vAlign w:val="bottom"/>
          </w:tcPr>
          <w:p w:rsidR="00145321" w:rsidRDefault="00831B88">
            <w:pPr>
              <w:ind w:left="80"/>
              <w:rPr>
                <w:rFonts w:ascii="Arial" w:eastAsia="Arial" w:hAnsi="Arial" w:cs="Arial"/>
                <w:color w:val="0000FF"/>
                <w:sz w:val="24"/>
                <w:szCs w:val="24"/>
              </w:rPr>
            </w:pPr>
            <w:hyperlink w:anchor="page82">
              <w:r>
                <w:rPr>
                  <w:rFonts w:ascii="Arial" w:eastAsia="Arial" w:hAnsi="Arial" w:cs="Arial"/>
                  <w:color w:val="0000FF"/>
                  <w:sz w:val="24"/>
                  <w:szCs w:val="24"/>
                </w:rPr>
                <w:t>7.9</w:t>
              </w:r>
            </w:hyperlink>
          </w:p>
        </w:tc>
        <w:tc>
          <w:tcPr>
            <w:tcW w:w="7600" w:type="dxa"/>
            <w:vAlign w:val="bottom"/>
          </w:tcPr>
          <w:p w:rsidR="00145321" w:rsidRDefault="00831B88">
            <w:pPr>
              <w:ind w:left="120"/>
              <w:rPr>
                <w:rFonts w:ascii="Arial" w:eastAsia="Arial" w:hAnsi="Arial" w:cs="Arial"/>
                <w:color w:val="0000FF"/>
                <w:sz w:val="24"/>
                <w:szCs w:val="24"/>
              </w:rPr>
            </w:pPr>
            <w:hyperlink w:anchor="page82">
              <w:r>
                <w:rPr>
                  <w:rFonts w:ascii="Arial" w:eastAsia="Arial" w:hAnsi="Arial" w:cs="Arial"/>
                  <w:color w:val="0000FF"/>
                  <w:sz w:val="24"/>
                  <w:szCs w:val="24"/>
                </w:rPr>
                <w:t xml:space="preserve">Conclusion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 . . </w:t>
            </w:r>
            <w:r>
              <w:rPr>
                <w:rFonts w:ascii="Arial" w:eastAsia="Arial" w:hAnsi="Arial" w:cs="Arial"/>
                <w:color w:val="000000"/>
                <w:sz w:val="24"/>
                <w:szCs w:val="24"/>
              </w:rPr>
              <w:t>. . . . . . . . . . . . . . . . . . . . . . . .</w:t>
            </w:r>
          </w:p>
        </w:tc>
        <w:tc>
          <w:tcPr>
            <w:tcW w:w="420" w:type="dxa"/>
            <w:vAlign w:val="bottom"/>
          </w:tcPr>
          <w:p w:rsidR="00145321" w:rsidRDefault="00831B88">
            <w:pPr>
              <w:jc w:val="right"/>
              <w:rPr>
                <w:sz w:val="20"/>
                <w:szCs w:val="20"/>
              </w:rPr>
            </w:pPr>
            <w:r>
              <w:rPr>
                <w:rFonts w:ascii="Arial" w:eastAsia="Arial" w:hAnsi="Arial" w:cs="Arial"/>
                <w:sz w:val="24"/>
                <w:szCs w:val="24"/>
              </w:rPr>
              <w:t>69</w:t>
            </w:r>
          </w:p>
        </w:tc>
      </w:tr>
      <w:tr w:rsidR="00145321">
        <w:trPr>
          <w:trHeight w:val="595"/>
        </w:trPr>
        <w:tc>
          <w:tcPr>
            <w:tcW w:w="280" w:type="dxa"/>
            <w:vAlign w:val="bottom"/>
          </w:tcPr>
          <w:p w:rsidR="00145321" w:rsidRDefault="00831B88">
            <w:pPr>
              <w:rPr>
                <w:sz w:val="20"/>
                <w:szCs w:val="20"/>
              </w:rPr>
            </w:pPr>
            <w:r>
              <w:rPr>
                <w:rFonts w:ascii="Arial" w:eastAsia="Arial" w:hAnsi="Arial" w:cs="Arial"/>
                <w:b/>
                <w:bCs/>
                <w:color w:val="0000FF"/>
                <w:sz w:val="24"/>
                <w:szCs w:val="24"/>
              </w:rPr>
              <w:t>8</w:t>
            </w:r>
          </w:p>
        </w:tc>
        <w:tc>
          <w:tcPr>
            <w:tcW w:w="8100" w:type="dxa"/>
            <w:gridSpan w:val="2"/>
            <w:vAlign w:val="bottom"/>
          </w:tcPr>
          <w:p w:rsidR="00145321" w:rsidRDefault="00831B88">
            <w:pPr>
              <w:ind w:left="80"/>
              <w:rPr>
                <w:sz w:val="20"/>
                <w:szCs w:val="20"/>
              </w:rPr>
            </w:pPr>
            <w:r>
              <w:rPr>
                <w:rFonts w:ascii="Arial" w:eastAsia="Arial" w:hAnsi="Arial" w:cs="Arial"/>
                <w:b/>
                <w:bCs/>
                <w:color w:val="0000FF"/>
                <w:sz w:val="24"/>
                <w:szCs w:val="24"/>
              </w:rPr>
              <w:t>Conclusion</w:t>
            </w:r>
          </w:p>
        </w:tc>
        <w:tc>
          <w:tcPr>
            <w:tcW w:w="420" w:type="dxa"/>
            <w:vAlign w:val="bottom"/>
          </w:tcPr>
          <w:p w:rsidR="00145321" w:rsidRDefault="00831B88">
            <w:pPr>
              <w:jc w:val="right"/>
              <w:rPr>
                <w:sz w:val="20"/>
                <w:szCs w:val="20"/>
              </w:rPr>
            </w:pPr>
            <w:r>
              <w:rPr>
                <w:rFonts w:ascii="Arial" w:eastAsia="Arial" w:hAnsi="Arial" w:cs="Arial"/>
                <w:b/>
                <w:bCs/>
                <w:sz w:val="24"/>
                <w:szCs w:val="24"/>
              </w:rPr>
              <w:t>70</w:t>
            </w:r>
          </w:p>
        </w:tc>
      </w:tr>
      <w:tr w:rsidR="00145321">
        <w:trPr>
          <w:trHeight w:val="593"/>
        </w:trPr>
        <w:tc>
          <w:tcPr>
            <w:tcW w:w="280" w:type="dxa"/>
            <w:vAlign w:val="bottom"/>
          </w:tcPr>
          <w:p w:rsidR="00145321" w:rsidRDefault="00831B88">
            <w:pPr>
              <w:rPr>
                <w:sz w:val="20"/>
                <w:szCs w:val="20"/>
              </w:rPr>
            </w:pPr>
            <w:r>
              <w:rPr>
                <w:rFonts w:ascii="Arial" w:eastAsia="Arial" w:hAnsi="Arial" w:cs="Arial"/>
                <w:b/>
                <w:bCs/>
                <w:color w:val="0000FF"/>
                <w:sz w:val="24"/>
                <w:szCs w:val="24"/>
              </w:rPr>
              <w:t>A</w:t>
            </w:r>
          </w:p>
        </w:tc>
        <w:tc>
          <w:tcPr>
            <w:tcW w:w="8100" w:type="dxa"/>
            <w:gridSpan w:val="2"/>
            <w:vAlign w:val="bottom"/>
          </w:tcPr>
          <w:p w:rsidR="00145321" w:rsidRDefault="00831B88">
            <w:pPr>
              <w:ind w:left="80"/>
              <w:rPr>
                <w:sz w:val="20"/>
                <w:szCs w:val="20"/>
              </w:rPr>
            </w:pPr>
            <w:r>
              <w:rPr>
                <w:rFonts w:ascii="Arial" w:eastAsia="Arial" w:hAnsi="Arial" w:cs="Arial"/>
                <w:b/>
                <w:bCs/>
                <w:color w:val="0000FF"/>
                <w:sz w:val="24"/>
                <w:szCs w:val="24"/>
              </w:rPr>
              <w:t>Title A</w:t>
            </w:r>
          </w:p>
        </w:tc>
        <w:tc>
          <w:tcPr>
            <w:tcW w:w="420" w:type="dxa"/>
            <w:vAlign w:val="bottom"/>
          </w:tcPr>
          <w:p w:rsidR="00145321" w:rsidRDefault="00831B88">
            <w:pPr>
              <w:jc w:val="right"/>
              <w:rPr>
                <w:sz w:val="20"/>
                <w:szCs w:val="20"/>
              </w:rPr>
            </w:pPr>
            <w:r>
              <w:rPr>
                <w:rFonts w:ascii="Arial" w:eastAsia="Arial" w:hAnsi="Arial" w:cs="Arial"/>
                <w:b/>
                <w:bCs/>
                <w:sz w:val="24"/>
                <w:szCs w:val="24"/>
              </w:rPr>
              <w:t>71</w:t>
            </w:r>
          </w:p>
        </w:tc>
      </w:tr>
      <w:tr w:rsidR="00145321">
        <w:trPr>
          <w:trHeight w:val="593"/>
        </w:trPr>
        <w:tc>
          <w:tcPr>
            <w:tcW w:w="280" w:type="dxa"/>
            <w:vAlign w:val="bottom"/>
          </w:tcPr>
          <w:p w:rsidR="00145321" w:rsidRDefault="00831B88">
            <w:pPr>
              <w:rPr>
                <w:sz w:val="20"/>
                <w:szCs w:val="20"/>
              </w:rPr>
            </w:pPr>
            <w:r>
              <w:rPr>
                <w:rFonts w:ascii="Arial" w:eastAsia="Arial" w:hAnsi="Arial" w:cs="Arial"/>
                <w:b/>
                <w:bCs/>
                <w:color w:val="0000FF"/>
                <w:sz w:val="24"/>
                <w:szCs w:val="24"/>
              </w:rPr>
              <w:t>B</w:t>
            </w:r>
          </w:p>
        </w:tc>
        <w:tc>
          <w:tcPr>
            <w:tcW w:w="8100" w:type="dxa"/>
            <w:gridSpan w:val="2"/>
            <w:vAlign w:val="bottom"/>
          </w:tcPr>
          <w:p w:rsidR="00145321" w:rsidRDefault="00831B88">
            <w:pPr>
              <w:ind w:left="80"/>
              <w:rPr>
                <w:sz w:val="20"/>
                <w:szCs w:val="20"/>
              </w:rPr>
            </w:pPr>
            <w:r>
              <w:rPr>
                <w:rFonts w:ascii="Arial" w:eastAsia="Arial" w:hAnsi="Arial" w:cs="Arial"/>
                <w:b/>
                <w:bCs/>
                <w:color w:val="0000FF"/>
                <w:sz w:val="24"/>
                <w:szCs w:val="24"/>
              </w:rPr>
              <w:t>Title B</w:t>
            </w:r>
          </w:p>
        </w:tc>
        <w:tc>
          <w:tcPr>
            <w:tcW w:w="420" w:type="dxa"/>
            <w:vAlign w:val="bottom"/>
          </w:tcPr>
          <w:p w:rsidR="00145321" w:rsidRDefault="00831B88">
            <w:pPr>
              <w:jc w:val="right"/>
              <w:rPr>
                <w:sz w:val="20"/>
                <w:szCs w:val="20"/>
              </w:rPr>
            </w:pPr>
            <w:r>
              <w:rPr>
                <w:rFonts w:ascii="Arial" w:eastAsia="Arial" w:hAnsi="Arial" w:cs="Arial"/>
                <w:b/>
                <w:bCs/>
                <w:sz w:val="24"/>
                <w:szCs w:val="24"/>
              </w:rPr>
              <w:t>72</w:t>
            </w:r>
          </w:p>
        </w:tc>
      </w:tr>
      <w:tr w:rsidR="00145321">
        <w:trPr>
          <w:trHeight w:val="593"/>
        </w:trPr>
        <w:tc>
          <w:tcPr>
            <w:tcW w:w="8380" w:type="dxa"/>
            <w:gridSpan w:val="3"/>
            <w:vAlign w:val="bottom"/>
          </w:tcPr>
          <w:p w:rsidR="00145321" w:rsidRDefault="00831B88">
            <w:pPr>
              <w:rPr>
                <w:rFonts w:ascii="Arial" w:eastAsia="Arial" w:hAnsi="Arial" w:cs="Arial"/>
                <w:b/>
                <w:bCs/>
                <w:color w:val="0000FF"/>
                <w:sz w:val="24"/>
                <w:szCs w:val="24"/>
              </w:rPr>
            </w:pPr>
            <w:hyperlink w:anchor="page85">
              <w:r>
                <w:rPr>
                  <w:rFonts w:ascii="Arial" w:eastAsia="Arial" w:hAnsi="Arial" w:cs="Arial"/>
                  <w:b/>
                  <w:bCs/>
                  <w:color w:val="0000FF"/>
                  <w:sz w:val="24"/>
                  <w:szCs w:val="24"/>
                </w:rPr>
                <w:t>Bibliography</w:t>
              </w:r>
            </w:hyperlink>
          </w:p>
        </w:tc>
        <w:tc>
          <w:tcPr>
            <w:tcW w:w="420" w:type="dxa"/>
            <w:vAlign w:val="bottom"/>
          </w:tcPr>
          <w:p w:rsidR="00145321" w:rsidRDefault="00831B88">
            <w:pPr>
              <w:jc w:val="right"/>
              <w:rPr>
                <w:sz w:val="20"/>
                <w:szCs w:val="20"/>
              </w:rPr>
            </w:pPr>
            <w:r>
              <w:rPr>
                <w:rFonts w:ascii="Arial" w:eastAsia="Arial" w:hAnsi="Arial" w:cs="Arial"/>
                <w:b/>
                <w:bCs/>
                <w:sz w:val="24"/>
                <w:szCs w:val="24"/>
              </w:rPr>
              <w:t>73</w:t>
            </w:r>
          </w:p>
        </w:tc>
      </w:tr>
    </w:tbl>
    <w:p w:rsidR="00145321" w:rsidRDefault="00145321">
      <w:pPr>
        <w:spacing w:line="200" w:lineRule="exact"/>
        <w:rPr>
          <w:sz w:val="20"/>
          <w:szCs w:val="20"/>
        </w:rPr>
      </w:pPr>
    </w:p>
    <w:p w:rsidR="00145321" w:rsidRDefault="00145321">
      <w:pPr>
        <w:sectPr w:rsidR="00145321">
          <w:pgSz w:w="12240" w:h="15840"/>
          <w:pgMar w:top="923" w:right="1440" w:bottom="509"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76" w:lineRule="exact"/>
        <w:rPr>
          <w:sz w:val="20"/>
          <w:szCs w:val="20"/>
        </w:rPr>
      </w:pPr>
    </w:p>
    <w:p w:rsidR="00145321" w:rsidRDefault="00831B88">
      <w:pPr>
        <w:jc w:val="center"/>
        <w:rPr>
          <w:sz w:val="20"/>
          <w:szCs w:val="20"/>
        </w:rPr>
      </w:pPr>
      <w:r>
        <w:rPr>
          <w:rFonts w:ascii="Arial" w:eastAsia="Arial" w:hAnsi="Arial" w:cs="Arial"/>
          <w:sz w:val="24"/>
          <w:szCs w:val="24"/>
        </w:rPr>
        <w:t>v</w:t>
      </w:r>
    </w:p>
    <w:p w:rsidR="00145321" w:rsidRDefault="00145321">
      <w:pPr>
        <w:sectPr w:rsidR="00145321">
          <w:type w:val="continuous"/>
          <w:pgSz w:w="12240" w:h="15840"/>
          <w:pgMar w:top="923" w:right="1440" w:bottom="509" w:left="1440" w:header="0" w:footer="0" w:gutter="0"/>
          <w:cols w:space="720" w:equalWidth="0">
            <w:col w:w="9360"/>
          </w:cols>
        </w:sectPr>
      </w:pPr>
    </w:p>
    <w:p w:rsidR="00145321" w:rsidRDefault="00145321">
      <w:pPr>
        <w:spacing w:line="200" w:lineRule="exact"/>
        <w:rPr>
          <w:sz w:val="20"/>
          <w:szCs w:val="20"/>
        </w:rPr>
      </w:pPr>
      <w:bookmarkStart w:id="7" w:name="page7"/>
      <w:bookmarkEnd w:id="7"/>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96" w:lineRule="exact"/>
        <w:rPr>
          <w:sz w:val="20"/>
          <w:szCs w:val="20"/>
        </w:rPr>
      </w:pPr>
    </w:p>
    <w:p w:rsidR="00145321" w:rsidRDefault="00831B88">
      <w:pPr>
        <w:ind w:left="280"/>
        <w:rPr>
          <w:sz w:val="20"/>
          <w:szCs w:val="20"/>
        </w:rPr>
      </w:pPr>
      <w:r>
        <w:rPr>
          <w:rFonts w:ascii="Arial" w:eastAsia="Arial" w:hAnsi="Arial" w:cs="Arial"/>
          <w:b/>
          <w:bCs/>
          <w:sz w:val="50"/>
          <w:szCs w:val="50"/>
        </w:rPr>
        <w:t>List of Tables</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74" w:lineRule="exact"/>
        <w:rPr>
          <w:sz w:val="20"/>
          <w:szCs w:val="20"/>
        </w:rPr>
      </w:pPr>
    </w:p>
    <w:tbl>
      <w:tblPr>
        <w:tblW w:w="0" w:type="auto"/>
        <w:tblInd w:w="640" w:type="dxa"/>
        <w:tblLayout w:type="fixed"/>
        <w:tblCellMar>
          <w:left w:w="0" w:type="dxa"/>
          <w:right w:w="0" w:type="dxa"/>
        </w:tblCellMar>
        <w:tblLook w:val="04A0" w:firstRow="1" w:lastRow="0" w:firstColumn="1" w:lastColumn="0" w:noHBand="0" w:noVBand="1"/>
      </w:tblPr>
      <w:tblGrid>
        <w:gridCol w:w="400"/>
        <w:gridCol w:w="7660"/>
        <w:gridCol w:w="380"/>
      </w:tblGrid>
      <w:tr w:rsidR="00145321">
        <w:trPr>
          <w:trHeight w:val="335"/>
        </w:trPr>
        <w:tc>
          <w:tcPr>
            <w:tcW w:w="400" w:type="dxa"/>
            <w:vAlign w:val="bottom"/>
          </w:tcPr>
          <w:p w:rsidR="00145321" w:rsidRDefault="00831B88">
            <w:pPr>
              <w:jc w:val="right"/>
              <w:rPr>
                <w:rFonts w:ascii="Arial" w:eastAsia="Arial" w:hAnsi="Arial" w:cs="Arial"/>
                <w:color w:val="0000FF"/>
                <w:w w:val="83"/>
                <w:sz w:val="24"/>
                <w:szCs w:val="24"/>
              </w:rPr>
            </w:pPr>
            <w:hyperlink w:anchor="page19">
              <w:r>
                <w:rPr>
                  <w:rFonts w:ascii="Arial" w:eastAsia="Arial" w:hAnsi="Arial" w:cs="Arial"/>
                  <w:color w:val="0000FF"/>
                  <w:w w:val="83"/>
                  <w:sz w:val="24"/>
                  <w:szCs w:val="24"/>
                </w:rPr>
                <w:t>2.1</w:t>
              </w:r>
            </w:hyperlink>
          </w:p>
        </w:tc>
        <w:tc>
          <w:tcPr>
            <w:tcW w:w="7660" w:type="dxa"/>
            <w:vAlign w:val="bottom"/>
          </w:tcPr>
          <w:p w:rsidR="00145321" w:rsidRDefault="00831B88">
            <w:pPr>
              <w:ind w:left="140"/>
              <w:rPr>
                <w:rFonts w:ascii="Arial" w:eastAsia="Arial" w:hAnsi="Arial" w:cs="Arial"/>
                <w:color w:val="0000FF"/>
                <w:sz w:val="24"/>
                <w:szCs w:val="24"/>
              </w:rPr>
            </w:pPr>
            <w:hyperlink w:anchor="page19">
              <w:r>
                <w:rPr>
                  <w:rFonts w:ascii="Arial" w:eastAsia="Arial" w:hAnsi="Arial" w:cs="Arial"/>
                  <w:color w:val="0000FF"/>
                  <w:sz w:val="24"/>
                  <w:szCs w:val="24"/>
                </w:rPr>
                <w:t>Models of social care in OECD countries adapted from Colombo et al</w:t>
              </w:r>
            </w:hyperlink>
          </w:p>
        </w:tc>
        <w:tc>
          <w:tcPr>
            <w:tcW w:w="380" w:type="dxa"/>
            <w:vAlign w:val="bottom"/>
          </w:tcPr>
          <w:p w:rsidR="00145321" w:rsidRDefault="00145321">
            <w:pPr>
              <w:rPr>
                <w:sz w:val="24"/>
                <w:szCs w:val="24"/>
              </w:rPr>
            </w:pPr>
          </w:p>
        </w:tc>
      </w:tr>
      <w:tr w:rsidR="00145321">
        <w:trPr>
          <w:trHeight w:val="359"/>
        </w:trPr>
        <w:tc>
          <w:tcPr>
            <w:tcW w:w="400" w:type="dxa"/>
            <w:vAlign w:val="bottom"/>
          </w:tcPr>
          <w:p w:rsidR="00145321" w:rsidRDefault="00145321">
            <w:pPr>
              <w:rPr>
                <w:sz w:val="24"/>
                <w:szCs w:val="24"/>
              </w:rPr>
            </w:pPr>
          </w:p>
        </w:tc>
        <w:tc>
          <w:tcPr>
            <w:tcW w:w="7660" w:type="dxa"/>
            <w:vAlign w:val="bottom"/>
          </w:tcPr>
          <w:p w:rsidR="00145321" w:rsidRDefault="00831B88">
            <w:pPr>
              <w:ind w:left="120"/>
              <w:rPr>
                <w:rFonts w:ascii="Arial" w:eastAsia="Arial" w:hAnsi="Arial" w:cs="Arial"/>
                <w:color w:val="0000FF"/>
                <w:sz w:val="24"/>
                <w:szCs w:val="24"/>
              </w:rPr>
            </w:pPr>
            <w:hyperlink w:anchor="page19">
              <w:r>
                <w:rPr>
                  <w:rFonts w:ascii="Arial" w:eastAsia="Arial" w:hAnsi="Arial" w:cs="Arial"/>
                  <w:color w:val="0000FF"/>
                  <w:sz w:val="24"/>
                  <w:szCs w:val="24"/>
                </w:rPr>
                <w:t xml:space="preserve">(2011)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 . . . . . .</w:t>
            </w:r>
          </w:p>
        </w:tc>
        <w:tc>
          <w:tcPr>
            <w:tcW w:w="380" w:type="dxa"/>
            <w:vAlign w:val="bottom"/>
          </w:tcPr>
          <w:p w:rsidR="00145321" w:rsidRDefault="00831B88">
            <w:pPr>
              <w:jc w:val="right"/>
              <w:rPr>
                <w:sz w:val="20"/>
                <w:szCs w:val="20"/>
              </w:rPr>
            </w:pPr>
            <w:r>
              <w:rPr>
                <w:rFonts w:ascii="Arial" w:eastAsia="Arial" w:hAnsi="Arial" w:cs="Arial"/>
                <w:sz w:val="24"/>
                <w:szCs w:val="24"/>
              </w:rPr>
              <w:t>9</w:t>
            </w:r>
          </w:p>
        </w:tc>
      </w:tr>
      <w:tr w:rsidR="00145321">
        <w:trPr>
          <w:trHeight w:val="359"/>
        </w:trPr>
        <w:tc>
          <w:tcPr>
            <w:tcW w:w="400" w:type="dxa"/>
            <w:vAlign w:val="bottom"/>
          </w:tcPr>
          <w:p w:rsidR="00145321" w:rsidRDefault="00831B88">
            <w:pPr>
              <w:jc w:val="right"/>
              <w:rPr>
                <w:rFonts w:ascii="Arial" w:eastAsia="Arial" w:hAnsi="Arial" w:cs="Arial"/>
                <w:color w:val="0000FF"/>
                <w:w w:val="83"/>
                <w:sz w:val="24"/>
                <w:szCs w:val="24"/>
              </w:rPr>
            </w:pPr>
            <w:hyperlink w:anchor="page25">
              <w:r>
                <w:rPr>
                  <w:rFonts w:ascii="Arial" w:eastAsia="Arial" w:hAnsi="Arial" w:cs="Arial"/>
                  <w:color w:val="0000FF"/>
                  <w:w w:val="83"/>
                  <w:sz w:val="24"/>
                  <w:szCs w:val="24"/>
                </w:rPr>
                <w:t>2.2</w:t>
              </w:r>
            </w:hyperlink>
          </w:p>
        </w:tc>
        <w:tc>
          <w:tcPr>
            <w:tcW w:w="7660" w:type="dxa"/>
            <w:vAlign w:val="bottom"/>
          </w:tcPr>
          <w:p w:rsidR="00145321" w:rsidRDefault="00831B88">
            <w:pPr>
              <w:ind w:left="140"/>
              <w:rPr>
                <w:rFonts w:ascii="Arial" w:eastAsia="Arial" w:hAnsi="Arial" w:cs="Arial"/>
                <w:color w:val="0000FF"/>
                <w:sz w:val="24"/>
                <w:szCs w:val="24"/>
              </w:rPr>
            </w:pPr>
            <w:hyperlink w:anchor="page25">
              <w:r>
                <w:rPr>
                  <w:rFonts w:ascii="Arial" w:eastAsia="Arial" w:hAnsi="Arial" w:cs="Arial"/>
                  <w:color w:val="0000FF"/>
                  <w:sz w:val="24"/>
                  <w:szCs w:val="24"/>
                </w:rPr>
                <w:t xml:space="preserve">Seven stage model of candidacy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w:t>
            </w:r>
          </w:p>
        </w:tc>
        <w:tc>
          <w:tcPr>
            <w:tcW w:w="380" w:type="dxa"/>
            <w:vAlign w:val="bottom"/>
          </w:tcPr>
          <w:p w:rsidR="00145321" w:rsidRDefault="00831B88">
            <w:pPr>
              <w:jc w:val="right"/>
              <w:rPr>
                <w:sz w:val="20"/>
                <w:szCs w:val="20"/>
              </w:rPr>
            </w:pPr>
            <w:r>
              <w:rPr>
                <w:rFonts w:ascii="Arial" w:eastAsia="Arial" w:hAnsi="Arial" w:cs="Arial"/>
                <w:sz w:val="24"/>
                <w:szCs w:val="24"/>
              </w:rPr>
              <w:t>14</w:t>
            </w:r>
          </w:p>
        </w:tc>
      </w:tr>
      <w:tr w:rsidR="00145321">
        <w:trPr>
          <w:trHeight w:val="359"/>
        </w:trPr>
        <w:tc>
          <w:tcPr>
            <w:tcW w:w="400" w:type="dxa"/>
            <w:vAlign w:val="bottom"/>
          </w:tcPr>
          <w:p w:rsidR="00145321" w:rsidRDefault="00831B88">
            <w:pPr>
              <w:jc w:val="right"/>
              <w:rPr>
                <w:rFonts w:ascii="Arial" w:eastAsia="Arial" w:hAnsi="Arial" w:cs="Arial"/>
                <w:color w:val="0000FF"/>
                <w:w w:val="83"/>
                <w:sz w:val="24"/>
                <w:szCs w:val="24"/>
              </w:rPr>
            </w:pPr>
            <w:hyperlink w:anchor="page31">
              <w:r>
                <w:rPr>
                  <w:rFonts w:ascii="Arial" w:eastAsia="Arial" w:hAnsi="Arial" w:cs="Arial"/>
                  <w:color w:val="0000FF"/>
                  <w:w w:val="83"/>
                  <w:sz w:val="24"/>
                  <w:szCs w:val="24"/>
                </w:rPr>
                <w:t>2.3</w:t>
              </w:r>
            </w:hyperlink>
          </w:p>
        </w:tc>
        <w:tc>
          <w:tcPr>
            <w:tcW w:w="7660" w:type="dxa"/>
            <w:vAlign w:val="bottom"/>
          </w:tcPr>
          <w:p w:rsidR="00145321" w:rsidRDefault="00831B88">
            <w:pPr>
              <w:ind w:left="140"/>
              <w:rPr>
                <w:rFonts w:ascii="Arial" w:eastAsia="Arial" w:hAnsi="Arial" w:cs="Arial"/>
                <w:color w:val="0000FF"/>
                <w:sz w:val="24"/>
                <w:szCs w:val="24"/>
              </w:rPr>
            </w:pPr>
            <w:hyperlink w:anchor="page31">
              <w:r>
                <w:rPr>
                  <w:rFonts w:ascii="Arial" w:eastAsia="Arial" w:hAnsi="Arial" w:cs="Arial"/>
                  <w:color w:val="0000FF"/>
                  <w:sz w:val="24"/>
                  <w:szCs w:val="24"/>
                </w:rPr>
                <w:t xml:space="preserve">Six channels of middle class advantage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xml:space="preserve">. . . . . . </w:t>
            </w:r>
            <w:r>
              <w:rPr>
                <w:rFonts w:ascii="Arial" w:eastAsia="Arial" w:hAnsi="Arial" w:cs="Arial"/>
                <w:color w:val="000000"/>
                <w:sz w:val="24"/>
                <w:szCs w:val="24"/>
              </w:rPr>
              <w:t>. . . . . . . . . . .</w:t>
            </w:r>
          </w:p>
        </w:tc>
        <w:tc>
          <w:tcPr>
            <w:tcW w:w="380" w:type="dxa"/>
            <w:vAlign w:val="bottom"/>
          </w:tcPr>
          <w:p w:rsidR="00145321" w:rsidRDefault="00831B88">
            <w:pPr>
              <w:jc w:val="right"/>
              <w:rPr>
                <w:sz w:val="20"/>
                <w:szCs w:val="20"/>
              </w:rPr>
            </w:pPr>
            <w:r>
              <w:rPr>
                <w:rFonts w:ascii="Arial" w:eastAsia="Arial" w:hAnsi="Arial" w:cs="Arial"/>
                <w:sz w:val="24"/>
                <w:szCs w:val="24"/>
              </w:rPr>
              <w:t>20</w:t>
            </w:r>
          </w:p>
        </w:tc>
      </w:tr>
      <w:tr w:rsidR="00145321">
        <w:trPr>
          <w:trHeight w:val="558"/>
        </w:trPr>
        <w:tc>
          <w:tcPr>
            <w:tcW w:w="400" w:type="dxa"/>
            <w:vAlign w:val="bottom"/>
          </w:tcPr>
          <w:p w:rsidR="00145321" w:rsidRDefault="00831B88">
            <w:pPr>
              <w:jc w:val="right"/>
              <w:rPr>
                <w:rFonts w:ascii="Arial" w:eastAsia="Arial" w:hAnsi="Arial" w:cs="Arial"/>
                <w:color w:val="0000FF"/>
                <w:w w:val="83"/>
                <w:sz w:val="24"/>
                <w:szCs w:val="24"/>
              </w:rPr>
            </w:pPr>
            <w:hyperlink w:anchor="page61">
              <w:r>
                <w:rPr>
                  <w:rFonts w:ascii="Arial" w:eastAsia="Arial" w:hAnsi="Arial" w:cs="Arial"/>
                  <w:color w:val="0000FF"/>
                  <w:w w:val="83"/>
                  <w:sz w:val="24"/>
                  <w:szCs w:val="24"/>
                </w:rPr>
                <w:t>3.1</w:t>
              </w:r>
            </w:hyperlink>
          </w:p>
        </w:tc>
        <w:tc>
          <w:tcPr>
            <w:tcW w:w="7660" w:type="dxa"/>
            <w:vAlign w:val="bottom"/>
          </w:tcPr>
          <w:p w:rsidR="00145321" w:rsidRDefault="00831B88">
            <w:pPr>
              <w:ind w:left="140"/>
              <w:rPr>
                <w:rFonts w:ascii="Arial" w:eastAsia="Arial" w:hAnsi="Arial" w:cs="Arial"/>
                <w:color w:val="0000FF"/>
                <w:w w:val="99"/>
                <w:sz w:val="24"/>
                <w:szCs w:val="24"/>
              </w:rPr>
            </w:pPr>
            <w:hyperlink w:anchor="page61">
              <w:r>
                <w:rPr>
                  <w:rFonts w:ascii="Arial" w:eastAsia="Arial" w:hAnsi="Arial" w:cs="Arial"/>
                  <w:color w:val="0000FF"/>
                  <w:w w:val="99"/>
                  <w:sz w:val="24"/>
                  <w:szCs w:val="24"/>
                </w:rPr>
                <w:t xml:space="preserve">Overlapping groups of diseases derived from "clumping" procedure </w:t>
              </w:r>
            </w:hyperlink>
            <w:r>
              <w:rPr>
                <w:rFonts w:ascii="Arial" w:eastAsia="Arial" w:hAnsi="Arial" w:cs="Arial"/>
                <w:color w:val="000000"/>
                <w:w w:val="99"/>
                <w:sz w:val="24"/>
                <w:szCs w:val="24"/>
              </w:rPr>
              <w:t>.</w:t>
            </w:r>
            <w:r>
              <w:rPr>
                <w:rFonts w:ascii="Arial" w:eastAsia="Arial" w:hAnsi="Arial" w:cs="Arial"/>
                <w:color w:val="0000FF"/>
                <w:w w:val="99"/>
                <w:sz w:val="24"/>
                <w:szCs w:val="24"/>
              </w:rPr>
              <w:t xml:space="preserve"> </w:t>
            </w:r>
            <w:r>
              <w:rPr>
                <w:rFonts w:ascii="Arial" w:eastAsia="Arial" w:hAnsi="Arial" w:cs="Arial"/>
                <w:color w:val="000000"/>
                <w:w w:val="99"/>
                <w:sz w:val="24"/>
                <w:szCs w:val="24"/>
              </w:rPr>
              <w:t>. .</w:t>
            </w:r>
          </w:p>
        </w:tc>
        <w:tc>
          <w:tcPr>
            <w:tcW w:w="380" w:type="dxa"/>
            <w:vAlign w:val="bottom"/>
          </w:tcPr>
          <w:p w:rsidR="00145321" w:rsidRDefault="00831B88">
            <w:pPr>
              <w:jc w:val="right"/>
              <w:rPr>
                <w:sz w:val="20"/>
                <w:szCs w:val="20"/>
              </w:rPr>
            </w:pPr>
            <w:r>
              <w:rPr>
                <w:rFonts w:ascii="Arial" w:eastAsia="Arial" w:hAnsi="Arial" w:cs="Arial"/>
                <w:sz w:val="24"/>
                <w:szCs w:val="24"/>
              </w:rPr>
              <w:t>48</w:t>
            </w:r>
          </w:p>
        </w:tc>
      </w:tr>
      <w:tr w:rsidR="00145321">
        <w:trPr>
          <w:trHeight w:val="359"/>
        </w:trPr>
        <w:tc>
          <w:tcPr>
            <w:tcW w:w="400" w:type="dxa"/>
            <w:vAlign w:val="bottom"/>
          </w:tcPr>
          <w:p w:rsidR="00145321" w:rsidRDefault="00831B88">
            <w:pPr>
              <w:jc w:val="right"/>
              <w:rPr>
                <w:rFonts w:ascii="Arial" w:eastAsia="Arial" w:hAnsi="Arial" w:cs="Arial"/>
                <w:color w:val="0000FF"/>
                <w:w w:val="83"/>
                <w:sz w:val="24"/>
                <w:szCs w:val="24"/>
              </w:rPr>
            </w:pPr>
            <w:hyperlink w:anchor="page62">
              <w:r>
                <w:rPr>
                  <w:rFonts w:ascii="Arial" w:eastAsia="Arial" w:hAnsi="Arial" w:cs="Arial"/>
                  <w:color w:val="0000FF"/>
                  <w:w w:val="83"/>
                  <w:sz w:val="24"/>
                  <w:szCs w:val="24"/>
                </w:rPr>
                <w:t>3.2</w:t>
              </w:r>
            </w:hyperlink>
          </w:p>
        </w:tc>
        <w:tc>
          <w:tcPr>
            <w:tcW w:w="7660" w:type="dxa"/>
            <w:vAlign w:val="bottom"/>
          </w:tcPr>
          <w:p w:rsidR="00145321" w:rsidRDefault="00831B88">
            <w:pPr>
              <w:ind w:left="140"/>
              <w:rPr>
                <w:rFonts w:ascii="Arial" w:eastAsia="Arial" w:hAnsi="Arial" w:cs="Arial"/>
                <w:color w:val="0000FF"/>
                <w:sz w:val="24"/>
                <w:szCs w:val="24"/>
              </w:rPr>
            </w:pPr>
            <w:hyperlink w:anchor="page62">
              <w:r>
                <w:rPr>
                  <w:rFonts w:ascii="Arial" w:eastAsia="Arial" w:hAnsi="Arial" w:cs="Arial"/>
                  <w:color w:val="0000FF"/>
                  <w:sz w:val="24"/>
                  <w:szCs w:val="24"/>
                </w:rPr>
                <w:t xml:space="preserve">Non-overlapping groups of diseases derived from Ng algorithm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w:t>
            </w:r>
          </w:p>
        </w:tc>
        <w:tc>
          <w:tcPr>
            <w:tcW w:w="380" w:type="dxa"/>
            <w:vAlign w:val="bottom"/>
          </w:tcPr>
          <w:p w:rsidR="00145321" w:rsidRDefault="00831B88">
            <w:pPr>
              <w:jc w:val="right"/>
              <w:rPr>
                <w:sz w:val="20"/>
                <w:szCs w:val="20"/>
              </w:rPr>
            </w:pPr>
            <w:r>
              <w:rPr>
                <w:rFonts w:ascii="Arial" w:eastAsia="Arial" w:hAnsi="Arial" w:cs="Arial"/>
                <w:sz w:val="24"/>
                <w:szCs w:val="24"/>
              </w:rPr>
              <w:t>49</w:t>
            </w:r>
          </w:p>
        </w:tc>
      </w:tr>
    </w:tbl>
    <w:p w:rsidR="00145321" w:rsidRDefault="00145321">
      <w:pPr>
        <w:spacing w:line="200" w:lineRule="exact"/>
        <w:rPr>
          <w:sz w:val="20"/>
          <w:szCs w:val="20"/>
        </w:rPr>
      </w:pPr>
    </w:p>
    <w:p w:rsidR="00145321" w:rsidRDefault="00145321">
      <w:pPr>
        <w:sectPr w:rsidR="00145321">
          <w:pgSz w:w="12240" w:h="15840"/>
          <w:pgMar w:top="1440" w:right="1440" w:bottom="509"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378" w:lineRule="exact"/>
        <w:rPr>
          <w:sz w:val="20"/>
          <w:szCs w:val="20"/>
        </w:rPr>
      </w:pPr>
    </w:p>
    <w:p w:rsidR="00145321" w:rsidRDefault="00831B88">
      <w:pPr>
        <w:jc w:val="center"/>
        <w:rPr>
          <w:sz w:val="20"/>
          <w:szCs w:val="20"/>
        </w:rPr>
      </w:pPr>
      <w:r>
        <w:rPr>
          <w:rFonts w:ascii="Arial" w:eastAsia="Arial" w:hAnsi="Arial" w:cs="Arial"/>
          <w:sz w:val="24"/>
          <w:szCs w:val="24"/>
        </w:rPr>
        <w:t>vi</w:t>
      </w:r>
    </w:p>
    <w:p w:rsidR="00145321" w:rsidRDefault="00145321">
      <w:pPr>
        <w:sectPr w:rsidR="00145321">
          <w:type w:val="continuous"/>
          <w:pgSz w:w="12240" w:h="15840"/>
          <w:pgMar w:top="1440" w:right="1440" w:bottom="509" w:left="1440" w:header="0" w:footer="0" w:gutter="0"/>
          <w:cols w:space="720" w:equalWidth="0">
            <w:col w:w="9360"/>
          </w:cols>
        </w:sectPr>
      </w:pPr>
    </w:p>
    <w:p w:rsidR="00145321" w:rsidRDefault="00145321">
      <w:pPr>
        <w:spacing w:line="200" w:lineRule="exact"/>
        <w:rPr>
          <w:sz w:val="20"/>
          <w:szCs w:val="20"/>
        </w:rPr>
      </w:pPr>
      <w:bookmarkStart w:id="8" w:name="page8"/>
      <w:bookmarkEnd w:id="8"/>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96" w:lineRule="exact"/>
        <w:rPr>
          <w:sz w:val="20"/>
          <w:szCs w:val="20"/>
        </w:rPr>
      </w:pPr>
    </w:p>
    <w:p w:rsidR="00145321" w:rsidRDefault="00831B88">
      <w:pPr>
        <w:ind w:left="280"/>
        <w:rPr>
          <w:sz w:val="20"/>
          <w:szCs w:val="20"/>
        </w:rPr>
      </w:pPr>
      <w:r>
        <w:rPr>
          <w:rFonts w:ascii="Arial" w:eastAsia="Arial" w:hAnsi="Arial" w:cs="Arial"/>
          <w:b/>
          <w:bCs/>
          <w:sz w:val="50"/>
          <w:szCs w:val="50"/>
        </w:rPr>
        <w:t>List of Figures</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74" w:lineRule="exact"/>
        <w:rPr>
          <w:sz w:val="20"/>
          <w:szCs w:val="20"/>
        </w:rPr>
      </w:pPr>
    </w:p>
    <w:tbl>
      <w:tblPr>
        <w:tblW w:w="0" w:type="auto"/>
        <w:tblInd w:w="640" w:type="dxa"/>
        <w:tblLayout w:type="fixed"/>
        <w:tblCellMar>
          <w:left w:w="0" w:type="dxa"/>
          <w:right w:w="0" w:type="dxa"/>
        </w:tblCellMar>
        <w:tblLook w:val="04A0" w:firstRow="1" w:lastRow="0" w:firstColumn="1" w:lastColumn="0" w:noHBand="0" w:noVBand="1"/>
      </w:tblPr>
      <w:tblGrid>
        <w:gridCol w:w="420"/>
        <w:gridCol w:w="7640"/>
        <w:gridCol w:w="400"/>
      </w:tblGrid>
      <w:tr w:rsidR="00145321">
        <w:trPr>
          <w:trHeight w:val="335"/>
        </w:trPr>
        <w:tc>
          <w:tcPr>
            <w:tcW w:w="420" w:type="dxa"/>
            <w:vAlign w:val="bottom"/>
          </w:tcPr>
          <w:p w:rsidR="00145321" w:rsidRDefault="00831B88">
            <w:pPr>
              <w:jc w:val="right"/>
              <w:rPr>
                <w:rFonts w:ascii="Arial" w:eastAsia="Arial" w:hAnsi="Arial" w:cs="Arial"/>
                <w:color w:val="0000FF"/>
                <w:w w:val="83"/>
                <w:sz w:val="24"/>
                <w:szCs w:val="24"/>
              </w:rPr>
            </w:pPr>
            <w:hyperlink w:anchor="page22">
              <w:r>
                <w:rPr>
                  <w:rFonts w:ascii="Arial" w:eastAsia="Arial" w:hAnsi="Arial" w:cs="Arial"/>
                  <w:color w:val="0000FF"/>
                  <w:w w:val="83"/>
                  <w:sz w:val="24"/>
                  <w:szCs w:val="24"/>
                </w:rPr>
                <w:t>2.1</w:t>
              </w:r>
            </w:hyperlink>
          </w:p>
        </w:tc>
        <w:tc>
          <w:tcPr>
            <w:tcW w:w="7640" w:type="dxa"/>
            <w:vAlign w:val="bottom"/>
          </w:tcPr>
          <w:p w:rsidR="00145321" w:rsidRDefault="00831B88">
            <w:pPr>
              <w:ind w:left="120"/>
              <w:rPr>
                <w:rFonts w:ascii="Arial" w:eastAsia="Arial" w:hAnsi="Arial" w:cs="Arial"/>
                <w:color w:val="0000FF"/>
                <w:sz w:val="24"/>
                <w:szCs w:val="24"/>
              </w:rPr>
            </w:pPr>
            <w:hyperlink w:anchor="page22">
              <w:r>
                <w:rPr>
                  <w:rFonts w:ascii="Arial" w:eastAsia="Arial" w:hAnsi="Arial" w:cs="Arial"/>
                  <w:color w:val="0000FF"/>
                  <w:sz w:val="24"/>
                  <w:szCs w:val="24"/>
                </w:rPr>
                <w:t>Older recipients of long-term</w:t>
              </w:r>
              <w:r>
                <w:rPr>
                  <w:rFonts w:ascii="Arial" w:eastAsia="Arial" w:hAnsi="Arial" w:cs="Arial"/>
                  <w:color w:val="0000FF"/>
                  <w:sz w:val="24"/>
                  <w:szCs w:val="24"/>
                </w:rPr>
                <w:t xml:space="preserve"> care services as a share of the over 65</w:t>
              </w:r>
            </w:hyperlink>
          </w:p>
        </w:tc>
        <w:tc>
          <w:tcPr>
            <w:tcW w:w="400" w:type="dxa"/>
            <w:vAlign w:val="bottom"/>
          </w:tcPr>
          <w:p w:rsidR="00145321" w:rsidRDefault="00145321">
            <w:pPr>
              <w:rPr>
                <w:sz w:val="24"/>
                <w:szCs w:val="24"/>
              </w:rPr>
            </w:pPr>
          </w:p>
        </w:tc>
      </w:tr>
      <w:tr w:rsidR="00145321">
        <w:trPr>
          <w:trHeight w:val="359"/>
        </w:trPr>
        <w:tc>
          <w:tcPr>
            <w:tcW w:w="420" w:type="dxa"/>
            <w:vAlign w:val="bottom"/>
          </w:tcPr>
          <w:p w:rsidR="00145321" w:rsidRDefault="00145321">
            <w:pPr>
              <w:rPr>
                <w:sz w:val="24"/>
                <w:szCs w:val="24"/>
              </w:rPr>
            </w:pPr>
          </w:p>
        </w:tc>
        <w:tc>
          <w:tcPr>
            <w:tcW w:w="7640" w:type="dxa"/>
            <w:vAlign w:val="bottom"/>
          </w:tcPr>
          <w:p w:rsidR="00145321" w:rsidRDefault="00831B88">
            <w:pPr>
              <w:ind w:left="120"/>
              <w:rPr>
                <w:rFonts w:ascii="Arial" w:eastAsia="Arial" w:hAnsi="Arial" w:cs="Arial"/>
                <w:color w:val="0000FF"/>
                <w:sz w:val="24"/>
                <w:szCs w:val="24"/>
              </w:rPr>
            </w:pPr>
            <w:hyperlink w:anchor="page22">
              <w:r>
                <w:rPr>
                  <w:rFonts w:ascii="Arial" w:eastAsia="Arial" w:hAnsi="Arial" w:cs="Arial"/>
                  <w:color w:val="0000FF"/>
                  <w:sz w:val="24"/>
                  <w:szCs w:val="24"/>
                </w:rPr>
                <w:t xml:space="preserve">population, 2008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 . . . . .</w:t>
            </w:r>
          </w:p>
        </w:tc>
        <w:tc>
          <w:tcPr>
            <w:tcW w:w="400" w:type="dxa"/>
            <w:vAlign w:val="bottom"/>
          </w:tcPr>
          <w:p w:rsidR="00145321" w:rsidRDefault="00831B88">
            <w:pPr>
              <w:jc w:val="right"/>
              <w:rPr>
                <w:sz w:val="20"/>
                <w:szCs w:val="20"/>
              </w:rPr>
            </w:pPr>
            <w:r>
              <w:rPr>
                <w:rFonts w:ascii="Arial" w:eastAsia="Arial" w:hAnsi="Arial" w:cs="Arial"/>
                <w:sz w:val="24"/>
                <w:szCs w:val="24"/>
              </w:rPr>
              <w:t>12</w:t>
            </w:r>
          </w:p>
        </w:tc>
      </w:tr>
      <w:tr w:rsidR="00145321">
        <w:trPr>
          <w:trHeight w:val="558"/>
        </w:trPr>
        <w:tc>
          <w:tcPr>
            <w:tcW w:w="420" w:type="dxa"/>
            <w:vAlign w:val="bottom"/>
          </w:tcPr>
          <w:p w:rsidR="00145321" w:rsidRDefault="00831B88">
            <w:pPr>
              <w:jc w:val="right"/>
              <w:rPr>
                <w:rFonts w:ascii="Arial" w:eastAsia="Arial" w:hAnsi="Arial" w:cs="Arial"/>
                <w:color w:val="0000FF"/>
                <w:w w:val="83"/>
                <w:sz w:val="24"/>
                <w:szCs w:val="24"/>
              </w:rPr>
            </w:pPr>
            <w:hyperlink w:anchor="page60">
              <w:r>
                <w:rPr>
                  <w:rFonts w:ascii="Arial" w:eastAsia="Arial" w:hAnsi="Arial" w:cs="Arial"/>
                  <w:color w:val="0000FF"/>
                  <w:w w:val="83"/>
                  <w:sz w:val="24"/>
                  <w:szCs w:val="24"/>
                </w:rPr>
                <w:t>3.1</w:t>
              </w:r>
            </w:hyperlink>
          </w:p>
        </w:tc>
        <w:tc>
          <w:tcPr>
            <w:tcW w:w="7640" w:type="dxa"/>
            <w:vAlign w:val="bottom"/>
          </w:tcPr>
          <w:p w:rsidR="00145321" w:rsidRDefault="00831B88">
            <w:pPr>
              <w:ind w:left="120"/>
              <w:rPr>
                <w:rFonts w:ascii="Arial" w:eastAsia="Arial" w:hAnsi="Arial" w:cs="Arial"/>
                <w:color w:val="0000FF"/>
                <w:sz w:val="24"/>
                <w:szCs w:val="24"/>
              </w:rPr>
            </w:pPr>
            <w:hyperlink w:anchor="page60">
              <w:r>
                <w:rPr>
                  <w:rFonts w:ascii="Arial" w:eastAsia="Arial" w:hAnsi="Arial" w:cs="Arial"/>
                  <w:color w:val="0000FF"/>
                  <w:sz w:val="24"/>
                  <w:szCs w:val="24"/>
                </w:rPr>
                <w:t xml:space="preserve">Significant Pairwise Correlations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w:t>
            </w:r>
            <w:r>
              <w:rPr>
                <w:rFonts w:ascii="Arial" w:eastAsia="Arial" w:hAnsi="Arial" w:cs="Arial"/>
                <w:color w:val="000000"/>
                <w:sz w:val="24"/>
                <w:szCs w:val="24"/>
              </w:rPr>
              <w:t xml:space="preserve"> . . . . . . . . . . . . . . . . . . .</w:t>
            </w:r>
          </w:p>
        </w:tc>
        <w:tc>
          <w:tcPr>
            <w:tcW w:w="400" w:type="dxa"/>
            <w:vAlign w:val="bottom"/>
          </w:tcPr>
          <w:p w:rsidR="00145321" w:rsidRDefault="00831B88">
            <w:pPr>
              <w:jc w:val="right"/>
              <w:rPr>
                <w:sz w:val="20"/>
                <w:szCs w:val="20"/>
              </w:rPr>
            </w:pPr>
            <w:r>
              <w:rPr>
                <w:rFonts w:ascii="Arial" w:eastAsia="Arial" w:hAnsi="Arial" w:cs="Arial"/>
                <w:sz w:val="24"/>
                <w:szCs w:val="24"/>
              </w:rPr>
              <w:t>47</w:t>
            </w:r>
          </w:p>
        </w:tc>
      </w:tr>
      <w:tr w:rsidR="00145321">
        <w:trPr>
          <w:trHeight w:val="359"/>
        </w:trPr>
        <w:tc>
          <w:tcPr>
            <w:tcW w:w="420" w:type="dxa"/>
            <w:vAlign w:val="bottom"/>
          </w:tcPr>
          <w:p w:rsidR="00145321" w:rsidRDefault="00831B88">
            <w:pPr>
              <w:jc w:val="right"/>
              <w:rPr>
                <w:rFonts w:ascii="Arial" w:eastAsia="Arial" w:hAnsi="Arial" w:cs="Arial"/>
                <w:color w:val="0000FF"/>
                <w:w w:val="83"/>
                <w:sz w:val="24"/>
                <w:szCs w:val="24"/>
              </w:rPr>
            </w:pPr>
            <w:hyperlink w:anchor="page63">
              <w:r>
                <w:rPr>
                  <w:rFonts w:ascii="Arial" w:eastAsia="Arial" w:hAnsi="Arial" w:cs="Arial"/>
                  <w:color w:val="0000FF"/>
                  <w:w w:val="83"/>
                  <w:sz w:val="24"/>
                  <w:szCs w:val="24"/>
                </w:rPr>
                <w:t>3.2</w:t>
              </w:r>
            </w:hyperlink>
          </w:p>
        </w:tc>
        <w:tc>
          <w:tcPr>
            <w:tcW w:w="7640" w:type="dxa"/>
            <w:vAlign w:val="bottom"/>
          </w:tcPr>
          <w:p w:rsidR="00145321" w:rsidRDefault="00831B88">
            <w:pPr>
              <w:ind w:left="120"/>
              <w:rPr>
                <w:rFonts w:ascii="Arial" w:eastAsia="Arial" w:hAnsi="Arial" w:cs="Arial"/>
                <w:color w:val="0000FF"/>
                <w:sz w:val="24"/>
                <w:szCs w:val="24"/>
              </w:rPr>
            </w:pPr>
            <w:hyperlink w:anchor="page63">
              <w:r>
                <w:rPr>
                  <w:rFonts w:ascii="Arial" w:eastAsia="Arial" w:hAnsi="Arial" w:cs="Arial"/>
                  <w:color w:val="0000FF"/>
                  <w:sz w:val="24"/>
                  <w:szCs w:val="24"/>
                </w:rPr>
                <w:t xml:space="preserve">Item response probabilities for nine latent group model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w:t>
            </w:r>
          </w:p>
        </w:tc>
        <w:tc>
          <w:tcPr>
            <w:tcW w:w="400" w:type="dxa"/>
            <w:vAlign w:val="bottom"/>
          </w:tcPr>
          <w:p w:rsidR="00145321" w:rsidRDefault="00831B88">
            <w:pPr>
              <w:jc w:val="right"/>
              <w:rPr>
                <w:sz w:val="20"/>
                <w:szCs w:val="20"/>
              </w:rPr>
            </w:pPr>
            <w:r>
              <w:rPr>
                <w:rFonts w:ascii="Arial" w:eastAsia="Arial" w:hAnsi="Arial" w:cs="Arial"/>
                <w:sz w:val="24"/>
                <w:szCs w:val="24"/>
              </w:rPr>
              <w:t>51</w:t>
            </w:r>
          </w:p>
        </w:tc>
      </w:tr>
      <w:tr w:rsidR="00145321">
        <w:trPr>
          <w:trHeight w:val="359"/>
        </w:trPr>
        <w:tc>
          <w:tcPr>
            <w:tcW w:w="420" w:type="dxa"/>
            <w:vAlign w:val="bottom"/>
          </w:tcPr>
          <w:p w:rsidR="00145321" w:rsidRDefault="00831B88">
            <w:pPr>
              <w:jc w:val="right"/>
              <w:rPr>
                <w:rFonts w:ascii="Arial" w:eastAsia="Arial" w:hAnsi="Arial" w:cs="Arial"/>
                <w:color w:val="0000FF"/>
                <w:w w:val="83"/>
                <w:sz w:val="24"/>
                <w:szCs w:val="24"/>
              </w:rPr>
            </w:pPr>
            <w:hyperlink w:anchor="page65">
              <w:r>
                <w:rPr>
                  <w:rFonts w:ascii="Arial" w:eastAsia="Arial" w:hAnsi="Arial" w:cs="Arial"/>
                  <w:color w:val="0000FF"/>
                  <w:w w:val="83"/>
                  <w:sz w:val="24"/>
                  <w:szCs w:val="24"/>
                </w:rPr>
                <w:t>3.3</w:t>
              </w:r>
            </w:hyperlink>
          </w:p>
        </w:tc>
        <w:tc>
          <w:tcPr>
            <w:tcW w:w="7640" w:type="dxa"/>
            <w:vAlign w:val="bottom"/>
          </w:tcPr>
          <w:p w:rsidR="00145321" w:rsidRDefault="00831B88">
            <w:pPr>
              <w:ind w:left="120"/>
              <w:rPr>
                <w:rFonts w:ascii="Arial" w:eastAsia="Arial" w:hAnsi="Arial" w:cs="Arial"/>
                <w:color w:val="0000FF"/>
                <w:sz w:val="24"/>
                <w:szCs w:val="24"/>
              </w:rPr>
            </w:pPr>
            <w:hyperlink w:anchor="page65">
              <w:r>
                <w:rPr>
                  <w:rFonts w:ascii="Arial" w:eastAsia="Arial" w:hAnsi="Arial" w:cs="Arial"/>
                  <w:color w:val="0000FF"/>
                  <w:sz w:val="24"/>
                  <w:szCs w:val="24"/>
                </w:rPr>
                <w:t>Latent Grou</w:t>
              </w:r>
              <w:r>
                <w:rPr>
                  <w:rFonts w:ascii="Arial" w:eastAsia="Arial" w:hAnsi="Arial" w:cs="Arial"/>
                  <w:color w:val="0000FF"/>
                  <w:sz w:val="24"/>
                  <w:szCs w:val="24"/>
                </w:rPr>
                <w:t xml:space="preserve">p Proportions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 . . . . . .</w:t>
            </w:r>
          </w:p>
        </w:tc>
        <w:tc>
          <w:tcPr>
            <w:tcW w:w="400" w:type="dxa"/>
            <w:vAlign w:val="bottom"/>
          </w:tcPr>
          <w:p w:rsidR="00145321" w:rsidRDefault="00831B88">
            <w:pPr>
              <w:jc w:val="right"/>
              <w:rPr>
                <w:sz w:val="20"/>
                <w:szCs w:val="20"/>
              </w:rPr>
            </w:pPr>
            <w:r>
              <w:rPr>
                <w:rFonts w:ascii="Arial" w:eastAsia="Arial" w:hAnsi="Arial" w:cs="Arial"/>
                <w:sz w:val="24"/>
                <w:szCs w:val="24"/>
              </w:rPr>
              <w:t>52</w:t>
            </w:r>
          </w:p>
        </w:tc>
      </w:tr>
      <w:tr w:rsidR="00145321">
        <w:trPr>
          <w:trHeight w:val="359"/>
        </w:trPr>
        <w:tc>
          <w:tcPr>
            <w:tcW w:w="420" w:type="dxa"/>
            <w:vAlign w:val="bottom"/>
          </w:tcPr>
          <w:p w:rsidR="00145321" w:rsidRDefault="00831B88">
            <w:pPr>
              <w:jc w:val="right"/>
              <w:rPr>
                <w:rFonts w:ascii="Arial" w:eastAsia="Arial" w:hAnsi="Arial" w:cs="Arial"/>
                <w:color w:val="0000FF"/>
                <w:w w:val="83"/>
                <w:sz w:val="24"/>
                <w:szCs w:val="24"/>
              </w:rPr>
            </w:pPr>
            <w:hyperlink w:anchor="page66">
              <w:r>
                <w:rPr>
                  <w:rFonts w:ascii="Arial" w:eastAsia="Arial" w:hAnsi="Arial" w:cs="Arial"/>
                  <w:color w:val="0000FF"/>
                  <w:w w:val="83"/>
                  <w:sz w:val="24"/>
                  <w:szCs w:val="24"/>
                </w:rPr>
                <w:t>3.4</w:t>
              </w:r>
            </w:hyperlink>
          </w:p>
        </w:tc>
        <w:tc>
          <w:tcPr>
            <w:tcW w:w="7640" w:type="dxa"/>
            <w:vAlign w:val="bottom"/>
          </w:tcPr>
          <w:p w:rsidR="00145321" w:rsidRDefault="00831B88">
            <w:pPr>
              <w:ind w:left="120"/>
              <w:rPr>
                <w:rFonts w:ascii="Arial" w:eastAsia="Arial" w:hAnsi="Arial" w:cs="Arial"/>
                <w:color w:val="0000FF"/>
                <w:sz w:val="24"/>
                <w:szCs w:val="24"/>
              </w:rPr>
            </w:pPr>
            <w:hyperlink w:anchor="page66">
              <w:r>
                <w:rPr>
                  <w:rFonts w:ascii="Arial" w:eastAsia="Arial" w:hAnsi="Arial" w:cs="Arial"/>
                  <w:color w:val="0000FF"/>
                  <w:sz w:val="24"/>
                  <w:szCs w:val="24"/>
                </w:rPr>
                <w:t xml:space="preserve">Histograms of Age, by Latent Group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 . . . .</w:t>
            </w:r>
          </w:p>
        </w:tc>
        <w:tc>
          <w:tcPr>
            <w:tcW w:w="400" w:type="dxa"/>
            <w:vAlign w:val="bottom"/>
          </w:tcPr>
          <w:p w:rsidR="00145321" w:rsidRDefault="00831B88">
            <w:pPr>
              <w:jc w:val="right"/>
              <w:rPr>
                <w:sz w:val="20"/>
                <w:szCs w:val="20"/>
              </w:rPr>
            </w:pPr>
            <w:r>
              <w:rPr>
                <w:rFonts w:ascii="Arial" w:eastAsia="Arial" w:hAnsi="Arial" w:cs="Arial"/>
                <w:sz w:val="24"/>
                <w:szCs w:val="24"/>
              </w:rPr>
              <w:t>53</w:t>
            </w:r>
          </w:p>
        </w:tc>
      </w:tr>
      <w:tr w:rsidR="00145321">
        <w:trPr>
          <w:trHeight w:val="359"/>
        </w:trPr>
        <w:tc>
          <w:tcPr>
            <w:tcW w:w="420" w:type="dxa"/>
            <w:vAlign w:val="bottom"/>
          </w:tcPr>
          <w:p w:rsidR="00145321" w:rsidRDefault="00831B88">
            <w:pPr>
              <w:jc w:val="right"/>
              <w:rPr>
                <w:rFonts w:ascii="Arial" w:eastAsia="Arial" w:hAnsi="Arial" w:cs="Arial"/>
                <w:color w:val="0000FF"/>
                <w:w w:val="83"/>
                <w:sz w:val="24"/>
                <w:szCs w:val="24"/>
              </w:rPr>
            </w:pPr>
            <w:hyperlink w:anchor="page67">
              <w:r>
                <w:rPr>
                  <w:rFonts w:ascii="Arial" w:eastAsia="Arial" w:hAnsi="Arial" w:cs="Arial"/>
                  <w:color w:val="0000FF"/>
                  <w:w w:val="83"/>
                  <w:sz w:val="24"/>
                  <w:szCs w:val="24"/>
                </w:rPr>
                <w:t>3.5</w:t>
              </w:r>
            </w:hyperlink>
          </w:p>
        </w:tc>
        <w:tc>
          <w:tcPr>
            <w:tcW w:w="7640" w:type="dxa"/>
            <w:vAlign w:val="bottom"/>
          </w:tcPr>
          <w:p w:rsidR="00145321" w:rsidRDefault="00831B88">
            <w:pPr>
              <w:ind w:left="120"/>
              <w:rPr>
                <w:rFonts w:ascii="Arial" w:eastAsia="Arial" w:hAnsi="Arial" w:cs="Arial"/>
                <w:color w:val="0000FF"/>
                <w:sz w:val="24"/>
                <w:szCs w:val="24"/>
              </w:rPr>
            </w:pPr>
            <w:hyperlink w:anchor="page67">
              <w:r>
                <w:rPr>
                  <w:rFonts w:ascii="Arial" w:eastAsia="Arial" w:hAnsi="Arial" w:cs="Arial"/>
                  <w:color w:val="0000FF"/>
                  <w:sz w:val="24"/>
                  <w:szCs w:val="24"/>
                </w:rPr>
                <w:t xml:space="preserve">Count of Sec, by Latent Group - with Proportions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w:t>
            </w:r>
          </w:p>
        </w:tc>
        <w:tc>
          <w:tcPr>
            <w:tcW w:w="400" w:type="dxa"/>
            <w:vAlign w:val="bottom"/>
          </w:tcPr>
          <w:p w:rsidR="00145321" w:rsidRDefault="00831B88">
            <w:pPr>
              <w:jc w:val="right"/>
              <w:rPr>
                <w:sz w:val="20"/>
                <w:szCs w:val="20"/>
              </w:rPr>
            </w:pPr>
            <w:r>
              <w:rPr>
                <w:rFonts w:ascii="Arial" w:eastAsia="Arial" w:hAnsi="Arial" w:cs="Arial"/>
                <w:sz w:val="24"/>
                <w:szCs w:val="24"/>
              </w:rPr>
              <w:t>54</w:t>
            </w:r>
          </w:p>
        </w:tc>
      </w:tr>
      <w:tr w:rsidR="00145321">
        <w:trPr>
          <w:trHeight w:val="359"/>
        </w:trPr>
        <w:tc>
          <w:tcPr>
            <w:tcW w:w="420" w:type="dxa"/>
            <w:vAlign w:val="bottom"/>
          </w:tcPr>
          <w:p w:rsidR="00145321" w:rsidRDefault="00831B88">
            <w:pPr>
              <w:jc w:val="right"/>
              <w:rPr>
                <w:rFonts w:ascii="Arial" w:eastAsia="Arial" w:hAnsi="Arial" w:cs="Arial"/>
                <w:color w:val="0000FF"/>
                <w:w w:val="83"/>
                <w:sz w:val="24"/>
                <w:szCs w:val="24"/>
              </w:rPr>
            </w:pPr>
            <w:hyperlink w:anchor="page68">
              <w:r>
                <w:rPr>
                  <w:rFonts w:ascii="Arial" w:eastAsia="Arial" w:hAnsi="Arial" w:cs="Arial"/>
                  <w:color w:val="0000FF"/>
                  <w:w w:val="83"/>
                  <w:sz w:val="24"/>
                  <w:szCs w:val="24"/>
                </w:rPr>
                <w:t>3.6</w:t>
              </w:r>
            </w:hyperlink>
          </w:p>
        </w:tc>
        <w:tc>
          <w:tcPr>
            <w:tcW w:w="7640" w:type="dxa"/>
            <w:vAlign w:val="bottom"/>
          </w:tcPr>
          <w:p w:rsidR="00145321" w:rsidRDefault="00831B88">
            <w:pPr>
              <w:ind w:left="120"/>
              <w:rPr>
                <w:rFonts w:ascii="Arial" w:eastAsia="Arial" w:hAnsi="Arial" w:cs="Arial"/>
                <w:color w:val="0000FF"/>
                <w:sz w:val="24"/>
                <w:szCs w:val="24"/>
              </w:rPr>
            </w:pPr>
            <w:hyperlink w:anchor="page68">
              <w:r>
                <w:rPr>
                  <w:rFonts w:ascii="Arial" w:eastAsia="Arial" w:hAnsi="Arial" w:cs="Arial"/>
                  <w:color w:val="0000FF"/>
                  <w:sz w:val="24"/>
                  <w:szCs w:val="24"/>
                </w:rPr>
                <w:t xml:space="preserve">Count of Carstairs Decile, by Latent Group  </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 . . . . . . . . . . . . .</w:t>
            </w:r>
          </w:p>
        </w:tc>
        <w:tc>
          <w:tcPr>
            <w:tcW w:w="400" w:type="dxa"/>
            <w:vAlign w:val="bottom"/>
          </w:tcPr>
          <w:p w:rsidR="00145321" w:rsidRDefault="00831B88">
            <w:pPr>
              <w:jc w:val="right"/>
              <w:rPr>
                <w:sz w:val="20"/>
                <w:szCs w:val="20"/>
              </w:rPr>
            </w:pPr>
            <w:r>
              <w:rPr>
                <w:rFonts w:ascii="Arial" w:eastAsia="Arial" w:hAnsi="Arial" w:cs="Arial"/>
                <w:sz w:val="24"/>
                <w:szCs w:val="24"/>
              </w:rPr>
              <w:t>55</w:t>
            </w:r>
          </w:p>
        </w:tc>
      </w:tr>
    </w:tbl>
    <w:p w:rsidR="00145321" w:rsidRDefault="00145321">
      <w:pPr>
        <w:spacing w:line="200" w:lineRule="exact"/>
        <w:rPr>
          <w:sz w:val="20"/>
          <w:szCs w:val="20"/>
        </w:rPr>
      </w:pPr>
    </w:p>
    <w:p w:rsidR="00145321" w:rsidRDefault="00145321">
      <w:pPr>
        <w:sectPr w:rsidR="00145321">
          <w:pgSz w:w="12240" w:h="15840"/>
          <w:pgMar w:top="1440" w:right="1440" w:bottom="509"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61" w:lineRule="exact"/>
        <w:rPr>
          <w:sz w:val="20"/>
          <w:szCs w:val="20"/>
        </w:rPr>
      </w:pPr>
    </w:p>
    <w:p w:rsidR="00145321" w:rsidRDefault="00831B88">
      <w:pPr>
        <w:jc w:val="center"/>
        <w:rPr>
          <w:sz w:val="20"/>
          <w:szCs w:val="20"/>
        </w:rPr>
      </w:pPr>
      <w:r>
        <w:rPr>
          <w:rFonts w:ascii="Arial" w:eastAsia="Arial" w:hAnsi="Arial" w:cs="Arial"/>
          <w:sz w:val="24"/>
          <w:szCs w:val="24"/>
        </w:rPr>
        <w:t>vii</w:t>
      </w:r>
    </w:p>
    <w:p w:rsidR="00145321" w:rsidRDefault="00145321">
      <w:pPr>
        <w:sectPr w:rsidR="00145321">
          <w:type w:val="continuous"/>
          <w:pgSz w:w="12240" w:h="15840"/>
          <w:pgMar w:top="1440" w:right="1440" w:bottom="509" w:left="1440" w:header="0" w:footer="0" w:gutter="0"/>
          <w:cols w:space="720" w:equalWidth="0">
            <w:col w:w="9360"/>
          </w:cols>
        </w:sectPr>
      </w:pPr>
    </w:p>
    <w:p w:rsidR="00145321" w:rsidRDefault="00831B88">
      <w:pPr>
        <w:spacing w:line="187" w:lineRule="exact"/>
        <w:rPr>
          <w:sz w:val="20"/>
          <w:szCs w:val="20"/>
        </w:rPr>
      </w:pPr>
      <w:bookmarkStart w:id="9" w:name="page9"/>
      <w:bookmarkEnd w:id="9"/>
      <w:r>
        <w:rPr>
          <w:noProof/>
          <w:sz w:val="20"/>
          <w:szCs w:val="20"/>
        </w:rPr>
        <w:lastRenderedPageBreak/>
        <mc:AlternateContent>
          <mc:Choice Requires="wps">
            <w:drawing>
              <wp:anchor distT="0" distB="0" distL="114300" distR="114300" simplePos="0" relativeHeight="251606016" behindDoc="1" locked="0" layoutInCell="0" allowOverlap="1">
                <wp:simplePos x="0" y="0"/>
                <wp:positionH relativeFrom="page">
                  <wp:posOffset>1097280</wp:posOffset>
                </wp:positionH>
                <wp:positionV relativeFrom="page">
                  <wp:posOffset>814705</wp:posOffset>
                </wp:positionV>
                <wp:extent cx="557784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0DE69E" id="Shape 5" o:spid="_x0000_s1026" style="position:absolute;z-index:-251710464;visibility:visible;mso-wrap-style:square;mso-wrap-distance-left:9pt;mso-wrap-distance-top:0;mso-wrap-distance-right:9pt;mso-wrap-distance-bottom:0;mso-position-horizontal:absolute;mso-position-horizontal-relative:page;mso-position-vertical:absolute;mso-position-vertical-relative:page" from="86.4pt,64.15pt" to="525.6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" o:allowincell="f" filled="t" strokeweight=".14039mm">
                <v:stroke joinstyle="miter"/>
                <o:lock v:ext="edit" shapetype="f"/>
                <w10:wrap anchorx="page" anchory="page"/>
              </v:line>
            </w:pict>
          </mc:Fallback>
        </mc:AlternateContent>
      </w:r>
    </w:p>
    <w:p w:rsidR="00145321" w:rsidRDefault="00831B88">
      <w:pPr>
        <w:ind w:left="280"/>
        <w:rPr>
          <w:sz w:val="20"/>
          <w:szCs w:val="20"/>
        </w:rPr>
      </w:pPr>
      <w:r>
        <w:rPr>
          <w:rFonts w:ascii="Arial" w:eastAsia="Arial" w:hAnsi="Arial" w:cs="Arial"/>
          <w:b/>
          <w:bCs/>
          <w:sz w:val="34"/>
          <w:szCs w:val="34"/>
        </w:rPr>
        <w:t>Acknowledgements</w:t>
      </w:r>
    </w:p>
    <w:p w:rsidR="00145321" w:rsidRDefault="00145321">
      <w:pPr>
        <w:spacing w:line="200" w:lineRule="exact"/>
        <w:rPr>
          <w:sz w:val="20"/>
          <w:szCs w:val="20"/>
        </w:rPr>
      </w:pPr>
    </w:p>
    <w:p w:rsidR="00145321" w:rsidRDefault="00145321">
      <w:pPr>
        <w:spacing w:line="269" w:lineRule="exact"/>
        <w:rPr>
          <w:sz w:val="20"/>
          <w:szCs w:val="20"/>
        </w:rPr>
      </w:pPr>
    </w:p>
    <w:p w:rsidR="00145321" w:rsidRDefault="00831B88">
      <w:pPr>
        <w:ind w:left="280"/>
        <w:rPr>
          <w:sz w:val="20"/>
          <w:szCs w:val="20"/>
        </w:rPr>
      </w:pPr>
      <w:r>
        <w:rPr>
          <w:rFonts w:ascii="Arial" w:eastAsia="Arial" w:hAnsi="Arial" w:cs="Arial"/>
          <w:sz w:val="23"/>
          <w:szCs w:val="23"/>
        </w:rPr>
        <w:t>Again maybe play about with centering and layout.</w:t>
      </w:r>
    </w:p>
    <w:p w:rsidR="00145321" w:rsidRDefault="00145321">
      <w:pPr>
        <w:spacing w:line="239" w:lineRule="exact"/>
        <w:rPr>
          <w:sz w:val="20"/>
          <w:szCs w:val="20"/>
        </w:rPr>
      </w:pPr>
    </w:p>
    <w:p w:rsidR="00145321" w:rsidRDefault="00831B88">
      <w:pPr>
        <w:ind w:left="280"/>
        <w:rPr>
          <w:sz w:val="20"/>
          <w:szCs w:val="20"/>
        </w:rPr>
      </w:pPr>
      <w:r>
        <w:rPr>
          <w:rFonts w:ascii="Arial" w:eastAsia="Arial" w:hAnsi="Arial" w:cs="Arial"/>
          <w:sz w:val="24"/>
          <w:szCs w:val="24"/>
        </w:rPr>
        <w:t>How about a nice quotation at the end???</w:t>
      </w:r>
    </w:p>
    <w:p w:rsidR="00145321" w:rsidRDefault="00145321">
      <w:pPr>
        <w:sectPr w:rsidR="00145321">
          <w:pgSz w:w="12240" w:h="15840"/>
          <w:pgMar w:top="1440" w:right="1440" w:bottom="509"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24" w:lineRule="exact"/>
        <w:rPr>
          <w:sz w:val="20"/>
          <w:szCs w:val="20"/>
        </w:rPr>
      </w:pPr>
    </w:p>
    <w:p w:rsidR="00145321" w:rsidRDefault="00831B88">
      <w:pPr>
        <w:jc w:val="center"/>
        <w:rPr>
          <w:sz w:val="20"/>
          <w:szCs w:val="20"/>
        </w:rPr>
      </w:pPr>
      <w:r>
        <w:rPr>
          <w:rFonts w:ascii="Arial" w:eastAsia="Arial" w:hAnsi="Arial" w:cs="Arial"/>
          <w:sz w:val="24"/>
          <w:szCs w:val="24"/>
        </w:rPr>
        <w:t>viii</w:t>
      </w:r>
    </w:p>
    <w:p w:rsidR="00145321" w:rsidRDefault="00145321">
      <w:pPr>
        <w:sectPr w:rsidR="00145321">
          <w:type w:val="continuous"/>
          <w:pgSz w:w="12240" w:h="15840"/>
          <w:pgMar w:top="1440" w:right="1440" w:bottom="509" w:left="1440" w:header="0" w:footer="0" w:gutter="0"/>
          <w:cols w:space="720" w:equalWidth="0">
            <w:col w:w="9360"/>
          </w:cols>
        </w:sectPr>
      </w:pPr>
    </w:p>
    <w:p w:rsidR="00145321" w:rsidRDefault="00831B88">
      <w:pPr>
        <w:spacing w:line="187" w:lineRule="exact"/>
        <w:rPr>
          <w:sz w:val="20"/>
          <w:szCs w:val="20"/>
        </w:rPr>
      </w:pPr>
      <w:bookmarkStart w:id="10" w:name="page10"/>
      <w:bookmarkEnd w:id="10"/>
      <w:r>
        <w:rPr>
          <w:noProof/>
          <w:sz w:val="20"/>
          <w:szCs w:val="20"/>
        </w:rPr>
        <w:lastRenderedPageBreak/>
        <mc:AlternateContent>
          <mc:Choice Requires="wps">
            <w:drawing>
              <wp:anchor distT="0" distB="0" distL="114300" distR="114300" simplePos="0" relativeHeight="251607040" behindDoc="1" locked="0" layoutInCell="0" allowOverlap="1">
                <wp:simplePos x="0" y="0"/>
                <wp:positionH relativeFrom="page">
                  <wp:posOffset>1097280</wp:posOffset>
                </wp:positionH>
                <wp:positionV relativeFrom="page">
                  <wp:posOffset>814705</wp:posOffset>
                </wp:positionV>
                <wp:extent cx="557784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5F80C5A" id="Shape 6" o:spid="_x0000_s1026" style="position:absolute;z-index:-251709440;visibility:visible;mso-wrap-style:square;mso-wrap-distance-left:9pt;mso-wrap-distance-top:0;mso-wrap-distance-right:9pt;mso-wrap-distance-bottom:0;mso-position-horizontal:absolute;mso-position-horizontal-relative:page;mso-position-vertical:absolute;mso-position-vertical-relative:page" from="86.4pt,64.15pt" to="525.6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" o:allowincell="f" filled="t" strokeweight=".14039mm">
                <v:stroke joinstyle="miter"/>
                <o:lock v:ext="edit" shapetype="f"/>
                <w10:wrap anchorx="page" anchory="page"/>
              </v:line>
            </w:pict>
          </mc:Fallback>
        </mc:AlternateContent>
      </w:r>
    </w:p>
    <w:p w:rsidR="00145321" w:rsidRDefault="00831B88">
      <w:pPr>
        <w:ind w:left="280"/>
        <w:rPr>
          <w:sz w:val="20"/>
          <w:szCs w:val="20"/>
        </w:rPr>
      </w:pPr>
      <w:r>
        <w:rPr>
          <w:rFonts w:ascii="Arial" w:eastAsia="Arial" w:hAnsi="Arial" w:cs="Arial"/>
          <w:b/>
          <w:bCs/>
          <w:sz w:val="34"/>
          <w:szCs w:val="34"/>
        </w:rPr>
        <w:t>Declaration</w:t>
      </w:r>
    </w:p>
    <w:p w:rsidR="00145321" w:rsidRDefault="00145321">
      <w:pPr>
        <w:spacing w:line="200" w:lineRule="exact"/>
        <w:rPr>
          <w:sz w:val="20"/>
          <w:szCs w:val="20"/>
        </w:rPr>
      </w:pPr>
    </w:p>
    <w:p w:rsidR="00145321" w:rsidRDefault="00145321">
      <w:pPr>
        <w:spacing w:line="269" w:lineRule="exact"/>
        <w:rPr>
          <w:sz w:val="20"/>
          <w:szCs w:val="20"/>
        </w:rPr>
      </w:pPr>
    </w:p>
    <w:p w:rsidR="00145321" w:rsidRDefault="00831B88">
      <w:pPr>
        <w:spacing w:line="337" w:lineRule="auto"/>
        <w:ind w:left="280" w:right="280"/>
        <w:jc w:val="both"/>
        <w:rPr>
          <w:sz w:val="20"/>
          <w:szCs w:val="20"/>
        </w:rPr>
      </w:pPr>
      <w:r>
        <w:rPr>
          <w:rFonts w:ascii="Arial" w:eastAsia="Arial" w:hAnsi="Arial" w:cs="Arial"/>
          <w:sz w:val="24"/>
          <w:szCs w:val="24"/>
        </w:rPr>
        <w:t>I declare, except where explicit reference is made to the contribution of others, that this thesis is the result of my own work and has not been submitted for any other degree at the University of Glasgow or any other institution.</w:t>
      </w:r>
    </w:p>
    <w:p w:rsidR="00145321" w:rsidRDefault="00145321">
      <w:pPr>
        <w:spacing w:line="58" w:lineRule="exact"/>
        <w:rPr>
          <w:sz w:val="20"/>
          <w:szCs w:val="20"/>
        </w:rPr>
      </w:pPr>
    </w:p>
    <w:p w:rsidR="00145321" w:rsidRDefault="00831B88">
      <w:pPr>
        <w:ind w:left="280"/>
        <w:rPr>
          <w:sz w:val="20"/>
          <w:szCs w:val="20"/>
        </w:rPr>
      </w:pPr>
      <w:r>
        <w:rPr>
          <w:rFonts w:ascii="Arial" w:eastAsia="Arial" w:hAnsi="Arial" w:cs="Arial"/>
          <w:sz w:val="24"/>
          <w:szCs w:val="24"/>
        </w:rPr>
        <w:t>Printed Name: David Hend</w:t>
      </w:r>
      <w:r>
        <w:rPr>
          <w:rFonts w:ascii="Arial" w:eastAsia="Arial" w:hAnsi="Arial" w:cs="Arial"/>
          <w:sz w:val="24"/>
          <w:szCs w:val="24"/>
        </w:rPr>
        <w:t>erson</w:t>
      </w:r>
    </w:p>
    <w:p w:rsidR="00145321" w:rsidRDefault="00145321">
      <w:pPr>
        <w:spacing w:line="227" w:lineRule="exact"/>
        <w:rPr>
          <w:sz w:val="20"/>
          <w:szCs w:val="20"/>
        </w:rPr>
      </w:pPr>
    </w:p>
    <w:p w:rsidR="00145321" w:rsidRDefault="00831B88">
      <w:pPr>
        <w:ind w:left="280"/>
        <w:rPr>
          <w:sz w:val="20"/>
          <w:szCs w:val="20"/>
        </w:rPr>
      </w:pPr>
      <w:r>
        <w:rPr>
          <w:rFonts w:ascii="Arial" w:eastAsia="Arial" w:hAnsi="Arial" w:cs="Arial"/>
          <w:sz w:val="24"/>
          <w:szCs w:val="24"/>
        </w:rPr>
        <w:t>Signature:</w:t>
      </w:r>
    </w:p>
    <w:p w:rsidR="00145321" w:rsidRDefault="00145321">
      <w:pPr>
        <w:sectPr w:rsidR="00145321">
          <w:pgSz w:w="12240" w:h="15840"/>
          <w:pgMar w:top="1440" w:right="1440" w:bottom="509"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4" w:lineRule="exact"/>
        <w:rPr>
          <w:sz w:val="20"/>
          <w:szCs w:val="20"/>
        </w:rPr>
      </w:pPr>
    </w:p>
    <w:p w:rsidR="00145321" w:rsidRDefault="00831B88">
      <w:pPr>
        <w:jc w:val="center"/>
        <w:rPr>
          <w:sz w:val="20"/>
          <w:szCs w:val="20"/>
        </w:rPr>
      </w:pPr>
      <w:r>
        <w:rPr>
          <w:rFonts w:ascii="Arial" w:eastAsia="Arial" w:hAnsi="Arial" w:cs="Arial"/>
          <w:sz w:val="24"/>
          <w:szCs w:val="24"/>
        </w:rPr>
        <w:t>ix</w:t>
      </w:r>
    </w:p>
    <w:p w:rsidR="00145321" w:rsidRDefault="00145321">
      <w:pPr>
        <w:sectPr w:rsidR="00145321">
          <w:type w:val="continuous"/>
          <w:pgSz w:w="12240" w:h="15840"/>
          <w:pgMar w:top="1440" w:right="1440" w:bottom="509" w:left="1440" w:header="0" w:footer="0" w:gutter="0"/>
          <w:cols w:space="720" w:equalWidth="0">
            <w:col w:w="9360"/>
          </w:cols>
        </w:sectPr>
      </w:pPr>
    </w:p>
    <w:p w:rsidR="00145321" w:rsidRDefault="00145321">
      <w:pPr>
        <w:spacing w:line="200" w:lineRule="exact"/>
        <w:rPr>
          <w:sz w:val="20"/>
          <w:szCs w:val="20"/>
        </w:rPr>
      </w:pPr>
      <w:bookmarkStart w:id="11" w:name="page11"/>
      <w:bookmarkEnd w:id="11"/>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96" w:lineRule="exact"/>
        <w:rPr>
          <w:sz w:val="20"/>
          <w:szCs w:val="20"/>
        </w:rPr>
      </w:pPr>
    </w:p>
    <w:p w:rsidR="00145321" w:rsidRDefault="00831B88">
      <w:pPr>
        <w:ind w:left="280"/>
        <w:rPr>
          <w:sz w:val="20"/>
          <w:szCs w:val="20"/>
        </w:rPr>
      </w:pPr>
      <w:r>
        <w:rPr>
          <w:rFonts w:ascii="Arial" w:eastAsia="Arial" w:hAnsi="Arial" w:cs="Arial"/>
          <w:b/>
          <w:bCs/>
          <w:sz w:val="50"/>
          <w:szCs w:val="50"/>
        </w:rPr>
        <w:t>Chapter 1</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310" w:lineRule="exact"/>
        <w:rPr>
          <w:sz w:val="20"/>
          <w:szCs w:val="20"/>
        </w:rPr>
      </w:pPr>
    </w:p>
    <w:p w:rsidR="00145321" w:rsidRDefault="00831B88">
      <w:pPr>
        <w:ind w:left="280"/>
        <w:rPr>
          <w:sz w:val="20"/>
          <w:szCs w:val="20"/>
        </w:rPr>
      </w:pPr>
      <w:r>
        <w:rPr>
          <w:rFonts w:ascii="Arial" w:eastAsia="Arial" w:hAnsi="Arial" w:cs="Arial"/>
          <w:b/>
          <w:bCs/>
          <w:sz w:val="50"/>
          <w:szCs w:val="50"/>
        </w:rPr>
        <w:t>Introduction</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19" w:lineRule="exact"/>
        <w:rPr>
          <w:sz w:val="20"/>
          <w:szCs w:val="20"/>
        </w:rPr>
      </w:pPr>
    </w:p>
    <w:p w:rsidR="00145321" w:rsidRDefault="00831B88">
      <w:pPr>
        <w:spacing w:line="337" w:lineRule="auto"/>
        <w:ind w:left="280" w:right="280"/>
        <w:jc w:val="both"/>
        <w:rPr>
          <w:sz w:val="20"/>
          <w:szCs w:val="20"/>
        </w:rPr>
      </w:pPr>
      <w:r>
        <w:rPr>
          <w:rFonts w:ascii="Arial" w:eastAsia="Arial" w:hAnsi="Arial" w:cs="Arial"/>
          <w:sz w:val="24"/>
          <w:szCs w:val="24"/>
        </w:rPr>
        <w:t xml:space="preserve">Integration of health and social care became law in Scotland on 1st April 2016. Reflects patterns across the developing </w:t>
      </w:r>
      <w:r>
        <w:rPr>
          <w:rFonts w:ascii="Arial" w:eastAsia="Arial" w:hAnsi="Arial" w:cs="Arial"/>
          <w:sz w:val="24"/>
          <w:szCs w:val="24"/>
        </w:rPr>
        <w:t>world to restructure health services to cope with demands of an ageing population.</w:t>
      </w:r>
    </w:p>
    <w:p w:rsidR="00145321" w:rsidRDefault="00145321">
      <w:pPr>
        <w:spacing w:line="58" w:lineRule="exact"/>
        <w:rPr>
          <w:sz w:val="20"/>
          <w:szCs w:val="20"/>
        </w:rPr>
      </w:pPr>
    </w:p>
    <w:p w:rsidR="00145321" w:rsidRDefault="00831B88">
      <w:pPr>
        <w:spacing w:line="337" w:lineRule="auto"/>
        <w:ind w:left="280" w:right="280"/>
        <w:jc w:val="both"/>
        <w:rPr>
          <w:sz w:val="20"/>
          <w:szCs w:val="20"/>
        </w:rPr>
      </w:pPr>
      <w:r>
        <w:rPr>
          <w:rFonts w:ascii="Arial" w:eastAsia="Arial" w:hAnsi="Arial" w:cs="Arial"/>
          <w:sz w:val="24"/>
          <w:szCs w:val="24"/>
        </w:rPr>
        <w:t xml:space="preserve">Social Care of increasing policy (and political) importance. Link to healthcare (and demands on health services) becoming increasingly apparent (increase delayed discharge </w:t>
      </w:r>
      <w:r>
        <w:rPr>
          <w:rFonts w:ascii="Arial" w:eastAsia="Arial" w:hAnsi="Arial" w:cs="Arial"/>
          <w:sz w:val="24"/>
          <w:szCs w:val="24"/>
        </w:rPr>
        <w:t>etc).</w:t>
      </w:r>
    </w:p>
    <w:p w:rsidR="00145321" w:rsidRDefault="00145321">
      <w:pPr>
        <w:spacing w:line="58" w:lineRule="exact"/>
        <w:rPr>
          <w:sz w:val="20"/>
          <w:szCs w:val="20"/>
        </w:rPr>
      </w:pPr>
    </w:p>
    <w:p w:rsidR="00145321" w:rsidRDefault="00831B88">
      <w:pPr>
        <w:spacing w:line="379" w:lineRule="auto"/>
        <w:ind w:left="280" w:right="260"/>
        <w:jc w:val="both"/>
        <w:rPr>
          <w:sz w:val="20"/>
          <w:szCs w:val="20"/>
        </w:rPr>
      </w:pPr>
      <w:r>
        <w:rPr>
          <w:rFonts w:ascii="Arial" w:eastAsia="Arial" w:hAnsi="Arial" w:cs="Arial"/>
        </w:rPr>
        <w:t>This, in part, due to long-term conditions now major burden of global disease (replacing infectious diseases). Large proportions of population have multimorbidity (OECD) which has a number of negative outcomes including mortality and health care use</w:t>
      </w:r>
      <w:r>
        <w:rPr>
          <w:rFonts w:ascii="Arial" w:eastAsia="Arial" w:hAnsi="Arial" w:cs="Arial"/>
        </w:rPr>
        <w:t>.</w:t>
      </w:r>
    </w:p>
    <w:p w:rsidR="00145321" w:rsidRDefault="00145321">
      <w:pPr>
        <w:spacing w:line="22" w:lineRule="exact"/>
        <w:rPr>
          <w:sz w:val="20"/>
          <w:szCs w:val="20"/>
        </w:rPr>
      </w:pPr>
    </w:p>
    <w:p w:rsidR="00145321" w:rsidRDefault="00831B88">
      <w:pPr>
        <w:ind w:left="280"/>
        <w:rPr>
          <w:sz w:val="20"/>
          <w:szCs w:val="20"/>
        </w:rPr>
      </w:pPr>
      <w:r>
        <w:rPr>
          <w:rFonts w:ascii="Arial" w:eastAsia="Arial" w:hAnsi="Arial" w:cs="Arial"/>
          <w:sz w:val="24"/>
          <w:szCs w:val="24"/>
        </w:rPr>
        <w:t>Association of multimorbidity and social care use is unknown.</w:t>
      </w:r>
    </w:p>
    <w:p w:rsidR="00145321" w:rsidRDefault="00145321">
      <w:pPr>
        <w:spacing w:line="227" w:lineRule="exact"/>
        <w:rPr>
          <w:sz w:val="20"/>
          <w:szCs w:val="20"/>
        </w:rPr>
      </w:pPr>
    </w:p>
    <w:p w:rsidR="00145321" w:rsidRDefault="00831B88">
      <w:pPr>
        <w:spacing w:line="363" w:lineRule="auto"/>
        <w:ind w:left="280" w:right="280"/>
        <w:jc w:val="both"/>
        <w:rPr>
          <w:sz w:val="20"/>
          <w:szCs w:val="20"/>
        </w:rPr>
      </w:pPr>
      <w:r>
        <w:rPr>
          <w:rFonts w:ascii="Arial" w:eastAsia="Arial" w:hAnsi="Arial" w:cs="Arial"/>
          <w:sz w:val="24"/>
          <w:szCs w:val="24"/>
        </w:rPr>
        <w:t>PhD funding from Scottish Government to assess these topics. (2020 vision and other policy link)</w:t>
      </w:r>
    </w:p>
    <w:p w:rsidR="00145321" w:rsidRDefault="00145321">
      <w:pPr>
        <w:spacing w:line="27" w:lineRule="exact"/>
        <w:rPr>
          <w:sz w:val="20"/>
          <w:szCs w:val="20"/>
        </w:rPr>
      </w:pPr>
    </w:p>
    <w:p w:rsidR="00145321" w:rsidRDefault="00831B88">
      <w:pPr>
        <w:spacing w:line="325" w:lineRule="auto"/>
        <w:ind w:left="260" w:right="280" w:firstLine="19"/>
        <w:jc w:val="both"/>
        <w:rPr>
          <w:sz w:val="20"/>
          <w:szCs w:val="20"/>
        </w:rPr>
      </w:pPr>
      <w:r>
        <w:rPr>
          <w:rFonts w:ascii="Arial" w:eastAsia="Arial" w:hAnsi="Arial" w:cs="Arial"/>
          <w:sz w:val="23"/>
          <w:szCs w:val="23"/>
        </w:rPr>
        <w:t xml:space="preserve">Important part of the funding to link administrative data sources in order to identify the benefit of this process. </w:t>
      </w:r>
      <w:r>
        <w:rPr>
          <w:rFonts w:ascii="Arial" w:eastAsia="Arial" w:hAnsi="Arial" w:cs="Arial"/>
          <w:i/>
          <w:iCs/>
          <w:sz w:val="23"/>
          <w:szCs w:val="23"/>
        </w:rPr>
        <w:t>Measurement of social (or LTC) is improtant for a number</w:t>
      </w:r>
      <w:r>
        <w:rPr>
          <w:rFonts w:ascii="Arial" w:eastAsia="Arial" w:hAnsi="Arial" w:cs="Arial"/>
          <w:sz w:val="23"/>
          <w:szCs w:val="23"/>
        </w:rPr>
        <w:t xml:space="preserve"> </w:t>
      </w:r>
      <w:r>
        <w:rPr>
          <w:rFonts w:ascii="Arial" w:eastAsia="Arial" w:hAnsi="Arial" w:cs="Arial"/>
          <w:i/>
          <w:iCs/>
          <w:sz w:val="23"/>
          <w:szCs w:val="23"/>
        </w:rPr>
        <w:t xml:space="preserve">of reseons - OECD(2013) page 18, Care co-ordination (integration) is not measured </w:t>
      </w:r>
      <w:r>
        <w:rPr>
          <w:rFonts w:ascii="Arial" w:eastAsia="Arial" w:hAnsi="Arial" w:cs="Arial"/>
          <w:i/>
          <w:iCs/>
          <w:sz w:val="23"/>
          <w:szCs w:val="23"/>
        </w:rPr>
        <w:t>well</w:t>
      </w:r>
    </w:p>
    <w:p w:rsidR="00145321" w:rsidRDefault="00145321">
      <w:pPr>
        <w:spacing w:line="2" w:lineRule="exact"/>
        <w:rPr>
          <w:sz w:val="20"/>
          <w:szCs w:val="20"/>
        </w:rPr>
      </w:pPr>
    </w:p>
    <w:p w:rsidR="00145321" w:rsidRDefault="00831B88">
      <w:pPr>
        <w:numPr>
          <w:ilvl w:val="0"/>
          <w:numId w:val="1"/>
        </w:numPr>
        <w:tabs>
          <w:tab w:val="left" w:pos="616"/>
        </w:tabs>
        <w:spacing w:line="338" w:lineRule="auto"/>
        <w:ind w:left="280" w:right="280" w:firstLine="8"/>
        <w:jc w:val="both"/>
        <w:rPr>
          <w:rFonts w:ascii="Arial" w:eastAsia="Arial" w:hAnsi="Arial" w:cs="Arial"/>
          <w:i/>
          <w:iCs/>
          <w:sz w:val="24"/>
          <w:szCs w:val="24"/>
        </w:rPr>
      </w:pPr>
      <w:r>
        <w:rPr>
          <w:rFonts w:ascii="Arial" w:eastAsia="Arial" w:hAnsi="Arial" w:cs="Arial"/>
          <w:i/>
          <w:iCs/>
          <w:sz w:val="24"/>
          <w:szCs w:val="24"/>
        </w:rPr>
        <w:t>76, administrative databases potential to help these problems plus ideas for outcome measures pp 76 &amp; 79, pp81 obstacles to data collection (overcome by data linkage in Soctland??</w:t>
      </w:r>
    </w:p>
    <w:p w:rsidR="00145321" w:rsidRDefault="00145321">
      <w:pPr>
        <w:spacing w:line="54" w:lineRule="exact"/>
        <w:rPr>
          <w:sz w:val="20"/>
          <w:szCs w:val="20"/>
        </w:rPr>
      </w:pPr>
    </w:p>
    <w:p w:rsidR="00145321" w:rsidRDefault="00831B88">
      <w:pPr>
        <w:ind w:left="260"/>
        <w:rPr>
          <w:sz w:val="20"/>
          <w:szCs w:val="20"/>
        </w:rPr>
      </w:pPr>
      <w:r>
        <w:rPr>
          <w:rFonts w:ascii="Arial" w:eastAsia="Arial" w:hAnsi="Arial" w:cs="Arial"/>
          <w:sz w:val="24"/>
          <w:szCs w:val="24"/>
        </w:rPr>
        <w:t>(Need WHO policy outlines and other suitable high-level policy docs i</w:t>
      </w:r>
      <w:r>
        <w:rPr>
          <w:rFonts w:ascii="Arial" w:eastAsia="Arial" w:hAnsi="Arial" w:cs="Arial"/>
          <w:sz w:val="24"/>
          <w:szCs w:val="24"/>
        </w:rPr>
        <w:t>n this section)</w:t>
      </w:r>
    </w:p>
    <w:p w:rsidR="00145321" w:rsidRDefault="00145321">
      <w:pPr>
        <w:sectPr w:rsidR="00145321">
          <w:pgSz w:w="12240" w:h="15840"/>
          <w:pgMar w:top="1440"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79" w:lineRule="exact"/>
        <w:rPr>
          <w:sz w:val="20"/>
          <w:szCs w:val="20"/>
        </w:rPr>
      </w:pPr>
    </w:p>
    <w:p w:rsidR="00145321" w:rsidRDefault="00831B88">
      <w:pPr>
        <w:jc w:val="center"/>
        <w:rPr>
          <w:sz w:val="20"/>
          <w:szCs w:val="20"/>
        </w:rPr>
      </w:pPr>
      <w:r>
        <w:rPr>
          <w:rFonts w:ascii="Arial" w:eastAsia="Arial" w:hAnsi="Arial" w:cs="Arial"/>
          <w:sz w:val="21"/>
          <w:szCs w:val="21"/>
        </w:rPr>
        <w:t>1</w:t>
      </w:r>
    </w:p>
    <w:p w:rsidR="00145321" w:rsidRDefault="00145321">
      <w:pPr>
        <w:sectPr w:rsidR="00145321">
          <w:type w:val="continuous"/>
          <w:pgSz w:w="12240" w:h="15840"/>
          <w:pgMar w:top="1440" w:right="1440" w:bottom="544" w:left="1440" w:header="0" w:footer="0" w:gutter="0"/>
          <w:cols w:space="720" w:equalWidth="0">
            <w:col w:w="9360"/>
          </w:cols>
        </w:sectPr>
      </w:pPr>
    </w:p>
    <w:p w:rsidR="00145321" w:rsidRDefault="00831B88">
      <w:pPr>
        <w:jc w:val="center"/>
        <w:rPr>
          <w:sz w:val="20"/>
          <w:szCs w:val="20"/>
        </w:rPr>
      </w:pPr>
      <w:bookmarkStart w:id="12" w:name="page12"/>
      <w:bookmarkEnd w:id="12"/>
      <w:r>
        <w:rPr>
          <w:rFonts w:ascii="Arial" w:eastAsia="Arial" w:hAnsi="Arial" w:cs="Arial"/>
          <w:sz w:val="24"/>
          <w:szCs w:val="24"/>
        </w:rPr>
        <w:lastRenderedPageBreak/>
        <w:t>Chapter 1. Introduction</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0806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560EF54" id="Shape 7"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C1jHcuuAEAAH8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20" w:lineRule="auto"/>
        <w:ind w:left="280" w:right="260" w:firstLine="6"/>
        <w:jc w:val="both"/>
        <w:rPr>
          <w:rFonts w:ascii="Arial" w:eastAsia="Arial" w:hAnsi="Arial" w:cs="Arial"/>
          <w:color w:val="00007C"/>
          <w:sz w:val="24"/>
          <w:szCs w:val="24"/>
        </w:rPr>
      </w:pPr>
      <w:r>
        <w:rPr>
          <w:rFonts w:ascii="Arial" w:eastAsia="Arial" w:hAnsi="Arial" w:cs="Arial"/>
          <w:sz w:val="24"/>
          <w:szCs w:val="24"/>
        </w:rPr>
        <w:t>Many countries, including the United Kingdom (UK), have recently seen policies implemented that aim to integrate the provision of health and social care services [</w:t>
      </w:r>
      <w:hyperlink w:anchor="page88">
        <w:r>
          <w:rPr>
            <w:rFonts w:ascii="Arial" w:eastAsia="Arial" w:hAnsi="Arial" w:cs="Arial"/>
            <w:color w:val="00007C"/>
            <w:sz w:val="24"/>
            <w:szCs w:val="24"/>
          </w:rPr>
          <w:t>Burgess</w:t>
        </w:r>
      </w:hyperlink>
      <w:r>
        <w:rPr>
          <w:rFonts w:ascii="Arial" w:eastAsia="Arial" w:hAnsi="Arial" w:cs="Arial"/>
          <w:sz w:val="24"/>
          <w:szCs w:val="24"/>
        </w:rPr>
        <w:t xml:space="preserve">, </w:t>
      </w:r>
      <w:hyperlink w:anchor="page88">
        <w:r>
          <w:rPr>
            <w:rFonts w:ascii="Arial" w:eastAsia="Arial" w:hAnsi="Arial" w:cs="Arial"/>
            <w:color w:val="00007C"/>
            <w:sz w:val="24"/>
            <w:szCs w:val="24"/>
          </w:rPr>
          <w:t>2012</w:t>
        </w:r>
      </w:hyperlink>
      <w:r>
        <w:rPr>
          <w:rFonts w:ascii="Arial" w:eastAsia="Arial" w:hAnsi="Arial" w:cs="Arial"/>
          <w:sz w:val="24"/>
          <w:szCs w:val="24"/>
        </w:rPr>
        <w:t xml:space="preserve">, </w:t>
      </w:r>
      <w:hyperlink w:anchor="page105">
        <w:r>
          <w:rPr>
            <w:rFonts w:ascii="Arial" w:eastAsia="Arial" w:hAnsi="Arial" w:cs="Arial"/>
            <w:color w:val="00007C"/>
            <w:sz w:val="24"/>
            <w:szCs w:val="24"/>
          </w:rPr>
          <w:t>Stewart et al.</w:t>
        </w:r>
      </w:hyperlink>
      <w:r>
        <w:rPr>
          <w:rFonts w:ascii="Arial" w:eastAsia="Arial" w:hAnsi="Arial" w:cs="Arial"/>
          <w:sz w:val="24"/>
          <w:szCs w:val="24"/>
        </w:rPr>
        <w:t xml:space="preserve">, </w:t>
      </w:r>
      <w:hyperlink w:anchor="page105">
        <w:r>
          <w:rPr>
            <w:rFonts w:ascii="Arial" w:eastAsia="Arial" w:hAnsi="Arial" w:cs="Arial"/>
            <w:color w:val="00007C"/>
            <w:sz w:val="24"/>
            <w:szCs w:val="24"/>
          </w:rPr>
          <w:t>2003</w:t>
        </w:r>
      </w:hyperlink>
      <w:r>
        <w:rPr>
          <w:rFonts w:ascii="Arial" w:eastAsia="Arial" w:hAnsi="Arial" w:cs="Arial"/>
          <w:sz w:val="24"/>
          <w:szCs w:val="24"/>
        </w:rPr>
        <w:t xml:space="preserve">, </w:t>
      </w:r>
      <w:hyperlink w:anchor="page93">
        <w:r>
          <w:rPr>
            <w:rFonts w:ascii="Arial" w:eastAsia="Arial" w:hAnsi="Arial" w:cs="Arial"/>
            <w:color w:val="00007C"/>
            <w:sz w:val="24"/>
            <w:szCs w:val="24"/>
          </w:rPr>
          <w:t>Glasby</w:t>
        </w:r>
      </w:hyperlink>
      <w:r>
        <w:rPr>
          <w:rFonts w:ascii="Arial" w:eastAsia="Arial" w:hAnsi="Arial" w:cs="Arial"/>
          <w:sz w:val="24"/>
          <w:szCs w:val="24"/>
        </w:rPr>
        <w:t xml:space="preserve">, </w:t>
      </w:r>
      <w:hyperlink w:anchor="page93">
        <w:r>
          <w:rPr>
            <w:rFonts w:ascii="Arial" w:eastAsia="Arial" w:hAnsi="Arial" w:cs="Arial"/>
            <w:color w:val="00007C"/>
            <w:sz w:val="24"/>
            <w:szCs w:val="24"/>
          </w:rPr>
          <w:t>2017</w:t>
        </w:r>
      </w:hyperlink>
      <w:r>
        <w:rPr>
          <w:rFonts w:ascii="Arial" w:eastAsia="Arial" w:hAnsi="Arial" w:cs="Arial"/>
          <w:sz w:val="24"/>
          <w:szCs w:val="24"/>
        </w:rPr>
        <w:t xml:space="preserve">]. In addition to reducing </w:t>
      </w:r>
      <w:r>
        <w:rPr>
          <w:rFonts w:ascii="Arial" w:eastAsia="Arial" w:hAnsi="Arial" w:cs="Arial"/>
          <w:sz w:val="24"/>
          <w:szCs w:val="24"/>
        </w:rPr>
        <w:t>variations in the provision of care across geographic areas, these policies hope to save public money by reducing unplanned admissions and delayed discharges from hospital whilst also improving the quality of services for individuals [</w:t>
      </w:r>
      <w:hyperlink w:anchor="page89">
        <w:r>
          <w:rPr>
            <w:rFonts w:ascii="Arial" w:eastAsia="Arial" w:hAnsi="Arial" w:cs="Arial"/>
            <w:color w:val="00007C"/>
            <w:sz w:val="24"/>
            <w:szCs w:val="24"/>
          </w:rPr>
          <w:t>Burgess</w:t>
        </w:r>
      </w:hyperlink>
      <w:r>
        <w:rPr>
          <w:rFonts w:ascii="Arial" w:eastAsia="Arial" w:hAnsi="Arial" w:cs="Arial"/>
          <w:sz w:val="24"/>
          <w:szCs w:val="24"/>
        </w:rPr>
        <w:t xml:space="preserve">, </w:t>
      </w:r>
      <w:hyperlink w:anchor="page89">
        <w:r>
          <w:rPr>
            <w:rFonts w:ascii="Arial" w:eastAsia="Arial" w:hAnsi="Arial" w:cs="Arial"/>
            <w:color w:val="00007C"/>
            <w:sz w:val="24"/>
            <w:szCs w:val="24"/>
          </w:rPr>
          <w:t>2016</w:t>
        </w:r>
      </w:hyperlink>
      <w:r>
        <w:rPr>
          <w:rFonts w:ascii="Arial" w:eastAsia="Arial" w:hAnsi="Arial" w:cs="Arial"/>
          <w:sz w:val="24"/>
          <w:szCs w:val="24"/>
        </w:rPr>
        <w:t xml:space="preserve">, </w:t>
      </w:r>
      <w:hyperlink w:anchor="page104">
        <w:r>
          <w:rPr>
            <w:rFonts w:ascii="Arial" w:eastAsia="Arial" w:hAnsi="Arial" w:cs="Arial"/>
            <w:color w:val="00007C"/>
            <w:sz w:val="24"/>
            <w:szCs w:val="24"/>
          </w:rPr>
          <w:t>Scottish-Government</w:t>
        </w:r>
      </w:hyperlink>
      <w:r>
        <w:rPr>
          <w:rFonts w:ascii="Arial" w:eastAsia="Arial" w:hAnsi="Arial" w:cs="Arial"/>
          <w:sz w:val="24"/>
          <w:szCs w:val="24"/>
        </w:rPr>
        <w:t xml:space="preserve">, </w:t>
      </w:r>
      <w:hyperlink w:anchor="page104">
        <w:r>
          <w:rPr>
            <w:rFonts w:ascii="Arial" w:eastAsia="Arial" w:hAnsi="Arial" w:cs="Arial"/>
            <w:color w:val="00007C"/>
            <w:sz w:val="24"/>
            <w:szCs w:val="24"/>
          </w:rPr>
          <w:t>2016b</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0">
        <w:r>
          <w:rPr>
            <w:rFonts w:ascii="Arial" w:eastAsia="Arial" w:hAnsi="Arial" w:cs="Arial"/>
            <w:color w:val="00007C"/>
            <w:sz w:val="24"/>
            <w:szCs w:val="24"/>
          </w:rPr>
          <w:t>OECD/EU</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0">
        <w:r>
          <w:rPr>
            <w:rFonts w:ascii="Arial" w:eastAsia="Arial" w:hAnsi="Arial" w:cs="Arial"/>
            <w:color w:val="00007C"/>
            <w:sz w:val="24"/>
            <w:szCs w:val="24"/>
          </w:rPr>
          <w:t>2013</w:t>
        </w:r>
      </w:hyperlink>
      <w:r>
        <w:rPr>
          <w:rFonts w:ascii="Arial" w:eastAsia="Arial" w:hAnsi="Arial" w:cs="Arial"/>
          <w:color w:val="000000"/>
          <w:sz w:val="24"/>
          <w:szCs w:val="24"/>
        </w:rPr>
        <w:t>].</w:t>
      </w:r>
    </w:p>
    <w:p w:rsidR="00145321" w:rsidRDefault="00145321">
      <w:pPr>
        <w:spacing w:line="78" w:lineRule="exact"/>
        <w:rPr>
          <w:rFonts w:ascii="Arial" w:eastAsia="Arial" w:hAnsi="Arial" w:cs="Arial"/>
          <w:color w:val="00007C"/>
          <w:sz w:val="24"/>
          <w:szCs w:val="24"/>
        </w:rPr>
      </w:pPr>
    </w:p>
    <w:p w:rsidR="00145321" w:rsidRDefault="00831B88">
      <w:pPr>
        <w:spacing w:line="320" w:lineRule="auto"/>
        <w:ind w:left="280" w:right="240" w:hanging="7"/>
        <w:jc w:val="both"/>
        <w:rPr>
          <w:rFonts w:ascii="Arial" w:eastAsia="Arial" w:hAnsi="Arial" w:cs="Arial"/>
          <w:sz w:val="24"/>
          <w:szCs w:val="24"/>
        </w:rPr>
      </w:pPr>
      <w:r>
        <w:rPr>
          <w:rFonts w:ascii="Arial" w:eastAsia="Arial" w:hAnsi="Arial" w:cs="Arial"/>
          <w:sz w:val="24"/>
          <w:szCs w:val="24"/>
        </w:rPr>
        <w:t>The World Health Organisation [</w:t>
      </w:r>
      <w:hyperlink w:anchor="page106">
        <w:r>
          <w:rPr>
            <w:rFonts w:ascii="Arial" w:eastAsia="Arial" w:hAnsi="Arial" w:cs="Arial"/>
            <w:color w:val="00007C"/>
            <w:sz w:val="24"/>
            <w:szCs w:val="24"/>
          </w:rPr>
          <w:t>2015</w:t>
        </w:r>
      </w:hyperlink>
      <w:r>
        <w:rPr>
          <w:rFonts w:ascii="Arial" w:eastAsia="Arial" w:hAnsi="Arial" w:cs="Arial"/>
          <w:sz w:val="24"/>
          <w:szCs w:val="24"/>
        </w:rPr>
        <w:t>] cites relative inequalities in improvements of health and life expectancy, within and between countries, as justification for recom-mended structural change to healthcare [</w:t>
      </w:r>
      <w:hyperlink w:anchor="page106">
        <w:r>
          <w:rPr>
            <w:rFonts w:ascii="Arial" w:eastAsia="Arial" w:hAnsi="Arial" w:cs="Arial"/>
            <w:color w:val="00007C"/>
            <w:sz w:val="24"/>
            <w:szCs w:val="24"/>
          </w:rPr>
          <w:t>WHO</w:t>
        </w:r>
      </w:hyperlink>
      <w:r>
        <w:rPr>
          <w:rFonts w:ascii="Arial" w:eastAsia="Arial" w:hAnsi="Arial" w:cs="Arial"/>
          <w:sz w:val="24"/>
          <w:szCs w:val="24"/>
        </w:rPr>
        <w:t xml:space="preserve">, </w:t>
      </w:r>
      <w:hyperlink w:anchor="page106">
        <w:r>
          <w:rPr>
            <w:rFonts w:ascii="Arial" w:eastAsia="Arial" w:hAnsi="Arial" w:cs="Arial"/>
            <w:color w:val="00007C"/>
            <w:sz w:val="24"/>
            <w:szCs w:val="24"/>
          </w:rPr>
          <w:t>2015</w:t>
        </w:r>
      </w:hyperlink>
      <w:r>
        <w:rPr>
          <w:rFonts w:ascii="Arial" w:eastAsia="Arial" w:hAnsi="Arial" w:cs="Arial"/>
          <w:sz w:val="24"/>
          <w:szCs w:val="24"/>
        </w:rPr>
        <w:t>]. The paradigm shift in the method of service delivery is suggested in response to increasing long-term, chronic conditions forming the major burden of care worldwide. Integrating health and social care services and increas</w:t>
      </w:r>
      <w:r>
        <w:rPr>
          <w:rFonts w:ascii="Arial" w:eastAsia="Arial" w:hAnsi="Arial" w:cs="Arial"/>
          <w:sz w:val="24"/>
          <w:szCs w:val="24"/>
        </w:rPr>
        <w:t>ing primary care spend are cited as two potential ways of facilitating this shift in focus [</w:t>
      </w:r>
      <w:hyperlink w:anchor="page106">
        <w:r>
          <w:rPr>
            <w:rFonts w:ascii="Arial" w:eastAsia="Arial" w:hAnsi="Arial" w:cs="Arial"/>
            <w:color w:val="00007C"/>
            <w:sz w:val="24"/>
            <w:szCs w:val="24"/>
          </w:rPr>
          <w:t>WHO</w:t>
        </w:r>
      </w:hyperlink>
      <w:r>
        <w:rPr>
          <w:rFonts w:ascii="Arial" w:eastAsia="Arial" w:hAnsi="Arial" w:cs="Arial"/>
          <w:sz w:val="24"/>
          <w:szCs w:val="24"/>
        </w:rPr>
        <w:t xml:space="preserve">, </w:t>
      </w:r>
      <w:hyperlink w:anchor="page106">
        <w:r>
          <w:rPr>
            <w:rFonts w:ascii="Arial" w:eastAsia="Arial" w:hAnsi="Arial" w:cs="Arial"/>
            <w:color w:val="00007C"/>
            <w:sz w:val="24"/>
            <w:szCs w:val="24"/>
          </w:rPr>
          <w:t>2015</w:t>
        </w:r>
      </w:hyperlink>
      <w:r>
        <w:rPr>
          <w:rFonts w:ascii="Arial" w:eastAsia="Arial" w:hAnsi="Arial" w:cs="Arial"/>
          <w:sz w:val="24"/>
          <w:szCs w:val="24"/>
        </w:rPr>
        <w:t>].</w:t>
      </w:r>
    </w:p>
    <w:p w:rsidR="00145321" w:rsidRDefault="00145321">
      <w:pPr>
        <w:spacing w:line="78" w:lineRule="exact"/>
        <w:rPr>
          <w:rFonts w:ascii="Arial" w:eastAsia="Arial" w:hAnsi="Arial" w:cs="Arial"/>
          <w:sz w:val="24"/>
          <w:szCs w:val="24"/>
        </w:rPr>
      </w:pPr>
    </w:p>
    <w:p w:rsidR="00145321" w:rsidRDefault="00831B88">
      <w:pPr>
        <w:spacing w:line="353" w:lineRule="auto"/>
        <w:ind w:left="280" w:right="260" w:firstLine="6"/>
        <w:jc w:val="both"/>
        <w:rPr>
          <w:rFonts w:ascii="Arial" w:eastAsia="Arial" w:hAnsi="Arial" w:cs="Arial"/>
          <w:color w:val="000000"/>
        </w:rPr>
      </w:pPr>
      <w:r>
        <w:rPr>
          <w:rFonts w:ascii="Arial" w:eastAsia="Arial" w:hAnsi="Arial" w:cs="Arial"/>
        </w:rPr>
        <w:t>Policies introduced that facilitate integration of services have been implemented despite l</w:t>
      </w:r>
      <w:r>
        <w:rPr>
          <w:rFonts w:ascii="Arial" w:eastAsia="Arial" w:hAnsi="Arial" w:cs="Arial"/>
        </w:rPr>
        <w:t>ittle evidence to suggest they will have the desired eﬀect [</w:t>
      </w:r>
      <w:hyperlink w:anchor="page101">
        <w:r>
          <w:rPr>
            <w:rFonts w:ascii="Arial" w:eastAsia="Arial" w:hAnsi="Arial" w:cs="Arial"/>
            <w:color w:val="00007C"/>
          </w:rPr>
          <w:t>Petch</w:t>
        </w:r>
      </w:hyperlink>
      <w:r>
        <w:rPr>
          <w:rFonts w:ascii="Arial" w:eastAsia="Arial" w:hAnsi="Arial" w:cs="Arial"/>
        </w:rPr>
        <w:t xml:space="preserve">, </w:t>
      </w:r>
      <w:hyperlink w:anchor="page101">
        <w:r>
          <w:rPr>
            <w:rFonts w:ascii="Arial" w:eastAsia="Arial" w:hAnsi="Arial" w:cs="Arial"/>
            <w:color w:val="00007C"/>
          </w:rPr>
          <w:t>2009</w:t>
        </w:r>
      </w:hyperlink>
      <w:r>
        <w:rPr>
          <w:rFonts w:ascii="Arial" w:eastAsia="Arial" w:hAnsi="Arial" w:cs="Arial"/>
        </w:rPr>
        <w:t xml:space="preserve">, </w:t>
      </w:r>
      <w:hyperlink w:anchor="page101">
        <w:r>
          <w:rPr>
            <w:rFonts w:ascii="Arial" w:eastAsia="Arial" w:hAnsi="Arial" w:cs="Arial"/>
            <w:color w:val="00007C"/>
          </w:rPr>
          <w:t>2012b</w:t>
        </w:r>
      </w:hyperlink>
      <w:r>
        <w:rPr>
          <w:rFonts w:ascii="Arial" w:eastAsia="Arial" w:hAnsi="Arial" w:cs="Arial"/>
        </w:rPr>
        <w:t xml:space="preserve">, </w:t>
      </w:r>
      <w:hyperlink w:anchor="page88">
        <w:r>
          <w:rPr>
            <w:rFonts w:ascii="Arial" w:eastAsia="Arial" w:hAnsi="Arial" w:cs="Arial"/>
            <w:color w:val="00007C"/>
          </w:rPr>
          <w:t>Burgess</w:t>
        </w:r>
      </w:hyperlink>
      <w:r>
        <w:rPr>
          <w:rFonts w:ascii="Arial" w:eastAsia="Arial" w:hAnsi="Arial" w:cs="Arial"/>
        </w:rPr>
        <w:t xml:space="preserve">, </w:t>
      </w:r>
      <w:hyperlink w:anchor="page88">
        <w:r>
          <w:rPr>
            <w:rFonts w:ascii="Arial" w:eastAsia="Arial" w:hAnsi="Arial" w:cs="Arial"/>
            <w:color w:val="00007C"/>
          </w:rPr>
          <w:t>2012</w:t>
        </w:r>
      </w:hyperlink>
      <w:r>
        <w:rPr>
          <w:rFonts w:ascii="Arial" w:eastAsia="Arial" w:hAnsi="Arial" w:cs="Arial"/>
          <w:color w:val="000000"/>
        </w:rPr>
        <w:t>,</w:t>
      </w:r>
      <w:r>
        <w:rPr>
          <w:rFonts w:ascii="Arial" w:eastAsia="Arial" w:hAnsi="Arial" w:cs="Arial"/>
          <w:color w:val="00007C"/>
        </w:rPr>
        <w:t xml:space="preserve"> </w:t>
      </w:r>
      <w:hyperlink w:anchor="page102">
        <w:r>
          <w:rPr>
            <w:rFonts w:ascii="Arial" w:eastAsia="Arial" w:hAnsi="Arial" w:cs="Arial"/>
            <w:color w:val="00007C"/>
          </w:rPr>
          <w:t>Robson</w:t>
        </w:r>
      </w:hyperlink>
      <w:r>
        <w:rPr>
          <w:rFonts w:ascii="Arial" w:eastAsia="Arial" w:hAnsi="Arial" w:cs="Arial"/>
          <w:color w:val="000000"/>
        </w:rPr>
        <w:t>,</w:t>
      </w:r>
      <w:r>
        <w:rPr>
          <w:rFonts w:ascii="Arial" w:eastAsia="Arial" w:hAnsi="Arial" w:cs="Arial"/>
          <w:color w:val="00007C"/>
        </w:rPr>
        <w:t xml:space="preserve"> </w:t>
      </w:r>
      <w:hyperlink w:anchor="page102">
        <w:r>
          <w:rPr>
            <w:rFonts w:ascii="Arial" w:eastAsia="Arial" w:hAnsi="Arial" w:cs="Arial"/>
            <w:color w:val="00007C"/>
          </w:rPr>
          <w:t>2013</w:t>
        </w:r>
      </w:hyperlink>
      <w:r>
        <w:rPr>
          <w:rFonts w:ascii="Arial" w:eastAsia="Arial" w:hAnsi="Arial" w:cs="Arial"/>
          <w:color w:val="000000"/>
        </w:rPr>
        <w:t>,</w:t>
      </w:r>
      <w:r>
        <w:rPr>
          <w:rFonts w:ascii="Arial" w:eastAsia="Arial" w:hAnsi="Arial" w:cs="Arial"/>
          <w:color w:val="00007C"/>
        </w:rPr>
        <w:t xml:space="preserve"> </w:t>
      </w:r>
      <w:hyperlink w:anchor="page106">
        <w:r>
          <w:rPr>
            <w:rFonts w:ascii="Arial" w:eastAsia="Arial" w:hAnsi="Arial" w:cs="Arial"/>
            <w:color w:val="00007C"/>
          </w:rPr>
          <w:t>Weatherly et al.</w:t>
        </w:r>
      </w:hyperlink>
      <w:r>
        <w:rPr>
          <w:rFonts w:ascii="Arial" w:eastAsia="Arial" w:hAnsi="Arial" w:cs="Arial"/>
          <w:color w:val="000000"/>
        </w:rPr>
        <w:t>,</w:t>
      </w:r>
      <w:r>
        <w:rPr>
          <w:rFonts w:ascii="Arial" w:eastAsia="Arial" w:hAnsi="Arial" w:cs="Arial"/>
          <w:color w:val="00007C"/>
        </w:rPr>
        <w:t xml:space="preserve"> </w:t>
      </w:r>
      <w:hyperlink w:anchor="page106">
        <w:r>
          <w:rPr>
            <w:rFonts w:ascii="Arial" w:eastAsia="Arial" w:hAnsi="Arial" w:cs="Arial"/>
            <w:color w:val="00007C"/>
          </w:rPr>
          <w:t>2010</w:t>
        </w:r>
      </w:hyperlink>
      <w:r>
        <w:rPr>
          <w:rFonts w:ascii="Arial" w:eastAsia="Arial" w:hAnsi="Arial" w:cs="Arial"/>
          <w:color w:val="000000"/>
        </w:rPr>
        <w:t>,</w:t>
      </w:r>
      <w:r>
        <w:rPr>
          <w:rFonts w:ascii="Arial" w:eastAsia="Arial" w:hAnsi="Arial" w:cs="Arial"/>
          <w:color w:val="00007C"/>
        </w:rPr>
        <w:t xml:space="preserve"> </w:t>
      </w:r>
      <w:hyperlink w:anchor="page105">
        <w:r>
          <w:rPr>
            <w:rFonts w:ascii="Arial" w:eastAsia="Arial" w:hAnsi="Arial" w:cs="Arial"/>
            <w:color w:val="00007C"/>
          </w:rPr>
          <w:t>Stewart et al.</w:t>
        </w:r>
      </w:hyperlink>
      <w:r>
        <w:rPr>
          <w:rFonts w:ascii="Arial" w:eastAsia="Arial" w:hAnsi="Arial" w:cs="Arial"/>
          <w:color w:val="000000"/>
        </w:rPr>
        <w:t>,</w:t>
      </w:r>
      <w:r>
        <w:rPr>
          <w:rFonts w:ascii="Arial" w:eastAsia="Arial" w:hAnsi="Arial" w:cs="Arial"/>
          <w:color w:val="00007C"/>
        </w:rPr>
        <w:t xml:space="preserve"> </w:t>
      </w:r>
      <w:hyperlink w:anchor="page105">
        <w:r>
          <w:rPr>
            <w:rFonts w:ascii="Arial" w:eastAsia="Arial" w:hAnsi="Arial" w:cs="Arial"/>
            <w:color w:val="00007C"/>
          </w:rPr>
          <w:t>2003</w:t>
        </w:r>
      </w:hyperlink>
      <w:r>
        <w:rPr>
          <w:rFonts w:ascii="Arial" w:eastAsia="Arial" w:hAnsi="Arial" w:cs="Arial"/>
          <w:color w:val="000000"/>
        </w:rPr>
        <w:t>,</w:t>
      </w:r>
      <w:r>
        <w:rPr>
          <w:rFonts w:ascii="Arial" w:eastAsia="Arial" w:hAnsi="Arial" w:cs="Arial"/>
          <w:color w:val="00007C"/>
        </w:rPr>
        <w:t xml:space="preserve"> </w:t>
      </w:r>
      <w:hyperlink w:anchor="page96">
        <w:r>
          <w:rPr>
            <w:rFonts w:ascii="Arial" w:eastAsia="Arial" w:hAnsi="Arial" w:cs="Arial"/>
            <w:color w:val="00007C"/>
          </w:rPr>
          <w:t>Kaehne et al.</w:t>
        </w:r>
      </w:hyperlink>
      <w:r>
        <w:rPr>
          <w:rFonts w:ascii="Arial" w:eastAsia="Arial" w:hAnsi="Arial" w:cs="Arial"/>
          <w:color w:val="000000"/>
        </w:rPr>
        <w:t>,</w:t>
      </w:r>
      <w:r>
        <w:rPr>
          <w:rFonts w:ascii="Arial" w:eastAsia="Arial" w:hAnsi="Arial" w:cs="Arial"/>
          <w:color w:val="00007C"/>
        </w:rPr>
        <w:t xml:space="preserve"> </w:t>
      </w:r>
      <w:hyperlink w:anchor="page96">
        <w:r>
          <w:rPr>
            <w:rFonts w:ascii="Arial" w:eastAsia="Arial" w:hAnsi="Arial" w:cs="Arial"/>
            <w:color w:val="00007C"/>
          </w:rPr>
          <w:t>2017</w:t>
        </w:r>
      </w:hyperlink>
      <w:r>
        <w:rPr>
          <w:rFonts w:ascii="Arial" w:eastAsia="Arial" w:hAnsi="Arial" w:cs="Arial"/>
          <w:color w:val="000000"/>
        </w:rPr>
        <w:t>,</w:t>
      </w:r>
      <w:r>
        <w:rPr>
          <w:rFonts w:ascii="Arial" w:eastAsia="Arial" w:hAnsi="Arial" w:cs="Arial"/>
          <w:color w:val="00007C"/>
        </w:rPr>
        <w:t xml:space="preserve"> </w:t>
      </w:r>
      <w:hyperlink w:anchor="page90">
        <w:r>
          <w:rPr>
            <w:rFonts w:ascii="Arial" w:eastAsia="Arial" w:hAnsi="Arial" w:cs="Arial"/>
            <w:color w:val="00007C"/>
          </w:rPr>
          <w:t>Damery et al.</w:t>
        </w:r>
      </w:hyperlink>
      <w:r>
        <w:rPr>
          <w:rFonts w:ascii="Arial" w:eastAsia="Arial" w:hAnsi="Arial" w:cs="Arial"/>
          <w:color w:val="000000"/>
        </w:rPr>
        <w:t>,</w:t>
      </w:r>
      <w:r>
        <w:rPr>
          <w:rFonts w:ascii="Arial" w:eastAsia="Arial" w:hAnsi="Arial" w:cs="Arial"/>
          <w:color w:val="00007C"/>
        </w:rPr>
        <w:t xml:space="preserve"> </w:t>
      </w:r>
      <w:hyperlink w:anchor="page90">
        <w:r>
          <w:rPr>
            <w:rFonts w:ascii="Arial" w:eastAsia="Arial" w:hAnsi="Arial" w:cs="Arial"/>
            <w:color w:val="00007C"/>
          </w:rPr>
          <w:t>2016</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The continued drive to integrate services does, however, implicitly</w:t>
      </w:r>
      <w:r>
        <w:rPr>
          <w:rFonts w:ascii="Arial" w:eastAsia="Arial" w:hAnsi="Arial" w:cs="Arial"/>
          <w:color w:val="00007C"/>
        </w:rPr>
        <w:t xml:space="preserve"> </w:t>
      </w:r>
      <w:r>
        <w:rPr>
          <w:rFonts w:ascii="Arial" w:eastAsia="Arial" w:hAnsi="Arial" w:cs="Arial"/>
          <w:color w:val="000000"/>
        </w:rPr>
        <w:t>acknowledge that health and social care services are linke</w:t>
      </w:r>
      <w:r>
        <w:rPr>
          <w:rFonts w:ascii="Arial" w:eastAsia="Arial" w:hAnsi="Arial" w:cs="Arial"/>
          <w:color w:val="000000"/>
        </w:rPr>
        <w:t>d. How these services interact at the individual level and whether diﬀering levels of provision in each service aﬀects the other is not well understood [</w:t>
      </w:r>
      <w:hyperlink w:anchor="page94">
        <w:r>
          <w:rPr>
            <w:rFonts w:ascii="Arial" w:eastAsia="Arial" w:hAnsi="Arial" w:cs="Arial"/>
            <w:color w:val="00007C"/>
          </w:rPr>
          <w:t>Glasby et al.</w:t>
        </w:r>
      </w:hyperlink>
      <w:r>
        <w:rPr>
          <w:rFonts w:ascii="Arial" w:eastAsia="Arial" w:hAnsi="Arial" w:cs="Arial"/>
          <w:color w:val="000000"/>
        </w:rPr>
        <w:t xml:space="preserve">, </w:t>
      </w:r>
      <w:hyperlink w:anchor="page94">
        <w:r>
          <w:rPr>
            <w:rFonts w:ascii="Arial" w:eastAsia="Arial" w:hAnsi="Arial" w:cs="Arial"/>
            <w:color w:val="00007C"/>
          </w:rPr>
          <w:t>2011</w:t>
        </w:r>
      </w:hyperlink>
      <w:r>
        <w:rPr>
          <w:rFonts w:ascii="Arial" w:eastAsia="Arial" w:hAnsi="Arial" w:cs="Arial"/>
          <w:color w:val="000000"/>
        </w:rPr>
        <w:t xml:space="preserve">, </w:t>
      </w:r>
      <w:r>
        <w:rPr>
          <w:rFonts w:ascii="Arial" w:eastAsia="Arial" w:hAnsi="Arial" w:cs="Arial"/>
          <w:b/>
          <w:bCs/>
          <w:color w:val="000000"/>
        </w:rPr>
        <w:t>?</w:t>
      </w:r>
      <w:r>
        <w:rPr>
          <w:rFonts w:ascii="Arial" w:eastAsia="Arial" w:hAnsi="Arial" w:cs="Arial"/>
          <w:color w:val="000000"/>
        </w:rPr>
        <w:t xml:space="preserve">, </w:t>
      </w:r>
      <w:hyperlink w:anchor="page100">
        <w:r>
          <w:rPr>
            <w:rFonts w:ascii="Arial" w:eastAsia="Arial" w:hAnsi="Arial" w:cs="Arial"/>
            <w:color w:val="00007C"/>
          </w:rPr>
          <w:t>OECD/EU</w:t>
        </w:r>
      </w:hyperlink>
      <w:r>
        <w:rPr>
          <w:rFonts w:ascii="Arial" w:eastAsia="Arial" w:hAnsi="Arial" w:cs="Arial"/>
          <w:color w:val="000000"/>
        </w:rPr>
        <w:t xml:space="preserve">, </w:t>
      </w:r>
      <w:hyperlink w:anchor="page100">
        <w:r>
          <w:rPr>
            <w:rFonts w:ascii="Arial" w:eastAsia="Arial" w:hAnsi="Arial" w:cs="Arial"/>
            <w:color w:val="00007C"/>
          </w:rPr>
          <w:t>2013</w:t>
        </w:r>
      </w:hyperlink>
      <w:r>
        <w:rPr>
          <w:rFonts w:ascii="Arial" w:eastAsia="Arial" w:hAnsi="Arial" w:cs="Arial"/>
          <w:color w:val="000000"/>
        </w:rPr>
        <w:t>].</w:t>
      </w:r>
    </w:p>
    <w:p w:rsidR="00145321" w:rsidRDefault="00145321">
      <w:pPr>
        <w:spacing w:line="50" w:lineRule="exact"/>
        <w:rPr>
          <w:rFonts w:ascii="Arial" w:eastAsia="Arial" w:hAnsi="Arial" w:cs="Arial"/>
          <w:color w:val="000000"/>
        </w:rPr>
      </w:pPr>
    </w:p>
    <w:p w:rsidR="00145321" w:rsidRDefault="00831B88">
      <w:pPr>
        <w:spacing w:line="334" w:lineRule="auto"/>
        <w:ind w:left="280" w:right="260" w:firstLine="6"/>
        <w:jc w:val="both"/>
        <w:rPr>
          <w:rFonts w:ascii="Arial" w:eastAsia="Arial" w:hAnsi="Arial" w:cs="Arial"/>
          <w:color w:val="00007C"/>
          <w:sz w:val="23"/>
          <w:szCs w:val="23"/>
        </w:rPr>
      </w:pPr>
      <w:r>
        <w:rPr>
          <w:rFonts w:ascii="Arial" w:eastAsia="Arial" w:hAnsi="Arial" w:cs="Arial"/>
          <w:sz w:val="23"/>
          <w:szCs w:val="23"/>
        </w:rPr>
        <w:t>Until recently many local authorities had attempted to protect front-line services, such as social care, from austerity cuts [</w:t>
      </w:r>
      <w:hyperlink w:anchor="page94">
        <w:r>
          <w:rPr>
            <w:rFonts w:ascii="Arial" w:eastAsia="Arial" w:hAnsi="Arial" w:cs="Arial"/>
            <w:color w:val="00007C"/>
            <w:sz w:val="23"/>
            <w:szCs w:val="23"/>
          </w:rPr>
          <w:t>Hastings et al.</w:t>
        </w:r>
      </w:hyperlink>
      <w:r>
        <w:rPr>
          <w:rFonts w:ascii="Arial" w:eastAsia="Arial" w:hAnsi="Arial" w:cs="Arial"/>
          <w:sz w:val="23"/>
          <w:szCs w:val="23"/>
        </w:rPr>
        <w:t xml:space="preserve">, </w:t>
      </w:r>
      <w:hyperlink w:anchor="page94">
        <w:r>
          <w:rPr>
            <w:rFonts w:ascii="Arial" w:eastAsia="Arial" w:hAnsi="Arial" w:cs="Arial"/>
            <w:color w:val="00007C"/>
            <w:sz w:val="23"/>
            <w:szCs w:val="23"/>
          </w:rPr>
          <w:t>2015</w:t>
        </w:r>
      </w:hyperlink>
      <w:r>
        <w:rPr>
          <w:rFonts w:ascii="Arial" w:eastAsia="Arial" w:hAnsi="Arial" w:cs="Arial"/>
          <w:sz w:val="23"/>
          <w:szCs w:val="23"/>
        </w:rPr>
        <w:t>]. However, given continued year-on-year reductions and a further 7.2% cut to local authority spending in 2016/2017 [</w:t>
      </w:r>
      <w:hyperlink w:anchor="page87">
        <w:r>
          <w:rPr>
            <w:rFonts w:ascii="Arial" w:eastAsia="Arial" w:hAnsi="Arial" w:cs="Arial"/>
            <w:color w:val="00007C"/>
            <w:sz w:val="23"/>
            <w:szCs w:val="23"/>
          </w:rPr>
          <w:t>Audit-Scotland</w:t>
        </w:r>
      </w:hyperlink>
      <w:r>
        <w:rPr>
          <w:rFonts w:ascii="Arial" w:eastAsia="Arial" w:hAnsi="Arial" w:cs="Arial"/>
          <w:sz w:val="23"/>
          <w:szCs w:val="23"/>
        </w:rPr>
        <w:t xml:space="preserve">, </w:t>
      </w:r>
      <w:hyperlink w:anchor="page87">
        <w:r>
          <w:rPr>
            <w:rFonts w:ascii="Arial" w:eastAsia="Arial" w:hAnsi="Arial" w:cs="Arial"/>
            <w:color w:val="00007C"/>
            <w:sz w:val="23"/>
            <w:szCs w:val="23"/>
          </w:rPr>
          <w:t>2016a</w:t>
        </w:r>
      </w:hyperlink>
      <w:r>
        <w:rPr>
          <w:rFonts w:ascii="Arial" w:eastAsia="Arial" w:hAnsi="Arial" w:cs="Arial"/>
          <w:sz w:val="23"/>
          <w:szCs w:val="23"/>
        </w:rPr>
        <w:t>], the ability to protect social care from reductions i</w:t>
      </w:r>
      <w:r>
        <w:rPr>
          <w:rFonts w:ascii="Arial" w:eastAsia="Arial" w:hAnsi="Arial" w:cs="Arial"/>
          <w:sz w:val="23"/>
          <w:szCs w:val="23"/>
        </w:rPr>
        <w:t>n spend becomes less likely. Decreased local government budgets across the UK and Scotland since 2010 have aﬀected those living in the poorest areas hardest [</w:t>
      </w:r>
      <w:hyperlink w:anchor="page94">
        <w:r>
          <w:rPr>
            <w:rFonts w:ascii="Arial" w:eastAsia="Arial" w:hAnsi="Arial" w:cs="Arial"/>
            <w:color w:val="00007C"/>
            <w:sz w:val="23"/>
            <w:szCs w:val="23"/>
          </w:rPr>
          <w:t>Hastings et al.</w:t>
        </w:r>
      </w:hyperlink>
      <w:r>
        <w:rPr>
          <w:rFonts w:ascii="Arial" w:eastAsia="Arial" w:hAnsi="Arial" w:cs="Arial"/>
          <w:sz w:val="23"/>
          <w:szCs w:val="23"/>
        </w:rPr>
        <w:t xml:space="preserve">, </w:t>
      </w:r>
      <w:hyperlink w:anchor="page94">
        <w:r>
          <w:rPr>
            <w:rFonts w:ascii="Arial" w:eastAsia="Arial" w:hAnsi="Arial" w:cs="Arial"/>
            <w:color w:val="00007C"/>
            <w:sz w:val="23"/>
            <w:szCs w:val="23"/>
          </w:rPr>
          <w:t>2015</w:t>
        </w:r>
      </w:hyperlink>
      <w:r>
        <w:rPr>
          <w:rFonts w:ascii="Arial" w:eastAsia="Arial" w:hAnsi="Arial" w:cs="Arial"/>
          <w:sz w:val="23"/>
          <w:szCs w:val="23"/>
        </w:rPr>
        <w:t xml:space="preserve">, </w:t>
      </w:r>
      <w:hyperlink w:anchor="page93">
        <w:r>
          <w:rPr>
            <w:rFonts w:ascii="Arial" w:eastAsia="Arial" w:hAnsi="Arial" w:cs="Arial"/>
            <w:color w:val="00007C"/>
            <w:sz w:val="23"/>
            <w:szCs w:val="23"/>
          </w:rPr>
          <w:t>Gannon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3">
        <w:r>
          <w:rPr>
            <w:rFonts w:ascii="Arial" w:eastAsia="Arial" w:hAnsi="Arial" w:cs="Arial"/>
            <w:color w:val="00007C"/>
            <w:sz w:val="23"/>
            <w:szCs w:val="23"/>
          </w:rPr>
          <w:t>2016</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If social care budgets decrease further, the question of whether</w:t>
      </w:r>
      <w:r>
        <w:rPr>
          <w:rFonts w:ascii="Arial" w:eastAsia="Arial" w:hAnsi="Arial" w:cs="Arial"/>
          <w:color w:val="00007C"/>
          <w:sz w:val="23"/>
          <w:szCs w:val="23"/>
        </w:rPr>
        <w:t xml:space="preserve"> </w:t>
      </w:r>
      <w:r>
        <w:rPr>
          <w:rFonts w:ascii="Arial" w:eastAsia="Arial" w:hAnsi="Arial" w:cs="Arial"/>
          <w:color w:val="000000"/>
          <w:sz w:val="23"/>
          <w:szCs w:val="23"/>
        </w:rPr>
        <w:t>the most deprived areas will feel these cuts most is of grave importance.</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rFonts w:ascii="Arial" w:eastAsia="Arial" w:hAnsi="Arial" w:cs="Arial"/>
          <w:sz w:val="23"/>
          <w:szCs w:val="23"/>
        </w:rPr>
      </w:pPr>
    </w:p>
    <w:p w:rsidR="00145321" w:rsidRDefault="00145321">
      <w:pPr>
        <w:spacing w:line="200" w:lineRule="exact"/>
        <w:rPr>
          <w:rFonts w:ascii="Arial" w:eastAsia="Arial" w:hAnsi="Arial" w:cs="Arial"/>
          <w:sz w:val="23"/>
          <w:szCs w:val="23"/>
        </w:rPr>
      </w:pPr>
    </w:p>
    <w:p w:rsidR="00145321" w:rsidRDefault="00145321">
      <w:pPr>
        <w:spacing w:line="200" w:lineRule="exact"/>
        <w:rPr>
          <w:rFonts w:ascii="Arial" w:eastAsia="Arial" w:hAnsi="Arial" w:cs="Arial"/>
          <w:sz w:val="23"/>
          <w:szCs w:val="23"/>
        </w:rPr>
      </w:pPr>
    </w:p>
    <w:p w:rsidR="00145321" w:rsidRDefault="00145321">
      <w:pPr>
        <w:spacing w:line="200" w:lineRule="exact"/>
        <w:rPr>
          <w:rFonts w:ascii="Arial" w:eastAsia="Arial" w:hAnsi="Arial" w:cs="Arial"/>
          <w:sz w:val="23"/>
          <w:szCs w:val="23"/>
        </w:rPr>
      </w:pPr>
    </w:p>
    <w:p w:rsidR="00145321" w:rsidRDefault="00145321">
      <w:pPr>
        <w:spacing w:line="200" w:lineRule="exact"/>
        <w:rPr>
          <w:rFonts w:ascii="Arial" w:eastAsia="Arial" w:hAnsi="Arial" w:cs="Arial"/>
          <w:sz w:val="23"/>
          <w:szCs w:val="23"/>
        </w:rPr>
      </w:pPr>
    </w:p>
    <w:p w:rsidR="00145321" w:rsidRDefault="00145321">
      <w:pPr>
        <w:spacing w:line="200" w:lineRule="exact"/>
        <w:rPr>
          <w:rFonts w:ascii="Arial" w:eastAsia="Arial" w:hAnsi="Arial" w:cs="Arial"/>
          <w:sz w:val="23"/>
          <w:szCs w:val="23"/>
        </w:rPr>
      </w:pPr>
    </w:p>
    <w:p w:rsidR="00145321" w:rsidRDefault="00145321">
      <w:pPr>
        <w:spacing w:line="200" w:lineRule="exact"/>
        <w:rPr>
          <w:rFonts w:ascii="Arial" w:eastAsia="Arial" w:hAnsi="Arial" w:cs="Arial"/>
          <w:sz w:val="23"/>
          <w:szCs w:val="23"/>
        </w:rPr>
      </w:pPr>
    </w:p>
    <w:p w:rsidR="00145321" w:rsidRDefault="00145321">
      <w:pPr>
        <w:spacing w:line="200" w:lineRule="exact"/>
        <w:rPr>
          <w:rFonts w:ascii="Arial" w:eastAsia="Arial" w:hAnsi="Arial" w:cs="Arial"/>
          <w:sz w:val="23"/>
          <w:szCs w:val="23"/>
        </w:rPr>
      </w:pPr>
    </w:p>
    <w:p w:rsidR="00145321" w:rsidRDefault="00145321">
      <w:pPr>
        <w:spacing w:line="235" w:lineRule="exact"/>
        <w:rPr>
          <w:rFonts w:ascii="Arial" w:eastAsia="Arial" w:hAnsi="Arial" w:cs="Arial"/>
          <w:sz w:val="23"/>
          <w:szCs w:val="23"/>
        </w:rPr>
      </w:pPr>
    </w:p>
    <w:p w:rsidR="00145321" w:rsidRDefault="00831B88">
      <w:pPr>
        <w:jc w:val="center"/>
        <w:rPr>
          <w:sz w:val="20"/>
          <w:szCs w:val="20"/>
        </w:rPr>
      </w:pPr>
      <w:r>
        <w:rPr>
          <w:rFonts w:ascii="Arial" w:eastAsia="Arial" w:hAnsi="Arial" w:cs="Arial"/>
          <w:sz w:val="21"/>
          <w:szCs w:val="21"/>
        </w:rPr>
        <w:t>2</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13" w:name="page13"/>
      <w:bookmarkEnd w:id="13"/>
      <w:r>
        <w:rPr>
          <w:rFonts w:ascii="Arial" w:eastAsia="Arial" w:hAnsi="Arial" w:cs="Arial"/>
          <w:sz w:val="24"/>
          <w:szCs w:val="24"/>
        </w:rPr>
        <w:lastRenderedPageBreak/>
        <w:t xml:space="preserve">Chapter 1. </w:t>
      </w:r>
      <w:r>
        <w:rPr>
          <w:rFonts w:ascii="Arial" w:eastAsia="Arial" w:hAnsi="Arial" w:cs="Arial"/>
          <w:sz w:val="24"/>
          <w:szCs w:val="24"/>
        </w:rPr>
        <w:t>Introduction</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0908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5DC785E" id="Shape 8"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gs4twEAAH8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208"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1.1</w:t>
      </w:r>
      <w:r>
        <w:rPr>
          <w:rFonts w:ascii="Arial" w:eastAsia="Arial" w:hAnsi="Arial" w:cs="Arial"/>
          <w:b/>
          <w:bCs/>
          <w:sz w:val="34"/>
          <w:szCs w:val="34"/>
        </w:rPr>
        <w:tab/>
        <w:t>Aims and Objectives</w:t>
      </w:r>
    </w:p>
    <w:p w:rsidR="00145321" w:rsidRDefault="00145321">
      <w:pPr>
        <w:spacing w:line="200" w:lineRule="exact"/>
        <w:rPr>
          <w:sz w:val="20"/>
          <w:szCs w:val="20"/>
        </w:rPr>
      </w:pPr>
    </w:p>
    <w:p w:rsidR="00145321" w:rsidRDefault="00145321">
      <w:pPr>
        <w:spacing w:line="269" w:lineRule="exact"/>
        <w:rPr>
          <w:sz w:val="20"/>
          <w:szCs w:val="20"/>
        </w:rPr>
      </w:pPr>
    </w:p>
    <w:p w:rsidR="00145321" w:rsidRDefault="00831B88">
      <w:pPr>
        <w:spacing w:line="408" w:lineRule="auto"/>
        <w:ind w:left="280" w:right="280"/>
        <w:rPr>
          <w:sz w:val="20"/>
          <w:szCs w:val="20"/>
        </w:rPr>
      </w:pPr>
      <w:r>
        <w:rPr>
          <w:rFonts w:ascii="Arial" w:eastAsia="Arial" w:hAnsi="Arial" w:cs="Arial"/>
        </w:rPr>
        <w:t xml:space="preserve">Does an inverse </w:t>
      </w:r>
      <w:r>
        <w:rPr>
          <w:rFonts w:ascii="Arial" w:eastAsia="Arial" w:hAnsi="Arial" w:cs="Arial"/>
          <w:i/>
          <w:iCs/>
        </w:rPr>
        <w:t>social</w:t>
      </w:r>
      <w:r>
        <w:rPr>
          <w:rFonts w:ascii="Arial" w:eastAsia="Arial" w:hAnsi="Arial" w:cs="Arial"/>
        </w:rPr>
        <w:t xml:space="preserve"> care law exist? i.e. Does the allocation of resources (via funding formulae) to Local Authorities negatively impact on those areas with higher need?</w:t>
      </w:r>
    </w:p>
    <w:p w:rsidR="00145321" w:rsidRDefault="00145321">
      <w:pPr>
        <w:spacing w:line="1" w:lineRule="exact"/>
        <w:rPr>
          <w:sz w:val="20"/>
          <w:szCs w:val="20"/>
        </w:rPr>
      </w:pPr>
    </w:p>
    <w:p w:rsidR="00145321" w:rsidRDefault="00831B88">
      <w:pPr>
        <w:spacing w:line="337" w:lineRule="auto"/>
        <w:ind w:left="260" w:right="280" w:firstLine="33"/>
        <w:jc w:val="both"/>
        <w:rPr>
          <w:sz w:val="20"/>
          <w:szCs w:val="20"/>
        </w:rPr>
      </w:pPr>
      <w:r>
        <w:rPr>
          <w:rFonts w:ascii="Arial" w:eastAsia="Arial" w:hAnsi="Arial" w:cs="Arial"/>
          <w:sz w:val="24"/>
          <w:szCs w:val="24"/>
        </w:rPr>
        <w:t xml:space="preserve">Furthermore, does access to social care </w:t>
      </w:r>
      <w:r>
        <w:rPr>
          <w:rFonts w:ascii="Arial" w:eastAsia="Arial" w:hAnsi="Arial" w:cs="Arial"/>
          <w:sz w:val="24"/>
          <w:szCs w:val="24"/>
        </w:rPr>
        <w:t>vary across Local Authorities - is there a “postcode lottery” in terms of service provision i.e. does application of eligibility criteria depend on where you live?</w:t>
      </w:r>
    </w:p>
    <w:p w:rsidR="00145321" w:rsidRDefault="00145321">
      <w:pPr>
        <w:spacing w:line="58" w:lineRule="exact"/>
        <w:rPr>
          <w:sz w:val="20"/>
          <w:szCs w:val="20"/>
        </w:rPr>
      </w:pPr>
    </w:p>
    <w:p w:rsidR="00145321" w:rsidRDefault="00831B88">
      <w:pPr>
        <w:spacing w:line="337" w:lineRule="auto"/>
        <w:ind w:left="280" w:right="280"/>
        <w:jc w:val="both"/>
        <w:rPr>
          <w:sz w:val="20"/>
          <w:szCs w:val="20"/>
        </w:rPr>
      </w:pPr>
      <w:r>
        <w:rPr>
          <w:rFonts w:ascii="Arial" w:eastAsia="Arial" w:hAnsi="Arial" w:cs="Arial"/>
          <w:sz w:val="24"/>
          <w:szCs w:val="24"/>
        </w:rPr>
        <w:t xml:space="preserve">Is multimorbidity status associated with levels of social care provided within </w:t>
      </w:r>
      <w:r>
        <w:rPr>
          <w:rFonts w:ascii="Arial" w:eastAsia="Arial" w:hAnsi="Arial" w:cs="Arial"/>
          <w:i/>
          <w:iCs/>
          <w:sz w:val="24"/>
          <w:szCs w:val="24"/>
        </w:rPr>
        <w:t>and</w:t>
      </w:r>
      <w:r>
        <w:rPr>
          <w:rFonts w:ascii="Arial" w:eastAsia="Arial" w:hAnsi="Arial" w:cs="Arial"/>
          <w:sz w:val="24"/>
          <w:szCs w:val="24"/>
        </w:rPr>
        <w:t xml:space="preserve"> across l</w:t>
      </w:r>
      <w:r>
        <w:rPr>
          <w:rFonts w:ascii="Arial" w:eastAsia="Arial" w:hAnsi="Arial" w:cs="Arial"/>
          <w:sz w:val="24"/>
          <w:szCs w:val="24"/>
        </w:rPr>
        <w:t>ocal authorities? What is the best way to measure multimorbidity? Do clustering techniques oﬀer a better understanding of this phenomenon?</w:t>
      </w:r>
    </w:p>
    <w:p w:rsidR="00145321" w:rsidRDefault="00145321">
      <w:pPr>
        <w:spacing w:line="58" w:lineRule="exact"/>
        <w:rPr>
          <w:sz w:val="20"/>
          <w:szCs w:val="20"/>
        </w:rPr>
      </w:pPr>
    </w:p>
    <w:p w:rsidR="00145321" w:rsidRDefault="00831B88">
      <w:pPr>
        <w:spacing w:line="337" w:lineRule="auto"/>
        <w:ind w:left="280" w:right="280"/>
        <w:jc w:val="both"/>
        <w:rPr>
          <w:sz w:val="20"/>
          <w:szCs w:val="20"/>
        </w:rPr>
      </w:pPr>
      <w:r>
        <w:rPr>
          <w:rFonts w:ascii="Arial" w:eastAsia="Arial" w:hAnsi="Arial" w:cs="Arial"/>
          <w:sz w:val="24"/>
          <w:szCs w:val="24"/>
        </w:rPr>
        <w:t>Important to understand how access to social care influences health care use and mortality - do those with multimorb</w:t>
      </w:r>
      <w:r>
        <w:rPr>
          <w:rFonts w:ascii="Arial" w:eastAsia="Arial" w:hAnsi="Arial" w:cs="Arial"/>
          <w:sz w:val="24"/>
          <w:szCs w:val="24"/>
        </w:rPr>
        <w:t>idity and social care have diﬀerent outcomes from those with multimorbidity and no social care?</w:t>
      </w:r>
    </w:p>
    <w:p w:rsidR="00145321" w:rsidRDefault="00145321">
      <w:pPr>
        <w:spacing w:line="58" w:lineRule="exact"/>
        <w:rPr>
          <w:sz w:val="20"/>
          <w:szCs w:val="20"/>
        </w:rPr>
      </w:pPr>
    </w:p>
    <w:p w:rsidR="00145321" w:rsidRDefault="00831B88">
      <w:pPr>
        <w:spacing w:line="322" w:lineRule="auto"/>
        <w:ind w:left="280" w:right="280" w:hanging="7"/>
        <w:jc w:val="both"/>
        <w:rPr>
          <w:sz w:val="20"/>
          <w:szCs w:val="20"/>
        </w:rPr>
      </w:pPr>
      <w:r>
        <w:rPr>
          <w:rFonts w:ascii="Arial" w:eastAsia="Arial" w:hAnsi="Arial" w:cs="Arial"/>
          <w:sz w:val="24"/>
          <w:szCs w:val="24"/>
        </w:rPr>
        <w:t xml:space="preserve">The thesis has both substantive and methodological aims. Substantively, it aims to contribute to the debate surrounding health and social care integration by </w:t>
      </w:r>
      <w:r>
        <w:rPr>
          <w:rFonts w:ascii="Arial" w:eastAsia="Arial" w:hAnsi="Arial" w:cs="Arial"/>
          <w:sz w:val="24"/>
          <w:szCs w:val="24"/>
        </w:rPr>
        <w:t>looking specifically at a group that are likely to be regular users of both health and social care services, i.e. those with multimorbidity. Methodologically, the thesis aims to contribute to eﬀorts to improve the exploitation of administrative data as a m</w:t>
      </w:r>
      <w:r>
        <w:rPr>
          <w:rFonts w:ascii="Arial" w:eastAsia="Arial" w:hAnsi="Arial" w:cs="Arial"/>
          <w:sz w:val="24"/>
          <w:szCs w:val="24"/>
        </w:rPr>
        <w:t>eans to analyse public service performance and eﬀectiveness.</w:t>
      </w:r>
    </w:p>
    <w:p w:rsidR="00145321" w:rsidRDefault="00145321">
      <w:pPr>
        <w:spacing w:line="74" w:lineRule="exact"/>
        <w:rPr>
          <w:sz w:val="20"/>
          <w:szCs w:val="20"/>
        </w:rPr>
      </w:pPr>
    </w:p>
    <w:p w:rsidR="00145321" w:rsidRDefault="00831B88">
      <w:pPr>
        <w:ind w:left="280"/>
        <w:rPr>
          <w:sz w:val="20"/>
          <w:szCs w:val="20"/>
        </w:rPr>
      </w:pPr>
      <w:r>
        <w:rPr>
          <w:rFonts w:ascii="Arial" w:eastAsia="Arial" w:hAnsi="Arial" w:cs="Arial"/>
          <w:sz w:val="24"/>
          <w:szCs w:val="24"/>
        </w:rPr>
        <w:t>Aims of the project are:-</w:t>
      </w:r>
    </w:p>
    <w:p w:rsidR="00145321" w:rsidRDefault="00145321">
      <w:pPr>
        <w:spacing w:line="227" w:lineRule="exact"/>
        <w:rPr>
          <w:sz w:val="20"/>
          <w:szCs w:val="20"/>
        </w:rPr>
      </w:pPr>
    </w:p>
    <w:p w:rsidR="00145321" w:rsidRDefault="00831B88">
      <w:pPr>
        <w:numPr>
          <w:ilvl w:val="0"/>
          <w:numId w:val="2"/>
        </w:numPr>
        <w:tabs>
          <w:tab w:val="left" w:pos="880"/>
        </w:tabs>
        <w:spacing w:line="311" w:lineRule="auto"/>
        <w:ind w:left="880" w:right="280" w:hanging="306"/>
        <w:rPr>
          <w:rFonts w:ascii="Arial" w:eastAsia="Arial" w:hAnsi="Arial" w:cs="Arial"/>
          <w:sz w:val="24"/>
          <w:szCs w:val="24"/>
        </w:rPr>
      </w:pPr>
      <w:r>
        <w:rPr>
          <w:rFonts w:ascii="Arial" w:eastAsia="Arial" w:hAnsi="Arial" w:cs="Arial"/>
          <w:sz w:val="24"/>
          <w:szCs w:val="24"/>
        </w:rPr>
        <w:t>Describe and compare social inequalities in the use of social care services using linked health and social care data.</w:t>
      </w:r>
    </w:p>
    <w:p w:rsidR="00145321" w:rsidRDefault="00145321">
      <w:pPr>
        <w:spacing w:line="1" w:lineRule="exact"/>
        <w:rPr>
          <w:rFonts w:ascii="Arial" w:eastAsia="Arial" w:hAnsi="Arial" w:cs="Arial"/>
          <w:sz w:val="24"/>
          <w:szCs w:val="24"/>
        </w:rPr>
      </w:pPr>
    </w:p>
    <w:p w:rsidR="00145321" w:rsidRDefault="00831B88">
      <w:pPr>
        <w:numPr>
          <w:ilvl w:val="0"/>
          <w:numId w:val="2"/>
        </w:numPr>
        <w:tabs>
          <w:tab w:val="left" w:pos="880"/>
        </w:tabs>
        <w:ind w:left="880" w:hanging="306"/>
        <w:rPr>
          <w:rFonts w:ascii="Arial" w:eastAsia="Arial" w:hAnsi="Arial" w:cs="Arial"/>
          <w:sz w:val="24"/>
          <w:szCs w:val="24"/>
        </w:rPr>
      </w:pPr>
      <w:r>
        <w:rPr>
          <w:rFonts w:ascii="Arial" w:eastAsia="Arial" w:hAnsi="Arial" w:cs="Arial"/>
          <w:sz w:val="24"/>
          <w:szCs w:val="24"/>
        </w:rPr>
        <w:t xml:space="preserve">Explore the eﬀects of social care use for those </w:t>
      </w:r>
      <w:r>
        <w:rPr>
          <w:rFonts w:ascii="Arial" w:eastAsia="Arial" w:hAnsi="Arial" w:cs="Arial"/>
          <w:sz w:val="24"/>
          <w:szCs w:val="24"/>
        </w:rPr>
        <w:t>with multimorbidity on</w:t>
      </w:r>
    </w:p>
    <w:p w:rsidR="00145321" w:rsidRDefault="00145321">
      <w:pPr>
        <w:spacing w:line="82" w:lineRule="exact"/>
        <w:rPr>
          <w:rFonts w:ascii="Arial" w:eastAsia="Arial" w:hAnsi="Arial" w:cs="Arial"/>
          <w:sz w:val="24"/>
          <w:szCs w:val="24"/>
        </w:rPr>
      </w:pPr>
    </w:p>
    <w:p w:rsidR="00145321" w:rsidRDefault="00831B88">
      <w:pPr>
        <w:numPr>
          <w:ilvl w:val="1"/>
          <w:numId w:val="2"/>
        </w:numPr>
        <w:tabs>
          <w:tab w:val="left" w:pos="1380"/>
        </w:tabs>
        <w:ind w:left="1380" w:hanging="408"/>
        <w:rPr>
          <w:rFonts w:ascii="Arial" w:eastAsia="Arial" w:hAnsi="Arial" w:cs="Arial"/>
          <w:sz w:val="24"/>
          <w:szCs w:val="24"/>
        </w:rPr>
      </w:pPr>
      <w:r>
        <w:rPr>
          <w:rFonts w:ascii="Arial" w:eastAsia="Arial" w:hAnsi="Arial" w:cs="Arial"/>
          <w:sz w:val="24"/>
          <w:szCs w:val="24"/>
        </w:rPr>
        <w:t>unscheduled health care use and</w:t>
      </w:r>
    </w:p>
    <w:p w:rsidR="00145321" w:rsidRDefault="00145321">
      <w:pPr>
        <w:spacing w:line="82" w:lineRule="exact"/>
        <w:rPr>
          <w:rFonts w:ascii="Arial" w:eastAsia="Arial" w:hAnsi="Arial" w:cs="Arial"/>
          <w:sz w:val="24"/>
          <w:szCs w:val="24"/>
        </w:rPr>
      </w:pPr>
    </w:p>
    <w:p w:rsidR="00145321" w:rsidRDefault="00831B88">
      <w:pPr>
        <w:numPr>
          <w:ilvl w:val="1"/>
          <w:numId w:val="2"/>
        </w:numPr>
        <w:tabs>
          <w:tab w:val="left" w:pos="1380"/>
        </w:tabs>
        <w:ind w:left="1380" w:hanging="421"/>
        <w:rPr>
          <w:rFonts w:ascii="Arial" w:eastAsia="Arial" w:hAnsi="Arial" w:cs="Arial"/>
          <w:sz w:val="24"/>
          <w:szCs w:val="24"/>
        </w:rPr>
      </w:pPr>
      <w:r>
        <w:rPr>
          <w:rFonts w:ascii="Arial" w:eastAsia="Arial" w:hAnsi="Arial" w:cs="Arial"/>
          <w:sz w:val="24"/>
          <w:szCs w:val="24"/>
        </w:rPr>
        <w:t>mortality.</w:t>
      </w:r>
    </w:p>
    <w:p w:rsidR="00145321" w:rsidRDefault="00145321">
      <w:pPr>
        <w:spacing w:line="227" w:lineRule="exact"/>
        <w:rPr>
          <w:sz w:val="20"/>
          <w:szCs w:val="20"/>
        </w:rPr>
      </w:pPr>
    </w:p>
    <w:p w:rsidR="00145321" w:rsidRDefault="00831B88">
      <w:pPr>
        <w:ind w:left="280"/>
        <w:rPr>
          <w:sz w:val="20"/>
          <w:szCs w:val="20"/>
        </w:rPr>
      </w:pPr>
      <w:r>
        <w:rPr>
          <w:rFonts w:ascii="Arial" w:eastAsia="Arial" w:hAnsi="Arial" w:cs="Arial"/>
          <w:sz w:val="24"/>
          <w:szCs w:val="24"/>
        </w:rPr>
        <w:t>The objectives of the project are:-</w:t>
      </w:r>
    </w:p>
    <w:p w:rsidR="00145321" w:rsidRDefault="00145321">
      <w:pPr>
        <w:spacing w:line="227" w:lineRule="exact"/>
        <w:rPr>
          <w:sz w:val="20"/>
          <w:szCs w:val="20"/>
        </w:rPr>
      </w:pPr>
    </w:p>
    <w:p w:rsidR="00145321" w:rsidRDefault="00831B88">
      <w:pPr>
        <w:numPr>
          <w:ilvl w:val="0"/>
          <w:numId w:val="3"/>
        </w:numPr>
        <w:tabs>
          <w:tab w:val="left" w:pos="880"/>
        </w:tabs>
        <w:spacing w:line="311" w:lineRule="auto"/>
        <w:ind w:left="880" w:right="260" w:hanging="306"/>
        <w:rPr>
          <w:rFonts w:ascii="Arial" w:eastAsia="Arial" w:hAnsi="Arial" w:cs="Arial"/>
          <w:sz w:val="24"/>
          <w:szCs w:val="24"/>
        </w:rPr>
      </w:pPr>
      <w:r>
        <w:rPr>
          <w:rFonts w:ascii="Arial" w:eastAsia="Arial" w:hAnsi="Arial" w:cs="Arial"/>
          <w:sz w:val="24"/>
          <w:szCs w:val="24"/>
        </w:rPr>
        <w:t>To assess how access to social care services varies for people with multimorbidity, especially by socioeconomic status.</w:t>
      </w:r>
    </w:p>
    <w:p w:rsidR="00145321" w:rsidRDefault="00145321">
      <w:pPr>
        <w:spacing w:line="1" w:lineRule="exact"/>
        <w:rPr>
          <w:rFonts w:ascii="Arial" w:eastAsia="Arial" w:hAnsi="Arial" w:cs="Arial"/>
          <w:sz w:val="24"/>
          <w:szCs w:val="24"/>
        </w:rPr>
      </w:pPr>
    </w:p>
    <w:p w:rsidR="00145321" w:rsidRDefault="00831B88">
      <w:pPr>
        <w:numPr>
          <w:ilvl w:val="0"/>
          <w:numId w:val="3"/>
        </w:numPr>
        <w:tabs>
          <w:tab w:val="left" w:pos="880"/>
        </w:tabs>
        <w:spacing w:line="337" w:lineRule="auto"/>
        <w:ind w:left="880" w:right="280" w:hanging="306"/>
        <w:jc w:val="both"/>
        <w:rPr>
          <w:rFonts w:ascii="Arial" w:eastAsia="Arial" w:hAnsi="Arial" w:cs="Arial"/>
          <w:sz w:val="24"/>
          <w:szCs w:val="24"/>
        </w:rPr>
      </w:pPr>
      <w:r>
        <w:rPr>
          <w:rFonts w:ascii="Arial" w:eastAsia="Arial" w:hAnsi="Arial" w:cs="Arial"/>
          <w:sz w:val="24"/>
          <w:szCs w:val="24"/>
        </w:rPr>
        <w:t xml:space="preserve">To assess the impacts of </w:t>
      </w:r>
      <w:r>
        <w:rPr>
          <w:rFonts w:ascii="Arial" w:eastAsia="Arial" w:hAnsi="Arial" w:cs="Arial"/>
          <w:sz w:val="24"/>
          <w:szCs w:val="24"/>
        </w:rPr>
        <w:t>social care service use on health service use and health outcomes for people with multimorbidity, where possible exploiting geographic diﬀerences in social care as "natural experiments".</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363" w:lineRule="exact"/>
        <w:rPr>
          <w:sz w:val="20"/>
          <w:szCs w:val="20"/>
        </w:rPr>
      </w:pPr>
    </w:p>
    <w:p w:rsidR="00145321" w:rsidRDefault="00831B88">
      <w:pPr>
        <w:jc w:val="center"/>
        <w:rPr>
          <w:sz w:val="20"/>
          <w:szCs w:val="20"/>
        </w:rPr>
      </w:pPr>
      <w:r>
        <w:rPr>
          <w:rFonts w:ascii="Arial" w:eastAsia="Arial" w:hAnsi="Arial" w:cs="Arial"/>
          <w:sz w:val="21"/>
          <w:szCs w:val="21"/>
        </w:rPr>
        <w:t>3</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14" w:name="page14"/>
      <w:bookmarkEnd w:id="14"/>
      <w:r>
        <w:rPr>
          <w:rFonts w:ascii="Arial" w:eastAsia="Arial" w:hAnsi="Arial" w:cs="Arial"/>
          <w:sz w:val="24"/>
          <w:szCs w:val="24"/>
        </w:rPr>
        <w:lastRenderedPageBreak/>
        <w:t>Chapter 1. Introduction</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1011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113EFC7" id="Shape 9"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AfIPrguAEAAH8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numPr>
          <w:ilvl w:val="0"/>
          <w:numId w:val="4"/>
        </w:numPr>
        <w:tabs>
          <w:tab w:val="left" w:pos="880"/>
        </w:tabs>
        <w:spacing w:line="311" w:lineRule="auto"/>
        <w:ind w:left="880" w:right="280" w:hanging="306"/>
        <w:rPr>
          <w:rFonts w:ascii="Arial" w:eastAsia="Arial" w:hAnsi="Arial" w:cs="Arial"/>
          <w:sz w:val="24"/>
          <w:szCs w:val="24"/>
        </w:rPr>
      </w:pPr>
      <w:r>
        <w:rPr>
          <w:rFonts w:ascii="Arial" w:eastAsia="Arial" w:hAnsi="Arial" w:cs="Arial"/>
          <w:sz w:val="24"/>
          <w:szCs w:val="24"/>
        </w:rPr>
        <w:t>To make recom</w:t>
      </w:r>
      <w:r>
        <w:rPr>
          <w:rFonts w:ascii="Arial" w:eastAsia="Arial" w:hAnsi="Arial" w:cs="Arial"/>
          <w:sz w:val="24"/>
          <w:szCs w:val="24"/>
        </w:rPr>
        <w:t>mendations for policy on the future of integration of health and social care services based on these results.</w:t>
      </w:r>
    </w:p>
    <w:p w:rsidR="00145321" w:rsidRDefault="00145321">
      <w:pPr>
        <w:spacing w:line="1" w:lineRule="exact"/>
        <w:rPr>
          <w:rFonts w:ascii="Arial" w:eastAsia="Arial" w:hAnsi="Arial" w:cs="Arial"/>
          <w:sz w:val="24"/>
          <w:szCs w:val="24"/>
        </w:rPr>
      </w:pPr>
    </w:p>
    <w:p w:rsidR="00145321" w:rsidRDefault="00831B88">
      <w:pPr>
        <w:numPr>
          <w:ilvl w:val="0"/>
          <w:numId w:val="4"/>
        </w:numPr>
        <w:tabs>
          <w:tab w:val="left" w:pos="880"/>
        </w:tabs>
        <w:spacing w:line="311" w:lineRule="auto"/>
        <w:ind w:left="880" w:right="280" w:hanging="306"/>
        <w:jc w:val="both"/>
        <w:rPr>
          <w:rFonts w:ascii="Arial" w:eastAsia="Arial" w:hAnsi="Arial" w:cs="Arial"/>
          <w:sz w:val="24"/>
          <w:szCs w:val="24"/>
        </w:rPr>
      </w:pPr>
      <w:r>
        <w:rPr>
          <w:rFonts w:ascii="Arial" w:eastAsia="Arial" w:hAnsi="Arial" w:cs="Arial"/>
          <w:sz w:val="24"/>
          <w:szCs w:val="24"/>
        </w:rPr>
        <w:t xml:space="preserve">To assess tho what extant measures of multimorbidity and of health and social care service use can be operationalised using existing linked </w:t>
      </w:r>
      <w:r>
        <w:rPr>
          <w:rFonts w:ascii="Arial" w:eastAsia="Arial" w:hAnsi="Arial" w:cs="Arial"/>
          <w:sz w:val="24"/>
          <w:szCs w:val="24"/>
        </w:rPr>
        <w:t>health and social care administrative data.</w:t>
      </w:r>
    </w:p>
    <w:p w:rsidR="00145321" w:rsidRDefault="00145321">
      <w:pPr>
        <w:spacing w:line="2" w:lineRule="exact"/>
        <w:rPr>
          <w:rFonts w:ascii="Arial" w:eastAsia="Arial" w:hAnsi="Arial" w:cs="Arial"/>
          <w:sz w:val="24"/>
          <w:szCs w:val="24"/>
        </w:rPr>
      </w:pPr>
    </w:p>
    <w:p w:rsidR="00145321" w:rsidRDefault="00831B88">
      <w:pPr>
        <w:numPr>
          <w:ilvl w:val="0"/>
          <w:numId w:val="4"/>
        </w:numPr>
        <w:tabs>
          <w:tab w:val="left" w:pos="880"/>
        </w:tabs>
        <w:ind w:left="880" w:hanging="306"/>
        <w:rPr>
          <w:rFonts w:ascii="Arial" w:eastAsia="Arial" w:hAnsi="Arial" w:cs="Arial"/>
          <w:sz w:val="23"/>
          <w:szCs w:val="23"/>
        </w:rPr>
      </w:pPr>
      <w:r>
        <w:rPr>
          <w:rFonts w:ascii="Arial" w:eastAsia="Arial" w:hAnsi="Arial" w:cs="Arial"/>
          <w:sz w:val="23"/>
          <w:szCs w:val="23"/>
        </w:rPr>
        <w:t>To make recommendations to policy makers on administrative data collections.</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64"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1.2</w:t>
      </w:r>
      <w:r>
        <w:rPr>
          <w:rFonts w:ascii="Arial" w:eastAsia="Arial" w:hAnsi="Arial" w:cs="Arial"/>
          <w:b/>
          <w:bCs/>
          <w:sz w:val="34"/>
          <w:szCs w:val="34"/>
        </w:rPr>
        <w:tab/>
        <w:t>Scientific contribution</w:t>
      </w:r>
    </w:p>
    <w:p w:rsidR="00145321" w:rsidRDefault="00145321">
      <w:pPr>
        <w:spacing w:line="200" w:lineRule="exact"/>
        <w:rPr>
          <w:sz w:val="20"/>
          <w:szCs w:val="20"/>
        </w:rPr>
      </w:pPr>
    </w:p>
    <w:p w:rsidR="00145321" w:rsidRDefault="00145321">
      <w:pPr>
        <w:spacing w:line="269" w:lineRule="exact"/>
        <w:rPr>
          <w:sz w:val="20"/>
          <w:szCs w:val="20"/>
        </w:rPr>
      </w:pPr>
    </w:p>
    <w:p w:rsidR="00145321" w:rsidRDefault="00831B88">
      <w:pPr>
        <w:ind w:left="280"/>
        <w:rPr>
          <w:sz w:val="20"/>
          <w:szCs w:val="20"/>
        </w:rPr>
      </w:pPr>
      <w:r>
        <w:rPr>
          <w:rFonts w:ascii="Arial" w:eastAsia="Arial" w:hAnsi="Arial" w:cs="Arial"/>
          <w:sz w:val="24"/>
          <w:szCs w:val="24"/>
        </w:rPr>
        <w:t>Explicit description of what thesis adds to knowledge</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52"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1.3</w:t>
      </w:r>
      <w:r>
        <w:rPr>
          <w:rFonts w:ascii="Arial" w:eastAsia="Arial" w:hAnsi="Arial" w:cs="Arial"/>
          <w:b/>
          <w:bCs/>
          <w:sz w:val="34"/>
          <w:szCs w:val="34"/>
        </w:rPr>
        <w:tab/>
        <w:t>Conventions</w:t>
      </w:r>
    </w:p>
    <w:p w:rsidR="00145321" w:rsidRDefault="00145321">
      <w:pPr>
        <w:spacing w:line="200" w:lineRule="exact"/>
        <w:rPr>
          <w:sz w:val="20"/>
          <w:szCs w:val="20"/>
        </w:rPr>
      </w:pPr>
    </w:p>
    <w:p w:rsidR="00145321" w:rsidRDefault="00145321">
      <w:pPr>
        <w:spacing w:line="269" w:lineRule="exact"/>
        <w:rPr>
          <w:sz w:val="20"/>
          <w:szCs w:val="20"/>
        </w:rPr>
      </w:pPr>
    </w:p>
    <w:p w:rsidR="00145321" w:rsidRDefault="00831B88">
      <w:pPr>
        <w:ind w:left="280"/>
        <w:rPr>
          <w:sz w:val="20"/>
          <w:szCs w:val="20"/>
        </w:rPr>
      </w:pPr>
      <w:r>
        <w:rPr>
          <w:rFonts w:ascii="Arial" w:eastAsia="Arial" w:hAnsi="Arial" w:cs="Arial"/>
          <w:sz w:val="24"/>
          <w:szCs w:val="24"/>
        </w:rPr>
        <w:t>Outline definitions</w:t>
      </w:r>
    </w:p>
    <w:p w:rsidR="00145321" w:rsidRDefault="00145321">
      <w:pPr>
        <w:spacing w:line="227" w:lineRule="exact"/>
        <w:rPr>
          <w:sz w:val="20"/>
          <w:szCs w:val="20"/>
        </w:rPr>
      </w:pPr>
    </w:p>
    <w:p w:rsidR="00145321" w:rsidRDefault="00831B88">
      <w:pPr>
        <w:numPr>
          <w:ilvl w:val="0"/>
          <w:numId w:val="5"/>
        </w:numPr>
        <w:tabs>
          <w:tab w:val="left" w:pos="880"/>
        </w:tabs>
        <w:ind w:left="880" w:hanging="306"/>
        <w:rPr>
          <w:rFonts w:ascii="Arial" w:eastAsia="Arial" w:hAnsi="Arial" w:cs="Arial"/>
          <w:sz w:val="24"/>
          <w:szCs w:val="24"/>
        </w:rPr>
      </w:pPr>
      <w:r>
        <w:rPr>
          <w:rFonts w:ascii="Arial" w:eastAsia="Arial" w:hAnsi="Arial" w:cs="Arial"/>
          <w:sz w:val="24"/>
          <w:szCs w:val="24"/>
        </w:rPr>
        <w:t xml:space="preserve">Social care refers to Adult social care (with link to subsection </w:t>
      </w:r>
      <w:hyperlink w:anchor="page16">
        <w:r>
          <w:rPr>
            <w:rFonts w:ascii="Arial" w:eastAsia="Arial" w:hAnsi="Arial" w:cs="Arial"/>
            <w:color w:val="0000FF"/>
            <w:sz w:val="24"/>
            <w:szCs w:val="24"/>
          </w:rPr>
          <w:t>2.2.1</w:t>
        </w:r>
      </w:hyperlink>
      <w:r>
        <w:rPr>
          <w:rFonts w:ascii="Arial" w:eastAsia="Arial" w:hAnsi="Arial" w:cs="Arial"/>
          <w:sz w:val="24"/>
          <w:szCs w:val="24"/>
        </w:rPr>
        <w:t>)</w:t>
      </w:r>
    </w:p>
    <w:p w:rsidR="00145321" w:rsidRDefault="00145321">
      <w:pPr>
        <w:spacing w:line="82" w:lineRule="exact"/>
        <w:rPr>
          <w:rFonts w:ascii="Arial" w:eastAsia="Arial" w:hAnsi="Arial" w:cs="Arial"/>
          <w:sz w:val="24"/>
          <w:szCs w:val="24"/>
        </w:rPr>
      </w:pPr>
    </w:p>
    <w:p w:rsidR="00145321" w:rsidRDefault="00831B88">
      <w:pPr>
        <w:numPr>
          <w:ilvl w:val="0"/>
          <w:numId w:val="5"/>
        </w:numPr>
        <w:tabs>
          <w:tab w:val="left" w:pos="880"/>
        </w:tabs>
        <w:spacing w:line="363" w:lineRule="auto"/>
        <w:ind w:left="880" w:right="280" w:hanging="306"/>
        <w:rPr>
          <w:rFonts w:ascii="Arial" w:eastAsia="Arial" w:hAnsi="Arial" w:cs="Arial"/>
          <w:sz w:val="24"/>
          <w:szCs w:val="24"/>
        </w:rPr>
      </w:pPr>
      <w:r>
        <w:rPr>
          <w:rFonts w:ascii="Arial" w:eastAsia="Arial" w:hAnsi="Arial" w:cs="Arial"/>
          <w:sz w:val="24"/>
          <w:szCs w:val="24"/>
        </w:rPr>
        <w:t xml:space="preserve">Multimorbidity and morbidity burden as opposed to comorbidity (with link to subsection </w:t>
      </w:r>
      <w:hyperlink w:anchor="page45">
        <w:r>
          <w:rPr>
            <w:rFonts w:ascii="Arial" w:eastAsia="Arial" w:hAnsi="Arial" w:cs="Arial"/>
            <w:color w:val="0000FF"/>
            <w:sz w:val="24"/>
            <w:szCs w:val="24"/>
          </w:rPr>
          <w:t>2.4.2</w:t>
        </w:r>
      </w:hyperlink>
      <w:r>
        <w:rPr>
          <w:rFonts w:ascii="Arial" w:eastAsia="Arial" w:hAnsi="Arial" w:cs="Arial"/>
          <w:sz w:val="24"/>
          <w:szCs w:val="24"/>
        </w:rPr>
        <w:t>)</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76" w:lineRule="exact"/>
        <w:rPr>
          <w:rFonts w:ascii="Arial" w:eastAsia="Arial" w:hAnsi="Arial" w:cs="Arial"/>
          <w:sz w:val="24"/>
          <w:szCs w:val="24"/>
        </w:rPr>
      </w:pPr>
    </w:p>
    <w:p w:rsidR="00145321" w:rsidRDefault="00831B88">
      <w:pPr>
        <w:jc w:val="center"/>
        <w:rPr>
          <w:sz w:val="20"/>
          <w:szCs w:val="20"/>
        </w:rPr>
      </w:pPr>
      <w:r>
        <w:rPr>
          <w:rFonts w:ascii="Arial" w:eastAsia="Arial" w:hAnsi="Arial" w:cs="Arial"/>
          <w:sz w:val="21"/>
          <w:szCs w:val="21"/>
        </w:rPr>
        <w:t>4</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145321">
      <w:pPr>
        <w:spacing w:line="200" w:lineRule="exact"/>
        <w:rPr>
          <w:sz w:val="20"/>
          <w:szCs w:val="20"/>
        </w:rPr>
      </w:pPr>
      <w:bookmarkStart w:id="15" w:name="page15"/>
      <w:bookmarkEnd w:id="15"/>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96" w:lineRule="exact"/>
        <w:rPr>
          <w:sz w:val="20"/>
          <w:szCs w:val="20"/>
        </w:rPr>
      </w:pPr>
    </w:p>
    <w:p w:rsidR="00145321" w:rsidRDefault="00831B88">
      <w:pPr>
        <w:ind w:left="280"/>
        <w:rPr>
          <w:sz w:val="20"/>
          <w:szCs w:val="20"/>
        </w:rPr>
      </w:pPr>
      <w:r>
        <w:rPr>
          <w:rFonts w:ascii="Arial" w:eastAsia="Arial" w:hAnsi="Arial" w:cs="Arial"/>
          <w:b/>
          <w:bCs/>
          <w:sz w:val="50"/>
          <w:szCs w:val="50"/>
        </w:rPr>
        <w:t>Chapter 2</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310" w:lineRule="exact"/>
        <w:rPr>
          <w:sz w:val="20"/>
          <w:szCs w:val="20"/>
        </w:rPr>
      </w:pPr>
    </w:p>
    <w:p w:rsidR="00145321" w:rsidRDefault="00831B88">
      <w:pPr>
        <w:ind w:left="280"/>
        <w:rPr>
          <w:sz w:val="20"/>
          <w:szCs w:val="20"/>
        </w:rPr>
      </w:pPr>
      <w:r>
        <w:rPr>
          <w:rFonts w:ascii="Arial" w:eastAsia="Arial" w:hAnsi="Arial" w:cs="Arial"/>
          <w:b/>
          <w:bCs/>
          <w:sz w:val="50"/>
          <w:szCs w:val="50"/>
        </w:rPr>
        <w:t>Literature Review</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84"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2.1</w:t>
      </w:r>
      <w:r>
        <w:rPr>
          <w:rFonts w:ascii="Arial" w:eastAsia="Arial" w:hAnsi="Arial" w:cs="Arial"/>
          <w:b/>
          <w:bCs/>
          <w:sz w:val="34"/>
          <w:szCs w:val="34"/>
        </w:rPr>
        <w:tab/>
        <w:t>Introduction</w:t>
      </w:r>
    </w:p>
    <w:p w:rsidR="00145321" w:rsidRDefault="00145321">
      <w:pPr>
        <w:spacing w:line="200" w:lineRule="exact"/>
        <w:rPr>
          <w:sz w:val="20"/>
          <w:szCs w:val="20"/>
        </w:rPr>
      </w:pPr>
    </w:p>
    <w:p w:rsidR="00145321" w:rsidRDefault="00145321">
      <w:pPr>
        <w:spacing w:line="269" w:lineRule="exact"/>
        <w:rPr>
          <w:sz w:val="20"/>
          <w:szCs w:val="20"/>
        </w:rPr>
      </w:pPr>
    </w:p>
    <w:p w:rsidR="00145321" w:rsidRDefault="00831B88">
      <w:pPr>
        <w:spacing w:line="322" w:lineRule="auto"/>
        <w:ind w:left="280" w:right="260" w:hanging="7"/>
        <w:jc w:val="both"/>
        <w:rPr>
          <w:sz w:val="20"/>
          <w:szCs w:val="20"/>
        </w:rPr>
      </w:pPr>
      <w:r>
        <w:rPr>
          <w:rFonts w:ascii="Arial" w:eastAsia="Arial" w:hAnsi="Arial" w:cs="Arial"/>
          <w:sz w:val="24"/>
          <w:szCs w:val="24"/>
        </w:rPr>
        <w:t xml:space="preserve">This chapter identifies and summarises academic and policy literature relevant to the thesis. Literature regarding a) access to social care, b) health and social care </w:t>
      </w:r>
      <w:r>
        <w:rPr>
          <w:rFonts w:ascii="Arial" w:eastAsia="Arial" w:hAnsi="Arial" w:cs="Arial"/>
          <w:sz w:val="24"/>
          <w:szCs w:val="24"/>
        </w:rPr>
        <w:t>interaction, and c) multimorbidity is presented. As the main research is conducted with Scottish data, there is appropriate focus in the stuctures and policies regarding health and social care in this country. However, this is placed in the wider context o</w:t>
      </w:r>
      <w:r>
        <w:rPr>
          <w:rFonts w:ascii="Arial" w:eastAsia="Arial" w:hAnsi="Arial" w:cs="Arial"/>
          <w:sz w:val="24"/>
          <w:szCs w:val="24"/>
        </w:rPr>
        <w:t>f the UK and developed world.</w:t>
      </w:r>
    </w:p>
    <w:p w:rsidR="00145321" w:rsidRDefault="00145321">
      <w:pPr>
        <w:spacing w:line="74" w:lineRule="exact"/>
        <w:rPr>
          <w:sz w:val="20"/>
          <w:szCs w:val="20"/>
        </w:rPr>
      </w:pPr>
    </w:p>
    <w:p w:rsidR="00145321" w:rsidRDefault="00831B88">
      <w:pPr>
        <w:spacing w:line="328" w:lineRule="auto"/>
        <w:ind w:left="280" w:right="260" w:hanging="2"/>
        <w:jc w:val="both"/>
        <w:rPr>
          <w:rFonts w:ascii="Arial" w:eastAsia="Arial" w:hAnsi="Arial" w:cs="Arial"/>
          <w:color w:val="0000FF"/>
          <w:sz w:val="24"/>
          <w:szCs w:val="24"/>
        </w:rPr>
      </w:pPr>
      <w:r>
        <w:rPr>
          <w:rFonts w:ascii="Arial" w:eastAsia="Arial" w:hAnsi="Arial" w:cs="Arial"/>
          <w:sz w:val="24"/>
          <w:szCs w:val="24"/>
        </w:rPr>
        <w:t xml:space="preserve">The chapter is organised in three parts following the main themes listed above. Section </w:t>
      </w:r>
      <w:hyperlink w:anchor="page16">
        <w:r>
          <w:rPr>
            <w:rFonts w:ascii="Arial" w:eastAsia="Arial" w:hAnsi="Arial" w:cs="Arial"/>
            <w:color w:val="0000FF"/>
            <w:sz w:val="24"/>
            <w:szCs w:val="24"/>
          </w:rPr>
          <w:t xml:space="preserve">2.2 </w:t>
        </w:r>
      </w:hyperlink>
      <w:r>
        <w:rPr>
          <w:rFonts w:ascii="Arial" w:eastAsia="Arial" w:hAnsi="Arial" w:cs="Arial"/>
          <w:color w:val="000000"/>
          <w:sz w:val="24"/>
          <w:szCs w:val="24"/>
        </w:rPr>
        <w:t>focuses</w:t>
      </w:r>
      <w:r>
        <w:rPr>
          <w:rFonts w:ascii="Arial" w:eastAsia="Arial" w:hAnsi="Arial" w:cs="Arial"/>
          <w:color w:val="0000FF"/>
          <w:sz w:val="24"/>
          <w:szCs w:val="24"/>
        </w:rPr>
        <w:t xml:space="preserve"> </w:t>
      </w:r>
      <w:r>
        <w:rPr>
          <w:rFonts w:ascii="Arial" w:eastAsia="Arial" w:hAnsi="Arial" w:cs="Arial"/>
          <w:color w:val="000000"/>
          <w:sz w:val="24"/>
          <w:szCs w:val="24"/>
        </w:rPr>
        <w:t>on social care from a number of perspectives; varying definitions of the term,</w:t>
      </w:r>
      <w:r>
        <w:rPr>
          <w:rFonts w:ascii="Arial" w:eastAsia="Arial" w:hAnsi="Arial" w:cs="Arial"/>
          <w:color w:val="0000FF"/>
          <w:sz w:val="24"/>
          <w:szCs w:val="24"/>
        </w:rPr>
        <w:t xml:space="preserve"> </w:t>
      </w:r>
      <w:r>
        <w:rPr>
          <w:rFonts w:ascii="Arial" w:eastAsia="Arial" w:hAnsi="Arial" w:cs="Arial"/>
          <w:color w:val="000000"/>
          <w:sz w:val="24"/>
          <w:szCs w:val="24"/>
        </w:rPr>
        <w:t>diﬀering internat</w:t>
      </w:r>
      <w:r>
        <w:rPr>
          <w:rFonts w:ascii="Arial" w:eastAsia="Arial" w:hAnsi="Arial" w:cs="Arial"/>
          <w:color w:val="000000"/>
          <w:sz w:val="24"/>
          <w:szCs w:val="24"/>
        </w:rPr>
        <w:t>ional models, social theory of eligibility and resource allocation, and finally the impact on health inequalities.</w:t>
      </w:r>
    </w:p>
    <w:p w:rsidR="00145321" w:rsidRDefault="00145321">
      <w:pPr>
        <w:spacing w:line="70" w:lineRule="exact"/>
        <w:rPr>
          <w:sz w:val="20"/>
          <w:szCs w:val="20"/>
        </w:rPr>
      </w:pPr>
    </w:p>
    <w:p w:rsidR="00145321" w:rsidRDefault="00831B88">
      <w:pPr>
        <w:spacing w:line="324" w:lineRule="auto"/>
        <w:ind w:left="280" w:right="280"/>
        <w:jc w:val="both"/>
        <w:rPr>
          <w:rFonts w:ascii="Arial" w:eastAsia="Arial" w:hAnsi="Arial" w:cs="Arial"/>
          <w:sz w:val="24"/>
          <w:szCs w:val="24"/>
        </w:rPr>
      </w:pPr>
      <w:r>
        <w:rPr>
          <w:rFonts w:ascii="Arial" w:eastAsia="Arial" w:hAnsi="Arial" w:cs="Arial"/>
          <w:sz w:val="24"/>
          <w:szCs w:val="24"/>
        </w:rPr>
        <w:t xml:space="preserve">Section </w:t>
      </w:r>
      <w:hyperlink w:anchor="page38">
        <w:r>
          <w:rPr>
            <w:rFonts w:ascii="Arial" w:eastAsia="Arial" w:hAnsi="Arial" w:cs="Arial"/>
            <w:color w:val="0000FF"/>
            <w:sz w:val="24"/>
            <w:szCs w:val="24"/>
          </w:rPr>
          <w:t>2.3</w:t>
        </w:r>
        <w:r>
          <w:rPr>
            <w:rFonts w:ascii="Arial" w:eastAsia="Arial" w:hAnsi="Arial" w:cs="Arial"/>
            <w:sz w:val="24"/>
            <w:szCs w:val="24"/>
          </w:rPr>
          <w:t xml:space="preserve"> </w:t>
        </w:r>
      </w:hyperlink>
      <w:r>
        <w:rPr>
          <w:rFonts w:ascii="Arial" w:eastAsia="Arial" w:hAnsi="Arial" w:cs="Arial"/>
          <w:sz w:val="24"/>
          <w:szCs w:val="24"/>
        </w:rPr>
        <w:t xml:space="preserve">outlines the policy framework regarding health and social care services, how these services are </w:t>
      </w:r>
      <w:r>
        <w:rPr>
          <w:rFonts w:ascii="Arial" w:eastAsia="Arial" w:hAnsi="Arial" w:cs="Arial"/>
          <w:sz w:val="24"/>
          <w:szCs w:val="24"/>
        </w:rPr>
        <w:t>funded and delivered, and why they are linked. It then describes the legislation that made health and social care integration law in Scotland before reviewing empirical evidence of the nature of the interaction between health and social care services.</w:t>
      </w:r>
    </w:p>
    <w:p w:rsidR="00145321" w:rsidRDefault="00145321">
      <w:pPr>
        <w:spacing w:line="74" w:lineRule="exact"/>
        <w:rPr>
          <w:sz w:val="20"/>
          <w:szCs w:val="20"/>
        </w:rPr>
      </w:pPr>
    </w:p>
    <w:p w:rsidR="00145321" w:rsidRDefault="00831B88">
      <w:pPr>
        <w:spacing w:line="379" w:lineRule="auto"/>
        <w:ind w:left="280" w:right="240"/>
        <w:jc w:val="both"/>
        <w:rPr>
          <w:rFonts w:ascii="Arial" w:eastAsia="Arial" w:hAnsi="Arial" w:cs="Arial"/>
        </w:rPr>
      </w:pPr>
      <w:r>
        <w:rPr>
          <w:rFonts w:ascii="Arial" w:eastAsia="Arial" w:hAnsi="Arial" w:cs="Arial"/>
        </w:rPr>
        <w:t>Sec</w:t>
      </w:r>
      <w:r>
        <w:rPr>
          <w:rFonts w:ascii="Arial" w:eastAsia="Arial" w:hAnsi="Arial" w:cs="Arial"/>
        </w:rPr>
        <w:t xml:space="preserve">tion </w:t>
      </w:r>
      <w:hyperlink w:anchor="page44">
        <w:r>
          <w:rPr>
            <w:rFonts w:ascii="Arial" w:eastAsia="Arial" w:hAnsi="Arial" w:cs="Arial"/>
            <w:color w:val="0000FF"/>
          </w:rPr>
          <w:t>2.4</w:t>
        </w:r>
        <w:r>
          <w:rPr>
            <w:rFonts w:ascii="Arial" w:eastAsia="Arial" w:hAnsi="Arial" w:cs="Arial"/>
          </w:rPr>
          <w:t xml:space="preserve"> </w:t>
        </w:r>
      </w:hyperlink>
      <w:r>
        <w:rPr>
          <w:rFonts w:ascii="Arial" w:eastAsia="Arial" w:hAnsi="Arial" w:cs="Arial"/>
        </w:rPr>
        <w:t>describes why multimorbidity is important in the context of health and social care integration and then provides an overview of academic literature and policy documents regarding multimorbidity and its definitions, mea</w:t>
      </w:r>
      <w:r>
        <w:rPr>
          <w:rFonts w:ascii="Arial" w:eastAsia="Arial" w:hAnsi="Arial" w:cs="Arial"/>
        </w:rPr>
        <w:t>surement, and epidemiology.</w:t>
      </w:r>
    </w:p>
    <w:p w:rsidR="00145321" w:rsidRDefault="00145321">
      <w:pPr>
        <w:sectPr w:rsidR="00145321">
          <w:pgSz w:w="12240" w:h="15840"/>
          <w:pgMar w:top="1440" w:right="1440" w:bottom="544" w:left="1440" w:header="0" w:footer="0" w:gutter="0"/>
          <w:cols w:space="720" w:equalWidth="0">
            <w:col w:w="9360"/>
          </w:cols>
        </w:sectPr>
      </w:pPr>
    </w:p>
    <w:p w:rsidR="00145321" w:rsidRDefault="00145321">
      <w:pPr>
        <w:spacing w:line="340" w:lineRule="exact"/>
        <w:rPr>
          <w:sz w:val="20"/>
          <w:szCs w:val="20"/>
        </w:rPr>
      </w:pPr>
    </w:p>
    <w:p w:rsidR="00145321" w:rsidRDefault="00831B88">
      <w:pPr>
        <w:jc w:val="center"/>
        <w:rPr>
          <w:sz w:val="20"/>
          <w:szCs w:val="20"/>
        </w:rPr>
      </w:pPr>
      <w:r>
        <w:rPr>
          <w:rFonts w:ascii="Arial" w:eastAsia="Arial" w:hAnsi="Arial" w:cs="Arial"/>
          <w:sz w:val="21"/>
          <w:szCs w:val="21"/>
        </w:rPr>
        <w:t>5</w:t>
      </w:r>
    </w:p>
    <w:p w:rsidR="00145321" w:rsidRDefault="00145321">
      <w:pPr>
        <w:sectPr w:rsidR="00145321">
          <w:type w:val="continuous"/>
          <w:pgSz w:w="12240" w:h="15840"/>
          <w:pgMar w:top="1440" w:right="1440" w:bottom="544" w:left="1440" w:header="0" w:footer="0" w:gutter="0"/>
          <w:cols w:space="720" w:equalWidth="0">
            <w:col w:w="9360"/>
          </w:cols>
        </w:sectPr>
      </w:pPr>
    </w:p>
    <w:p w:rsidR="00145321" w:rsidRDefault="00831B88">
      <w:pPr>
        <w:jc w:val="center"/>
        <w:rPr>
          <w:sz w:val="20"/>
          <w:szCs w:val="20"/>
        </w:rPr>
      </w:pPr>
      <w:bookmarkStart w:id="16" w:name="page16"/>
      <w:bookmarkEnd w:id="16"/>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1113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B65B562" id="Shape 10"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CbJbde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208"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2.2</w:t>
      </w:r>
      <w:r>
        <w:rPr>
          <w:rFonts w:ascii="Arial" w:eastAsia="Arial" w:hAnsi="Arial" w:cs="Arial"/>
          <w:b/>
          <w:bCs/>
          <w:sz w:val="34"/>
          <w:szCs w:val="34"/>
        </w:rPr>
        <w:tab/>
        <w:t>Access to Social Care</w:t>
      </w:r>
    </w:p>
    <w:p w:rsidR="00145321" w:rsidRDefault="00145321">
      <w:pPr>
        <w:spacing w:line="200" w:lineRule="exact"/>
        <w:rPr>
          <w:sz w:val="20"/>
          <w:szCs w:val="20"/>
        </w:rPr>
      </w:pPr>
    </w:p>
    <w:p w:rsidR="00145321" w:rsidRDefault="00145321">
      <w:pPr>
        <w:spacing w:line="301"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2.2.1</w:t>
      </w:r>
      <w:r>
        <w:rPr>
          <w:rFonts w:ascii="Arial" w:eastAsia="Arial" w:hAnsi="Arial" w:cs="Arial"/>
          <w:b/>
          <w:bCs/>
          <w:sz w:val="29"/>
          <w:szCs w:val="29"/>
        </w:rPr>
        <w:tab/>
        <w:t>Definitions</w:t>
      </w:r>
    </w:p>
    <w:p w:rsidR="00145321" w:rsidRDefault="00145321">
      <w:pPr>
        <w:spacing w:line="379" w:lineRule="exact"/>
        <w:rPr>
          <w:sz w:val="20"/>
          <w:szCs w:val="20"/>
        </w:rPr>
      </w:pPr>
    </w:p>
    <w:p w:rsidR="00145321" w:rsidRDefault="00831B88">
      <w:pPr>
        <w:spacing w:line="336" w:lineRule="auto"/>
        <w:ind w:left="260" w:right="240" w:firstLine="19"/>
        <w:jc w:val="both"/>
        <w:rPr>
          <w:rFonts w:ascii="Arial" w:eastAsia="Arial" w:hAnsi="Arial" w:cs="Arial"/>
          <w:sz w:val="23"/>
          <w:szCs w:val="23"/>
        </w:rPr>
      </w:pPr>
      <w:r>
        <w:rPr>
          <w:rFonts w:ascii="Arial" w:eastAsia="Arial" w:hAnsi="Arial" w:cs="Arial"/>
          <w:sz w:val="23"/>
          <w:szCs w:val="23"/>
        </w:rPr>
        <w:t xml:space="preserve">As in the case of multimorbidity, discussed in section </w:t>
      </w:r>
      <w:hyperlink w:anchor="page45">
        <w:r>
          <w:rPr>
            <w:rFonts w:ascii="Arial" w:eastAsia="Arial" w:hAnsi="Arial" w:cs="Arial"/>
            <w:color w:val="0000FF"/>
            <w:sz w:val="23"/>
            <w:szCs w:val="23"/>
          </w:rPr>
          <w:t>2.4.2</w:t>
        </w:r>
      </w:hyperlink>
      <w:r>
        <w:rPr>
          <w:rFonts w:ascii="Arial" w:eastAsia="Arial" w:hAnsi="Arial" w:cs="Arial"/>
          <w:sz w:val="23"/>
          <w:szCs w:val="23"/>
        </w:rPr>
        <w:t xml:space="preserve">, there is no internationally (or </w:t>
      </w:r>
      <w:r>
        <w:rPr>
          <w:rFonts w:ascii="Arial" w:eastAsia="Arial" w:hAnsi="Arial" w:cs="Arial"/>
          <w:sz w:val="23"/>
          <w:szCs w:val="23"/>
        </w:rPr>
        <w:t>nationally) accepted definition of social care. Indeed, the diﬀerence between what is social care and what is health care has no clear line of demarcation resulting in local variation in provision of services [</w:t>
      </w:r>
      <w:hyperlink w:anchor="page99">
        <w:r>
          <w:rPr>
            <w:rFonts w:ascii="Arial" w:eastAsia="Arial" w:hAnsi="Arial" w:cs="Arial"/>
            <w:color w:val="00007C"/>
            <w:sz w:val="23"/>
            <w:szCs w:val="23"/>
          </w:rPr>
          <w:t>McDonald</w:t>
        </w:r>
      </w:hyperlink>
      <w:r>
        <w:rPr>
          <w:rFonts w:ascii="Arial" w:eastAsia="Arial" w:hAnsi="Arial" w:cs="Arial"/>
          <w:sz w:val="23"/>
          <w:szCs w:val="23"/>
        </w:rPr>
        <w:t xml:space="preserve">, </w:t>
      </w:r>
      <w:hyperlink w:anchor="page99">
        <w:r>
          <w:rPr>
            <w:rFonts w:ascii="Arial" w:eastAsia="Arial" w:hAnsi="Arial" w:cs="Arial"/>
            <w:color w:val="00007C"/>
            <w:sz w:val="23"/>
            <w:szCs w:val="23"/>
          </w:rPr>
          <w:t>2006</w:t>
        </w:r>
      </w:hyperlink>
      <w:r>
        <w:rPr>
          <w:rFonts w:ascii="Arial" w:eastAsia="Arial" w:hAnsi="Arial" w:cs="Arial"/>
          <w:sz w:val="23"/>
          <w:szCs w:val="23"/>
        </w:rPr>
        <w:t>]. The Organisation for Economic Co-operation and Development (OECD) and the European Union (EU) jointly published a report on Long Term Care (LTC) for older people discussing much of what may be described in the UK as social care</w:t>
      </w:r>
      <w:r>
        <w:rPr>
          <w:rFonts w:ascii="Arial" w:eastAsia="Arial" w:hAnsi="Arial" w:cs="Arial"/>
          <w:sz w:val="23"/>
          <w:szCs w:val="23"/>
        </w:rPr>
        <w:t>. In the report, LTC is defined as,</w:t>
      </w:r>
    </w:p>
    <w:p w:rsidR="00145321" w:rsidRDefault="00145321">
      <w:pPr>
        <w:spacing w:line="62" w:lineRule="exact"/>
        <w:rPr>
          <w:rFonts w:ascii="Arial" w:eastAsia="Arial" w:hAnsi="Arial" w:cs="Arial"/>
          <w:sz w:val="23"/>
          <w:szCs w:val="23"/>
        </w:rPr>
      </w:pPr>
    </w:p>
    <w:p w:rsidR="00145321" w:rsidRDefault="00831B88">
      <w:pPr>
        <w:spacing w:line="318" w:lineRule="auto"/>
        <w:ind w:left="840" w:right="840" w:firstLine="378"/>
        <w:jc w:val="both"/>
        <w:rPr>
          <w:sz w:val="20"/>
          <w:szCs w:val="20"/>
        </w:rPr>
      </w:pPr>
      <w:r>
        <w:rPr>
          <w:rFonts w:ascii="Arial" w:eastAsia="Arial" w:hAnsi="Arial" w:cs="Arial"/>
          <w:sz w:val="24"/>
          <w:szCs w:val="24"/>
        </w:rPr>
        <w:t xml:space="preserve">"... a range of services required by persons with a reduced degree of functional capacity, physical or cognitive, and who are consequently dependent for an extended period of time on help with basic activities of daily </w:t>
      </w:r>
      <w:r>
        <w:rPr>
          <w:rFonts w:ascii="Arial" w:eastAsia="Arial" w:hAnsi="Arial" w:cs="Arial"/>
          <w:sz w:val="24"/>
          <w:szCs w:val="24"/>
        </w:rPr>
        <w:t>living (ADL). This "personal care" component is frequently provided in combination with help with basic medical services such as "nursing care" (wound dressing, pain management, medication, health monitoring), as well as prevention, rehabilitation or palli</w:t>
      </w:r>
      <w:r>
        <w:rPr>
          <w:rFonts w:ascii="Arial" w:eastAsia="Arial" w:hAnsi="Arial" w:cs="Arial"/>
          <w:sz w:val="24"/>
          <w:szCs w:val="24"/>
        </w:rPr>
        <w:t>ative care. Long-term care services can also be combined with lower level care related to “domestic help” or help with instrumental activities of daily living (IADL)."</w:t>
      </w:r>
    </w:p>
    <w:p w:rsidR="00145321" w:rsidRDefault="00145321">
      <w:pPr>
        <w:spacing w:line="80" w:lineRule="exact"/>
        <w:rPr>
          <w:rFonts w:ascii="Arial" w:eastAsia="Arial" w:hAnsi="Arial" w:cs="Arial"/>
          <w:sz w:val="23"/>
          <w:szCs w:val="23"/>
        </w:rPr>
      </w:pPr>
    </w:p>
    <w:p w:rsidR="00145321" w:rsidRDefault="00831B88">
      <w:pPr>
        <w:ind w:left="280"/>
        <w:rPr>
          <w:rFonts w:ascii="Arial" w:eastAsia="Arial" w:hAnsi="Arial" w:cs="Arial"/>
          <w:sz w:val="24"/>
          <w:szCs w:val="24"/>
        </w:rPr>
      </w:pPr>
      <w:r>
        <w:rPr>
          <w:rFonts w:ascii="Arial" w:eastAsia="Arial" w:hAnsi="Arial" w:cs="Arial"/>
          <w:sz w:val="24"/>
          <w:szCs w:val="24"/>
        </w:rPr>
        <w:t>[</w:t>
      </w:r>
      <w:hyperlink w:anchor="page100">
        <w:r>
          <w:rPr>
            <w:rFonts w:ascii="Arial" w:eastAsia="Arial" w:hAnsi="Arial" w:cs="Arial"/>
            <w:color w:val="00007C"/>
            <w:sz w:val="24"/>
            <w:szCs w:val="24"/>
          </w:rPr>
          <w:t>OECD/EU</w:t>
        </w:r>
      </w:hyperlink>
      <w:r>
        <w:rPr>
          <w:rFonts w:ascii="Arial" w:eastAsia="Arial" w:hAnsi="Arial" w:cs="Arial"/>
          <w:sz w:val="24"/>
          <w:szCs w:val="24"/>
        </w:rPr>
        <w:t xml:space="preserve">, </w:t>
      </w:r>
      <w:hyperlink w:anchor="page100">
        <w:r>
          <w:rPr>
            <w:rFonts w:ascii="Arial" w:eastAsia="Arial" w:hAnsi="Arial" w:cs="Arial"/>
            <w:color w:val="00007C"/>
            <w:sz w:val="24"/>
            <w:szCs w:val="24"/>
          </w:rPr>
          <w:t>2013</w:t>
        </w:r>
      </w:hyperlink>
      <w:r>
        <w:rPr>
          <w:rFonts w:ascii="Arial" w:eastAsia="Arial" w:hAnsi="Arial" w:cs="Arial"/>
          <w:sz w:val="24"/>
          <w:szCs w:val="24"/>
        </w:rPr>
        <w:t>, pp38]</w:t>
      </w:r>
    </w:p>
    <w:p w:rsidR="00145321" w:rsidRDefault="00145321">
      <w:pPr>
        <w:spacing w:line="227" w:lineRule="exact"/>
        <w:rPr>
          <w:sz w:val="20"/>
          <w:szCs w:val="20"/>
        </w:rPr>
      </w:pPr>
    </w:p>
    <w:p w:rsidR="00145321" w:rsidRDefault="00831B88">
      <w:pPr>
        <w:spacing w:line="337" w:lineRule="auto"/>
        <w:ind w:left="280" w:right="280" w:hanging="8"/>
        <w:jc w:val="both"/>
        <w:rPr>
          <w:rFonts w:ascii="Arial" w:eastAsia="Arial" w:hAnsi="Arial" w:cs="Arial"/>
          <w:sz w:val="24"/>
          <w:szCs w:val="24"/>
        </w:rPr>
      </w:pPr>
      <w:r>
        <w:rPr>
          <w:rFonts w:ascii="Arial" w:eastAsia="Arial" w:hAnsi="Arial" w:cs="Arial"/>
          <w:sz w:val="24"/>
          <w:szCs w:val="24"/>
        </w:rPr>
        <w:t xml:space="preserve">A </w:t>
      </w:r>
      <w:r>
        <w:rPr>
          <w:rFonts w:ascii="Arial" w:eastAsia="Arial" w:hAnsi="Arial" w:cs="Arial"/>
          <w:sz w:val="24"/>
          <w:szCs w:val="24"/>
        </w:rPr>
        <w:t>recent NICE guideline [</w:t>
      </w:r>
      <w:hyperlink w:anchor="page100">
        <w:r>
          <w:rPr>
            <w:rFonts w:ascii="Arial" w:eastAsia="Arial" w:hAnsi="Arial" w:cs="Arial"/>
            <w:color w:val="00007C"/>
            <w:sz w:val="24"/>
            <w:szCs w:val="24"/>
          </w:rPr>
          <w:t>2015</w:t>
        </w:r>
      </w:hyperlink>
      <w:r>
        <w:rPr>
          <w:rFonts w:ascii="Arial" w:eastAsia="Arial" w:hAnsi="Arial" w:cs="Arial"/>
          <w:sz w:val="24"/>
          <w:szCs w:val="24"/>
        </w:rPr>
        <w:t>] addressing social care needs for older people with multiple chronic conditions, used a definition provided in the UK Health and Social Care Act [</w:t>
      </w:r>
      <w:hyperlink w:anchor="page95">
        <w:r>
          <w:rPr>
            <w:rFonts w:ascii="Arial" w:eastAsia="Arial" w:hAnsi="Arial" w:cs="Arial"/>
            <w:color w:val="00007C"/>
            <w:sz w:val="24"/>
            <w:szCs w:val="24"/>
          </w:rPr>
          <w:t>2012</w:t>
        </w:r>
      </w:hyperlink>
      <w:r>
        <w:rPr>
          <w:rFonts w:ascii="Arial" w:eastAsia="Arial" w:hAnsi="Arial" w:cs="Arial"/>
          <w:sz w:val="24"/>
          <w:szCs w:val="24"/>
        </w:rPr>
        <w:t>]:-</w:t>
      </w:r>
    </w:p>
    <w:p w:rsidR="00145321" w:rsidRDefault="00145321">
      <w:pPr>
        <w:spacing w:line="58" w:lineRule="exact"/>
        <w:rPr>
          <w:sz w:val="20"/>
          <w:szCs w:val="20"/>
        </w:rPr>
      </w:pPr>
    </w:p>
    <w:p w:rsidR="00145321" w:rsidRDefault="00831B88">
      <w:pPr>
        <w:spacing w:line="340" w:lineRule="auto"/>
        <w:ind w:left="880" w:right="840" w:firstLine="351"/>
        <w:jc w:val="both"/>
        <w:rPr>
          <w:sz w:val="20"/>
          <w:szCs w:val="20"/>
        </w:rPr>
      </w:pPr>
      <w:r>
        <w:rPr>
          <w:rFonts w:ascii="Arial" w:eastAsia="Arial" w:hAnsi="Arial" w:cs="Arial"/>
        </w:rPr>
        <w:t>““Adult social</w:t>
      </w:r>
      <w:r>
        <w:rPr>
          <w:rFonts w:ascii="Arial" w:eastAsia="Arial" w:hAnsi="Arial" w:cs="Arial"/>
        </w:rPr>
        <w:t xml:space="preserve"> care”— (a) includes all forms of personal care and other practical assistance provided for individuals who, by reason of age, illness, disability, pregnancy, childbirth, dependence on alcohol or drugs, or any other similar circumstances, are in need of su</w:t>
      </w:r>
      <w:r>
        <w:rPr>
          <w:rFonts w:ascii="Arial" w:eastAsia="Arial" w:hAnsi="Arial" w:cs="Arial"/>
        </w:rPr>
        <w:t>ch care or other assistance, but</w:t>
      </w:r>
    </w:p>
    <w:p w:rsidR="00145321" w:rsidRDefault="00145321">
      <w:pPr>
        <w:spacing w:line="1" w:lineRule="exact"/>
        <w:rPr>
          <w:sz w:val="20"/>
          <w:szCs w:val="20"/>
        </w:rPr>
      </w:pPr>
    </w:p>
    <w:p w:rsidR="00145321" w:rsidRDefault="00831B88">
      <w:pPr>
        <w:numPr>
          <w:ilvl w:val="0"/>
          <w:numId w:val="6"/>
        </w:numPr>
        <w:tabs>
          <w:tab w:val="left" w:pos="1236"/>
        </w:tabs>
        <w:spacing w:line="324" w:lineRule="auto"/>
        <w:ind w:left="860" w:right="840" w:hanging="14"/>
        <w:jc w:val="both"/>
        <w:rPr>
          <w:rFonts w:ascii="Arial" w:eastAsia="Arial" w:hAnsi="Arial" w:cs="Arial"/>
          <w:sz w:val="24"/>
          <w:szCs w:val="24"/>
        </w:rPr>
      </w:pPr>
      <w:r>
        <w:rPr>
          <w:rFonts w:ascii="Arial" w:eastAsia="Arial" w:hAnsi="Arial" w:cs="Arial"/>
          <w:sz w:val="24"/>
          <w:szCs w:val="24"/>
        </w:rPr>
        <w:t xml:space="preserve">does not include anything provided by an establishment or agency for which Her Majesty’s Chief Inspector of Education, Children’s Services and Skills is the registration authority under section 5 of the Care Standards Act </w:t>
      </w:r>
      <w:r>
        <w:rPr>
          <w:rFonts w:ascii="Arial" w:eastAsia="Arial" w:hAnsi="Arial" w:cs="Arial"/>
          <w:sz w:val="24"/>
          <w:szCs w:val="24"/>
        </w:rPr>
        <w:t>2000.” (The Health and Social Care Act 2012 c7, Part 3, Chapter 1, Section 65, Subsection 4)</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13" w:lineRule="exact"/>
        <w:rPr>
          <w:sz w:val="20"/>
          <w:szCs w:val="20"/>
        </w:rPr>
      </w:pPr>
    </w:p>
    <w:p w:rsidR="00145321" w:rsidRDefault="00831B88">
      <w:pPr>
        <w:jc w:val="center"/>
        <w:rPr>
          <w:sz w:val="20"/>
          <w:szCs w:val="20"/>
        </w:rPr>
      </w:pPr>
      <w:r>
        <w:rPr>
          <w:rFonts w:ascii="Arial" w:eastAsia="Arial" w:hAnsi="Arial" w:cs="Arial"/>
          <w:sz w:val="21"/>
          <w:szCs w:val="21"/>
        </w:rPr>
        <w:t>6</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17" w:name="page17"/>
      <w:bookmarkEnd w:id="17"/>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1216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5E9FFE8" id="Shape 11"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A9XCne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34" w:lineRule="auto"/>
        <w:ind w:left="280" w:right="240" w:hanging="7"/>
        <w:jc w:val="both"/>
        <w:rPr>
          <w:rFonts w:ascii="Arial" w:eastAsia="Arial" w:hAnsi="Arial" w:cs="Arial"/>
          <w:sz w:val="23"/>
          <w:szCs w:val="23"/>
        </w:rPr>
      </w:pPr>
      <w:r>
        <w:rPr>
          <w:rFonts w:ascii="Arial" w:eastAsia="Arial" w:hAnsi="Arial" w:cs="Arial"/>
          <w:sz w:val="23"/>
          <w:szCs w:val="23"/>
        </w:rPr>
        <w:t>The NICE guideline [</w:t>
      </w:r>
      <w:hyperlink w:anchor="page100">
        <w:r>
          <w:rPr>
            <w:rFonts w:ascii="Arial" w:eastAsia="Arial" w:hAnsi="Arial" w:cs="Arial"/>
            <w:color w:val="00007C"/>
            <w:sz w:val="23"/>
            <w:szCs w:val="23"/>
          </w:rPr>
          <w:t>2015</w:t>
        </w:r>
      </w:hyperlink>
      <w:r>
        <w:rPr>
          <w:rFonts w:ascii="Arial" w:eastAsia="Arial" w:hAnsi="Arial" w:cs="Arial"/>
          <w:sz w:val="23"/>
          <w:szCs w:val="23"/>
        </w:rPr>
        <w:t xml:space="preserve">] advises that social care planning for people </w:t>
      </w:r>
      <w:r>
        <w:rPr>
          <w:rFonts w:ascii="Arial" w:eastAsia="Arial" w:hAnsi="Arial" w:cs="Arial"/>
          <w:sz w:val="23"/>
          <w:szCs w:val="23"/>
        </w:rPr>
        <w:t>with multimor-bidity should include holistic assessment of biopsychosocial factors including sexual, spiritual, cultural, and communication needs as well as considering access to leisure and social activities incorporating issues regarding mobility and tra</w:t>
      </w:r>
      <w:r>
        <w:rPr>
          <w:rFonts w:ascii="Arial" w:eastAsia="Arial" w:hAnsi="Arial" w:cs="Arial"/>
          <w:sz w:val="23"/>
          <w:szCs w:val="23"/>
        </w:rPr>
        <w:t>nsport. Specifically, the guideline cites; self-care, taking medicines, learning, volunteering, maintaining a home, financial management, employment, socialising with friends and hobbies as activities that all patients should be able to take part in should</w:t>
      </w:r>
      <w:r>
        <w:rPr>
          <w:rFonts w:ascii="Arial" w:eastAsia="Arial" w:hAnsi="Arial" w:cs="Arial"/>
          <w:sz w:val="23"/>
          <w:szCs w:val="23"/>
        </w:rPr>
        <w:t xml:space="preserve"> they wish and social care assessment should assess the ability of the individual to achieve this.</w:t>
      </w:r>
    </w:p>
    <w:p w:rsidR="00145321" w:rsidRDefault="00145321">
      <w:pPr>
        <w:spacing w:line="68" w:lineRule="exact"/>
        <w:rPr>
          <w:sz w:val="20"/>
          <w:szCs w:val="20"/>
        </w:rPr>
      </w:pPr>
    </w:p>
    <w:p w:rsidR="00145321" w:rsidRDefault="00831B88">
      <w:pPr>
        <w:spacing w:line="363" w:lineRule="auto"/>
        <w:ind w:left="280" w:right="280" w:hanging="8"/>
        <w:rPr>
          <w:sz w:val="20"/>
          <w:szCs w:val="20"/>
        </w:rPr>
      </w:pPr>
      <w:r>
        <w:rPr>
          <w:rFonts w:ascii="Arial" w:eastAsia="Arial" w:hAnsi="Arial" w:cs="Arial"/>
          <w:sz w:val="24"/>
          <w:szCs w:val="24"/>
        </w:rPr>
        <w:t>A more succinct definition of social care is used in a report to the Minister for Care Services at the UK Department of Health, :-</w:t>
      </w:r>
    </w:p>
    <w:p w:rsidR="00145321" w:rsidRDefault="00145321">
      <w:pPr>
        <w:spacing w:line="27" w:lineRule="exact"/>
        <w:rPr>
          <w:sz w:val="20"/>
          <w:szCs w:val="20"/>
        </w:rPr>
      </w:pPr>
    </w:p>
    <w:p w:rsidR="00145321" w:rsidRDefault="00831B88">
      <w:pPr>
        <w:spacing w:line="328" w:lineRule="auto"/>
        <w:ind w:left="880" w:right="880" w:firstLine="351"/>
        <w:jc w:val="both"/>
        <w:rPr>
          <w:sz w:val="20"/>
          <w:szCs w:val="20"/>
        </w:rPr>
      </w:pPr>
      <w:r>
        <w:rPr>
          <w:rFonts w:ascii="Arial" w:eastAsia="Arial" w:hAnsi="Arial" w:cs="Arial"/>
          <w:sz w:val="24"/>
          <w:szCs w:val="24"/>
        </w:rPr>
        <w:t>"The group of services t</w:t>
      </w:r>
      <w:r>
        <w:rPr>
          <w:rFonts w:ascii="Arial" w:eastAsia="Arial" w:hAnsi="Arial" w:cs="Arial"/>
          <w:sz w:val="24"/>
          <w:szCs w:val="24"/>
        </w:rPr>
        <w:t>hat provide personal care and support to people in social situations – such as family; the community; a communal setting; to help them achieve independence and to promote their positive contribution as citizens." Platt</w:t>
      </w:r>
    </w:p>
    <w:p w:rsidR="00145321" w:rsidRDefault="00145321">
      <w:pPr>
        <w:spacing w:line="70" w:lineRule="exact"/>
        <w:rPr>
          <w:sz w:val="20"/>
          <w:szCs w:val="20"/>
        </w:rPr>
      </w:pPr>
    </w:p>
    <w:p w:rsidR="00145321" w:rsidRDefault="00831B88">
      <w:pPr>
        <w:ind w:left="280"/>
        <w:rPr>
          <w:rFonts w:ascii="Arial" w:eastAsia="Arial" w:hAnsi="Arial" w:cs="Arial"/>
          <w:sz w:val="24"/>
          <w:szCs w:val="24"/>
        </w:rPr>
      </w:pPr>
      <w:r>
        <w:rPr>
          <w:rFonts w:ascii="Arial" w:eastAsia="Arial" w:hAnsi="Arial" w:cs="Arial"/>
          <w:sz w:val="24"/>
          <w:szCs w:val="24"/>
        </w:rPr>
        <w:t>[</w:t>
      </w:r>
      <w:hyperlink w:anchor="page101">
        <w:r>
          <w:rPr>
            <w:rFonts w:ascii="Arial" w:eastAsia="Arial" w:hAnsi="Arial" w:cs="Arial"/>
            <w:color w:val="00007C"/>
            <w:sz w:val="24"/>
            <w:szCs w:val="24"/>
          </w:rPr>
          <w:t>2007</w:t>
        </w:r>
      </w:hyperlink>
      <w:r>
        <w:rPr>
          <w:rFonts w:ascii="Arial" w:eastAsia="Arial" w:hAnsi="Arial" w:cs="Arial"/>
          <w:sz w:val="24"/>
          <w:szCs w:val="24"/>
        </w:rPr>
        <w:t>,</w:t>
      </w:r>
      <w:r>
        <w:rPr>
          <w:rFonts w:ascii="Arial" w:eastAsia="Arial" w:hAnsi="Arial" w:cs="Arial"/>
          <w:sz w:val="24"/>
          <w:szCs w:val="24"/>
        </w:rPr>
        <w:t xml:space="preserve"> pp. 4]</w:t>
      </w:r>
    </w:p>
    <w:p w:rsidR="00145321" w:rsidRDefault="00145321">
      <w:pPr>
        <w:spacing w:line="227" w:lineRule="exact"/>
        <w:rPr>
          <w:sz w:val="20"/>
          <w:szCs w:val="20"/>
        </w:rPr>
      </w:pPr>
    </w:p>
    <w:p w:rsidR="00145321" w:rsidRDefault="00831B88">
      <w:pPr>
        <w:spacing w:line="320" w:lineRule="auto"/>
        <w:ind w:left="280" w:right="280" w:firstLine="6"/>
        <w:jc w:val="both"/>
        <w:rPr>
          <w:rFonts w:ascii="Arial" w:eastAsia="Arial" w:hAnsi="Arial" w:cs="Arial"/>
          <w:sz w:val="24"/>
          <w:szCs w:val="24"/>
        </w:rPr>
      </w:pPr>
      <w:r>
        <w:rPr>
          <w:rFonts w:ascii="Arial" w:eastAsia="Arial" w:hAnsi="Arial" w:cs="Arial"/>
          <w:sz w:val="24"/>
          <w:szCs w:val="24"/>
        </w:rPr>
        <w:t>Huxley et al. [</w:t>
      </w:r>
      <w:hyperlink w:anchor="page95">
        <w:r>
          <w:rPr>
            <w:rFonts w:ascii="Arial" w:eastAsia="Arial" w:hAnsi="Arial" w:cs="Arial"/>
            <w:color w:val="00007C"/>
            <w:sz w:val="24"/>
            <w:szCs w:val="24"/>
          </w:rPr>
          <w:t>2007</w:t>
        </w:r>
      </w:hyperlink>
      <w:r>
        <w:rPr>
          <w:rFonts w:ascii="Arial" w:eastAsia="Arial" w:hAnsi="Arial" w:cs="Arial"/>
          <w:sz w:val="24"/>
          <w:szCs w:val="24"/>
        </w:rPr>
        <w:t xml:space="preserve">] are critical of this service-based definition and argue that social care is intended to improve general well-being for those that are in need. As quality of life is an important factor of </w:t>
      </w:r>
      <w:r>
        <w:rPr>
          <w:rFonts w:ascii="Arial" w:eastAsia="Arial" w:hAnsi="Arial" w:cs="Arial"/>
          <w:sz w:val="24"/>
          <w:szCs w:val="24"/>
        </w:rPr>
        <w:t>well-being, Huxley et al. [</w:t>
      </w:r>
      <w:hyperlink w:anchor="page95">
        <w:r>
          <w:rPr>
            <w:rFonts w:ascii="Arial" w:eastAsia="Arial" w:hAnsi="Arial" w:cs="Arial"/>
            <w:color w:val="00007C"/>
            <w:sz w:val="24"/>
            <w:szCs w:val="24"/>
          </w:rPr>
          <w:t>2007</w:t>
        </w:r>
      </w:hyperlink>
      <w:r>
        <w:rPr>
          <w:rFonts w:ascii="Arial" w:eastAsia="Arial" w:hAnsi="Arial" w:cs="Arial"/>
          <w:sz w:val="24"/>
          <w:szCs w:val="24"/>
        </w:rPr>
        <w:t>] argue that wider issues regarding environment and the quality of public and private services also play an important role in social care. Indeed, Daly and Lewis [</w:t>
      </w:r>
      <w:hyperlink w:anchor="page90">
        <w:r>
          <w:rPr>
            <w:rFonts w:ascii="Arial" w:eastAsia="Arial" w:hAnsi="Arial" w:cs="Arial"/>
            <w:color w:val="00007C"/>
            <w:sz w:val="24"/>
            <w:szCs w:val="24"/>
          </w:rPr>
          <w:t>2000</w:t>
        </w:r>
      </w:hyperlink>
      <w:r>
        <w:rPr>
          <w:rFonts w:ascii="Arial" w:eastAsia="Arial" w:hAnsi="Arial" w:cs="Arial"/>
          <w:sz w:val="24"/>
          <w:szCs w:val="24"/>
        </w:rPr>
        <w:t>, pp.287] argue that social care is “. . . an activity and set of relations lying at the intersection of state, market, family (and voluntary sector) relations.”</w:t>
      </w:r>
    </w:p>
    <w:p w:rsidR="00145321" w:rsidRDefault="00145321">
      <w:pPr>
        <w:spacing w:line="78" w:lineRule="exact"/>
        <w:rPr>
          <w:rFonts w:ascii="Arial" w:eastAsia="Arial" w:hAnsi="Arial" w:cs="Arial"/>
          <w:sz w:val="24"/>
          <w:szCs w:val="24"/>
        </w:rPr>
      </w:pPr>
    </w:p>
    <w:p w:rsidR="00145321" w:rsidRDefault="00831B88">
      <w:pPr>
        <w:spacing w:line="324" w:lineRule="auto"/>
        <w:ind w:left="280" w:right="240" w:firstLine="4"/>
        <w:jc w:val="both"/>
        <w:rPr>
          <w:rFonts w:ascii="Arial" w:eastAsia="Arial" w:hAnsi="Arial" w:cs="Arial"/>
          <w:sz w:val="24"/>
          <w:szCs w:val="24"/>
        </w:rPr>
      </w:pPr>
      <w:r>
        <w:rPr>
          <w:rFonts w:ascii="Arial" w:eastAsia="Arial" w:hAnsi="Arial" w:cs="Arial"/>
          <w:sz w:val="24"/>
          <w:szCs w:val="24"/>
        </w:rPr>
        <w:t>This view is reflected in an aspirational constitution for social care published by an indepe</w:t>
      </w:r>
      <w:r>
        <w:rPr>
          <w:rFonts w:ascii="Arial" w:eastAsia="Arial" w:hAnsi="Arial" w:cs="Arial"/>
          <w:sz w:val="24"/>
          <w:szCs w:val="24"/>
        </w:rPr>
        <w:t>ndent, cross-party think-tank [</w:t>
      </w:r>
      <w:hyperlink w:anchor="page88">
        <w:r>
          <w:rPr>
            <w:rFonts w:ascii="Arial" w:eastAsia="Arial" w:hAnsi="Arial" w:cs="Arial"/>
            <w:color w:val="00007C"/>
            <w:sz w:val="24"/>
            <w:szCs w:val="24"/>
          </w:rPr>
          <w:t>Bartlett and Guglielmi</w:t>
        </w:r>
      </w:hyperlink>
      <w:r>
        <w:rPr>
          <w:rFonts w:ascii="Arial" w:eastAsia="Arial" w:hAnsi="Arial" w:cs="Arial"/>
          <w:sz w:val="24"/>
          <w:szCs w:val="24"/>
        </w:rPr>
        <w:t xml:space="preserve">, </w:t>
      </w:r>
      <w:hyperlink w:anchor="page88">
        <w:r>
          <w:rPr>
            <w:rFonts w:ascii="Arial" w:eastAsia="Arial" w:hAnsi="Arial" w:cs="Arial"/>
            <w:color w:val="00007C"/>
            <w:sz w:val="24"/>
            <w:szCs w:val="24"/>
          </w:rPr>
          <w:t>2009</w:t>
        </w:r>
      </w:hyperlink>
      <w:r>
        <w:rPr>
          <w:rFonts w:ascii="Arial" w:eastAsia="Arial" w:hAnsi="Arial" w:cs="Arial"/>
          <w:sz w:val="24"/>
          <w:szCs w:val="24"/>
        </w:rPr>
        <w:t xml:space="preserve">]. The authors argue that all citizens should have an equal ability to live and control a full and active life. Where this is not possible </w:t>
      </w:r>
      <w:r>
        <w:rPr>
          <w:rFonts w:ascii="Arial" w:eastAsia="Arial" w:hAnsi="Arial" w:cs="Arial"/>
          <w:sz w:val="24"/>
          <w:szCs w:val="24"/>
        </w:rPr>
        <w:t>the state should have a duty to provide the necessary help, in whatever form that is required, to individuals who require it.</w:t>
      </w:r>
    </w:p>
    <w:p w:rsidR="00145321" w:rsidRDefault="00145321">
      <w:pPr>
        <w:spacing w:line="74" w:lineRule="exact"/>
        <w:rPr>
          <w:sz w:val="20"/>
          <w:szCs w:val="20"/>
        </w:rPr>
      </w:pPr>
    </w:p>
    <w:p w:rsidR="00145321" w:rsidRDefault="00831B88">
      <w:pPr>
        <w:spacing w:line="357" w:lineRule="auto"/>
        <w:ind w:left="280" w:right="280" w:hanging="8"/>
        <w:jc w:val="both"/>
        <w:rPr>
          <w:rFonts w:ascii="Arial" w:eastAsia="Arial" w:hAnsi="Arial" w:cs="Arial"/>
          <w:sz w:val="23"/>
          <w:szCs w:val="23"/>
        </w:rPr>
      </w:pPr>
      <w:r>
        <w:rPr>
          <w:rFonts w:ascii="Arial" w:eastAsia="Arial" w:hAnsi="Arial" w:cs="Arial"/>
          <w:sz w:val="23"/>
          <w:szCs w:val="23"/>
        </w:rPr>
        <w:t xml:space="preserve">A more clearly defined concept is that of </w:t>
      </w:r>
      <w:r>
        <w:rPr>
          <w:rFonts w:ascii="Arial" w:eastAsia="Arial" w:hAnsi="Arial" w:cs="Arial"/>
          <w:i/>
          <w:iCs/>
          <w:sz w:val="23"/>
          <w:szCs w:val="23"/>
        </w:rPr>
        <w:t>personal care</w:t>
      </w:r>
      <w:r>
        <w:rPr>
          <w:rFonts w:ascii="Arial" w:eastAsia="Arial" w:hAnsi="Arial" w:cs="Arial"/>
          <w:sz w:val="23"/>
          <w:szCs w:val="23"/>
        </w:rPr>
        <w:t xml:space="preserve"> which has been provided for free in Scotland since 2002. The legislation introduced by the then Scottish Executive necessitated a clear definition and constitutes six dimensions [</w:t>
      </w:r>
      <w:hyperlink w:anchor="page89">
        <w:r>
          <w:rPr>
            <w:rFonts w:ascii="Arial" w:eastAsia="Arial" w:hAnsi="Arial" w:cs="Arial"/>
            <w:color w:val="00007C"/>
            <w:sz w:val="23"/>
            <w:szCs w:val="23"/>
          </w:rPr>
          <w:t>Cavaye</w:t>
        </w:r>
      </w:hyperlink>
      <w:r>
        <w:rPr>
          <w:rFonts w:ascii="Arial" w:eastAsia="Arial" w:hAnsi="Arial" w:cs="Arial"/>
          <w:sz w:val="23"/>
          <w:szCs w:val="23"/>
        </w:rPr>
        <w:t xml:space="preserve">, </w:t>
      </w:r>
      <w:hyperlink w:anchor="page89">
        <w:r>
          <w:rPr>
            <w:rFonts w:ascii="Arial" w:eastAsia="Arial" w:hAnsi="Arial" w:cs="Arial"/>
            <w:color w:val="00007C"/>
            <w:sz w:val="23"/>
            <w:szCs w:val="23"/>
          </w:rPr>
          <w:t>2006</w:t>
        </w:r>
      </w:hyperlink>
      <w:r>
        <w:rPr>
          <w:rFonts w:ascii="Arial" w:eastAsia="Arial" w:hAnsi="Arial" w:cs="Arial"/>
          <w:sz w:val="23"/>
          <w:szCs w:val="23"/>
        </w:rPr>
        <w:t>, pp.2</w:t>
      </w:r>
      <w:r>
        <w:rPr>
          <w:rFonts w:ascii="Arial" w:eastAsia="Arial" w:hAnsi="Arial" w:cs="Arial"/>
          <w:sz w:val="23"/>
          <w:szCs w:val="23"/>
        </w:rPr>
        <w:t>56].</w:t>
      </w:r>
    </w:p>
    <w:p w:rsidR="00145321" w:rsidRDefault="00145321">
      <w:pPr>
        <w:spacing w:line="40" w:lineRule="exact"/>
        <w:rPr>
          <w:sz w:val="20"/>
          <w:szCs w:val="20"/>
        </w:rPr>
      </w:pPr>
    </w:p>
    <w:p w:rsidR="00145321" w:rsidRDefault="00831B88">
      <w:pPr>
        <w:numPr>
          <w:ilvl w:val="0"/>
          <w:numId w:val="7"/>
        </w:numPr>
        <w:tabs>
          <w:tab w:val="left" w:pos="880"/>
        </w:tabs>
        <w:ind w:left="880" w:hanging="306"/>
        <w:rPr>
          <w:rFonts w:ascii="Arial" w:eastAsia="Arial" w:hAnsi="Arial" w:cs="Arial"/>
          <w:sz w:val="24"/>
          <w:szCs w:val="24"/>
        </w:rPr>
      </w:pPr>
      <w:r>
        <w:rPr>
          <w:rFonts w:ascii="Arial" w:eastAsia="Arial" w:hAnsi="Arial" w:cs="Arial"/>
          <w:sz w:val="24"/>
          <w:szCs w:val="24"/>
        </w:rPr>
        <w:t>Personal Hygiene: washing etc.</w:t>
      </w:r>
    </w:p>
    <w:p w:rsidR="00145321" w:rsidRDefault="00145321">
      <w:pPr>
        <w:spacing w:line="82" w:lineRule="exact"/>
        <w:rPr>
          <w:rFonts w:ascii="Arial" w:eastAsia="Arial" w:hAnsi="Arial" w:cs="Arial"/>
          <w:sz w:val="24"/>
          <w:szCs w:val="24"/>
        </w:rPr>
      </w:pPr>
    </w:p>
    <w:p w:rsidR="00145321" w:rsidRDefault="00831B88">
      <w:pPr>
        <w:numPr>
          <w:ilvl w:val="0"/>
          <w:numId w:val="7"/>
        </w:numPr>
        <w:tabs>
          <w:tab w:val="left" w:pos="880"/>
        </w:tabs>
        <w:ind w:left="880" w:hanging="306"/>
        <w:rPr>
          <w:rFonts w:ascii="Arial" w:eastAsia="Arial" w:hAnsi="Arial" w:cs="Arial"/>
          <w:sz w:val="24"/>
          <w:szCs w:val="24"/>
        </w:rPr>
      </w:pPr>
      <w:r>
        <w:rPr>
          <w:rFonts w:ascii="Arial" w:eastAsia="Arial" w:hAnsi="Arial" w:cs="Arial"/>
          <w:sz w:val="24"/>
          <w:szCs w:val="24"/>
        </w:rPr>
        <w:t>Personal Assistance: help with dressings, prostheses etc.</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341" w:lineRule="exact"/>
        <w:rPr>
          <w:sz w:val="20"/>
          <w:szCs w:val="20"/>
        </w:rPr>
      </w:pPr>
    </w:p>
    <w:p w:rsidR="00145321" w:rsidRDefault="00831B88">
      <w:pPr>
        <w:jc w:val="center"/>
        <w:rPr>
          <w:sz w:val="20"/>
          <w:szCs w:val="20"/>
        </w:rPr>
      </w:pPr>
      <w:r>
        <w:rPr>
          <w:rFonts w:ascii="Arial" w:eastAsia="Arial" w:hAnsi="Arial" w:cs="Arial"/>
          <w:sz w:val="21"/>
          <w:szCs w:val="21"/>
        </w:rPr>
        <w:t>7</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18" w:name="page18"/>
      <w:bookmarkEnd w:id="18"/>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1318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B8CB598" id="Shape 12"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PqEuAEAAIE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pS76acObDUo3It&#10;o5jMGQI2hHl025jliaN7Cc9e/EDKVTfJHGAYYccu2gwnfexYzD5dzVbHxARtzueLxXJGPRGUmy3u&#10;P+brKmguZ0PE9Fl5y/Ki5Ua7bAU0cHjGNEIvkLyN3mi50caUIO53jyayA1DbN2Wc2W9gxrGBCqnn&#10;s8J8k8O3FHUZf6OwOtH7Ndq2fHkFQdMrkJ+cpDKhSaDNuCZ1xp19G63Kpu28PG3jxU/qc7Hh/Cbz&#10;Q3obl9OvP2f9C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CW0PqE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numPr>
          <w:ilvl w:val="0"/>
          <w:numId w:val="8"/>
        </w:numPr>
        <w:tabs>
          <w:tab w:val="left" w:pos="880"/>
        </w:tabs>
        <w:ind w:left="880" w:hanging="306"/>
        <w:rPr>
          <w:rFonts w:ascii="Arial" w:eastAsia="Arial" w:hAnsi="Arial" w:cs="Arial"/>
          <w:sz w:val="24"/>
          <w:szCs w:val="24"/>
        </w:rPr>
      </w:pPr>
      <w:r>
        <w:rPr>
          <w:rFonts w:ascii="Arial" w:eastAsia="Arial" w:hAnsi="Arial" w:cs="Arial"/>
          <w:sz w:val="24"/>
          <w:szCs w:val="24"/>
        </w:rPr>
        <w:t>Continence Management: toileting, catheter management etc.</w:t>
      </w:r>
    </w:p>
    <w:p w:rsidR="00145321" w:rsidRDefault="00145321">
      <w:pPr>
        <w:spacing w:line="82" w:lineRule="exact"/>
        <w:rPr>
          <w:rFonts w:ascii="Arial" w:eastAsia="Arial" w:hAnsi="Arial" w:cs="Arial"/>
          <w:sz w:val="24"/>
          <w:szCs w:val="24"/>
        </w:rPr>
      </w:pPr>
    </w:p>
    <w:p w:rsidR="00145321" w:rsidRDefault="00831B88">
      <w:pPr>
        <w:numPr>
          <w:ilvl w:val="0"/>
          <w:numId w:val="8"/>
        </w:numPr>
        <w:tabs>
          <w:tab w:val="left" w:pos="880"/>
        </w:tabs>
        <w:ind w:left="880" w:hanging="306"/>
        <w:rPr>
          <w:rFonts w:ascii="Arial" w:eastAsia="Arial" w:hAnsi="Arial" w:cs="Arial"/>
          <w:sz w:val="24"/>
          <w:szCs w:val="24"/>
        </w:rPr>
      </w:pPr>
      <w:r>
        <w:rPr>
          <w:rFonts w:ascii="Arial" w:eastAsia="Arial" w:hAnsi="Arial" w:cs="Arial"/>
          <w:sz w:val="24"/>
          <w:szCs w:val="24"/>
        </w:rPr>
        <w:t xml:space="preserve">Food and Diet: help with eating, food </w:t>
      </w:r>
      <w:r>
        <w:rPr>
          <w:rFonts w:ascii="Arial" w:eastAsia="Arial" w:hAnsi="Arial" w:cs="Arial"/>
          <w:sz w:val="24"/>
          <w:szCs w:val="24"/>
        </w:rPr>
        <w:t>preparation etc.</w:t>
      </w:r>
    </w:p>
    <w:p w:rsidR="00145321" w:rsidRDefault="00145321">
      <w:pPr>
        <w:spacing w:line="82" w:lineRule="exact"/>
        <w:rPr>
          <w:rFonts w:ascii="Arial" w:eastAsia="Arial" w:hAnsi="Arial" w:cs="Arial"/>
          <w:sz w:val="24"/>
          <w:szCs w:val="24"/>
        </w:rPr>
      </w:pPr>
    </w:p>
    <w:p w:rsidR="00145321" w:rsidRDefault="00831B88">
      <w:pPr>
        <w:numPr>
          <w:ilvl w:val="0"/>
          <w:numId w:val="8"/>
        </w:numPr>
        <w:tabs>
          <w:tab w:val="left" w:pos="880"/>
        </w:tabs>
        <w:ind w:left="880" w:hanging="306"/>
        <w:rPr>
          <w:rFonts w:ascii="Arial" w:eastAsia="Arial" w:hAnsi="Arial" w:cs="Arial"/>
          <w:sz w:val="24"/>
          <w:szCs w:val="24"/>
        </w:rPr>
      </w:pPr>
      <w:r>
        <w:rPr>
          <w:rFonts w:ascii="Arial" w:eastAsia="Arial" w:hAnsi="Arial" w:cs="Arial"/>
          <w:sz w:val="24"/>
          <w:szCs w:val="24"/>
        </w:rPr>
        <w:t>Problems of Immobility:</w:t>
      </w:r>
    </w:p>
    <w:p w:rsidR="00145321" w:rsidRDefault="00145321">
      <w:pPr>
        <w:spacing w:line="82" w:lineRule="exact"/>
        <w:rPr>
          <w:rFonts w:ascii="Arial" w:eastAsia="Arial" w:hAnsi="Arial" w:cs="Arial"/>
          <w:sz w:val="24"/>
          <w:szCs w:val="24"/>
        </w:rPr>
      </w:pPr>
    </w:p>
    <w:p w:rsidR="00145321" w:rsidRDefault="00831B88">
      <w:pPr>
        <w:numPr>
          <w:ilvl w:val="0"/>
          <w:numId w:val="8"/>
        </w:numPr>
        <w:tabs>
          <w:tab w:val="left" w:pos="880"/>
        </w:tabs>
        <w:ind w:left="880" w:hanging="306"/>
        <w:rPr>
          <w:rFonts w:ascii="Arial" w:eastAsia="Arial" w:hAnsi="Arial" w:cs="Arial"/>
          <w:sz w:val="24"/>
          <w:szCs w:val="24"/>
        </w:rPr>
      </w:pPr>
      <w:r>
        <w:rPr>
          <w:rFonts w:ascii="Arial" w:eastAsia="Arial" w:hAnsi="Arial" w:cs="Arial"/>
          <w:sz w:val="24"/>
          <w:szCs w:val="24"/>
        </w:rPr>
        <w:t>Simple Treatments: help with medicines, creams, oxygen therapy etc.</w:t>
      </w:r>
    </w:p>
    <w:p w:rsidR="00145321" w:rsidRDefault="00145321">
      <w:pPr>
        <w:spacing w:line="227" w:lineRule="exact"/>
        <w:rPr>
          <w:sz w:val="20"/>
          <w:szCs w:val="20"/>
        </w:rPr>
      </w:pPr>
    </w:p>
    <w:p w:rsidR="00145321" w:rsidRDefault="00831B88">
      <w:pPr>
        <w:spacing w:line="328" w:lineRule="auto"/>
        <w:ind w:left="280" w:right="280"/>
        <w:jc w:val="both"/>
        <w:rPr>
          <w:sz w:val="20"/>
          <w:szCs w:val="20"/>
        </w:rPr>
      </w:pPr>
      <w:r>
        <w:rPr>
          <w:rFonts w:ascii="Arial" w:eastAsia="Arial" w:hAnsi="Arial" w:cs="Arial"/>
          <w:sz w:val="24"/>
          <w:szCs w:val="24"/>
        </w:rPr>
        <w:t>Personal care is, however, only one aspect of social care provision and clear definitions of other services provided to individuals are lacking.</w:t>
      </w:r>
      <w:r>
        <w:rPr>
          <w:rFonts w:ascii="Arial" w:eastAsia="Arial" w:hAnsi="Arial" w:cs="Arial"/>
          <w:sz w:val="24"/>
          <w:szCs w:val="24"/>
        </w:rPr>
        <w:t xml:space="preserve"> Nevertheless, the definitions of social (or long-term) care above all highlight services that are required to aid with an individual’s functional or cognitive needs.</w:t>
      </w:r>
    </w:p>
    <w:p w:rsidR="00145321" w:rsidRDefault="00145321">
      <w:pPr>
        <w:spacing w:line="70" w:lineRule="exact"/>
        <w:rPr>
          <w:sz w:val="20"/>
          <w:szCs w:val="20"/>
        </w:rPr>
      </w:pPr>
    </w:p>
    <w:p w:rsidR="00145321" w:rsidRDefault="00831B88">
      <w:pPr>
        <w:spacing w:line="363" w:lineRule="auto"/>
        <w:ind w:left="280" w:right="280" w:hanging="8"/>
        <w:jc w:val="both"/>
        <w:rPr>
          <w:rFonts w:ascii="Arial" w:eastAsia="Arial" w:hAnsi="Arial" w:cs="Arial"/>
          <w:sz w:val="24"/>
          <w:szCs w:val="24"/>
        </w:rPr>
      </w:pPr>
      <w:r>
        <w:rPr>
          <w:rFonts w:ascii="Arial" w:eastAsia="Arial" w:hAnsi="Arial" w:cs="Arial"/>
          <w:sz w:val="24"/>
          <w:szCs w:val="24"/>
        </w:rPr>
        <w:t>A final defnition provided by Colombo et al[</w:t>
      </w:r>
      <w:hyperlink w:anchor="page90">
        <w:r>
          <w:rPr>
            <w:rFonts w:ascii="Arial" w:eastAsia="Arial" w:hAnsi="Arial" w:cs="Arial"/>
            <w:color w:val="00007C"/>
            <w:sz w:val="24"/>
            <w:szCs w:val="24"/>
          </w:rPr>
          <w:t>2011</w:t>
        </w:r>
      </w:hyperlink>
      <w:r>
        <w:rPr>
          <w:rFonts w:ascii="Arial" w:eastAsia="Arial" w:hAnsi="Arial" w:cs="Arial"/>
          <w:sz w:val="24"/>
          <w:szCs w:val="24"/>
        </w:rPr>
        <w:t>] will be u</w:t>
      </w:r>
      <w:r>
        <w:rPr>
          <w:rFonts w:ascii="Arial" w:eastAsia="Arial" w:hAnsi="Arial" w:cs="Arial"/>
          <w:sz w:val="24"/>
          <w:szCs w:val="24"/>
        </w:rPr>
        <w:t>sed for the purposes of this thesis:-</w:t>
      </w:r>
    </w:p>
    <w:p w:rsidR="00145321" w:rsidRDefault="00145321">
      <w:pPr>
        <w:spacing w:line="27" w:lineRule="exact"/>
        <w:rPr>
          <w:sz w:val="20"/>
          <w:szCs w:val="20"/>
        </w:rPr>
      </w:pPr>
    </w:p>
    <w:p w:rsidR="00145321" w:rsidRDefault="00831B88">
      <w:pPr>
        <w:numPr>
          <w:ilvl w:val="0"/>
          <w:numId w:val="9"/>
        </w:numPr>
        <w:tabs>
          <w:tab w:val="left" w:pos="880"/>
        </w:tabs>
        <w:spacing w:line="311" w:lineRule="auto"/>
        <w:ind w:left="880" w:right="280" w:hanging="332"/>
        <w:rPr>
          <w:rFonts w:ascii="Arial" w:eastAsia="Arial" w:hAnsi="Arial" w:cs="Arial"/>
          <w:sz w:val="24"/>
          <w:szCs w:val="24"/>
        </w:rPr>
      </w:pPr>
      <w:r>
        <w:rPr>
          <w:rFonts w:ascii="Arial" w:eastAsia="Arial" w:hAnsi="Arial" w:cs="Arial"/>
          <w:sz w:val="24"/>
          <w:szCs w:val="24"/>
        </w:rPr>
        <w:t>a group of services such as; skilled nursing care, social work, personal care, medical equipement &amp; technologies, and therapies. Delivered by,</w:t>
      </w:r>
    </w:p>
    <w:p w:rsidR="00145321" w:rsidRDefault="00145321">
      <w:pPr>
        <w:spacing w:line="1" w:lineRule="exact"/>
        <w:rPr>
          <w:rFonts w:ascii="Arial" w:eastAsia="Arial" w:hAnsi="Arial" w:cs="Arial"/>
          <w:sz w:val="24"/>
          <w:szCs w:val="24"/>
        </w:rPr>
      </w:pPr>
    </w:p>
    <w:p w:rsidR="00145321" w:rsidRDefault="00831B88">
      <w:pPr>
        <w:numPr>
          <w:ilvl w:val="0"/>
          <w:numId w:val="9"/>
        </w:numPr>
        <w:tabs>
          <w:tab w:val="left" w:pos="880"/>
        </w:tabs>
        <w:spacing w:line="311" w:lineRule="auto"/>
        <w:ind w:left="880" w:right="240" w:hanging="345"/>
        <w:rPr>
          <w:rFonts w:ascii="Arial" w:eastAsia="Arial" w:hAnsi="Arial" w:cs="Arial"/>
          <w:sz w:val="24"/>
          <w:szCs w:val="24"/>
        </w:rPr>
      </w:pPr>
      <w:r>
        <w:rPr>
          <w:rFonts w:ascii="Arial" w:eastAsia="Arial" w:hAnsi="Arial" w:cs="Arial"/>
          <w:sz w:val="24"/>
          <w:szCs w:val="24"/>
        </w:rPr>
        <w:t>a range of professionals such as; nurses, low-skilled carers, or allied h</w:t>
      </w:r>
      <w:r>
        <w:rPr>
          <w:rFonts w:ascii="Arial" w:eastAsia="Arial" w:hAnsi="Arial" w:cs="Arial"/>
          <w:sz w:val="24"/>
          <w:szCs w:val="24"/>
        </w:rPr>
        <w:t>ealth profes-sionals. In,</w:t>
      </w:r>
    </w:p>
    <w:p w:rsidR="00145321" w:rsidRDefault="00145321">
      <w:pPr>
        <w:spacing w:line="1" w:lineRule="exact"/>
        <w:rPr>
          <w:rFonts w:ascii="Arial" w:eastAsia="Arial" w:hAnsi="Arial" w:cs="Arial"/>
          <w:sz w:val="24"/>
          <w:szCs w:val="24"/>
        </w:rPr>
      </w:pPr>
    </w:p>
    <w:p w:rsidR="00145321" w:rsidRDefault="00831B88">
      <w:pPr>
        <w:numPr>
          <w:ilvl w:val="0"/>
          <w:numId w:val="9"/>
        </w:numPr>
        <w:tabs>
          <w:tab w:val="left" w:pos="880"/>
        </w:tabs>
        <w:ind w:left="880" w:hanging="319"/>
        <w:rPr>
          <w:rFonts w:ascii="Arial" w:eastAsia="Arial" w:hAnsi="Arial" w:cs="Arial"/>
          <w:sz w:val="24"/>
          <w:szCs w:val="24"/>
        </w:rPr>
      </w:pPr>
      <w:r>
        <w:rPr>
          <w:rFonts w:ascii="Arial" w:eastAsia="Arial" w:hAnsi="Arial" w:cs="Arial"/>
          <w:sz w:val="24"/>
          <w:szCs w:val="24"/>
        </w:rPr>
        <w:t>various locations such as; at home, in an institution, or via community care.</w:t>
      </w:r>
    </w:p>
    <w:p w:rsidR="00145321" w:rsidRDefault="00145321">
      <w:pPr>
        <w:spacing w:line="227" w:lineRule="exact"/>
        <w:rPr>
          <w:sz w:val="20"/>
          <w:szCs w:val="20"/>
        </w:rPr>
      </w:pPr>
    </w:p>
    <w:p w:rsidR="00145321" w:rsidRDefault="00831B88">
      <w:pPr>
        <w:spacing w:line="351" w:lineRule="auto"/>
        <w:ind w:left="280" w:right="280" w:hanging="7"/>
        <w:jc w:val="both"/>
        <w:rPr>
          <w:sz w:val="20"/>
          <w:szCs w:val="20"/>
        </w:rPr>
      </w:pPr>
      <w:r>
        <w:rPr>
          <w:rFonts w:ascii="Arial" w:eastAsia="Arial" w:hAnsi="Arial" w:cs="Arial"/>
        </w:rPr>
        <w:t xml:space="preserve">This defintion clearly captures the broad range of services that can be associated with social care that are only partially provided in other </w:t>
      </w:r>
      <w:r>
        <w:rPr>
          <w:rFonts w:ascii="Arial" w:eastAsia="Arial" w:hAnsi="Arial" w:cs="Arial"/>
        </w:rPr>
        <w:t xml:space="preserve">definitions. It acknowledges that social care can include an number of components including personal, nursing care and help with other domestic activities, and articulates the variety of settings where this can take place. Whilst is is common in Europe to </w:t>
      </w:r>
      <w:r>
        <w:rPr>
          <w:rFonts w:ascii="Arial" w:eastAsia="Arial" w:hAnsi="Arial" w:cs="Arial"/>
        </w:rPr>
        <w:t>describe “Long-term care” in relation to these services, this thesis will refer to “social care” as this is the most commonnly used term in the UK. Furthermore, unless stated otherwise, reference to social care in this thesis will be with regards to care r</w:t>
      </w:r>
      <w:r>
        <w:rPr>
          <w:rFonts w:ascii="Arial" w:eastAsia="Arial" w:hAnsi="Arial" w:cs="Arial"/>
        </w:rPr>
        <w:t>eceived by adults over the age of 65.</w:t>
      </w:r>
    </w:p>
    <w:p w:rsidR="00145321" w:rsidRDefault="00145321">
      <w:pPr>
        <w:spacing w:line="200" w:lineRule="exact"/>
        <w:rPr>
          <w:sz w:val="20"/>
          <w:szCs w:val="20"/>
        </w:rPr>
      </w:pPr>
    </w:p>
    <w:p w:rsidR="00145321" w:rsidRDefault="00145321">
      <w:pPr>
        <w:spacing w:line="219"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2.2.2</w:t>
      </w:r>
      <w:r>
        <w:rPr>
          <w:rFonts w:ascii="Arial" w:eastAsia="Arial" w:hAnsi="Arial" w:cs="Arial"/>
          <w:b/>
          <w:bCs/>
          <w:sz w:val="29"/>
          <w:szCs w:val="29"/>
        </w:rPr>
        <w:tab/>
        <w:t>International models of social care</w:t>
      </w:r>
    </w:p>
    <w:p w:rsidR="00145321" w:rsidRDefault="00145321">
      <w:pPr>
        <w:spacing w:line="379" w:lineRule="exact"/>
        <w:rPr>
          <w:sz w:val="20"/>
          <w:szCs w:val="20"/>
        </w:rPr>
      </w:pPr>
    </w:p>
    <w:p w:rsidR="00145321" w:rsidRDefault="00831B88">
      <w:pPr>
        <w:spacing w:line="355" w:lineRule="auto"/>
        <w:ind w:left="280" w:right="280" w:hanging="7"/>
        <w:jc w:val="both"/>
        <w:rPr>
          <w:rFonts w:ascii="Arial" w:eastAsia="Arial" w:hAnsi="Arial" w:cs="Arial"/>
        </w:rPr>
      </w:pPr>
      <w:r>
        <w:rPr>
          <w:rFonts w:ascii="Arial" w:eastAsia="Arial" w:hAnsi="Arial" w:cs="Arial"/>
        </w:rPr>
        <w:t xml:space="preserve">There are four ways in which social care can be provided to those in need; informally via family or community, formally via voluntary non-profit organisations, formally via </w:t>
      </w:r>
      <w:r>
        <w:rPr>
          <w:rFonts w:ascii="Arial" w:eastAsia="Arial" w:hAnsi="Arial" w:cs="Arial"/>
        </w:rPr>
        <w:t>the state, or formally via a for-profit organisations [</w:t>
      </w:r>
      <w:hyperlink w:anchor="page99">
        <w:r>
          <w:rPr>
            <w:rFonts w:ascii="Arial" w:eastAsia="Arial" w:hAnsi="Arial" w:cs="Arial"/>
            <w:color w:val="00007C"/>
          </w:rPr>
          <w:t>Munday</w:t>
        </w:r>
      </w:hyperlink>
      <w:r>
        <w:rPr>
          <w:rFonts w:ascii="Arial" w:eastAsia="Arial" w:hAnsi="Arial" w:cs="Arial"/>
        </w:rPr>
        <w:t xml:space="preserve">, </w:t>
      </w:r>
      <w:hyperlink w:anchor="page99">
        <w:r>
          <w:rPr>
            <w:rFonts w:ascii="Arial" w:eastAsia="Arial" w:hAnsi="Arial" w:cs="Arial"/>
            <w:color w:val="00007C"/>
          </w:rPr>
          <w:t>2003</w:t>
        </w:r>
      </w:hyperlink>
      <w:r>
        <w:rPr>
          <w:rFonts w:ascii="Arial" w:eastAsia="Arial" w:hAnsi="Arial" w:cs="Arial"/>
        </w:rPr>
        <w:t>]. In Europe, increasing demand from users has led to many welfare systems being unable to adequately provide care [</w:t>
      </w:r>
      <w:hyperlink w:anchor="page100">
        <w:r>
          <w:rPr>
            <w:rFonts w:ascii="Arial" w:eastAsia="Arial" w:hAnsi="Arial" w:cs="Arial"/>
            <w:color w:val="00007C"/>
          </w:rPr>
          <w:t>Pavolini and Ranci</w:t>
        </w:r>
      </w:hyperlink>
      <w:r>
        <w:rPr>
          <w:rFonts w:ascii="Arial" w:eastAsia="Arial" w:hAnsi="Arial" w:cs="Arial"/>
        </w:rPr>
        <w:t xml:space="preserve">, </w:t>
      </w:r>
      <w:hyperlink w:anchor="page100">
        <w:r>
          <w:rPr>
            <w:rFonts w:ascii="Arial" w:eastAsia="Arial" w:hAnsi="Arial" w:cs="Arial"/>
            <w:color w:val="00007C"/>
          </w:rPr>
          <w:t>2008</w:t>
        </w:r>
      </w:hyperlink>
      <w:r>
        <w:rPr>
          <w:rFonts w:ascii="Arial" w:eastAsia="Arial" w:hAnsi="Arial" w:cs="Arial"/>
        </w:rPr>
        <w:t xml:space="preserve">, </w:t>
      </w:r>
      <w:hyperlink w:anchor="page90">
        <w:r>
          <w:rPr>
            <w:rFonts w:ascii="Arial" w:eastAsia="Arial" w:hAnsi="Arial" w:cs="Arial"/>
            <w:color w:val="00007C"/>
          </w:rPr>
          <w:t>Colombo et al.</w:t>
        </w:r>
      </w:hyperlink>
      <w:r>
        <w:rPr>
          <w:rFonts w:ascii="Arial" w:eastAsia="Arial" w:hAnsi="Arial" w:cs="Arial"/>
        </w:rPr>
        <w:t xml:space="preserve">, </w:t>
      </w:r>
      <w:hyperlink w:anchor="page90">
        <w:r>
          <w:rPr>
            <w:rFonts w:ascii="Arial" w:eastAsia="Arial" w:hAnsi="Arial" w:cs="Arial"/>
            <w:color w:val="00007C"/>
          </w:rPr>
          <w:t>2011</w:t>
        </w:r>
      </w:hyperlink>
      <w:r>
        <w:rPr>
          <w:rFonts w:ascii="Arial" w:eastAsia="Arial" w:hAnsi="Arial" w:cs="Arial"/>
        </w:rPr>
        <w:t>]. Changes in demography, the labour market, democracy, and values have all contributed to the</w:t>
      </w:r>
      <w:r>
        <w:rPr>
          <w:rFonts w:ascii="Arial" w:eastAsia="Arial" w:hAnsi="Arial" w:cs="Arial"/>
        </w:rPr>
        <w:t xml:space="preserve"> increasing pressure</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rFonts w:ascii="Arial" w:eastAsia="Arial" w:hAnsi="Arial" w:cs="Arial"/>
        </w:rPr>
      </w:pPr>
    </w:p>
    <w:p w:rsidR="00145321" w:rsidRDefault="00145321">
      <w:pPr>
        <w:spacing w:line="250" w:lineRule="exact"/>
        <w:rPr>
          <w:rFonts w:ascii="Arial" w:eastAsia="Arial" w:hAnsi="Arial" w:cs="Arial"/>
        </w:rPr>
      </w:pPr>
    </w:p>
    <w:p w:rsidR="00145321" w:rsidRDefault="00831B88">
      <w:pPr>
        <w:jc w:val="center"/>
        <w:rPr>
          <w:sz w:val="20"/>
          <w:szCs w:val="20"/>
        </w:rPr>
      </w:pPr>
      <w:r>
        <w:rPr>
          <w:rFonts w:ascii="Arial" w:eastAsia="Arial" w:hAnsi="Arial" w:cs="Arial"/>
          <w:sz w:val="21"/>
          <w:szCs w:val="21"/>
        </w:rPr>
        <w:t>8</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ind w:right="160"/>
        <w:jc w:val="center"/>
        <w:rPr>
          <w:sz w:val="20"/>
          <w:szCs w:val="20"/>
        </w:rPr>
      </w:pPr>
      <w:bookmarkStart w:id="19" w:name="page19"/>
      <w:bookmarkEnd w:id="19"/>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1420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B7F92B8" id="Shape 13"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DCpZAS6AQAAgQ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46" w:lineRule="auto"/>
        <w:ind w:left="280" w:right="400" w:firstLine="8"/>
        <w:jc w:val="both"/>
        <w:rPr>
          <w:rFonts w:ascii="Arial" w:eastAsia="Arial" w:hAnsi="Arial" w:cs="Arial"/>
          <w:color w:val="00007C"/>
        </w:rPr>
      </w:pPr>
      <w:r>
        <w:rPr>
          <w:rFonts w:ascii="Arial" w:eastAsia="Arial" w:hAnsi="Arial" w:cs="Arial"/>
        </w:rPr>
        <w:t>on care services [</w:t>
      </w:r>
      <w:hyperlink w:anchor="page100">
        <w:r>
          <w:rPr>
            <w:rFonts w:ascii="Arial" w:eastAsia="Arial" w:hAnsi="Arial" w:cs="Arial"/>
            <w:color w:val="00007C"/>
          </w:rPr>
          <w:t>OECD/EU</w:t>
        </w:r>
      </w:hyperlink>
      <w:r>
        <w:rPr>
          <w:rFonts w:ascii="Arial" w:eastAsia="Arial" w:hAnsi="Arial" w:cs="Arial"/>
        </w:rPr>
        <w:t xml:space="preserve">, </w:t>
      </w:r>
      <w:hyperlink w:anchor="page100">
        <w:r>
          <w:rPr>
            <w:rFonts w:ascii="Arial" w:eastAsia="Arial" w:hAnsi="Arial" w:cs="Arial"/>
            <w:color w:val="00007C"/>
          </w:rPr>
          <w:t>2013</w:t>
        </w:r>
      </w:hyperlink>
      <w:r>
        <w:rPr>
          <w:rFonts w:ascii="Arial" w:eastAsia="Arial" w:hAnsi="Arial" w:cs="Arial"/>
        </w:rPr>
        <w:t xml:space="preserve">, </w:t>
      </w:r>
      <w:hyperlink w:anchor="page86">
        <w:r>
          <w:rPr>
            <w:rFonts w:ascii="Arial" w:eastAsia="Arial" w:hAnsi="Arial" w:cs="Arial"/>
            <w:color w:val="00007C"/>
          </w:rPr>
          <w:t>Anttonen</w:t>
        </w:r>
      </w:hyperlink>
      <w:r>
        <w:rPr>
          <w:rFonts w:ascii="Arial" w:eastAsia="Arial" w:hAnsi="Arial" w:cs="Arial"/>
        </w:rPr>
        <w:t xml:space="preserve">, </w:t>
      </w:r>
      <w:hyperlink w:anchor="page86">
        <w:r>
          <w:rPr>
            <w:rFonts w:ascii="Arial" w:eastAsia="Arial" w:hAnsi="Arial" w:cs="Arial"/>
            <w:color w:val="00007C"/>
          </w:rPr>
          <w:t>2005</w:t>
        </w:r>
      </w:hyperlink>
      <w:r>
        <w:rPr>
          <w:rFonts w:ascii="Arial" w:eastAsia="Arial" w:hAnsi="Arial" w:cs="Arial"/>
        </w:rPr>
        <w:t xml:space="preserve">, </w:t>
      </w:r>
      <w:hyperlink w:anchor="page90">
        <w:r>
          <w:rPr>
            <w:rFonts w:ascii="Arial" w:eastAsia="Arial" w:hAnsi="Arial" w:cs="Arial"/>
            <w:color w:val="00007C"/>
          </w:rPr>
          <w:t>Colombo et al.</w:t>
        </w:r>
      </w:hyperlink>
      <w:r>
        <w:rPr>
          <w:rFonts w:ascii="Arial" w:eastAsia="Arial" w:hAnsi="Arial" w:cs="Arial"/>
        </w:rPr>
        <w:t xml:space="preserve">, </w:t>
      </w:r>
      <w:hyperlink w:anchor="page90">
        <w:r>
          <w:rPr>
            <w:rFonts w:ascii="Arial" w:eastAsia="Arial" w:hAnsi="Arial" w:cs="Arial"/>
            <w:color w:val="00007C"/>
          </w:rPr>
          <w:t>2011</w:t>
        </w:r>
      </w:hyperlink>
      <w:r>
        <w:rPr>
          <w:rFonts w:ascii="Arial" w:eastAsia="Arial" w:hAnsi="Arial" w:cs="Arial"/>
        </w:rPr>
        <w:t>]. There is wide consensus that lower birth rates and higher proportions of older people mean that a gap has emerged in the number of adult children able to provide informal care t</w:t>
      </w:r>
      <w:r>
        <w:rPr>
          <w:rFonts w:ascii="Arial" w:eastAsia="Arial" w:hAnsi="Arial" w:cs="Arial"/>
        </w:rPr>
        <w:t>o their parents [</w:t>
      </w:r>
      <w:hyperlink w:anchor="page86">
        <w:r>
          <w:rPr>
            <w:rFonts w:ascii="Arial" w:eastAsia="Arial" w:hAnsi="Arial" w:cs="Arial"/>
            <w:color w:val="00007C"/>
          </w:rPr>
          <w:t>Anttonen</w:t>
        </w:r>
      </w:hyperlink>
      <w:r>
        <w:rPr>
          <w:rFonts w:ascii="Arial" w:eastAsia="Arial" w:hAnsi="Arial" w:cs="Arial"/>
        </w:rPr>
        <w:t xml:space="preserve">, </w:t>
      </w:r>
      <w:hyperlink w:anchor="page86">
        <w:r>
          <w:rPr>
            <w:rFonts w:ascii="Arial" w:eastAsia="Arial" w:hAnsi="Arial" w:cs="Arial"/>
            <w:color w:val="00007C"/>
          </w:rPr>
          <w:t>2005</w:t>
        </w:r>
      </w:hyperlink>
      <w:r>
        <w:rPr>
          <w:rFonts w:ascii="Arial" w:eastAsia="Arial" w:hAnsi="Arial" w:cs="Arial"/>
        </w:rPr>
        <w:t xml:space="preserve">, </w:t>
      </w:r>
      <w:hyperlink w:anchor="page91">
        <w:r>
          <w:rPr>
            <w:rFonts w:ascii="Arial" w:eastAsia="Arial" w:hAnsi="Arial" w:cs="Arial"/>
            <w:color w:val="00007C"/>
          </w:rPr>
          <w:t>Deusdad et al.</w:t>
        </w:r>
      </w:hyperlink>
      <w:r>
        <w:rPr>
          <w:rFonts w:ascii="Arial" w:eastAsia="Arial" w:hAnsi="Arial" w:cs="Arial"/>
        </w:rPr>
        <w:t xml:space="preserve">, </w:t>
      </w:r>
      <w:hyperlink w:anchor="page91">
        <w:r>
          <w:rPr>
            <w:rFonts w:ascii="Arial" w:eastAsia="Arial" w:hAnsi="Arial" w:cs="Arial"/>
            <w:color w:val="00007C"/>
          </w:rPr>
          <w:t>2016</w:t>
        </w:r>
      </w:hyperlink>
      <w:r>
        <w:rPr>
          <w:rFonts w:ascii="Arial" w:eastAsia="Arial" w:hAnsi="Arial" w:cs="Arial"/>
        </w:rPr>
        <w:t xml:space="preserve">, </w:t>
      </w:r>
      <w:hyperlink w:anchor="page100">
        <w:r>
          <w:rPr>
            <w:rFonts w:ascii="Arial" w:eastAsia="Arial" w:hAnsi="Arial" w:cs="Arial"/>
            <w:color w:val="00007C"/>
          </w:rPr>
          <w:t>Pavolini and Ranci</w:t>
        </w:r>
      </w:hyperlink>
      <w:r>
        <w:rPr>
          <w:rFonts w:ascii="Arial" w:eastAsia="Arial" w:hAnsi="Arial" w:cs="Arial"/>
        </w:rPr>
        <w:t xml:space="preserve">, </w:t>
      </w:r>
      <w:hyperlink w:anchor="page100">
        <w:r>
          <w:rPr>
            <w:rFonts w:ascii="Arial" w:eastAsia="Arial" w:hAnsi="Arial" w:cs="Arial"/>
            <w:color w:val="00007C"/>
          </w:rPr>
          <w:t>2008</w:t>
        </w:r>
      </w:hyperlink>
      <w:r>
        <w:rPr>
          <w:rFonts w:ascii="Arial" w:eastAsia="Arial" w:hAnsi="Arial" w:cs="Arial"/>
        </w:rPr>
        <w:t>,</w:t>
      </w:r>
      <w:r>
        <w:rPr>
          <w:rFonts w:ascii="Arial" w:eastAsia="Arial" w:hAnsi="Arial" w:cs="Arial"/>
        </w:rPr>
        <w:t xml:space="preserve"> </w:t>
      </w:r>
      <w:hyperlink w:anchor="page99">
        <w:r>
          <w:rPr>
            <w:rFonts w:ascii="Arial" w:eastAsia="Arial" w:hAnsi="Arial" w:cs="Arial"/>
            <w:color w:val="00007C"/>
          </w:rPr>
          <w:t>Munday</w:t>
        </w:r>
      </w:hyperlink>
      <w:r>
        <w:rPr>
          <w:rFonts w:ascii="Arial" w:eastAsia="Arial" w:hAnsi="Arial" w:cs="Arial"/>
        </w:rPr>
        <w:t xml:space="preserve">, </w:t>
      </w:r>
      <w:hyperlink w:anchor="page99">
        <w:r>
          <w:rPr>
            <w:rFonts w:ascii="Arial" w:eastAsia="Arial" w:hAnsi="Arial" w:cs="Arial"/>
            <w:color w:val="00007C"/>
          </w:rPr>
          <w:t>2003</w:t>
        </w:r>
      </w:hyperlink>
      <w:r>
        <w:rPr>
          <w:rFonts w:ascii="Arial" w:eastAsia="Arial" w:hAnsi="Arial" w:cs="Arial"/>
          <w:color w:val="000000"/>
        </w:rPr>
        <w:t>,</w:t>
      </w:r>
      <w:r>
        <w:rPr>
          <w:rFonts w:ascii="Arial" w:eastAsia="Arial" w:hAnsi="Arial" w:cs="Arial"/>
          <w:color w:val="00007C"/>
        </w:rPr>
        <w:t xml:space="preserve"> </w:t>
      </w:r>
      <w:hyperlink w:anchor="page102">
        <w:r>
          <w:rPr>
            <w:rFonts w:ascii="Arial" w:eastAsia="Arial" w:hAnsi="Arial" w:cs="Arial"/>
            <w:color w:val="00007C"/>
          </w:rPr>
          <w:t>Robertson et al.</w:t>
        </w:r>
      </w:hyperlink>
      <w:r>
        <w:rPr>
          <w:rFonts w:ascii="Arial" w:eastAsia="Arial" w:hAnsi="Arial" w:cs="Arial"/>
          <w:color w:val="000000"/>
        </w:rPr>
        <w:t>,</w:t>
      </w:r>
      <w:r>
        <w:rPr>
          <w:rFonts w:ascii="Arial" w:eastAsia="Arial" w:hAnsi="Arial" w:cs="Arial"/>
          <w:color w:val="00007C"/>
        </w:rPr>
        <w:t xml:space="preserve"> </w:t>
      </w:r>
      <w:hyperlink w:anchor="page102">
        <w:r>
          <w:rPr>
            <w:rFonts w:ascii="Arial" w:eastAsia="Arial" w:hAnsi="Arial" w:cs="Arial"/>
            <w:color w:val="00007C"/>
          </w:rPr>
          <w:t>2014</w:t>
        </w:r>
      </w:hyperlink>
      <w:r>
        <w:rPr>
          <w:rFonts w:ascii="Arial" w:eastAsia="Arial" w:hAnsi="Arial" w:cs="Arial"/>
          <w:color w:val="000000"/>
        </w:rPr>
        <w:t>,</w:t>
      </w:r>
      <w:r>
        <w:rPr>
          <w:rFonts w:ascii="Arial" w:eastAsia="Arial" w:hAnsi="Arial" w:cs="Arial"/>
          <w:color w:val="00007C"/>
        </w:rPr>
        <w:t xml:space="preserve"> </w:t>
      </w:r>
      <w:hyperlink w:anchor="page90">
        <w:r>
          <w:rPr>
            <w:rFonts w:ascii="Arial" w:eastAsia="Arial" w:hAnsi="Arial" w:cs="Arial"/>
            <w:color w:val="00007C"/>
          </w:rPr>
          <w:t>Colombo et al.</w:t>
        </w:r>
      </w:hyperlink>
      <w:r>
        <w:rPr>
          <w:rFonts w:ascii="Arial" w:eastAsia="Arial" w:hAnsi="Arial" w:cs="Arial"/>
          <w:color w:val="000000"/>
        </w:rPr>
        <w:t>,</w:t>
      </w:r>
      <w:r>
        <w:rPr>
          <w:rFonts w:ascii="Arial" w:eastAsia="Arial" w:hAnsi="Arial" w:cs="Arial"/>
          <w:color w:val="00007C"/>
        </w:rPr>
        <w:t xml:space="preserve"> </w:t>
      </w:r>
      <w:hyperlink w:anchor="page90">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 xml:space="preserve">Traditionally, </w:t>
      </w:r>
      <w:r>
        <w:rPr>
          <w:rFonts w:ascii="Arial" w:eastAsia="Arial" w:hAnsi="Arial" w:cs="Arial"/>
          <w:color w:val="000000"/>
        </w:rPr>
        <w:t>informal care was</w:t>
      </w:r>
      <w:r>
        <w:rPr>
          <w:rFonts w:ascii="Arial" w:eastAsia="Arial" w:hAnsi="Arial" w:cs="Arial"/>
          <w:color w:val="00007C"/>
        </w:rPr>
        <w:t xml:space="preserve"> </w:t>
      </w:r>
      <w:r>
        <w:rPr>
          <w:rFonts w:ascii="Arial" w:eastAsia="Arial" w:hAnsi="Arial" w:cs="Arial"/>
          <w:color w:val="000000"/>
        </w:rPr>
        <w:t>provided by women. As gender equality improves, more women are employed outwith domestic circumstances which also reduces the pool of informal social care available [</w:t>
      </w:r>
      <w:hyperlink w:anchor="page86">
        <w:r>
          <w:rPr>
            <w:rFonts w:ascii="Arial" w:eastAsia="Arial" w:hAnsi="Arial" w:cs="Arial"/>
            <w:color w:val="00007C"/>
          </w:rPr>
          <w:t>Anttonen</w:t>
        </w:r>
      </w:hyperlink>
      <w:r>
        <w:rPr>
          <w:rFonts w:ascii="Arial" w:eastAsia="Arial" w:hAnsi="Arial" w:cs="Arial"/>
          <w:color w:val="000000"/>
        </w:rPr>
        <w:t xml:space="preserve">, </w:t>
      </w:r>
      <w:hyperlink w:anchor="page86">
        <w:r>
          <w:rPr>
            <w:rFonts w:ascii="Arial" w:eastAsia="Arial" w:hAnsi="Arial" w:cs="Arial"/>
            <w:color w:val="00007C"/>
          </w:rPr>
          <w:t>2005</w:t>
        </w:r>
      </w:hyperlink>
      <w:r>
        <w:rPr>
          <w:rFonts w:ascii="Arial" w:eastAsia="Arial" w:hAnsi="Arial" w:cs="Arial"/>
          <w:color w:val="000000"/>
        </w:rPr>
        <w:t>]. Anttonen [</w:t>
      </w:r>
      <w:hyperlink w:anchor="page86">
        <w:r>
          <w:rPr>
            <w:rFonts w:ascii="Arial" w:eastAsia="Arial" w:hAnsi="Arial" w:cs="Arial"/>
            <w:color w:val="00007C"/>
          </w:rPr>
          <w:t>2005</w:t>
        </w:r>
      </w:hyperlink>
      <w:r>
        <w:rPr>
          <w:rFonts w:ascii="Arial" w:eastAsia="Arial" w:hAnsi="Arial" w:cs="Arial"/>
          <w:color w:val="000000"/>
        </w:rPr>
        <w:t>] also cites changes in societal attitudes from “familism” to “individualism” as having an impact on informal care resources. These combined factors mean that formal care services are increasingly required to p</w:t>
      </w:r>
      <w:r>
        <w:rPr>
          <w:rFonts w:ascii="Arial" w:eastAsia="Arial" w:hAnsi="Arial" w:cs="Arial"/>
          <w:color w:val="000000"/>
        </w:rPr>
        <w:t>rovide social care. Pressures on these services has seen increased discussion and comparison of models of care across Europe over the last 20 years [</w:t>
      </w:r>
      <w:hyperlink w:anchor="page86">
        <w:r>
          <w:rPr>
            <w:rFonts w:ascii="Arial" w:eastAsia="Arial" w:hAnsi="Arial" w:cs="Arial"/>
            <w:color w:val="00007C"/>
          </w:rPr>
          <w:t>Anttonen and Sipilä</w:t>
        </w:r>
      </w:hyperlink>
      <w:r>
        <w:rPr>
          <w:rFonts w:ascii="Arial" w:eastAsia="Arial" w:hAnsi="Arial" w:cs="Arial"/>
          <w:color w:val="000000"/>
        </w:rPr>
        <w:t xml:space="preserve">, </w:t>
      </w:r>
      <w:hyperlink w:anchor="page86">
        <w:r>
          <w:rPr>
            <w:rFonts w:ascii="Arial" w:eastAsia="Arial" w:hAnsi="Arial" w:cs="Arial"/>
            <w:color w:val="00007C"/>
          </w:rPr>
          <w:t>1996</w:t>
        </w:r>
      </w:hyperlink>
      <w:r>
        <w:rPr>
          <w:rFonts w:ascii="Arial" w:eastAsia="Arial" w:hAnsi="Arial" w:cs="Arial"/>
          <w:color w:val="000000"/>
        </w:rPr>
        <w:t xml:space="preserve">, </w:t>
      </w:r>
      <w:hyperlink w:anchor="page92">
        <w:r>
          <w:rPr>
            <w:rFonts w:ascii="Arial" w:eastAsia="Arial" w:hAnsi="Arial" w:cs="Arial"/>
            <w:color w:val="00007C"/>
          </w:rPr>
          <w:t>Fernández-Alonso</w:t>
        </w:r>
      </w:hyperlink>
      <w:r>
        <w:rPr>
          <w:rFonts w:ascii="Arial" w:eastAsia="Arial" w:hAnsi="Arial" w:cs="Arial"/>
          <w:color w:val="000000"/>
        </w:rPr>
        <w:t xml:space="preserve"> </w:t>
      </w:r>
      <w:hyperlink w:anchor="page92">
        <w:r>
          <w:rPr>
            <w:rFonts w:ascii="Arial" w:eastAsia="Arial" w:hAnsi="Arial" w:cs="Arial"/>
            <w:color w:val="00007C"/>
          </w:rPr>
          <w:t>and Jaime-Castillo</w:t>
        </w:r>
      </w:hyperlink>
      <w:r>
        <w:rPr>
          <w:rFonts w:ascii="Arial" w:eastAsia="Arial" w:hAnsi="Arial" w:cs="Arial"/>
          <w:color w:val="000000"/>
        </w:rPr>
        <w:t>,</w:t>
      </w:r>
      <w:r>
        <w:rPr>
          <w:rFonts w:ascii="Arial" w:eastAsia="Arial" w:hAnsi="Arial" w:cs="Arial"/>
          <w:color w:val="00007C"/>
        </w:rPr>
        <w:t xml:space="preserve"> </w:t>
      </w:r>
      <w:hyperlink w:anchor="page92">
        <w:r>
          <w:rPr>
            <w:rFonts w:ascii="Arial" w:eastAsia="Arial" w:hAnsi="Arial" w:cs="Arial"/>
            <w:color w:val="00007C"/>
          </w:rPr>
          <w:t>2016</w:t>
        </w:r>
      </w:hyperlink>
      <w:r>
        <w:rPr>
          <w:rFonts w:ascii="Arial" w:eastAsia="Arial" w:hAnsi="Arial" w:cs="Arial"/>
          <w:color w:val="000000"/>
        </w:rPr>
        <w:t>,</w:t>
      </w:r>
      <w:r>
        <w:rPr>
          <w:rFonts w:ascii="Arial" w:eastAsia="Arial" w:hAnsi="Arial" w:cs="Arial"/>
          <w:color w:val="00007C"/>
        </w:rPr>
        <w:t xml:space="preserve"> </w:t>
      </w:r>
      <w:hyperlink w:anchor="page99">
        <w:r>
          <w:rPr>
            <w:rFonts w:ascii="Arial" w:eastAsia="Arial" w:hAnsi="Arial" w:cs="Arial"/>
            <w:color w:val="00007C"/>
          </w:rPr>
          <w:t>Munday</w:t>
        </w:r>
      </w:hyperlink>
      <w:r>
        <w:rPr>
          <w:rFonts w:ascii="Arial" w:eastAsia="Arial" w:hAnsi="Arial" w:cs="Arial"/>
          <w:color w:val="000000"/>
        </w:rPr>
        <w:t>,</w:t>
      </w:r>
      <w:r>
        <w:rPr>
          <w:rFonts w:ascii="Arial" w:eastAsia="Arial" w:hAnsi="Arial" w:cs="Arial"/>
          <w:color w:val="00007C"/>
        </w:rPr>
        <w:t xml:space="preserve"> </w:t>
      </w:r>
      <w:hyperlink w:anchor="page99">
        <w:r>
          <w:rPr>
            <w:rFonts w:ascii="Arial" w:eastAsia="Arial" w:hAnsi="Arial" w:cs="Arial"/>
            <w:color w:val="00007C"/>
          </w:rPr>
          <w:t>2003</w:t>
        </w:r>
      </w:hyperlink>
      <w:r>
        <w:rPr>
          <w:rFonts w:ascii="Arial" w:eastAsia="Arial" w:hAnsi="Arial" w:cs="Arial"/>
          <w:color w:val="000000"/>
        </w:rPr>
        <w:t>,</w:t>
      </w:r>
      <w:r>
        <w:rPr>
          <w:rFonts w:ascii="Arial" w:eastAsia="Arial" w:hAnsi="Arial" w:cs="Arial"/>
          <w:color w:val="00007C"/>
        </w:rPr>
        <w:t xml:space="preserve"> </w:t>
      </w:r>
      <w:hyperlink w:anchor="page102">
        <w:r>
          <w:rPr>
            <w:rFonts w:ascii="Arial" w:eastAsia="Arial" w:hAnsi="Arial" w:cs="Arial"/>
            <w:color w:val="00007C"/>
          </w:rPr>
          <w:t>Sapir</w:t>
        </w:r>
      </w:hyperlink>
      <w:r>
        <w:rPr>
          <w:rFonts w:ascii="Arial" w:eastAsia="Arial" w:hAnsi="Arial" w:cs="Arial"/>
          <w:color w:val="000000"/>
        </w:rPr>
        <w:t>,</w:t>
      </w:r>
      <w:r>
        <w:rPr>
          <w:rFonts w:ascii="Arial" w:eastAsia="Arial" w:hAnsi="Arial" w:cs="Arial"/>
          <w:color w:val="00007C"/>
        </w:rPr>
        <w:t xml:space="preserve"> </w:t>
      </w:r>
      <w:hyperlink w:anchor="page102">
        <w:r>
          <w:rPr>
            <w:rFonts w:ascii="Arial" w:eastAsia="Arial" w:hAnsi="Arial" w:cs="Arial"/>
            <w:color w:val="00007C"/>
          </w:rPr>
          <w:t>2006</w:t>
        </w:r>
      </w:hyperlink>
      <w:r>
        <w:rPr>
          <w:rFonts w:ascii="Arial" w:eastAsia="Arial" w:hAnsi="Arial" w:cs="Arial"/>
          <w:color w:val="000000"/>
        </w:rPr>
        <w:t>].</w:t>
      </w:r>
    </w:p>
    <w:p w:rsidR="00145321" w:rsidRDefault="00145321">
      <w:pPr>
        <w:spacing w:line="65" w:lineRule="exact"/>
        <w:rPr>
          <w:rFonts w:ascii="Arial" w:eastAsia="Arial" w:hAnsi="Arial" w:cs="Arial"/>
          <w:color w:val="00007C"/>
        </w:rPr>
      </w:pPr>
    </w:p>
    <w:p w:rsidR="00145321" w:rsidRDefault="00831B88">
      <w:pPr>
        <w:spacing w:line="363" w:lineRule="auto"/>
        <w:ind w:left="280" w:right="440"/>
        <w:rPr>
          <w:rFonts w:ascii="Arial" w:eastAsia="Arial" w:hAnsi="Arial" w:cs="Arial"/>
          <w:sz w:val="24"/>
          <w:szCs w:val="24"/>
        </w:rPr>
      </w:pPr>
      <w:r>
        <w:rPr>
          <w:rFonts w:ascii="Arial" w:eastAsia="Arial" w:hAnsi="Arial" w:cs="Arial"/>
          <w:sz w:val="24"/>
          <w:szCs w:val="24"/>
        </w:rPr>
        <w:t>In a report for the OECD, Colombo et al [</w:t>
      </w:r>
      <w:hyperlink w:anchor="page90">
        <w:r>
          <w:rPr>
            <w:rFonts w:ascii="Arial" w:eastAsia="Arial" w:hAnsi="Arial" w:cs="Arial"/>
            <w:color w:val="00007C"/>
            <w:sz w:val="24"/>
            <w:szCs w:val="24"/>
          </w:rPr>
          <w:t>2011</w:t>
        </w:r>
      </w:hyperlink>
      <w:r>
        <w:rPr>
          <w:rFonts w:ascii="Arial" w:eastAsia="Arial" w:hAnsi="Arial" w:cs="Arial"/>
          <w:sz w:val="24"/>
          <w:szCs w:val="24"/>
        </w:rPr>
        <w:t xml:space="preserve">] categorised the varying models of social care into three main groups with subdivisions as shown in Table </w:t>
      </w:r>
      <w:hyperlink w:anchor="page19">
        <w:r>
          <w:rPr>
            <w:rFonts w:ascii="Arial" w:eastAsia="Arial" w:hAnsi="Arial" w:cs="Arial"/>
            <w:color w:val="0000FF"/>
            <w:sz w:val="24"/>
            <w:szCs w:val="24"/>
          </w:rPr>
          <w:t>2.1</w:t>
        </w:r>
      </w:hyperlink>
      <w:r>
        <w:rPr>
          <w:rFonts w:ascii="Arial" w:eastAsia="Arial" w:hAnsi="Arial" w:cs="Arial"/>
          <w:sz w:val="24"/>
          <w:szCs w:val="24"/>
        </w:rPr>
        <w:t>.</w:t>
      </w:r>
    </w:p>
    <w:p w:rsidR="00145321" w:rsidRDefault="00145321">
      <w:pPr>
        <w:spacing w:line="51" w:lineRule="exact"/>
        <w:rPr>
          <w:sz w:val="20"/>
          <w:szCs w:val="20"/>
        </w:rPr>
      </w:pPr>
    </w:p>
    <w:p w:rsidR="00145321" w:rsidRDefault="00831B88">
      <w:pPr>
        <w:ind w:left="280"/>
        <w:rPr>
          <w:sz w:val="20"/>
          <w:szCs w:val="20"/>
        </w:rPr>
      </w:pPr>
      <w:r>
        <w:rPr>
          <w:rFonts w:ascii="Arial" w:eastAsia="Arial" w:hAnsi="Arial" w:cs="Arial"/>
          <w:sz w:val="24"/>
          <w:szCs w:val="24"/>
        </w:rPr>
        <w:t>Table 2.1: Models of social care in OECD</w:t>
      </w:r>
      <w:r>
        <w:rPr>
          <w:rFonts w:ascii="Arial" w:eastAsia="Arial" w:hAnsi="Arial" w:cs="Arial"/>
          <w:sz w:val="24"/>
          <w:szCs w:val="24"/>
        </w:rPr>
        <w:t xml:space="preserve"> countries adapted from Colombo et al (2011)</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15232" behindDoc="1" locked="0" layoutInCell="0" allowOverlap="1">
                <wp:simplePos x="0" y="0"/>
                <wp:positionH relativeFrom="column">
                  <wp:posOffset>217170</wp:posOffset>
                </wp:positionH>
                <wp:positionV relativeFrom="paragraph">
                  <wp:posOffset>180975</wp:posOffset>
                </wp:positionV>
                <wp:extent cx="578866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88660" cy="4763"/>
                        </a:xfrm>
                        <a:prstGeom prst="line">
                          <a:avLst/>
                        </a:prstGeom>
                        <a:solidFill>
                          <a:srgbClr val="FFFFFF"/>
                        </a:solidFill>
                        <a:ln w="8321">
                          <a:solidFill>
                            <a:srgbClr val="000000"/>
                          </a:solidFill>
                          <a:miter lim="800000"/>
                          <a:headEnd/>
                          <a:tailEnd/>
                        </a:ln>
                      </wps:spPr>
                      <wps:bodyPr/>
                    </wps:wsp>
                  </a:graphicData>
                </a:graphic>
              </wp:anchor>
            </w:drawing>
          </mc:Choice>
          <mc:Fallback>
            <w:pict>
              <v:line w14:anchorId="289B3AEE" id="Shape 14"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7.1pt,14.25pt" to="472.9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" o:allowincell="f" filled="t" strokeweight=".23114mm">
                <v:stroke joinstyle="miter"/>
                <o:lock v:ext="edit" shapetype="f"/>
              </v:line>
            </w:pict>
          </mc:Fallback>
        </mc:AlternateContent>
      </w:r>
    </w:p>
    <w:p w:rsidR="00145321" w:rsidRDefault="00145321">
      <w:pPr>
        <w:spacing w:line="272" w:lineRule="exact"/>
        <w:rPr>
          <w:sz w:val="20"/>
          <w:szCs w:val="20"/>
        </w:rPr>
      </w:pPr>
    </w:p>
    <w:tbl>
      <w:tblPr>
        <w:tblW w:w="0" w:type="auto"/>
        <w:tblInd w:w="340" w:type="dxa"/>
        <w:tblLayout w:type="fixed"/>
        <w:tblCellMar>
          <w:left w:w="0" w:type="dxa"/>
          <w:right w:w="0" w:type="dxa"/>
        </w:tblCellMar>
        <w:tblLook w:val="04A0" w:firstRow="1" w:lastRow="0" w:firstColumn="1" w:lastColumn="0" w:noHBand="0" w:noVBand="1"/>
      </w:tblPr>
      <w:tblGrid>
        <w:gridCol w:w="3820"/>
        <w:gridCol w:w="5300"/>
        <w:gridCol w:w="60"/>
      </w:tblGrid>
      <w:tr w:rsidR="00145321">
        <w:trPr>
          <w:trHeight w:val="236"/>
        </w:trPr>
        <w:tc>
          <w:tcPr>
            <w:tcW w:w="3820" w:type="dxa"/>
            <w:vAlign w:val="bottom"/>
          </w:tcPr>
          <w:p w:rsidR="00145321" w:rsidRDefault="00831B88">
            <w:pPr>
              <w:rPr>
                <w:sz w:val="20"/>
                <w:szCs w:val="20"/>
              </w:rPr>
            </w:pPr>
            <w:r>
              <w:rPr>
                <w:rFonts w:ascii="Arial" w:eastAsia="Arial" w:hAnsi="Arial" w:cs="Arial"/>
                <w:b/>
                <w:bCs/>
                <w:sz w:val="17"/>
                <w:szCs w:val="17"/>
              </w:rPr>
              <w:t>Model</w:t>
            </w:r>
          </w:p>
        </w:tc>
        <w:tc>
          <w:tcPr>
            <w:tcW w:w="5360" w:type="dxa"/>
            <w:gridSpan w:val="2"/>
            <w:vAlign w:val="bottom"/>
          </w:tcPr>
          <w:p w:rsidR="00145321" w:rsidRDefault="00831B88">
            <w:pPr>
              <w:ind w:left="100"/>
              <w:rPr>
                <w:sz w:val="20"/>
                <w:szCs w:val="20"/>
              </w:rPr>
            </w:pPr>
            <w:r>
              <w:rPr>
                <w:rFonts w:ascii="Arial" w:eastAsia="Arial" w:hAnsi="Arial" w:cs="Arial"/>
                <w:b/>
                <w:bCs/>
                <w:sz w:val="17"/>
                <w:szCs w:val="17"/>
              </w:rPr>
              <w:t>Countries where employed</w:t>
            </w:r>
          </w:p>
        </w:tc>
      </w:tr>
      <w:tr w:rsidR="00145321">
        <w:trPr>
          <w:trHeight w:val="41"/>
        </w:trPr>
        <w:tc>
          <w:tcPr>
            <w:tcW w:w="3820" w:type="dxa"/>
            <w:tcBorders>
              <w:bottom w:val="single" w:sz="8" w:space="0" w:color="auto"/>
            </w:tcBorders>
            <w:vAlign w:val="bottom"/>
          </w:tcPr>
          <w:p w:rsidR="00145321" w:rsidRDefault="00145321">
            <w:pPr>
              <w:rPr>
                <w:sz w:val="3"/>
                <w:szCs w:val="3"/>
              </w:rPr>
            </w:pPr>
          </w:p>
        </w:tc>
        <w:tc>
          <w:tcPr>
            <w:tcW w:w="5300" w:type="dxa"/>
            <w:tcBorders>
              <w:bottom w:val="single" w:sz="8" w:space="0" w:color="auto"/>
            </w:tcBorders>
            <w:vAlign w:val="bottom"/>
          </w:tcPr>
          <w:p w:rsidR="00145321" w:rsidRDefault="00145321">
            <w:pPr>
              <w:rPr>
                <w:sz w:val="3"/>
                <w:szCs w:val="3"/>
              </w:rPr>
            </w:pPr>
          </w:p>
        </w:tc>
        <w:tc>
          <w:tcPr>
            <w:tcW w:w="60" w:type="dxa"/>
            <w:vAlign w:val="bottom"/>
          </w:tcPr>
          <w:p w:rsidR="00145321" w:rsidRDefault="00145321">
            <w:pPr>
              <w:rPr>
                <w:sz w:val="3"/>
                <w:szCs w:val="3"/>
              </w:rPr>
            </w:pPr>
          </w:p>
        </w:tc>
      </w:tr>
      <w:tr w:rsidR="00145321">
        <w:trPr>
          <w:trHeight w:val="192"/>
        </w:trPr>
        <w:tc>
          <w:tcPr>
            <w:tcW w:w="3820" w:type="dxa"/>
            <w:vAlign w:val="bottom"/>
          </w:tcPr>
          <w:p w:rsidR="00145321" w:rsidRDefault="00831B88">
            <w:pPr>
              <w:spacing w:line="192" w:lineRule="exact"/>
              <w:rPr>
                <w:sz w:val="20"/>
                <w:szCs w:val="20"/>
              </w:rPr>
            </w:pPr>
            <w:r>
              <w:rPr>
                <w:rFonts w:ascii="Arial" w:eastAsia="Arial" w:hAnsi="Arial" w:cs="Arial"/>
                <w:b/>
                <w:bCs/>
                <w:sz w:val="17"/>
                <w:szCs w:val="17"/>
              </w:rPr>
              <w:t>Universal coverage</w:t>
            </w:r>
          </w:p>
        </w:tc>
        <w:tc>
          <w:tcPr>
            <w:tcW w:w="5300" w:type="dxa"/>
            <w:vAlign w:val="bottom"/>
          </w:tcPr>
          <w:p w:rsidR="00145321" w:rsidRDefault="00145321">
            <w:pPr>
              <w:rPr>
                <w:sz w:val="16"/>
                <w:szCs w:val="16"/>
              </w:rPr>
            </w:pPr>
          </w:p>
        </w:tc>
        <w:tc>
          <w:tcPr>
            <w:tcW w:w="60" w:type="dxa"/>
            <w:vAlign w:val="bottom"/>
          </w:tcPr>
          <w:p w:rsidR="00145321" w:rsidRDefault="00145321">
            <w:pPr>
              <w:rPr>
                <w:sz w:val="16"/>
                <w:szCs w:val="16"/>
              </w:rPr>
            </w:pPr>
          </w:p>
        </w:tc>
      </w:tr>
      <w:tr w:rsidR="00145321">
        <w:trPr>
          <w:trHeight w:val="202"/>
        </w:trPr>
        <w:tc>
          <w:tcPr>
            <w:tcW w:w="3820" w:type="dxa"/>
            <w:vAlign w:val="bottom"/>
          </w:tcPr>
          <w:p w:rsidR="00145321" w:rsidRDefault="00831B88">
            <w:pPr>
              <w:rPr>
                <w:sz w:val="20"/>
                <w:szCs w:val="20"/>
              </w:rPr>
            </w:pPr>
            <w:r>
              <w:rPr>
                <w:rFonts w:ascii="Arial" w:eastAsia="Arial" w:hAnsi="Arial" w:cs="Arial"/>
                <w:sz w:val="17"/>
                <w:szCs w:val="17"/>
              </w:rPr>
              <w:t>a) tax based</w:t>
            </w:r>
          </w:p>
        </w:tc>
        <w:tc>
          <w:tcPr>
            <w:tcW w:w="5360" w:type="dxa"/>
            <w:gridSpan w:val="2"/>
            <w:vAlign w:val="bottom"/>
          </w:tcPr>
          <w:p w:rsidR="00145321" w:rsidRDefault="00831B88">
            <w:pPr>
              <w:ind w:left="100"/>
              <w:rPr>
                <w:sz w:val="20"/>
                <w:szCs w:val="20"/>
              </w:rPr>
            </w:pPr>
            <w:r>
              <w:rPr>
                <w:rFonts w:ascii="Arial" w:eastAsia="Arial" w:hAnsi="Arial" w:cs="Arial"/>
                <w:sz w:val="17"/>
                <w:szCs w:val="17"/>
              </w:rPr>
              <w:t>Norway, Sweden, Denmark, Finland</w:t>
            </w:r>
          </w:p>
        </w:tc>
      </w:tr>
      <w:tr w:rsidR="00145321">
        <w:trPr>
          <w:trHeight w:val="202"/>
        </w:trPr>
        <w:tc>
          <w:tcPr>
            <w:tcW w:w="3820" w:type="dxa"/>
            <w:vAlign w:val="bottom"/>
          </w:tcPr>
          <w:p w:rsidR="00145321" w:rsidRDefault="00831B88">
            <w:pPr>
              <w:rPr>
                <w:sz w:val="20"/>
                <w:szCs w:val="20"/>
              </w:rPr>
            </w:pPr>
            <w:r>
              <w:rPr>
                <w:rFonts w:ascii="Arial" w:eastAsia="Arial" w:hAnsi="Arial" w:cs="Arial"/>
                <w:sz w:val="17"/>
                <w:szCs w:val="17"/>
              </w:rPr>
              <w:t>b) public long-term insurance</w:t>
            </w:r>
          </w:p>
        </w:tc>
        <w:tc>
          <w:tcPr>
            <w:tcW w:w="5360" w:type="dxa"/>
            <w:gridSpan w:val="2"/>
            <w:vAlign w:val="bottom"/>
          </w:tcPr>
          <w:p w:rsidR="00145321" w:rsidRDefault="00831B88">
            <w:pPr>
              <w:ind w:left="100"/>
              <w:rPr>
                <w:sz w:val="20"/>
                <w:szCs w:val="20"/>
              </w:rPr>
            </w:pPr>
            <w:r>
              <w:rPr>
                <w:rFonts w:ascii="Arial" w:eastAsia="Arial" w:hAnsi="Arial" w:cs="Arial"/>
                <w:sz w:val="17"/>
                <w:szCs w:val="17"/>
              </w:rPr>
              <w:t>Germany, Japan, South Korea, Netherlands, Luxembourg</w:t>
            </w:r>
          </w:p>
        </w:tc>
      </w:tr>
      <w:tr w:rsidR="00145321">
        <w:trPr>
          <w:trHeight w:val="201"/>
        </w:trPr>
        <w:tc>
          <w:tcPr>
            <w:tcW w:w="3820" w:type="dxa"/>
            <w:vAlign w:val="bottom"/>
          </w:tcPr>
          <w:p w:rsidR="00145321" w:rsidRDefault="00831B88">
            <w:pPr>
              <w:rPr>
                <w:sz w:val="20"/>
                <w:szCs w:val="20"/>
              </w:rPr>
            </w:pPr>
            <w:r>
              <w:rPr>
                <w:rFonts w:ascii="Arial" w:eastAsia="Arial" w:hAnsi="Arial" w:cs="Arial"/>
                <w:sz w:val="17"/>
                <w:szCs w:val="17"/>
              </w:rPr>
              <w:t>c) health system</w:t>
            </w:r>
          </w:p>
        </w:tc>
        <w:tc>
          <w:tcPr>
            <w:tcW w:w="5360" w:type="dxa"/>
            <w:gridSpan w:val="2"/>
            <w:vAlign w:val="bottom"/>
          </w:tcPr>
          <w:p w:rsidR="00145321" w:rsidRDefault="00831B88">
            <w:pPr>
              <w:ind w:left="100"/>
              <w:rPr>
                <w:sz w:val="20"/>
                <w:szCs w:val="20"/>
              </w:rPr>
            </w:pPr>
            <w:r>
              <w:rPr>
                <w:rFonts w:ascii="Arial" w:eastAsia="Arial" w:hAnsi="Arial" w:cs="Arial"/>
                <w:sz w:val="17"/>
                <w:szCs w:val="17"/>
              </w:rPr>
              <w:t>Belgium</w:t>
            </w:r>
          </w:p>
        </w:tc>
      </w:tr>
      <w:tr w:rsidR="00145321">
        <w:trPr>
          <w:trHeight w:val="204"/>
        </w:trPr>
        <w:tc>
          <w:tcPr>
            <w:tcW w:w="3820" w:type="dxa"/>
            <w:vAlign w:val="bottom"/>
          </w:tcPr>
          <w:p w:rsidR="00145321" w:rsidRDefault="00831B88">
            <w:pPr>
              <w:rPr>
                <w:sz w:val="20"/>
                <w:szCs w:val="20"/>
              </w:rPr>
            </w:pPr>
            <w:r>
              <w:rPr>
                <w:rFonts w:ascii="Arial" w:eastAsia="Arial" w:hAnsi="Arial" w:cs="Arial"/>
                <w:b/>
                <w:bCs/>
                <w:sz w:val="17"/>
                <w:szCs w:val="17"/>
              </w:rPr>
              <w:t>Mixed systems</w:t>
            </w:r>
          </w:p>
        </w:tc>
        <w:tc>
          <w:tcPr>
            <w:tcW w:w="5300" w:type="dxa"/>
            <w:vAlign w:val="bottom"/>
          </w:tcPr>
          <w:p w:rsidR="00145321" w:rsidRDefault="00145321">
            <w:pPr>
              <w:rPr>
                <w:sz w:val="17"/>
                <w:szCs w:val="17"/>
              </w:rPr>
            </w:pPr>
          </w:p>
        </w:tc>
        <w:tc>
          <w:tcPr>
            <w:tcW w:w="60" w:type="dxa"/>
            <w:vAlign w:val="bottom"/>
          </w:tcPr>
          <w:p w:rsidR="00145321" w:rsidRDefault="00145321">
            <w:pPr>
              <w:rPr>
                <w:sz w:val="17"/>
                <w:szCs w:val="17"/>
              </w:rPr>
            </w:pPr>
          </w:p>
        </w:tc>
      </w:tr>
      <w:tr w:rsidR="00145321">
        <w:trPr>
          <w:trHeight w:val="202"/>
        </w:trPr>
        <w:tc>
          <w:tcPr>
            <w:tcW w:w="3820" w:type="dxa"/>
            <w:vAlign w:val="bottom"/>
          </w:tcPr>
          <w:p w:rsidR="00145321" w:rsidRDefault="00831B88">
            <w:pPr>
              <w:rPr>
                <w:sz w:val="20"/>
                <w:szCs w:val="20"/>
              </w:rPr>
            </w:pPr>
            <w:r>
              <w:rPr>
                <w:rFonts w:ascii="Arial" w:eastAsia="Arial" w:hAnsi="Arial" w:cs="Arial"/>
                <w:sz w:val="17"/>
                <w:szCs w:val="17"/>
              </w:rPr>
              <w:t>a) parallel universal schemes</w:t>
            </w:r>
          </w:p>
        </w:tc>
        <w:tc>
          <w:tcPr>
            <w:tcW w:w="5360" w:type="dxa"/>
            <w:gridSpan w:val="2"/>
            <w:vAlign w:val="bottom"/>
          </w:tcPr>
          <w:p w:rsidR="00145321" w:rsidRDefault="00831B88">
            <w:pPr>
              <w:ind w:left="100"/>
              <w:rPr>
                <w:sz w:val="20"/>
                <w:szCs w:val="20"/>
              </w:rPr>
            </w:pPr>
            <w:r>
              <w:rPr>
                <w:rFonts w:ascii="Arial" w:eastAsia="Arial" w:hAnsi="Arial" w:cs="Arial"/>
                <w:sz w:val="17"/>
                <w:szCs w:val="17"/>
              </w:rPr>
              <w:t>Scotland, Italy, Czech Republic, Poland</w:t>
            </w:r>
          </w:p>
        </w:tc>
      </w:tr>
      <w:tr w:rsidR="00145321">
        <w:trPr>
          <w:trHeight w:val="202"/>
        </w:trPr>
        <w:tc>
          <w:tcPr>
            <w:tcW w:w="3820" w:type="dxa"/>
            <w:vAlign w:val="bottom"/>
          </w:tcPr>
          <w:p w:rsidR="00145321" w:rsidRDefault="00831B88">
            <w:pPr>
              <w:rPr>
                <w:sz w:val="20"/>
                <w:szCs w:val="20"/>
              </w:rPr>
            </w:pPr>
            <w:r>
              <w:rPr>
                <w:rFonts w:ascii="Arial" w:eastAsia="Arial" w:hAnsi="Arial" w:cs="Arial"/>
                <w:sz w:val="17"/>
                <w:szCs w:val="17"/>
              </w:rPr>
              <w:t>b) income-related universal benefit or subsidy</w:t>
            </w:r>
          </w:p>
        </w:tc>
        <w:tc>
          <w:tcPr>
            <w:tcW w:w="5360" w:type="dxa"/>
            <w:gridSpan w:val="2"/>
            <w:vAlign w:val="bottom"/>
          </w:tcPr>
          <w:p w:rsidR="00145321" w:rsidRDefault="00831B88">
            <w:pPr>
              <w:ind w:left="100"/>
              <w:rPr>
                <w:sz w:val="20"/>
                <w:szCs w:val="20"/>
              </w:rPr>
            </w:pPr>
            <w:r>
              <w:rPr>
                <w:rFonts w:ascii="Arial" w:eastAsia="Arial" w:hAnsi="Arial" w:cs="Arial"/>
                <w:sz w:val="17"/>
                <w:szCs w:val="17"/>
              </w:rPr>
              <w:t>Ireland, Australia, Austria, France</w:t>
            </w:r>
          </w:p>
        </w:tc>
      </w:tr>
      <w:tr w:rsidR="00145321">
        <w:trPr>
          <w:trHeight w:val="201"/>
        </w:trPr>
        <w:tc>
          <w:tcPr>
            <w:tcW w:w="3820" w:type="dxa"/>
            <w:vAlign w:val="bottom"/>
          </w:tcPr>
          <w:p w:rsidR="00145321" w:rsidRDefault="00831B88">
            <w:pPr>
              <w:rPr>
                <w:sz w:val="20"/>
                <w:szCs w:val="20"/>
              </w:rPr>
            </w:pPr>
            <w:r>
              <w:rPr>
                <w:rFonts w:ascii="Arial" w:eastAsia="Arial" w:hAnsi="Arial" w:cs="Arial"/>
                <w:w w:val="97"/>
                <w:sz w:val="17"/>
                <w:szCs w:val="17"/>
              </w:rPr>
              <w:t>c) mix of universal and means-tested (or no) benefit</w:t>
            </w:r>
          </w:p>
        </w:tc>
        <w:tc>
          <w:tcPr>
            <w:tcW w:w="5360" w:type="dxa"/>
            <w:gridSpan w:val="2"/>
            <w:vAlign w:val="bottom"/>
          </w:tcPr>
          <w:p w:rsidR="00145321" w:rsidRDefault="00831B88">
            <w:pPr>
              <w:spacing w:line="201" w:lineRule="exact"/>
              <w:ind w:left="100"/>
              <w:rPr>
                <w:sz w:val="20"/>
                <w:szCs w:val="20"/>
              </w:rPr>
            </w:pPr>
            <w:r>
              <w:rPr>
                <w:rFonts w:ascii="Arial" w:eastAsia="Arial" w:hAnsi="Arial" w:cs="Arial"/>
                <w:w w:val="92"/>
                <w:sz w:val="17"/>
                <w:szCs w:val="17"/>
              </w:rPr>
              <w:t xml:space="preserve">Switzerland, New </w:t>
            </w:r>
            <w:r>
              <w:rPr>
                <w:rFonts w:ascii="Arial" w:eastAsia="Arial" w:hAnsi="Arial" w:cs="Arial"/>
                <w:w w:val="92"/>
                <w:sz w:val="17"/>
                <w:szCs w:val="17"/>
              </w:rPr>
              <w:t>Zealand, some Canadian Provinces, Spain, and Greece</w:t>
            </w:r>
            <w:r>
              <w:rPr>
                <w:rFonts w:ascii="Arial" w:eastAsia="Arial" w:hAnsi="Arial" w:cs="Arial"/>
                <w:w w:val="92"/>
                <w:vertAlign w:val="superscript"/>
              </w:rPr>
              <w:t>1</w:t>
            </w:r>
          </w:p>
        </w:tc>
      </w:tr>
      <w:tr w:rsidR="00145321">
        <w:trPr>
          <w:trHeight w:val="236"/>
        </w:trPr>
        <w:tc>
          <w:tcPr>
            <w:tcW w:w="3820" w:type="dxa"/>
            <w:vAlign w:val="bottom"/>
          </w:tcPr>
          <w:p w:rsidR="00145321" w:rsidRDefault="00831B88">
            <w:pPr>
              <w:rPr>
                <w:sz w:val="20"/>
                <w:szCs w:val="20"/>
              </w:rPr>
            </w:pPr>
            <w:r>
              <w:rPr>
                <w:rFonts w:ascii="Arial" w:eastAsia="Arial" w:hAnsi="Arial" w:cs="Arial"/>
                <w:b/>
                <w:bCs/>
                <w:sz w:val="17"/>
                <w:szCs w:val="17"/>
              </w:rPr>
              <w:t>Means-tested safety net</w:t>
            </w:r>
          </w:p>
        </w:tc>
        <w:tc>
          <w:tcPr>
            <w:tcW w:w="5360" w:type="dxa"/>
            <w:gridSpan w:val="2"/>
            <w:vAlign w:val="bottom"/>
          </w:tcPr>
          <w:p w:rsidR="00145321" w:rsidRDefault="00831B88">
            <w:pPr>
              <w:ind w:left="100"/>
              <w:rPr>
                <w:sz w:val="20"/>
                <w:szCs w:val="20"/>
              </w:rPr>
            </w:pPr>
            <w:r>
              <w:rPr>
                <w:rFonts w:ascii="Arial" w:eastAsia="Arial" w:hAnsi="Arial" w:cs="Arial"/>
                <w:sz w:val="17"/>
                <w:szCs w:val="17"/>
              </w:rPr>
              <w:t>England, USA</w:t>
            </w:r>
          </w:p>
        </w:tc>
      </w:tr>
    </w:tbl>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16256" behindDoc="1" locked="0" layoutInCell="0" allowOverlap="1">
                <wp:simplePos x="0" y="0"/>
                <wp:positionH relativeFrom="column">
                  <wp:posOffset>217170</wp:posOffset>
                </wp:positionH>
                <wp:positionV relativeFrom="paragraph">
                  <wp:posOffset>30480</wp:posOffset>
                </wp:positionV>
                <wp:extent cx="578866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88660" cy="4763"/>
                        </a:xfrm>
                        <a:prstGeom prst="line">
                          <a:avLst/>
                        </a:prstGeom>
                        <a:solidFill>
                          <a:srgbClr val="FFFFFF"/>
                        </a:solidFill>
                        <a:ln w="8321">
                          <a:solidFill>
                            <a:srgbClr val="000000"/>
                          </a:solidFill>
                          <a:miter lim="800000"/>
                          <a:headEnd/>
                          <a:tailEnd/>
                        </a:ln>
                      </wps:spPr>
                      <wps:bodyPr/>
                    </wps:wsp>
                  </a:graphicData>
                </a:graphic>
              </wp:anchor>
            </w:drawing>
          </mc:Choice>
          <mc:Fallback>
            <w:pict>
              <v:line w14:anchorId="75DA5992" id="Shape 15"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7.1pt,2.4pt" to="472.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" o:allowincell="f" filled="t" strokeweight=".23114mm">
                <v:stroke joinstyle="miter"/>
                <o:lock v:ext="edit" shapetype="f"/>
              </v:line>
            </w:pict>
          </mc:Fallback>
        </mc:AlternateContent>
      </w:r>
    </w:p>
    <w:p w:rsidR="00145321" w:rsidRDefault="00145321">
      <w:pPr>
        <w:spacing w:line="30" w:lineRule="exact"/>
        <w:rPr>
          <w:sz w:val="20"/>
          <w:szCs w:val="20"/>
        </w:rPr>
      </w:pPr>
    </w:p>
    <w:p w:rsidR="00145321" w:rsidRDefault="00831B88">
      <w:pPr>
        <w:numPr>
          <w:ilvl w:val="0"/>
          <w:numId w:val="10"/>
        </w:numPr>
        <w:tabs>
          <w:tab w:val="left" w:pos="440"/>
        </w:tabs>
        <w:ind w:left="440" w:hanging="97"/>
        <w:rPr>
          <w:rFonts w:ascii="Arial" w:eastAsia="Arial" w:hAnsi="Arial" w:cs="Arial"/>
          <w:vertAlign w:val="superscript"/>
        </w:rPr>
      </w:pPr>
      <w:r>
        <w:rPr>
          <w:rFonts w:ascii="Arial" w:eastAsia="Arial" w:hAnsi="Arial" w:cs="Arial"/>
          <w:sz w:val="17"/>
          <w:szCs w:val="17"/>
        </w:rPr>
        <w:t>Spain and Greece have less well developed formal care services</w:t>
      </w:r>
    </w:p>
    <w:p w:rsidR="00145321" w:rsidRDefault="00145321">
      <w:pPr>
        <w:spacing w:line="308" w:lineRule="exact"/>
        <w:rPr>
          <w:sz w:val="20"/>
          <w:szCs w:val="20"/>
        </w:rPr>
      </w:pPr>
    </w:p>
    <w:p w:rsidR="00145321" w:rsidRDefault="00831B88">
      <w:pPr>
        <w:spacing w:line="324" w:lineRule="auto"/>
        <w:ind w:left="280" w:right="440"/>
        <w:jc w:val="both"/>
        <w:rPr>
          <w:rFonts w:ascii="Arial" w:eastAsia="Arial" w:hAnsi="Arial" w:cs="Arial"/>
          <w:sz w:val="24"/>
          <w:szCs w:val="24"/>
        </w:rPr>
      </w:pPr>
      <w:r>
        <w:rPr>
          <w:rFonts w:ascii="Arial" w:eastAsia="Arial" w:hAnsi="Arial" w:cs="Arial"/>
          <w:sz w:val="24"/>
          <w:szCs w:val="24"/>
        </w:rPr>
        <w:t xml:space="preserve">Universal models of social care are characterised by; a) a single system being in place for delivery of services, b) nursing </w:t>
      </w:r>
      <w:r>
        <w:rPr>
          <w:rFonts w:ascii="Arial" w:eastAsia="Arial" w:hAnsi="Arial" w:cs="Arial"/>
          <w:i/>
          <w:iCs/>
          <w:sz w:val="24"/>
          <w:szCs w:val="24"/>
        </w:rPr>
        <w:t>and</w:t>
      </w:r>
      <w:r>
        <w:rPr>
          <w:rFonts w:ascii="Arial" w:eastAsia="Arial" w:hAnsi="Arial" w:cs="Arial"/>
          <w:sz w:val="24"/>
          <w:szCs w:val="24"/>
        </w:rPr>
        <w:t xml:space="preserve"> personal care are provided for all individuals meeting defined eligibility criteria, and c) some form of charge is levied on service-users [</w:t>
      </w:r>
      <w:hyperlink w:anchor="page90">
        <w:r>
          <w:rPr>
            <w:rFonts w:ascii="Arial" w:eastAsia="Arial" w:hAnsi="Arial" w:cs="Arial"/>
            <w:color w:val="00007C"/>
            <w:sz w:val="24"/>
            <w:szCs w:val="24"/>
          </w:rPr>
          <w:t>Colombo et al.</w:t>
        </w:r>
      </w:hyperlink>
      <w:r>
        <w:rPr>
          <w:rFonts w:ascii="Arial" w:eastAsia="Arial" w:hAnsi="Arial" w:cs="Arial"/>
          <w:sz w:val="24"/>
          <w:szCs w:val="24"/>
        </w:rPr>
        <w:t xml:space="preserve">, </w:t>
      </w:r>
      <w:hyperlink w:anchor="page90">
        <w:r>
          <w:rPr>
            <w:rFonts w:ascii="Arial" w:eastAsia="Arial" w:hAnsi="Arial" w:cs="Arial"/>
            <w:color w:val="00007C"/>
            <w:sz w:val="24"/>
            <w:szCs w:val="24"/>
          </w:rPr>
          <w:t>2011</w:t>
        </w:r>
      </w:hyperlink>
      <w:r>
        <w:rPr>
          <w:rFonts w:ascii="Arial" w:eastAsia="Arial" w:hAnsi="Arial" w:cs="Arial"/>
          <w:sz w:val="24"/>
          <w:szCs w:val="24"/>
        </w:rPr>
        <w:t>]. Three subdivisions of universal co</w:t>
      </w:r>
      <w:r>
        <w:rPr>
          <w:rFonts w:ascii="Arial" w:eastAsia="Arial" w:hAnsi="Arial" w:cs="Arial"/>
          <w:sz w:val="24"/>
          <w:szCs w:val="24"/>
        </w:rPr>
        <w:t>verage social care models are identified in this classification.</w:t>
      </w:r>
    </w:p>
    <w:p w:rsidR="00145321" w:rsidRDefault="00145321">
      <w:pPr>
        <w:spacing w:line="74" w:lineRule="exact"/>
        <w:rPr>
          <w:sz w:val="20"/>
          <w:szCs w:val="20"/>
        </w:rPr>
      </w:pPr>
    </w:p>
    <w:p w:rsidR="00145321" w:rsidRDefault="00831B88">
      <w:pPr>
        <w:spacing w:line="366" w:lineRule="auto"/>
        <w:ind w:left="280" w:right="400" w:hanging="7"/>
        <w:jc w:val="both"/>
        <w:rPr>
          <w:rFonts w:ascii="Arial" w:eastAsia="Arial" w:hAnsi="Arial" w:cs="Arial"/>
          <w:color w:val="00007C"/>
        </w:rPr>
      </w:pPr>
      <w:r>
        <w:rPr>
          <w:rFonts w:ascii="Arial" w:eastAsia="Arial" w:hAnsi="Arial" w:cs="Arial"/>
        </w:rPr>
        <w:t>The tax-based universal models, also known as the Nordic model of care, have strong local-government influence in both the raising of funds and delivery of services [</w:t>
      </w:r>
      <w:hyperlink w:anchor="page90">
        <w:r>
          <w:rPr>
            <w:rFonts w:ascii="Arial" w:eastAsia="Arial" w:hAnsi="Arial" w:cs="Arial"/>
            <w:color w:val="00007C"/>
          </w:rPr>
          <w:t>Colombo</w:t>
        </w:r>
      </w:hyperlink>
      <w:r>
        <w:rPr>
          <w:rFonts w:ascii="Arial" w:eastAsia="Arial" w:hAnsi="Arial" w:cs="Arial"/>
        </w:rPr>
        <w:t xml:space="preserve"> </w:t>
      </w:r>
      <w:hyperlink w:anchor="page90">
        <w:r>
          <w:rPr>
            <w:rFonts w:ascii="Arial" w:eastAsia="Arial" w:hAnsi="Arial" w:cs="Arial"/>
            <w:color w:val="00007C"/>
          </w:rPr>
          <w:t>et al.</w:t>
        </w:r>
      </w:hyperlink>
      <w:r>
        <w:rPr>
          <w:rFonts w:ascii="Arial" w:eastAsia="Arial" w:hAnsi="Arial" w:cs="Arial"/>
          <w:color w:val="000000"/>
        </w:rPr>
        <w:t>,</w:t>
      </w:r>
      <w:r>
        <w:rPr>
          <w:rFonts w:ascii="Arial" w:eastAsia="Arial" w:hAnsi="Arial" w:cs="Arial"/>
          <w:color w:val="00007C"/>
        </w:rPr>
        <w:t xml:space="preserve"> </w:t>
      </w:r>
      <w:hyperlink w:anchor="page90">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hyperlink w:anchor="page92">
        <w:r>
          <w:rPr>
            <w:rFonts w:ascii="Arial" w:eastAsia="Arial" w:hAnsi="Arial" w:cs="Arial"/>
            <w:color w:val="00007C"/>
          </w:rPr>
          <w:t>Fernández-Alonso and Jaime-Castillo</w:t>
        </w:r>
      </w:hyperlink>
      <w:r>
        <w:rPr>
          <w:rFonts w:ascii="Arial" w:eastAsia="Arial" w:hAnsi="Arial" w:cs="Arial"/>
          <w:color w:val="000000"/>
        </w:rPr>
        <w:t>,</w:t>
      </w:r>
      <w:r>
        <w:rPr>
          <w:rFonts w:ascii="Arial" w:eastAsia="Arial" w:hAnsi="Arial" w:cs="Arial"/>
          <w:color w:val="00007C"/>
        </w:rPr>
        <w:t xml:space="preserve"> </w:t>
      </w:r>
      <w:hyperlink w:anchor="page92">
        <w:r>
          <w:rPr>
            <w:rFonts w:ascii="Arial" w:eastAsia="Arial" w:hAnsi="Arial" w:cs="Arial"/>
            <w:color w:val="00007C"/>
          </w:rPr>
          <w:t>2016</w:t>
        </w:r>
      </w:hyperlink>
      <w:r>
        <w:rPr>
          <w:rFonts w:ascii="Arial" w:eastAsia="Arial" w:hAnsi="Arial" w:cs="Arial"/>
          <w:color w:val="000000"/>
        </w:rPr>
        <w:t>,</w:t>
      </w:r>
      <w:r>
        <w:rPr>
          <w:rFonts w:ascii="Arial" w:eastAsia="Arial" w:hAnsi="Arial" w:cs="Arial"/>
          <w:color w:val="00007C"/>
        </w:rPr>
        <w:t xml:space="preserve"> </w:t>
      </w:r>
      <w:hyperlink w:anchor="page99">
        <w:r>
          <w:rPr>
            <w:rFonts w:ascii="Arial" w:eastAsia="Arial" w:hAnsi="Arial" w:cs="Arial"/>
            <w:color w:val="00007C"/>
          </w:rPr>
          <w:t>Munday</w:t>
        </w:r>
      </w:hyperlink>
      <w:r>
        <w:rPr>
          <w:rFonts w:ascii="Arial" w:eastAsia="Arial" w:hAnsi="Arial" w:cs="Arial"/>
          <w:color w:val="000000"/>
        </w:rPr>
        <w:t>,</w:t>
      </w:r>
      <w:r>
        <w:rPr>
          <w:rFonts w:ascii="Arial" w:eastAsia="Arial" w:hAnsi="Arial" w:cs="Arial"/>
          <w:color w:val="00007C"/>
        </w:rPr>
        <w:t xml:space="preserve"> </w:t>
      </w:r>
      <w:hyperlink w:anchor="page99">
        <w:r>
          <w:rPr>
            <w:rFonts w:ascii="Arial" w:eastAsia="Arial" w:hAnsi="Arial" w:cs="Arial"/>
            <w:color w:val="00007C"/>
          </w:rPr>
          <w:t>2003</w:t>
        </w:r>
      </w:hyperlink>
      <w:r>
        <w:rPr>
          <w:rFonts w:ascii="Arial" w:eastAsia="Arial" w:hAnsi="Arial" w:cs="Arial"/>
          <w:color w:val="000000"/>
        </w:rPr>
        <w:t>,</w:t>
      </w:r>
      <w:r>
        <w:rPr>
          <w:rFonts w:ascii="Arial" w:eastAsia="Arial" w:hAnsi="Arial" w:cs="Arial"/>
          <w:color w:val="00007C"/>
        </w:rPr>
        <w:t xml:space="preserve"> </w:t>
      </w:r>
      <w:hyperlink w:anchor="page102">
        <w:r>
          <w:rPr>
            <w:rFonts w:ascii="Arial" w:eastAsia="Arial" w:hAnsi="Arial" w:cs="Arial"/>
            <w:color w:val="00007C"/>
          </w:rPr>
          <w:t>Sapir</w:t>
        </w:r>
      </w:hyperlink>
      <w:r>
        <w:rPr>
          <w:rFonts w:ascii="Arial" w:eastAsia="Arial" w:hAnsi="Arial" w:cs="Arial"/>
          <w:color w:val="000000"/>
        </w:rPr>
        <w:t>,</w:t>
      </w:r>
      <w:r>
        <w:rPr>
          <w:rFonts w:ascii="Arial" w:eastAsia="Arial" w:hAnsi="Arial" w:cs="Arial"/>
          <w:color w:val="00007C"/>
        </w:rPr>
        <w:t xml:space="preserve"> </w:t>
      </w:r>
      <w:hyperlink w:anchor="page102">
        <w:r>
          <w:rPr>
            <w:rFonts w:ascii="Arial" w:eastAsia="Arial" w:hAnsi="Arial" w:cs="Arial"/>
            <w:color w:val="00007C"/>
          </w:rPr>
          <w:t>2006</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Overall responsibility remains with national government which also contributes funds,</w:t>
      </w:r>
    </w:p>
    <w:p w:rsidR="00145321" w:rsidRDefault="00145321">
      <w:pPr>
        <w:sectPr w:rsidR="00145321">
          <w:pgSz w:w="12240" w:h="15840"/>
          <w:pgMar w:top="923" w:right="1280" w:bottom="544" w:left="1440" w:header="0" w:footer="0" w:gutter="0"/>
          <w:cols w:space="720" w:equalWidth="0">
            <w:col w:w="9520"/>
          </w:cols>
        </w:sectPr>
      </w:pPr>
    </w:p>
    <w:p w:rsidR="00145321" w:rsidRDefault="00145321">
      <w:pPr>
        <w:spacing w:line="251" w:lineRule="exact"/>
        <w:rPr>
          <w:rFonts w:ascii="Arial" w:eastAsia="Arial" w:hAnsi="Arial" w:cs="Arial"/>
          <w:color w:val="00007C"/>
        </w:rPr>
      </w:pPr>
    </w:p>
    <w:p w:rsidR="00145321" w:rsidRDefault="00831B88">
      <w:pPr>
        <w:ind w:right="160"/>
        <w:jc w:val="center"/>
        <w:rPr>
          <w:sz w:val="20"/>
          <w:szCs w:val="20"/>
        </w:rPr>
      </w:pPr>
      <w:r>
        <w:rPr>
          <w:rFonts w:ascii="Arial" w:eastAsia="Arial" w:hAnsi="Arial" w:cs="Arial"/>
          <w:sz w:val="21"/>
          <w:szCs w:val="21"/>
        </w:rPr>
        <w:t>9</w:t>
      </w:r>
    </w:p>
    <w:p w:rsidR="00145321" w:rsidRDefault="00145321">
      <w:pPr>
        <w:sectPr w:rsidR="00145321">
          <w:type w:val="continuous"/>
          <w:pgSz w:w="12240" w:h="15840"/>
          <w:pgMar w:top="923" w:right="1280" w:bottom="544" w:left="1440" w:header="0" w:footer="0" w:gutter="0"/>
          <w:cols w:space="720" w:equalWidth="0">
            <w:col w:w="9520"/>
          </w:cols>
        </w:sectPr>
      </w:pPr>
    </w:p>
    <w:p w:rsidR="00145321" w:rsidRDefault="00831B88">
      <w:pPr>
        <w:jc w:val="center"/>
        <w:rPr>
          <w:sz w:val="20"/>
          <w:szCs w:val="20"/>
        </w:rPr>
      </w:pPr>
      <w:bookmarkStart w:id="20" w:name="page20"/>
      <w:bookmarkEnd w:id="20"/>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1728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6FCDB51" id="Shape 16"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DNPBDr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48" w:lineRule="auto"/>
        <w:ind w:left="280" w:right="260" w:firstLine="6"/>
        <w:jc w:val="both"/>
        <w:rPr>
          <w:rFonts w:ascii="Arial" w:eastAsia="Arial" w:hAnsi="Arial" w:cs="Arial"/>
          <w:color w:val="000000"/>
        </w:rPr>
      </w:pPr>
      <w:r>
        <w:rPr>
          <w:rFonts w:ascii="Arial" w:eastAsia="Arial" w:hAnsi="Arial" w:cs="Arial"/>
        </w:rPr>
        <w:t>often dependent on local</w:t>
      </w:r>
      <w:r>
        <w:rPr>
          <w:rFonts w:ascii="Arial" w:eastAsia="Arial" w:hAnsi="Arial" w:cs="Arial"/>
        </w:rPr>
        <w:t xml:space="preserve"> population need and structure [</w:t>
      </w:r>
      <w:hyperlink w:anchor="page90">
        <w:r>
          <w:rPr>
            <w:rFonts w:ascii="Arial" w:eastAsia="Arial" w:hAnsi="Arial" w:cs="Arial"/>
            <w:color w:val="00007C"/>
          </w:rPr>
          <w:t>Colombo et al.</w:t>
        </w:r>
      </w:hyperlink>
      <w:r>
        <w:rPr>
          <w:rFonts w:ascii="Arial" w:eastAsia="Arial" w:hAnsi="Arial" w:cs="Arial"/>
        </w:rPr>
        <w:t xml:space="preserve">, </w:t>
      </w:r>
      <w:hyperlink w:anchor="page90">
        <w:r>
          <w:rPr>
            <w:rFonts w:ascii="Arial" w:eastAsia="Arial" w:hAnsi="Arial" w:cs="Arial"/>
            <w:color w:val="00007C"/>
          </w:rPr>
          <w:t>2011</w:t>
        </w:r>
      </w:hyperlink>
      <w:r>
        <w:rPr>
          <w:rFonts w:ascii="Arial" w:eastAsia="Arial" w:hAnsi="Arial" w:cs="Arial"/>
        </w:rPr>
        <w:t xml:space="preserve">]. Public long-term insurance schemes are mandatory in the countries that employ them, although the age at which citizens begin to contribute </w:t>
      </w:r>
      <w:r>
        <w:rPr>
          <w:rFonts w:ascii="Arial" w:eastAsia="Arial" w:hAnsi="Arial" w:cs="Arial"/>
        </w:rPr>
        <w:t>varies (e.g. only over 40s contribute in Japan) [</w:t>
      </w:r>
      <w:hyperlink w:anchor="page90">
        <w:r>
          <w:rPr>
            <w:rFonts w:ascii="Arial" w:eastAsia="Arial" w:hAnsi="Arial" w:cs="Arial"/>
            <w:color w:val="00007C"/>
          </w:rPr>
          <w:t>Colombo et al.</w:t>
        </w:r>
      </w:hyperlink>
      <w:r>
        <w:rPr>
          <w:rFonts w:ascii="Arial" w:eastAsia="Arial" w:hAnsi="Arial" w:cs="Arial"/>
        </w:rPr>
        <w:t xml:space="preserve">, </w:t>
      </w:r>
      <w:hyperlink w:anchor="page90">
        <w:r>
          <w:rPr>
            <w:rFonts w:ascii="Arial" w:eastAsia="Arial" w:hAnsi="Arial" w:cs="Arial"/>
            <w:color w:val="00007C"/>
          </w:rPr>
          <w:t>2011</w:t>
        </w:r>
      </w:hyperlink>
      <w:r>
        <w:rPr>
          <w:rFonts w:ascii="Arial" w:eastAsia="Arial" w:hAnsi="Arial" w:cs="Arial"/>
        </w:rPr>
        <w:t xml:space="preserve">, </w:t>
      </w:r>
      <w:hyperlink w:anchor="page92">
        <w:r>
          <w:rPr>
            <w:rFonts w:ascii="Arial" w:eastAsia="Arial" w:hAnsi="Arial" w:cs="Arial"/>
            <w:color w:val="00007C"/>
          </w:rPr>
          <w:t>Forder and Fernández</w:t>
        </w:r>
      </w:hyperlink>
      <w:r>
        <w:rPr>
          <w:rFonts w:ascii="Arial" w:eastAsia="Arial" w:hAnsi="Arial" w:cs="Arial"/>
        </w:rPr>
        <w:t xml:space="preserve">, </w:t>
      </w:r>
      <w:hyperlink w:anchor="page92">
        <w:r>
          <w:rPr>
            <w:rFonts w:ascii="Arial" w:eastAsia="Arial" w:hAnsi="Arial" w:cs="Arial"/>
            <w:color w:val="00007C"/>
          </w:rPr>
          <w:t>2011</w:t>
        </w:r>
      </w:hyperlink>
      <w:r>
        <w:rPr>
          <w:rFonts w:ascii="Arial" w:eastAsia="Arial" w:hAnsi="Arial" w:cs="Arial"/>
        </w:rPr>
        <w:t xml:space="preserve">, </w:t>
      </w:r>
      <w:hyperlink w:anchor="page91">
        <w:r>
          <w:rPr>
            <w:rFonts w:ascii="Arial" w:eastAsia="Arial" w:hAnsi="Arial" w:cs="Arial"/>
            <w:color w:val="00007C"/>
          </w:rPr>
          <w:t>Eleftheriade</w:t>
        </w:r>
        <w:r>
          <w:rPr>
            <w:rFonts w:ascii="Arial" w:eastAsia="Arial" w:hAnsi="Arial" w:cs="Arial"/>
            <w:color w:val="00007C"/>
          </w:rPr>
          <w:t>s and Wittenberg</w:t>
        </w:r>
      </w:hyperlink>
      <w:r>
        <w:rPr>
          <w:rFonts w:ascii="Arial" w:eastAsia="Arial" w:hAnsi="Arial" w:cs="Arial"/>
        </w:rPr>
        <w:t xml:space="preserve">, </w:t>
      </w:r>
      <w:hyperlink w:anchor="page91">
        <w:r>
          <w:rPr>
            <w:rFonts w:ascii="Arial" w:eastAsia="Arial" w:hAnsi="Arial" w:cs="Arial"/>
            <w:color w:val="00007C"/>
          </w:rPr>
          <w:t>2013</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These models have found it increasingly diﬃcult to fund provision and have</w:t>
      </w:r>
      <w:r>
        <w:rPr>
          <w:rFonts w:ascii="Arial" w:eastAsia="Arial" w:hAnsi="Arial" w:cs="Arial"/>
          <w:color w:val="00007C"/>
        </w:rPr>
        <w:t xml:space="preserve"> </w:t>
      </w:r>
      <w:r>
        <w:rPr>
          <w:rFonts w:ascii="Arial" w:eastAsia="Arial" w:hAnsi="Arial" w:cs="Arial"/>
          <w:color w:val="000000"/>
        </w:rPr>
        <w:t>either increased user-payments or decreased coverage in recent years [</w:t>
      </w:r>
      <w:hyperlink w:anchor="page102">
        <w:r>
          <w:rPr>
            <w:rFonts w:ascii="Arial" w:eastAsia="Arial" w:hAnsi="Arial" w:cs="Arial"/>
            <w:color w:val="00007C"/>
          </w:rPr>
          <w:t>Robertson et al.</w:t>
        </w:r>
      </w:hyperlink>
      <w:r>
        <w:rPr>
          <w:rFonts w:ascii="Arial" w:eastAsia="Arial" w:hAnsi="Arial" w:cs="Arial"/>
          <w:color w:val="000000"/>
        </w:rPr>
        <w:t xml:space="preserve">, </w:t>
      </w:r>
      <w:hyperlink w:anchor="page102">
        <w:r>
          <w:rPr>
            <w:rFonts w:ascii="Arial" w:eastAsia="Arial" w:hAnsi="Arial" w:cs="Arial"/>
            <w:color w:val="00007C"/>
          </w:rPr>
          <w:t>2014</w:t>
        </w:r>
      </w:hyperlink>
      <w:r>
        <w:rPr>
          <w:rFonts w:ascii="Arial" w:eastAsia="Arial" w:hAnsi="Arial" w:cs="Arial"/>
          <w:color w:val="000000"/>
        </w:rPr>
        <w:t>,</w:t>
      </w:r>
      <w:r>
        <w:rPr>
          <w:rFonts w:ascii="Arial" w:eastAsia="Arial" w:hAnsi="Arial" w:cs="Arial"/>
          <w:color w:val="00007C"/>
        </w:rPr>
        <w:t xml:space="preserve"> </w:t>
      </w:r>
      <w:hyperlink w:anchor="page92">
        <w:r>
          <w:rPr>
            <w:rFonts w:ascii="Arial" w:eastAsia="Arial" w:hAnsi="Arial" w:cs="Arial"/>
            <w:color w:val="00007C"/>
          </w:rPr>
          <w:t>Forder and Fernández</w:t>
        </w:r>
      </w:hyperlink>
      <w:r>
        <w:rPr>
          <w:rFonts w:ascii="Arial" w:eastAsia="Arial" w:hAnsi="Arial" w:cs="Arial"/>
          <w:color w:val="000000"/>
        </w:rPr>
        <w:t>,</w:t>
      </w:r>
      <w:r>
        <w:rPr>
          <w:rFonts w:ascii="Arial" w:eastAsia="Arial" w:hAnsi="Arial" w:cs="Arial"/>
          <w:color w:val="00007C"/>
        </w:rPr>
        <w:t xml:space="preserve"> </w:t>
      </w:r>
      <w:hyperlink w:anchor="page92">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hyperlink w:anchor="page91">
        <w:r>
          <w:rPr>
            <w:rFonts w:ascii="Arial" w:eastAsia="Arial" w:hAnsi="Arial" w:cs="Arial"/>
            <w:color w:val="00007C"/>
          </w:rPr>
          <w:t>Eleftheriades and Wittenberg</w:t>
        </w:r>
      </w:hyperlink>
      <w:r>
        <w:rPr>
          <w:rFonts w:ascii="Arial" w:eastAsia="Arial" w:hAnsi="Arial" w:cs="Arial"/>
          <w:color w:val="000000"/>
        </w:rPr>
        <w:t>,</w:t>
      </w:r>
      <w:r>
        <w:rPr>
          <w:rFonts w:ascii="Arial" w:eastAsia="Arial" w:hAnsi="Arial" w:cs="Arial"/>
          <w:color w:val="00007C"/>
        </w:rPr>
        <w:t xml:space="preserve"> </w:t>
      </w:r>
      <w:hyperlink w:anchor="page91">
        <w:r>
          <w:rPr>
            <w:rFonts w:ascii="Arial" w:eastAsia="Arial" w:hAnsi="Arial" w:cs="Arial"/>
            <w:color w:val="00007C"/>
          </w:rPr>
          <w:t>2013</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In Belgium,</w:t>
      </w:r>
      <w:r>
        <w:rPr>
          <w:rFonts w:ascii="Arial" w:eastAsia="Arial" w:hAnsi="Arial" w:cs="Arial"/>
          <w:color w:val="00007C"/>
        </w:rPr>
        <w:t xml:space="preserve"> </w:t>
      </w:r>
      <w:r>
        <w:rPr>
          <w:rFonts w:ascii="Arial" w:eastAsia="Arial" w:hAnsi="Arial" w:cs="Arial"/>
          <w:color w:val="000000"/>
        </w:rPr>
        <w:t>social care is viewed as a health ri</w:t>
      </w:r>
      <w:r>
        <w:rPr>
          <w:rFonts w:ascii="Arial" w:eastAsia="Arial" w:hAnsi="Arial" w:cs="Arial"/>
          <w:color w:val="000000"/>
        </w:rPr>
        <w:t>sk and is financed through the health system with a cap on user-contribution. This results in a medical (rather than social) model of care delivery, mostly provided by nurses [</w:t>
      </w:r>
      <w:hyperlink w:anchor="page90">
        <w:r>
          <w:rPr>
            <w:rFonts w:ascii="Arial" w:eastAsia="Arial" w:hAnsi="Arial" w:cs="Arial"/>
            <w:color w:val="00007C"/>
          </w:rPr>
          <w:t>Colombo et al.</w:t>
        </w:r>
      </w:hyperlink>
      <w:r>
        <w:rPr>
          <w:rFonts w:ascii="Arial" w:eastAsia="Arial" w:hAnsi="Arial" w:cs="Arial"/>
          <w:color w:val="000000"/>
        </w:rPr>
        <w:t xml:space="preserve">, </w:t>
      </w:r>
      <w:hyperlink w:anchor="page90">
        <w:r>
          <w:rPr>
            <w:rFonts w:ascii="Arial" w:eastAsia="Arial" w:hAnsi="Arial" w:cs="Arial"/>
            <w:color w:val="00007C"/>
          </w:rPr>
          <w:t>2011</w:t>
        </w:r>
      </w:hyperlink>
      <w:r>
        <w:rPr>
          <w:rFonts w:ascii="Arial" w:eastAsia="Arial" w:hAnsi="Arial" w:cs="Arial"/>
          <w:color w:val="000000"/>
        </w:rPr>
        <w:t>].</w:t>
      </w:r>
    </w:p>
    <w:p w:rsidR="00145321" w:rsidRDefault="00145321">
      <w:pPr>
        <w:spacing w:line="62" w:lineRule="exact"/>
        <w:rPr>
          <w:rFonts w:ascii="Arial" w:eastAsia="Arial" w:hAnsi="Arial" w:cs="Arial"/>
          <w:color w:val="00007C"/>
        </w:rPr>
      </w:pPr>
    </w:p>
    <w:p w:rsidR="00145321" w:rsidRDefault="00831B88">
      <w:pPr>
        <w:spacing w:line="322" w:lineRule="auto"/>
        <w:ind w:left="280" w:right="280" w:firstLine="6"/>
        <w:jc w:val="both"/>
        <w:rPr>
          <w:rFonts w:ascii="Arial" w:eastAsia="Arial" w:hAnsi="Arial" w:cs="Arial"/>
          <w:sz w:val="24"/>
          <w:szCs w:val="24"/>
        </w:rPr>
      </w:pPr>
      <w:r>
        <w:rPr>
          <w:rFonts w:ascii="Arial" w:eastAsia="Arial" w:hAnsi="Arial" w:cs="Arial"/>
          <w:sz w:val="24"/>
          <w:szCs w:val="24"/>
        </w:rPr>
        <w:t>In contrast to universal models described above where a single system is in place for social care delivery, mixed social care systems employ either; a) universal coverage via diﬀerent sources/sectors or b) a mixture of universal and means-tested benefits</w:t>
      </w:r>
      <w:r>
        <w:rPr>
          <w:rFonts w:ascii="Arial" w:eastAsia="Arial" w:hAnsi="Arial" w:cs="Arial"/>
          <w:sz w:val="24"/>
          <w:szCs w:val="24"/>
        </w:rPr>
        <w:t xml:space="preserve"> [</w:t>
      </w:r>
      <w:hyperlink w:anchor="page90">
        <w:r>
          <w:rPr>
            <w:rFonts w:ascii="Arial" w:eastAsia="Arial" w:hAnsi="Arial" w:cs="Arial"/>
            <w:color w:val="00007C"/>
            <w:sz w:val="24"/>
            <w:szCs w:val="24"/>
          </w:rPr>
          <w:t>Colombo et al.</w:t>
        </w:r>
      </w:hyperlink>
      <w:r>
        <w:rPr>
          <w:rFonts w:ascii="Arial" w:eastAsia="Arial" w:hAnsi="Arial" w:cs="Arial"/>
          <w:sz w:val="24"/>
          <w:szCs w:val="24"/>
        </w:rPr>
        <w:t xml:space="preserve">, </w:t>
      </w:r>
      <w:hyperlink w:anchor="page90">
        <w:r>
          <w:rPr>
            <w:rFonts w:ascii="Arial" w:eastAsia="Arial" w:hAnsi="Arial" w:cs="Arial"/>
            <w:color w:val="00007C"/>
            <w:sz w:val="24"/>
            <w:szCs w:val="24"/>
          </w:rPr>
          <w:t>2011</w:t>
        </w:r>
      </w:hyperlink>
      <w:r>
        <w:rPr>
          <w:rFonts w:ascii="Arial" w:eastAsia="Arial" w:hAnsi="Arial" w:cs="Arial"/>
          <w:sz w:val="24"/>
          <w:szCs w:val="24"/>
        </w:rPr>
        <w:t>]. Whilst acknowledging the wide variation in systems, Colombo et al [</w:t>
      </w:r>
      <w:hyperlink w:anchor="page90">
        <w:r>
          <w:rPr>
            <w:rFonts w:ascii="Arial" w:eastAsia="Arial" w:hAnsi="Arial" w:cs="Arial"/>
            <w:color w:val="00007C"/>
            <w:sz w:val="24"/>
            <w:szCs w:val="24"/>
          </w:rPr>
          <w:t>2011</w:t>
        </w:r>
      </w:hyperlink>
      <w:r>
        <w:rPr>
          <w:rFonts w:ascii="Arial" w:eastAsia="Arial" w:hAnsi="Arial" w:cs="Arial"/>
          <w:sz w:val="24"/>
          <w:szCs w:val="24"/>
        </w:rPr>
        <w:t>] identify three subdivisions of mixed system models of social care as sh</w:t>
      </w:r>
      <w:r>
        <w:rPr>
          <w:rFonts w:ascii="Arial" w:eastAsia="Arial" w:hAnsi="Arial" w:cs="Arial"/>
          <w:sz w:val="24"/>
          <w:szCs w:val="24"/>
        </w:rPr>
        <w:t xml:space="preserve">own in table </w:t>
      </w:r>
      <w:hyperlink w:anchor="page19">
        <w:r>
          <w:rPr>
            <w:rFonts w:ascii="Arial" w:eastAsia="Arial" w:hAnsi="Arial" w:cs="Arial"/>
            <w:color w:val="0000FF"/>
            <w:sz w:val="24"/>
            <w:szCs w:val="24"/>
          </w:rPr>
          <w:t>2.1</w:t>
        </w:r>
      </w:hyperlink>
      <w:r>
        <w:rPr>
          <w:rFonts w:ascii="Arial" w:eastAsia="Arial" w:hAnsi="Arial" w:cs="Arial"/>
          <w:sz w:val="24"/>
          <w:szCs w:val="24"/>
        </w:rPr>
        <w:t>.</w:t>
      </w:r>
    </w:p>
    <w:p w:rsidR="00145321" w:rsidRDefault="00145321">
      <w:pPr>
        <w:spacing w:line="74" w:lineRule="exact"/>
        <w:rPr>
          <w:rFonts w:ascii="Arial" w:eastAsia="Arial" w:hAnsi="Arial" w:cs="Arial"/>
          <w:sz w:val="24"/>
          <w:szCs w:val="24"/>
        </w:rPr>
      </w:pPr>
    </w:p>
    <w:p w:rsidR="00145321" w:rsidRDefault="00831B88">
      <w:pPr>
        <w:spacing w:line="347" w:lineRule="auto"/>
        <w:ind w:left="280" w:right="260"/>
        <w:jc w:val="both"/>
        <w:rPr>
          <w:rFonts w:ascii="Arial" w:eastAsia="Arial" w:hAnsi="Arial" w:cs="Arial"/>
          <w:color w:val="000000"/>
        </w:rPr>
      </w:pPr>
      <w:r>
        <w:rPr>
          <w:rFonts w:ascii="Arial" w:eastAsia="Arial" w:hAnsi="Arial" w:cs="Arial"/>
        </w:rPr>
        <w:t>Parallel universal schemes provide social care via two or more sectors (e.g. nursing care via health provider and personal care from a non-healthcare source) [</w:t>
      </w:r>
      <w:hyperlink w:anchor="page90">
        <w:r>
          <w:rPr>
            <w:rFonts w:ascii="Arial" w:eastAsia="Arial" w:hAnsi="Arial" w:cs="Arial"/>
            <w:color w:val="00007C"/>
          </w:rPr>
          <w:t>Colombo</w:t>
        </w:r>
      </w:hyperlink>
      <w:r>
        <w:rPr>
          <w:rFonts w:ascii="Arial" w:eastAsia="Arial" w:hAnsi="Arial" w:cs="Arial"/>
        </w:rPr>
        <w:t xml:space="preserve"> </w:t>
      </w:r>
      <w:hyperlink w:anchor="page90">
        <w:r>
          <w:rPr>
            <w:rFonts w:ascii="Arial" w:eastAsia="Arial" w:hAnsi="Arial" w:cs="Arial"/>
            <w:color w:val="00007C"/>
          </w:rPr>
          <w:t>et al.</w:t>
        </w:r>
      </w:hyperlink>
      <w:r>
        <w:rPr>
          <w:rFonts w:ascii="Arial" w:eastAsia="Arial" w:hAnsi="Arial" w:cs="Arial"/>
          <w:color w:val="000000"/>
        </w:rPr>
        <w:t>,</w:t>
      </w:r>
      <w:r>
        <w:rPr>
          <w:rFonts w:ascii="Arial" w:eastAsia="Arial" w:hAnsi="Arial" w:cs="Arial"/>
          <w:color w:val="00007C"/>
        </w:rPr>
        <w:t xml:space="preserve"> </w:t>
      </w:r>
      <w:hyperlink w:anchor="page90">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Major diﬀerences exist between countries in how this is delivered in</w:t>
      </w:r>
      <w:r>
        <w:rPr>
          <w:rFonts w:ascii="Arial" w:eastAsia="Arial" w:hAnsi="Arial" w:cs="Arial"/>
          <w:color w:val="00007C"/>
        </w:rPr>
        <w:t xml:space="preserve"> </w:t>
      </w:r>
      <w:r>
        <w:rPr>
          <w:rFonts w:ascii="Arial" w:eastAsia="Arial" w:hAnsi="Arial" w:cs="Arial"/>
          <w:color w:val="000000"/>
        </w:rPr>
        <w:t xml:space="preserve">practice with varying degrees of coverage. Income related universal benefits provide needs-based universal coverage </w:t>
      </w:r>
      <w:r>
        <w:rPr>
          <w:rFonts w:ascii="Arial" w:eastAsia="Arial" w:hAnsi="Arial" w:cs="Arial"/>
          <w:color w:val="000000"/>
        </w:rPr>
        <w:t>of social care but benefits received vary according to income [</w:t>
      </w:r>
      <w:hyperlink w:anchor="page90">
        <w:r>
          <w:rPr>
            <w:rFonts w:ascii="Arial" w:eastAsia="Arial" w:hAnsi="Arial" w:cs="Arial"/>
            <w:color w:val="00007C"/>
          </w:rPr>
          <w:t>Colombo et al.</w:t>
        </w:r>
      </w:hyperlink>
      <w:r>
        <w:rPr>
          <w:rFonts w:ascii="Arial" w:eastAsia="Arial" w:hAnsi="Arial" w:cs="Arial"/>
          <w:color w:val="000000"/>
        </w:rPr>
        <w:t xml:space="preserve">, </w:t>
      </w:r>
      <w:hyperlink w:anchor="page90">
        <w:r>
          <w:rPr>
            <w:rFonts w:ascii="Arial" w:eastAsia="Arial" w:hAnsi="Arial" w:cs="Arial"/>
            <w:color w:val="00007C"/>
          </w:rPr>
          <w:t>2011</w:t>
        </w:r>
      </w:hyperlink>
      <w:r>
        <w:rPr>
          <w:rFonts w:ascii="Arial" w:eastAsia="Arial" w:hAnsi="Arial" w:cs="Arial"/>
          <w:color w:val="000000"/>
        </w:rPr>
        <w:t xml:space="preserve">]. France provides an good example of this system where cash benefits are needs </w:t>
      </w:r>
      <w:r>
        <w:rPr>
          <w:rFonts w:ascii="Arial" w:eastAsia="Arial" w:hAnsi="Arial" w:cs="Arial"/>
          <w:i/>
          <w:iCs/>
          <w:color w:val="000000"/>
        </w:rPr>
        <w:t>and</w:t>
      </w:r>
      <w:r>
        <w:rPr>
          <w:rFonts w:ascii="Arial" w:eastAsia="Arial" w:hAnsi="Arial" w:cs="Arial"/>
          <w:color w:val="000000"/>
        </w:rPr>
        <w:t xml:space="preserve"> income based - benefits are pai</w:t>
      </w:r>
      <w:r>
        <w:rPr>
          <w:rFonts w:ascii="Arial" w:eastAsia="Arial" w:hAnsi="Arial" w:cs="Arial"/>
          <w:color w:val="000000"/>
        </w:rPr>
        <w:t>d at six levels of dependency, those with higher incomes are paid proportionally less and top-up care costs themselves [</w:t>
      </w:r>
      <w:hyperlink w:anchor="page90">
        <w:r>
          <w:rPr>
            <w:rFonts w:ascii="Arial" w:eastAsia="Arial" w:hAnsi="Arial" w:cs="Arial"/>
            <w:color w:val="00007C"/>
          </w:rPr>
          <w:t>Colombo et al.</w:t>
        </w:r>
      </w:hyperlink>
      <w:r>
        <w:rPr>
          <w:rFonts w:ascii="Arial" w:eastAsia="Arial" w:hAnsi="Arial" w:cs="Arial"/>
          <w:color w:val="000000"/>
        </w:rPr>
        <w:t xml:space="preserve">, </w:t>
      </w:r>
      <w:hyperlink w:anchor="page90">
        <w:r>
          <w:rPr>
            <w:rFonts w:ascii="Arial" w:eastAsia="Arial" w:hAnsi="Arial" w:cs="Arial"/>
            <w:color w:val="00007C"/>
          </w:rPr>
          <w:t>2011</w:t>
        </w:r>
      </w:hyperlink>
      <w:r>
        <w:rPr>
          <w:rFonts w:ascii="Arial" w:eastAsia="Arial" w:hAnsi="Arial" w:cs="Arial"/>
          <w:color w:val="000000"/>
        </w:rPr>
        <w:t xml:space="preserve">, </w:t>
      </w:r>
      <w:hyperlink w:anchor="page94">
        <w:r>
          <w:rPr>
            <w:rFonts w:ascii="Arial" w:eastAsia="Arial" w:hAnsi="Arial" w:cs="Arial"/>
            <w:color w:val="00007C"/>
          </w:rPr>
          <w:t>Glendinning and Bell</w:t>
        </w:r>
      </w:hyperlink>
      <w:r>
        <w:rPr>
          <w:rFonts w:ascii="Arial" w:eastAsia="Arial" w:hAnsi="Arial" w:cs="Arial"/>
          <w:color w:val="000000"/>
        </w:rPr>
        <w:t xml:space="preserve">, </w:t>
      </w:r>
      <w:hyperlink w:anchor="page94">
        <w:r>
          <w:rPr>
            <w:rFonts w:ascii="Arial" w:eastAsia="Arial" w:hAnsi="Arial" w:cs="Arial"/>
            <w:color w:val="00007C"/>
          </w:rPr>
          <w:t>2008</w:t>
        </w:r>
      </w:hyperlink>
      <w:r>
        <w:rPr>
          <w:rFonts w:ascii="Arial" w:eastAsia="Arial" w:hAnsi="Arial" w:cs="Arial"/>
          <w:color w:val="000000"/>
        </w:rPr>
        <w:t>]. The final subdivision of mixed social care models has some universal entitlements provided alongside means-tested services e.g. free provision of nursing care with means-testing for personal care.</w:t>
      </w:r>
    </w:p>
    <w:p w:rsidR="00145321" w:rsidRDefault="00145321">
      <w:pPr>
        <w:spacing w:line="65" w:lineRule="exact"/>
        <w:rPr>
          <w:rFonts w:ascii="Arial" w:eastAsia="Arial" w:hAnsi="Arial" w:cs="Arial"/>
          <w:color w:val="000000"/>
        </w:rPr>
      </w:pPr>
    </w:p>
    <w:p w:rsidR="00145321" w:rsidRDefault="00831B88">
      <w:pPr>
        <w:spacing w:line="338" w:lineRule="auto"/>
        <w:ind w:left="280" w:right="260"/>
        <w:jc w:val="both"/>
        <w:rPr>
          <w:rFonts w:ascii="Arial" w:eastAsia="Arial" w:hAnsi="Arial" w:cs="Arial"/>
          <w:color w:val="00007C"/>
          <w:sz w:val="23"/>
          <w:szCs w:val="23"/>
        </w:rPr>
      </w:pPr>
      <w:r>
        <w:rPr>
          <w:rFonts w:ascii="Arial" w:eastAsia="Arial" w:hAnsi="Arial" w:cs="Arial"/>
          <w:sz w:val="23"/>
          <w:szCs w:val="23"/>
        </w:rPr>
        <w:t>Colombo et al [</w:t>
      </w:r>
      <w:hyperlink w:anchor="page90">
        <w:r>
          <w:rPr>
            <w:rFonts w:ascii="Arial" w:eastAsia="Arial" w:hAnsi="Arial" w:cs="Arial"/>
            <w:color w:val="00007C"/>
            <w:sz w:val="23"/>
            <w:szCs w:val="23"/>
          </w:rPr>
          <w:t>2011</w:t>
        </w:r>
      </w:hyperlink>
      <w:r>
        <w:rPr>
          <w:rFonts w:ascii="Arial" w:eastAsia="Arial" w:hAnsi="Arial" w:cs="Arial"/>
          <w:sz w:val="23"/>
          <w:szCs w:val="23"/>
        </w:rPr>
        <w:t xml:space="preserve">] include Spain and Greece in this final subdivision of mixed social care models but note these countries have formal care systems that are much less developed than elsewhere in the OECD. Sometimes referred to as the Mediterranean </w:t>
      </w:r>
      <w:r>
        <w:rPr>
          <w:rFonts w:ascii="Arial" w:eastAsia="Arial" w:hAnsi="Arial" w:cs="Arial"/>
          <w:sz w:val="23"/>
          <w:szCs w:val="23"/>
        </w:rPr>
        <w:t>model, informal care from family and other sources constitutes the main form of social care in these countries [</w:t>
      </w:r>
      <w:hyperlink w:anchor="page92">
        <w:r>
          <w:rPr>
            <w:rFonts w:ascii="Arial" w:eastAsia="Arial" w:hAnsi="Arial" w:cs="Arial"/>
            <w:color w:val="00007C"/>
            <w:sz w:val="23"/>
            <w:szCs w:val="23"/>
          </w:rPr>
          <w:t>Fernández-Alonso and Jaime-Castillo</w:t>
        </w:r>
      </w:hyperlink>
      <w:r>
        <w:rPr>
          <w:rFonts w:ascii="Arial" w:eastAsia="Arial" w:hAnsi="Arial" w:cs="Arial"/>
          <w:sz w:val="23"/>
          <w:szCs w:val="23"/>
        </w:rPr>
        <w:t xml:space="preserve">, </w:t>
      </w:r>
      <w:hyperlink w:anchor="page92">
        <w:r>
          <w:rPr>
            <w:rFonts w:ascii="Arial" w:eastAsia="Arial" w:hAnsi="Arial" w:cs="Arial"/>
            <w:color w:val="00007C"/>
            <w:sz w:val="23"/>
            <w:szCs w:val="23"/>
          </w:rPr>
          <w:t>2016</w:t>
        </w:r>
      </w:hyperlink>
      <w:r>
        <w:rPr>
          <w:rFonts w:ascii="Arial" w:eastAsia="Arial" w:hAnsi="Arial" w:cs="Arial"/>
          <w:sz w:val="23"/>
          <w:szCs w:val="23"/>
        </w:rPr>
        <w:t xml:space="preserve">, </w:t>
      </w:r>
      <w:hyperlink w:anchor="page99">
        <w:r>
          <w:rPr>
            <w:rFonts w:ascii="Arial" w:eastAsia="Arial" w:hAnsi="Arial" w:cs="Arial"/>
            <w:color w:val="00007C"/>
            <w:sz w:val="23"/>
            <w:szCs w:val="23"/>
          </w:rPr>
          <w:t>Munday</w:t>
        </w:r>
      </w:hyperlink>
      <w:r>
        <w:rPr>
          <w:rFonts w:ascii="Arial" w:eastAsia="Arial" w:hAnsi="Arial" w:cs="Arial"/>
          <w:sz w:val="23"/>
          <w:szCs w:val="23"/>
        </w:rPr>
        <w:t xml:space="preserve">, </w:t>
      </w:r>
      <w:hyperlink w:anchor="page99">
        <w:r>
          <w:rPr>
            <w:rFonts w:ascii="Arial" w:eastAsia="Arial" w:hAnsi="Arial" w:cs="Arial"/>
            <w:color w:val="00007C"/>
            <w:sz w:val="23"/>
            <w:szCs w:val="23"/>
          </w:rPr>
          <w:t>2003</w:t>
        </w:r>
      </w:hyperlink>
      <w:r>
        <w:rPr>
          <w:rFonts w:ascii="Arial" w:eastAsia="Arial" w:hAnsi="Arial" w:cs="Arial"/>
          <w:sz w:val="23"/>
          <w:szCs w:val="23"/>
        </w:rPr>
        <w:t xml:space="preserve">, </w:t>
      </w:r>
      <w:hyperlink w:anchor="page102">
        <w:r>
          <w:rPr>
            <w:rFonts w:ascii="Arial" w:eastAsia="Arial" w:hAnsi="Arial" w:cs="Arial"/>
            <w:color w:val="00007C"/>
            <w:sz w:val="23"/>
            <w:szCs w:val="23"/>
          </w:rPr>
          <w:t>Sapir</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102">
        <w:r>
          <w:rPr>
            <w:rFonts w:ascii="Arial" w:eastAsia="Arial" w:hAnsi="Arial" w:cs="Arial"/>
            <w:color w:val="00007C"/>
            <w:sz w:val="23"/>
            <w:szCs w:val="23"/>
          </w:rPr>
          <w:t>2006</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As this role is traditionally carried out by women, the Mediterranean</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394" w:lineRule="exact"/>
        <w:rPr>
          <w:rFonts w:ascii="Arial" w:eastAsia="Arial" w:hAnsi="Arial" w:cs="Arial"/>
          <w:sz w:val="23"/>
          <w:szCs w:val="23"/>
        </w:rPr>
      </w:pPr>
    </w:p>
    <w:p w:rsidR="00145321" w:rsidRDefault="00831B88">
      <w:pPr>
        <w:jc w:val="center"/>
        <w:rPr>
          <w:sz w:val="20"/>
          <w:szCs w:val="20"/>
        </w:rPr>
      </w:pPr>
      <w:r>
        <w:rPr>
          <w:rFonts w:ascii="Arial" w:eastAsia="Arial" w:hAnsi="Arial" w:cs="Arial"/>
          <w:sz w:val="21"/>
          <w:szCs w:val="21"/>
        </w:rPr>
        <w:t>10</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21" w:name="page21"/>
      <w:bookmarkEnd w:id="21"/>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1830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1BDF6ED" id="Shape 17"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5ruA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pS7+acObDUo3It&#10;o5jMGQI2hHlwm5jliYN7Dk9e/ELKVVfJHGAYYYcu2gwnfexQzD5ezFaHxARtzmbz+WJKPRGUm87v&#10;PufrKmjOZ0PE9FV5y/Ki5Ua7bAU0sH/CNELPkLyN3mi51saUIO62DyayPVDb12Wc2K9gxrGBCqln&#10;08J8lcPXFHUZ/6OwOtH7Ndq2fHEBQdMrkF+cpDKhSaDNuCZ1xp18G63Kpm29PG7i2U/qc7Hh9Cbz&#10;Q3odl9MvP2f1B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BrRY5r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ind w:left="280"/>
        <w:rPr>
          <w:rFonts w:ascii="Arial" w:eastAsia="Arial" w:hAnsi="Arial" w:cs="Arial"/>
          <w:sz w:val="24"/>
          <w:szCs w:val="24"/>
        </w:rPr>
      </w:pPr>
      <w:r>
        <w:rPr>
          <w:rFonts w:ascii="Arial" w:eastAsia="Arial" w:hAnsi="Arial" w:cs="Arial"/>
          <w:sz w:val="24"/>
          <w:szCs w:val="24"/>
        </w:rPr>
        <w:t xml:space="preserve">model has attracted </w:t>
      </w:r>
      <w:r>
        <w:rPr>
          <w:rFonts w:ascii="Arial" w:eastAsia="Arial" w:hAnsi="Arial" w:cs="Arial"/>
          <w:sz w:val="24"/>
          <w:szCs w:val="24"/>
        </w:rPr>
        <w:t>criticism from a feminist perspective [</w:t>
      </w:r>
      <w:hyperlink w:anchor="page99">
        <w:r>
          <w:rPr>
            <w:rFonts w:ascii="Arial" w:eastAsia="Arial" w:hAnsi="Arial" w:cs="Arial"/>
            <w:color w:val="00007C"/>
            <w:sz w:val="24"/>
            <w:szCs w:val="24"/>
          </w:rPr>
          <w:t>Munday</w:t>
        </w:r>
      </w:hyperlink>
      <w:r>
        <w:rPr>
          <w:rFonts w:ascii="Arial" w:eastAsia="Arial" w:hAnsi="Arial" w:cs="Arial"/>
          <w:sz w:val="24"/>
          <w:szCs w:val="24"/>
        </w:rPr>
        <w:t xml:space="preserve">, </w:t>
      </w:r>
      <w:hyperlink w:anchor="page99">
        <w:r>
          <w:rPr>
            <w:rFonts w:ascii="Arial" w:eastAsia="Arial" w:hAnsi="Arial" w:cs="Arial"/>
            <w:color w:val="00007C"/>
            <w:sz w:val="24"/>
            <w:szCs w:val="24"/>
          </w:rPr>
          <w:t>2003</w:t>
        </w:r>
      </w:hyperlink>
      <w:r>
        <w:rPr>
          <w:rFonts w:ascii="Arial" w:eastAsia="Arial" w:hAnsi="Arial" w:cs="Arial"/>
          <w:sz w:val="24"/>
          <w:szCs w:val="24"/>
        </w:rPr>
        <w:t>].</w:t>
      </w:r>
    </w:p>
    <w:p w:rsidR="00145321" w:rsidRDefault="00145321">
      <w:pPr>
        <w:spacing w:line="227" w:lineRule="exact"/>
        <w:rPr>
          <w:sz w:val="20"/>
          <w:szCs w:val="20"/>
        </w:rPr>
      </w:pPr>
    </w:p>
    <w:p w:rsidR="00145321" w:rsidRDefault="00831B88">
      <w:pPr>
        <w:spacing w:line="313" w:lineRule="auto"/>
        <w:ind w:left="280" w:right="280" w:hanging="7"/>
        <w:jc w:val="both"/>
        <w:rPr>
          <w:rFonts w:ascii="Arial" w:eastAsia="Arial" w:hAnsi="Arial" w:cs="Arial"/>
          <w:sz w:val="24"/>
          <w:szCs w:val="24"/>
        </w:rPr>
      </w:pPr>
      <w:r>
        <w:rPr>
          <w:rFonts w:ascii="Arial" w:eastAsia="Arial" w:hAnsi="Arial" w:cs="Arial"/>
          <w:sz w:val="24"/>
          <w:szCs w:val="24"/>
        </w:rPr>
        <w:t>The final model in Colombo et al’s [</w:t>
      </w:r>
      <w:hyperlink w:anchor="page90">
        <w:r>
          <w:rPr>
            <w:rFonts w:ascii="Arial" w:eastAsia="Arial" w:hAnsi="Arial" w:cs="Arial"/>
            <w:color w:val="00007C"/>
            <w:sz w:val="24"/>
            <w:szCs w:val="24"/>
          </w:rPr>
          <w:t>2011</w:t>
        </w:r>
      </w:hyperlink>
      <w:r>
        <w:rPr>
          <w:rFonts w:ascii="Arial" w:eastAsia="Arial" w:hAnsi="Arial" w:cs="Arial"/>
          <w:sz w:val="24"/>
          <w:szCs w:val="24"/>
        </w:rPr>
        <w:t>] classification of social care in OECD countries is the Means-tested safe</w:t>
      </w:r>
      <w:r>
        <w:rPr>
          <w:rFonts w:ascii="Arial" w:eastAsia="Arial" w:hAnsi="Arial" w:cs="Arial"/>
          <w:sz w:val="24"/>
          <w:szCs w:val="24"/>
        </w:rPr>
        <w:t xml:space="preserve">ty net model (Table </w:t>
      </w:r>
      <w:hyperlink w:anchor="page19">
        <w:r>
          <w:rPr>
            <w:rFonts w:ascii="Arial" w:eastAsia="Arial" w:hAnsi="Arial" w:cs="Arial"/>
            <w:color w:val="0000FF"/>
            <w:sz w:val="24"/>
            <w:szCs w:val="24"/>
          </w:rPr>
          <w:t>2.1</w:t>
        </w:r>
      </w:hyperlink>
      <w:r>
        <w:rPr>
          <w:rFonts w:ascii="Arial" w:eastAsia="Arial" w:hAnsi="Arial" w:cs="Arial"/>
          <w:sz w:val="24"/>
          <w:szCs w:val="24"/>
        </w:rPr>
        <w:t>). In this model only those below a pre-determined threshold are entitles to state-provided social care. Despite the free provision of health care and some non-means-tested benefits, England is included i</w:t>
      </w:r>
      <w:r>
        <w:rPr>
          <w:rFonts w:ascii="Arial" w:eastAsia="Arial" w:hAnsi="Arial" w:cs="Arial"/>
          <w:sz w:val="24"/>
          <w:szCs w:val="24"/>
        </w:rPr>
        <w:t xml:space="preserve">n this category in the report. Presumably this is due to the fact that state support in a residential home in England is provided only after an individual has depleted both income </w:t>
      </w:r>
      <w:r>
        <w:rPr>
          <w:rFonts w:ascii="Arial" w:eastAsia="Arial" w:hAnsi="Arial" w:cs="Arial"/>
          <w:i/>
          <w:iCs/>
          <w:sz w:val="24"/>
          <w:szCs w:val="24"/>
        </w:rPr>
        <w:t>and</w:t>
      </w:r>
      <w:r>
        <w:rPr>
          <w:rFonts w:ascii="Arial" w:eastAsia="Arial" w:hAnsi="Arial" w:cs="Arial"/>
          <w:sz w:val="24"/>
          <w:szCs w:val="24"/>
        </w:rPr>
        <w:t xml:space="preserve"> assets below a threshold [</w:t>
      </w:r>
      <w:hyperlink w:anchor="page90">
        <w:r>
          <w:rPr>
            <w:rFonts w:ascii="Arial" w:eastAsia="Arial" w:hAnsi="Arial" w:cs="Arial"/>
            <w:color w:val="00007C"/>
            <w:sz w:val="24"/>
            <w:szCs w:val="24"/>
          </w:rPr>
          <w:t>Colombo et al.</w:t>
        </w:r>
      </w:hyperlink>
      <w:r>
        <w:rPr>
          <w:rFonts w:ascii="Arial" w:eastAsia="Arial" w:hAnsi="Arial" w:cs="Arial"/>
          <w:sz w:val="24"/>
          <w:szCs w:val="24"/>
        </w:rPr>
        <w:t xml:space="preserve">, </w:t>
      </w:r>
      <w:hyperlink w:anchor="page90">
        <w:r>
          <w:rPr>
            <w:rFonts w:ascii="Arial" w:eastAsia="Arial" w:hAnsi="Arial" w:cs="Arial"/>
            <w:color w:val="00007C"/>
            <w:sz w:val="24"/>
            <w:szCs w:val="24"/>
          </w:rPr>
          <w:t>2011</w:t>
        </w:r>
      </w:hyperlink>
      <w:r>
        <w:rPr>
          <w:rFonts w:ascii="Arial" w:eastAsia="Arial" w:hAnsi="Arial" w:cs="Arial"/>
          <w:sz w:val="24"/>
          <w:szCs w:val="24"/>
        </w:rPr>
        <w:t xml:space="preserve">], a system not seen in other countries </w:t>
      </w:r>
      <w:r>
        <w:rPr>
          <w:rFonts w:ascii="Arial" w:eastAsia="Arial" w:hAnsi="Arial" w:cs="Arial"/>
          <w:color w:val="0000FF"/>
          <w:sz w:val="31"/>
          <w:szCs w:val="31"/>
          <w:vertAlign w:val="superscript"/>
        </w:rPr>
        <w:t>1</w:t>
      </w:r>
      <w:r>
        <w:rPr>
          <w:rFonts w:ascii="Arial" w:eastAsia="Arial" w:hAnsi="Arial" w:cs="Arial"/>
          <w:sz w:val="24"/>
          <w:szCs w:val="24"/>
        </w:rPr>
        <w:t xml:space="preserve"> [</w:t>
      </w:r>
      <w:hyperlink w:anchor="page94">
        <w:r>
          <w:rPr>
            <w:rFonts w:ascii="Arial" w:eastAsia="Arial" w:hAnsi="Arial" w:cs="Arial"/>
            <w:color w:val="00007C"/>
            <w:sz w:val="24"/>
            <w:szCs w:val="24"/>
          </w:rPr>
          <w:t>Glendinning and Bell</w:t>
        </w:r>
      </w:hyperlink>
      <w:r>
        <w:rPr>
          <w:rFonts w:ascii="Arial" w:eastAsia="Arial" w:hAnsi="Arial" w:cs="Arial"/>
          <w:sz w:val="24"/>
          <w:szCs w:val="24"/>
        </w:rPr>
        <w:t xml:space="preserve">, </w:t>
      </w:r>
      <w:hyperlink w:anchor="page94">
        <w:r>
          <w:rPr>
            <w:rFonts w:ascii="Arial" w:eastAsia="Arial" w:hAnsi="Arial" w:cs="Arial"/>
            <w:color w:val="00007C"/>
            <w:sz w:val="24"/>
            <w:szCs w:val="24"/>
          </w:rPr>
          <w:t>2008</w:t>
        </w:r>
      </w:hyperlink>
      <w:r>
        <w:rPr>
          <w:rFonts w:ascii="Arial" w:eastAsia="Arial" w:hAnsi="Arial" w:cs="Arial"/>
          <w:sz w:val="24"/>
          <w:szCs w:val="24"/>
        </w:rPr>
        <w:t>].</w:t>
      </w:r>
    </w:p>
    <w:p w:rsidR="00145321" w:rsidRDefault="00145321">
      <w:pPr>
        <w:spacing w:line="28" w:lineRule="exact"/>
        <w:rPr>
          <w:rFonts w:ascii="Arial" w:eastAsia="Arial" w:hAnsi="Arial" w:cs="Arial"/>
          <w:sz w:val="24"/>
          <w:szCs w:val="24"/>
        </w:rPr>
      </w:pPr>
    </w:p>
    <w:p w:rsidR="00145321" w:rsidRDefault="00831B88">
      <w:pPr>
        <w:spacing w:line="330" w:lineRule="auto"/>
        <w:ind w:left="260" w:right="260" w:firstLine="27"/>
        <w:jc w:val="both"/>
        <w:rPr>
          <w:rFonts w:ascii="Arial" w:eastAsia="Arial" w:hAnsi="Arial" w:cs="Arial"/>
          <w:color w:val="00007C"/>
          <w:sz w:val="23"/>
          <w:szCs w:val="23"/>
        </w:rPr>
      </w:pPr>
      <w:r>
        <w:rPr>
          <w:rFonts w:ascii="Arial" w:eastAsia="Arial" w:hAnsi="Arial" w:cs="Arial"/>
          <w:sz w:val="23"/>
          <w:szCs w:val="23"/>
        </w:rPr>
        <w:t>Of the three models of social care described in this section, universal systems have a number</w:t>
      </w:r>
      <w:r>
        <w:rPr>
          <w:rFonts w:ascii="Arial" w:eastAsia="Arial" w:hAnsi="Arial" w:cs="Arial"/>
          <w:sz w:val="23"/>
          <w:szCs w:val="23"/>
        </w:rPr>
        <w:t xml:space="preserve"> of advantages over the other two [</w:t>
      </w:r>
      <w:hyperlink w:anchor="page90">
        <w:r>
          <w:rPr>
            <w:rFonts w:ascii="Arial" w:eastAsia="Arial" w:hAnsi="Arial" w:cs="Arial"/>
            <w:color w:val="00007C"/>
            <w:sz w:val="23"/>
            <w:szCs w:val="23"/>
          </w:rPr>
          <w:t>Colombo et al.</w:t>
        </w:r>
      </w:hyperlink>
      <w:r>
        <w:rPr>
          <w:rFonts w:ascii="Arial" w:eastAsia="Arial" w:hAnsi="Arial" w:cs="Arial"/>
          <w:sz w:val="23"/>
          <w:szCs w:val="23"/>
        </w:rPr>
        <w:t xml:space="preserve">, </w:t>
      </w:r>
      <w:hyperlink w:anchor="page90">
        <w:r>
          <w:rPr>
            <w:rFonts w:ascii="Arial" w:eastAsia="Arial" w:hAnsi="Arial" w:cs="Arial"/>
            <w:color w:val="00007C"/>
            <w:sz w:val="23"/>
            <w:szCs w:val="23"/>
          </w:rPr>
          <w:t>2011</w:t>
        </w:r>
      </w:hyperlink>
      <w:r>
        <w:rPr>
          <w:rFonts w:ascii="Arial" w:eastAsia="Arial" w:hAnsi="Arial" w:cs="Arial"/>
          <w:sz w:val="23"/>
          <w:szCs w:val="23"/>
        </w:rPr>
        <w:t xml:space="preserve">, </w:t>
      </w:r>
      <w:hyperlink w:anchor="page94">
        <w:r>
          <w:rPr>
            <w:rFonts w:ascii="Arial" w:eastAsia="Arial" w:hAnsi="Arial" w:cs="Arial"/>
            <w:color w:val="00007C"/>
            <w:sz w:val="23"/>
            <w:szCs w:val="23"/>
          </w:rPr>
          <w:t>Glendinning and Bell</w:t>
        </w:r>
      </w:hyperlink>
      <w:r>
        <w:rPr>
          <w:rFonts w:ascii="Arial" w:eastAsia="Arial" w:hAnsi="Arial" w:cs="Arial"/>
          <w:sz w:val="23"/>
          <w:szCs w:val="23"/>
        </w:rPr>
        <w:t xml:space="preserve">, </w:t>
      </w:r>
      <w:hyperlink w:anchor="page94">
        <w:r>
          <w:rPr>
            <w:rFonts w:ascii="Arial" w:eastAsia="Arial" w:hAnsi="Arial" w:cs="Arial"/>
            <w:color w:val="00007C"/>
            <w:sz w:val="23"/>
            <w:szCs w:val="23"/>
          </w:rPr>
          <w:t>2008</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 xml:space="preserve">Sharing the burden of social care provision among the </w:t>
      </w:r>
      <w:r>
        <w:rPr>
          <w:rFonts w:ascii="Arial" w:eastAsia="Arial" w:hAnsi="Arial" w:cs="Arial"/>
          <w:color w:val="000000"/>
          <w:sz w:val="23"/>
          <w:szCs w:val="23"/>
        </w:rPr>
        <w:t>entire population, either via</w:t>
      </w:r>
      <w:r>
        <w:rPr>
          <w:rFonts w:ascii="Arial" w:eastAsia="Arial" w:hAnsi="Arial" w:cs="Arial"/>
          <w:color w:val="00007C"/>
          <w:sz w:val="23"/>
          <w:szCs w:val="23"/>
        </w:rPr>
        <w:t xml:space="preserve"> </w:t>
      </w:r>
      <w:r>
        <w:rPr>
          <w:rFonts w:ascii="Arial" w:eastAsia="Arial" w:hAnsi="Arial" w:cs="Arial"/>
          <w:color w:val="000000"/>
          <w:sz w:val="23"/>
          <w:szCs w:val="23"/>
        </w:rPr>
        <w:t>general taxation or mandatory insurance schemes, results in a reliable, predictable source of finance enabling states to plan more eﬀectively [</w:t>
      </w:r>
      <w:hyperlink w:anchor="page90">
        <w:r>
          <w:rPr>
            <w:rFonts w:ascii="Arial" w:eastAsia="Arial" w:hAnsi="Arial" w:cs="Arial"/>
            <w:color w:val="00007C"/>
            <w:sz w:val="23"/>
            <w:szCs w:val="23"/>
          </w:rPr>
          <w:t>Colombo et al.</w:t>
        </w:r>
      </w:hyperlink>
      <w:r>
        <w:rPr>
          <w:rFonts w:ascii="Arial" w:eastAsia="Arial" w:hAnsi="Arial" w:cs="Arial"/>
          <w:color w:val="000000"/>
          <w:sz w:val="23"/>
          <w:szCs w:val="23"/>
        </w:rPr>
        <w:t xml:space="preserve">, </w:t>
      </w:r>
      <w:hyperlink w:anchor="page90">
        <w:r>
          <w:rPr>
            <w:rFonts w:ascii="Arial" w:eastAsia="Arial" w:hAnsi="Arial" w:cs="Arial"/>
            <w:color w:val="00007C"/>
            <w:sz w:val="23"/>
            <w:szCs w:val="23"/>
          </w:rPr>
          <w:t>2011</w:t>
        </w:r>
      </w:hyperlink>
      <w:r>
        <w:rPr>
          <w:rFonts w:ascii="Arial" w:eastAsia="Arial" w:hAnsi="Arial" w:cs="Arial"/>
          <w:color w:val="000000"/>
          <w:sz w:val="23"/>
          <w:szCs w:val="23"/>
        </w:rPr>
        <w:t xml:space="preserve">, </w:t>
      </w:r>
      <w:hyperlink w:anchor="page94">
        <w:r>
          <w:rPr>
            <w:rFonts w:ascii="Arial" w:eastAsia="Arial" w:hAnsi="Arial" w:cs="Arial"/>
            <w:color w:val="00007C"/>
            <w:sz w:val="23"/>
            <w:szCs w:val="23"/>
          </w:rPr>
          <w:t>Glendinning</w:t>
        </w:r>
      </w:hyperlink>
      <w:r>
        <w:rPr>
          <w:rFonts w:ascii="Arial" w:eastAsia="Arial" w:hAnsi="Arial" w:cs="Arial"/>
          <w:color w:val="000000"/>
          <w:sz w:val="23"/>
          <w:szCs w:val="23"/>
        </w:rPr>
        <w:t xml:space="preserve"> </w:t>
      </w:r>
      <w:hyperlink w:anchor="page94">
        <w:r>
          <w:rPr>
            <w:rFonts w:ascii="Arial" w:eastAsia="Arial" w:hAnsi="Arial" w:cs="Arial"/>
            <w:color w:val="00007C"/>
            <w:sz w:val="23"/>
            <w:szCs w:val="23"/>
          </w:rPr>
          <w:t>and Bell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4">
        <w:r>
          <w:rPr>
            <w:rFonts w:ascii="Arial" w:eastAsia="Arial" w:hAnsi="Arial" w:cs="Arial"/>
            <w:color w:val="00007C"/>
            <w:sz w:val="23"/>
            <w:szCs w:val="23"/>
          </w:rPr>
          <w:t>2008</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2">
        <w:r>
          <w:rPr>
            <w:rFonts w:ascii="Arial" w:eastAsia="Arial" w:hAnsi="Arial" w:cs="Arial"/>
            <w:color w:val="00007C"/>
            <w:sz w:val="23"/>
            <w:szCs w:val="23"/>
          </w:rPr>
          <w:t>Forder and Fernández</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2">
        <w:r>
          <w:rPr>
            <w:rFonts w:ascii="Arial" w:eastAsia="Arial" w:hAnsi="Arial" w:cs="Arial"/>
            <w:color w:val="00007C"/>
            <w:sz w:val="23"/>
            <w:szCs w:val="23"/>
          </w:rPr>
          <w:t>2011</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Mixed systems of social care can still</w:t>
      </w:r>
      <w:r>
        <w:rPr>
          <w:rFonts w:ascii="Arial" w:eastAsia="Arial" w:hAnsi="Arial" w:cs="Arial"/>
          <w:color w:val="00007C"/>
          <w:sz w:val="23"/>
          <w:szCs w:val="23"/>
        </w:rPr>
        <w:t xml:space="preserve"> </w:t>
      </w:r>
      <w:r>
        <w:rPr>
          <w:rFonts w:ascii="Arial" w:eastAsia="Arial" w:hAnsi="Arial" w:cs="Arial"/>
          <w:color w:val="000000"/>
          <w:sz w:val="23"/>
          <w:szCs w:val="23"/>
        </w:rPr>
        <w:t>result in consider</w:t>
      </w:r>
      <w:r>
        <w:rPr>
          <w:rFonts w:ascii="Arial" w:eastAsia="Arial" w:hAnsi="Arial" w:cs="Arial"/>
          <w:color w:val="000000"/>
          <w:sz w:val="23"/>
          <w:szCs w:val="23"/>
        </w:rPr>
        <w:t>able costs for those that require care, whereas the costs to individuals in the means-tested system can be “catastrophic” [</w:t>
      </w:r>
      <w:hyperlink w:anchor="page90">
        <w:r>
          <w:rPr>
            <w:rFonts w:ascii="Arial" w:eastAsia="Arial" w:hAnsi="Arial" w:cs="Arial"/>
            <w:color w:val="00007C"/>
            <w:sz w:val="23"/>
            <w:szCs w:val="23"/>
          </w:rPr>
          <w:t>Colombo et al.</w:t>
        </w:r>
      </w:hyperlink>
      <w:r>
        <w:rPr>
          <w:rFonts w:ascii="Arial" w:eastAsia="Arial" w:hAnsi="Arial" w:cs="Arial"/>
          <w:color w:val="000000"/>
          <w:sz w:val="23"/>
          <w:szCs w:val="23"/>
        </w:rPr>
        <w:t xml:space="preserve">, </w:t>
      </w:r>
      <w:hyperlink w:anchor="page90">
        <w:r>
          <w:rPr>
            <w:rFonts w:ascii="Arial" w:eastAsia="Arial" w:hAnsi="Arial" w:cs="Arial"/>
            <w:color w:val="00007C"/>
            <w:sz w:val="23"/>
            <w:szCs w:val="23"/>
          </w:rPr>
          <w:t>2011</w:t>
        </w:r>
      </w:hyperlink>
      <w:r>
        <w:rPr>
          <w:rFonts w:ascii="Arial" w:eastAsia="Arial" w:hAnsi="Arial" w:cs="Arial"/>
          <w:color w:val="000000"/>
          <w:sz w:val="23"/>
          <w:szCs w:val="23"/>
        </w:rPr>
        <w:t>, pp240]. The means-tested system can also be perceived</w:t>
      </w:r>
      <w:r>
        <w:rPr>
          <w:rFonts w:ascii="Arial" w:eastAsia="Arial" w:hAnsi="Arial" w:cs="Arial"/>
          <w:color w:val="000000"/>
          <w:sz w:val="23"/>
          <w:szCs w:val="23"/>
        </w:rPr>
        <w:t xml:space="preserve"> as unfair for those that need to sell assets (such as a house) to pay for care, particularly when there is variation in eligibility criteria within countries [</w:t>
      </w:r>
      <w:hyperlink w:anchor="page90">
        <w:r>
          <w:rPr>
            <w:rFonts w:ascii="Arial" w:eastAsia="Arial" w:hAnsi="Arial" w:cs="Arial"/>
            <w:color w:val="00007C"/>
            <w:sz w:val="23"/>
            <w:szCs w:val="23"/>
          </w:rPr>
          <w:t>Colombo et al.</w:t>
        </w:r>
      </w:hyperlink>
      <w:r>
        <w:rPr>
          <w:rFonts w:ascii="Arial" w:eastAsia="Arial" w:hAnsi="Arial" w:cs="Arial"/>
          <w:color w:val="000000"/>
          <w:sz w:val="23"/>
          <w:szCs w:val="23"/>
        </w:rPr>
        <w:t xml:space="preserve">, </w:t>
      </w:r>
      <w:hyperlink w:anchor="page90">
        <w:r>
          <w:rPr>
            <w:rFonts w:ascii="Arial" w:eastAsia="Arial" w:hAnsi="Arial" w:cs="Arial"/>
            <w:color w:val="00007C"/>
            <w:sz w:val="23"/>
            <w:szCs w:val="23"/>
          </w:rPr>
          <w:t>2011</w:t>
        </w:r>
      </w:hyperlink>
      <w:r>
        <w:rPr>
          <w:rFonts w:ascii="Arial" w:eastAsia="Arial" w:hAnsi="Arial" w:cs="Arial"/>
          <w:color w:val="000000"/>
          <w:sz w:val="23"/>
          <w:szCs w:val="23"/>
        </w:rPr>
        <w:t xml:space="preserve">, </w:t>
      </w:r>
      <w:hyperlink w:anchor="page94">
        <w:r>
          <w:rPr>
            <w:rFonts w:ascii="Arial" w:eastAsia="Arial" w:hAnsi="Arial" w:cs="Arial"/>
            <w:color w:val="00007C"/>
            <w:sz w:val="23"/>
            <w:szCs w:val="23"/>
          </w:rPr>
          <w:t>Glendinning and Bell</w:t>
        </w:r>
      </w:hyperlink>
      <w:r>
        <w:rPr>
          <w:rFonts w:ascii="Arial" w:eastAsia="Arial" w:hAnsi="Arial" w:cs="Arial"/>
          <w:color w:val="000000"/>
          <w:sz w:val="23"/>
          <w:szCs w:val="23"/>
        </w:rPr>
        <w:t xml:space="preserve">, </w:t>
      </w:r>
      <w:hyperlink w:anchor="page94">
        <w:r>
          <w:rPr>
            <w:rFonts w:ascii="Arial" w:eastAsia="Arial" w:hAnsi="Arial" w:cs="Arial"/>
            <w:color w:val="00007C"/>
            <w:sz w:val="23"/>
            <w:szCs w:val="23"/>
          </w:rPr>
          <w:t>2008</w:t>
        </w:r>
      </w:hyperlink>
      <w:r>
        <w:rPr>
          <w:rFonts w:ascii="Arial" w:eastAsia="Arial" w:hAnsi="Arial" w:cs="Arial"/>
          <w:color w:val="000000"/>
          <w:sz w:val="23"/>
          <w:szCs w:val="23"/>
        </w:rPr>
        <w:t xml:space="preserve">, </w:t>
      </w:r>
      <w:hyperlink w:anchor="page89">
        <w:r>
          <w:rPr>
            <w:rFonts w:ascii="Arial" w:eastAsia="Arial" w:hAnsi="Arial" w:cs="Arial"/>
            <w:color w:val="00007C"/>
            <w:sz w:val="23"/>
            <w:szCs w:val="23"/>
          </w:rPr>
          <w:t>Charlesworth and</w:t>
        </w:r>
      </w:hyperlink>
      <w:r>
        <w:rPr>
          <w:rFonts w:ascii="Arial" w:eastAsia="Arial" w:hAnsi="Arial" w:cs="Arial"/>
          <w:color w:val="000000"/>
          <w:sz w:val="23"/>
          <w:szCs w:val="23"/>
        </w:rPr>
        <w:t xml:space="preserve"> </w:t>
      </w:r>
      <w:hyperlink w:anchor="page89">
        <w:r>
          <w:rPr>
            <w:rFonts w:ascii="Arial" w:eastAsia="Arial" w:hAnsi="Arial" w:cs="Arial"/>
            <w:color w:val="00007C"/>
            <w:sz w:val="23"/>
            <w:szCs w:val="23"/>
          </w:rPr>
          <w:t>Thorlby</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9">
        <w:r>
          <w:rPr>
            <w:rFonts w:ascii="Arial" w:eastAsia="Arial" w:hAnsi="Arial" w:cs="Arial"/>
            <w:color w:val="00007C"/>
            <w:sz w:val="23"/>
            <w:szCs w:val="23"/>
          </w:rPr>
          <w:t>2012</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1">
        <w:r>
          <w:rPr>
            <w:rFonts w:ascii="Arial" w:eastAsia="Arial" w:hAnsi="Arial" w:cs="Arial"/>
            <w:color w:val="00007C"/>
            <w:sz w:val="23"/>
            <w:szCs w:val="23"/>
          </w:rPr>
          <w:t>Eleftheriades and Wittenberg</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1">
        <w:r>
          <w:rPr>
            <w:rFonts w:ascii="Arial" w:eastAsia="Arial" w:hAnsi="Arial" w:cs="Arial"/>
            <w:color w:val="00007C"/>
            <w:sz w:val="23"/>
            <w:szCs w:val="23"/>
          </w:rPr>
          <w:t>2013</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2">
        <w:r>
          <w:rPr>
            <w:rFonts w:ascii="Arial" w:eastAsia="Arial" w:hAnsi="Arial" w:cs="Arial"/>
            <w:color w:val="00007C"/>
            <w:sz w:val="23"/>
            <w:szCs w:val="23"/>
          </w:rPr>
          <w:t>Forder and Fernández</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2">
        <w:r>
          <w:rPr>
            <w:rFonts w:ascii="Arial" w:eastAsia="Arial" w:hAnsi="Arial" w:cs="Arial"/>
            <w:color w:val="00007C"/>
            <w:sz w:val="23"/>
            <w:szCs w:val="23"/>
          </w:rPr>
          <w:t>2011</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A</w:t>
      </w:r>
      <w:r>
        <w:rPr>
          <w:rFonts w:ascii="Arial" w:eastAsia="Arial" w:hAnsi="Arial" w:cs="Arial"/>
          <w:color w:val="00007C"/>
          <w:sz w:val="23"/>
          <w:szCs w:val="23"/>
        </w:rPr>
        <w:t xml:space="preserve"> </w:t>
      </w:r>
      <w:r>
        <w:rPr>
          <w:rFonts w:ascii="Arial" w:eastAsia="Arial" w:hAnsi="Arial" w:cs="Arial"/>
          <w:color w:val="000000"/>
          <w:sz w:val="23"/>
          <w:szCs w:val="23"/>
        </w:rPr>
        <w:t>particular advantage of a universal social care systems is that it,</w:t>
      </w:r>
    </w:p>
    <w:p w:rsidR="00145321" w:rsidRDefault="00145321">
      <w:pPr>
        <w:spacing w:line="78" w:lineRule="exact"/>
        <w:rPr>
          <w:rFonts w:ascii="Arial" w:eastAsia="Arial" w:hAnsi="Arial" w:cs="Arial"/>
          <w:color w:val="00007C"/>
          <w:sz w:val="23"/>
          <w:szCs w:val="23"/>
        </w:rPr>
      </w:pPr>
    </w:p>
    <w:p w:rsidR="00145321" w:rsidRDefault="00831B88">
      <w:pPr>
        <w:spacing w:line="328" w:lineRule="auto"/>
        <w:ind w:left="880" w:right="860" w:firstLine="351"/>
        <w:jc w:val="both"/>
        <w:rPr>
          <w:sz w:val="20"/>
          <w:szCs w:val="20"/>
        </w:rPr>
      </w:pPr>
      <w:r>
        <w:rPr>
          <w:rFonts w:ascii="Arial" w:eastAsia="Arial" w:hAnsi="Arial" w:cs="Arial"/>
          <w:sz w:val="24"/>
          <w:szCs w:val="24"/>
        </w:rPr>
        <w:t>"...generally reduces utilisation of more expensive health care service</w:t>
      </w:r>
      <w:r>
        <w:rPr>
          <w:rFonts w:ascii="Arial" w:eastAsia="Arial" w:hAnsi="Arial" w:cs="Arial"/>
          <w:sz w:val="24"/>
          <w:szCs w:val="24"/>
        </w:rPr>
        <w:t>s and professionals (e.g. hospital care, doctors) for long-term care needs, for example by making "social hospitilisation" of frail people with [social care] needs more diﬃcult."</w:t>
      </w:r>
    </w:p>
    <w:p w:rsidR="00145321" w:rsidRDefault="00145321">
      <w:pPr>
        <w:spacing w:line="70" w:lineRule="exact"/>
        <w:rPr>
          <w:rFonts w:ascii="Arial" w:eastAsia="Arial" w:hAnsi="Arial" w:cs="Arial"/>
          <w:color w:val="00007C"/>
          <w:sz w:val="23"/>
          <w:szCs w:val="23"/>
        </w:rPr>
      </w:pPr>
    </w:p>
    <w:p w:rsidR="00145321" w:rsidRDefault="00831B88">
      <w:pPr>
        <w:ind w:left="280"/>
        <w:rPr>
          <w:rFonts w:ascii="Arial" w:eastAsia="Arial" w:hAnsi="Arial" w:cs="Arial"/>
          <w:sz w:val="24"/>
          <w:szCs w:val="24"/>
        </w:rPr>
      </w:pPr>
      <w:r>
        <w:rPr>
          <w:rFonts w:ascii="Arial" w:eastAsia="Arial" w:hAnsi="Arial" w:cs="Arial"/>
          <w:sz w:val="24"/>
          <w:szCs w:val="24"/>
        </w:rPr>
        <w:t>[</w:t>
      </w:r>
      <w:hyperlink w:anchor="page90">
        <w:r>
          <w:rPr>
            <w:rFonts w:ascii="Arial" w:eastAsia="Arial" w:hAnsi="Arial" w:cs="Arial"/>
            <w:color w:val="00007C"/>
            <w:sz w:val="24"/>
            <w:szCs w:val="24"/>
          </w:rPr>
          <w:t>Colombo et al.</w:t>
        </w:r>
      </w:hyperlink>
      <w:r>
        <w:rPr>
          <w:rFonts w:ascii="Arial" w:eastAsia="Arial" w:hAnsi="Arial" w:cs="Arial"/>
          <w:sz w:val="24"/>
          <w:szCs w:val="24"/>
        </w:rPr>
        <w:t xml:space="preserve">, </w:t>
      </w:r>
      <w:hyperlink w:anchor="page90">
        <w:r>
          <w:rPr>
            <w:rFonts w:ascii="Arial" w:eastAsia="Arial" w:hAnsi="Arial" w:cs="Arial"/>
            <w:color w:val="00007C"/>
            <w:sz w:val="24"/>
            <w:szCs w:val="24"/>
          </w:rPr>
          <w:t>2011</w:t>
        </w:r>
      </w:hyperlink>
      <w:r>
        <w:rPr>
          <w:rFonts w:ascii="Arial" w:eastAsia="Arial" w:hAnsi="Arial" w:cs="Arial"/>
          <w:sz w:val="24"/>
          <w:szCs w:val="24"/>
        </w:rPr>
        <w:t>, pp.222]</w:t>
      </w:r>
    </w:p>
    <w:p w:rsidR="00145321" w:rsidRDefault="00145321">
      <w:pPr>
        <w:spacing w:line="227" w:lineRule="exact"/>
        <w:rPr>
          <w:sz w:val="20"/>
          <w:szCs w:val="20"/>
        </w:rPr>
      </w:pPr>
    </w:p>
    <w:p w:rsidR="00145321" w:rsidRDefault="00831B88">
      <w:pPr>
        <w:spacing w:line="389" w:lineRule="auto"/>
        <w:ind w:left="280" w:right="260"/>
        <w:rPr>
          <w:sz w:val="20"/>
          <w:szCs w:val="20"/>
        </w:rPr>
      </w:pPr>
      <w:r>
        <w:rPr>
          <w:rFonts w:ascii="Arial" w:eastAsia="Arial" w:hAnsi="Arial" w:cs="Arial"/>
          <w:sz w:val="23"/>
          <w:szCs w:val="23"/>
        </w:rPr>
        <w:t>Given the pressures on state budgets and the desire to adequately fund care services, this seems a particularly useful benefit of the universal coverage model of social care.</w:t>
      </w:r>
    </w:p>
    <w:p w:rsidR="00145321" w:rsidRDefault="00145321">
      <w:pPr>
        <w:spacing w:line="4" w:lineRule="exact"/>
        <w:rPr>
          <w:sz w:val="20"/>
          <w:szCs w:val="20"/>
        </w:rPr>
      </w:pPr>
    </w:p>
    <w:p w:rsidR="00145321" w:rsidRDefault="00831B88">
      <w:pPr>
        <w:ind w:left="280"/>
        <w:rPr>
          <w:sz w:val="20"/>
          <w:szCs w:val="20"/>
        </w:rPr>
      </w:pPr>
      <w:r>
        <w:rPr>
          <w:rFonts w:ascii="Arial" w:eastAsia="Arial" w:hAnsi="Arial" w:cs="Arial"/>
          <w:sz w:val="23"/>
          <w:szCs w:val="23"/>
        </w:rPr>
        <w:t xml:space="preserve">Disadvantages of universal systems are that they, generally, are </w:t>
      </w:r>
      <w:r>
        <w:rPr>
          <w:rFonts w:ascii="Arial" w:eastAsia="Arial" w:hAnsi="Arial" w:cs="Arial"/>
          <w:sz w:val="23"/>
          <w:szCs w:val="23"/>
        </w:rPr>
        <w:t>more expensive to</w:t>
      </w:r>
    </w:p>
    <w:p w:rsidR="00145321" w:rsidRDefault="00145321">
      <w:pPr>
        <w:spacing w:line="205" w:lineRule="exact"/>
        <w:rPr>
          <w:sz w:val="20"/>
          <w:szCs w:val="20"/>
        </w:rPr>
      </w:pPr>
    </w:p>
    <w:p w:rsidR="00145321" w:rsidRDefault="00831B88">
      <w:pPr>
        <w:spacing w:line="232" w:lineRule="auto"/>
        <w:ind w:left="280" w:right="280" w:firstLine="269"/>
        <w:rPr>
          <w:sz w:val="20"/>
          <w:szCs w:val="20"/>
        </w:rPr>
      </w:pPr>
      <w:r>
        <w:rPr>
          <w:rFonts w:ascii="Arial" w:eastAsia="Arial" w:hAnsi="Arial" w:cs="Arial"/>
          <w:sz w:val="27"/>
          <w:szCs w:val="27"/>
          <w:vertAlign w:val="superscript"/>
        </w:rPr>
        <w:t>1</w:t>
      </w:r>
      <w:r>
        <w:rPr>
          <w:rFonts w:ascii="Arial" w:eastAsia="Arial" w:hAnsi="Arial" w:cs="Arial"/>
          <w:sz w:val="20"/>
          <w:szCs w:val="20"/>
        </w:rPr>
        <w:t>A cap of approximately £72,000 total contribution was to be introduced in 2016 (Eleftheriades et al., 2013)</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19328" behindDoc="1" locked="0" layoutInCell="0" allowOverlap="1">
                <wp:simplePos x="0" y="0"/>
                <wp:positionH relativeFrom="column">
                  <wp:posOffset>182880</wp:posOffset>
                </wp:positionH>
                <wp:positionV relativeFrom="paragraph">
                  <wp:posOffset>-328295</wp:posOffset>
                </wp:positionV>
                <wp:extent cx="2230755"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07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A273B5C" id="Shape 18"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4.4pt,-25.85pt" to="190.0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" o:allowincell="f" filled="t" strokeweight=".14039mm">
                <v:stroke joinstyle="miter"/>
                <o:lock v:ext="edit" shapetype="f"/>
              </v:line>
            </w:pict>
          </mc:Fallback>
        </mc:AlternateConten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86" w:lineRule="exact"/>
        <w:rPr>
          <w:sz w:val="20"/>
          <w:szCs w:val="20"/>
        </w:rPr>
      </w:pPr>
    </w:p>
    <w:p w:rsidR="00145321" w:rsidRDefault="00831B88">
      <w:pPr>
        <w:jc w:val="center"/>
        <w:rPr>
          <w:sz w:val="20"/>
          <w:szCs w:val="20"/>
        </w:rPr>
      </w:pPr>
      <w:r>
        <w:rPr>
          <w:rFonts w:ascii="Arial" w:eastAsia="Arial" w:hAnsi="Arial" w:cs="Arial"/>
          <w:sz w:val="21"/>
          <w:szCs w:val="21"/>
        </w:rPr>
        <w:t>11</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22" w:name="page22"/>
      <w:bookmarkEnd w:id="22"/>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2035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193370" id="Shape 19"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i4T8Ab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55" w:lineRule="auto"/>
        <w:ind w:left="280" w:right="240" w:firstLine="12"/>
        <w:jc w:val="both"/>
        <w:rPr>
          <w:rFonts w:ascii="Arial" w:eastAsia="Arial" w:hAnsi="Arial" w:cs="Arial"/>
          <w:color w:val="00007C"/>
        </w:rPr>
      </w:pPr>
      <w:r>
        <w:rPr>
          <w:rFonts w:ascii="Arial" w:eastAsia="Arial" w:hAnsi="Arial" w:cs="Arial"/>
        </w:rPr>
        <w:t xml:space="preserve">the state than other models of social care and can reduce the </w:t>
      </w:r>
      <w:r>
        <w:rPr>
          <w:rFonts w:ascii="Arial" w:eastAsia="Arial" w:hAnsi="Arial" w:cs="Arial"/>
        </w:rPr>
        <w:t>amount of informal care provided by relatives for elderly family [</w:t>
      </w:r>
      <w:hyperlink w:anchor="page90">
        <w:r>
          <w:rPr>
            <w:rFonts w:ascii="Arial" w:eastAsia="Arial" w:hAnsi="Arial" w:cs="Arial"/>
            <w:color w:val="00007C"/>
          </w:rPr>
          <w:t>Colombo et al.</w:t>
        </w:r>
      </w:hyperlink>
      <w:r>
        <w:rPr>
          <w:rFonts w:ascii="Arial" w:eastAsia="Arial" w:hAnsi="Arial" w:cs="Arial"/>
        </w:rPr>
        <w:t xml:space="preserve">, </w:t>
      </w:r>
      <w:hyperlink w:anchor="page90">
        <w:r>
          <w:rPr>
            <w:rFonts w:ascii="Arial" w:eastAsia="Arial" w:hAnsi="Arial" w:cs="Arial"/>
            <w:color w:val="00007C"/>
          </w:rPr>
          <w:t>2011</w:t>
        </w:r>
      </w:hyperlink>
      <w:r>
        <w:rPr>
          <w:rFonts w:ascii="Arial" w:eastAsia="Arial" w:hAnsi="Arial" w:cs="Arial"/>
        </w:rPr>
        <w:t xml:space="preserve">, </w:t>
      </w:r>
      <w:hyperlink w:anchor="page91">
        <w:r>
          <w:rPr>
            <w:rFonts w:ascii="Arial" w:eastAsia="Arial" w:hAnsi="Arial" w:cs="Arial"/>
            <w:color w:val="00007C"/>
          </w:rPr>
          <w:t>Eleftheriades and</w:t>
        </w:r>
      </w:hyperlink>
      <w:r>
        <w:rPr>
          <w:rFonts w:ascii="Arial" w:eastAsia="Arial" w:hAnsi="Arial" w:cs="Arial"/>
        </w:rPr>
        <w:t xml:space="preserve"> </w:t>
      </w:r>
      <w:hyperlink w:anchor="page91">
        <w:r>
          <w:rPr>
            <w:rFonts w:ascii="Arial" w:eastAsia="Arial" w:hAnsi="Arial" w:cs="Arial"/>
            <w:color w:val="00007C"/>
          </w:rPr>
          <w:t>Wittenberg</w:t>
        </w:r>
      </w:hyperlink>
      <w:r>
        <w:rPr>
          <w:rFonts w:ascii="Arial" w:eastAsia="Arial" w:hAnsi="Arial" w:cs="Arial"/>
          <w:color w:val="000000"/>
        </w:rPr>
        <w:t>,</w:t>
      </w:r>
      <w:r>
        <w:rPr>
          <w:rFonts w:ascii="Arial" w:eastAsia="Arial" w:hAnsi="Arial" w:cs="Arial"/>
          <w:color w:val="00007C"/>
        </w:rPr>
        <w:t xml:space="preserve"> </w:t>
      </w:r>
      <w:hyperlink w:anchor="page91">
        <w:r>
          <w:rPr>
            <w:rFonts w:ascii="Arial" w:eastAsia="Arial" w:hAnsi="Arial" w:cs="Arial"/>
            <w:color w:val="00007C"/>
          </w:rPr>
          <w:t>2013</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The comprehensiveness of coverage can be over-burdensome for</w:t>
      </w:r>
      <w:r>
        <w:rPr>
          <w:rFonts w:ascii="Arial" w:eastAsia="Arial" w:hAnsi="Arial" w:cs="Arial"/>
          <w:color w:val="00007C"/>
        </w:rPr>
        <w:t xml:space="preserve"> </w:t>
      </w:r>
      <w:r>
        <w:rPr>
          <w:rFonts w:ascii="Arial" w:eastAsia="Arial" w:hAnsi="Arial" w:cs="Arial"/>
          <w:color w:val="000000"/>
        </w:rPr>
        <w:t>the state with a number of countries recently having to cut service or increase user-contributions to compensate for increasing demand [</w:t>
      </w:r>
      <w:hyperlink w:anchor="page102">
        <w:r>
          <w:rPr>
            <w:rFonts w:ascii="Arial" w:eastAsia="Arial" w:hAnsi="Arial" w:cs="Arial"/>
            <w:color w:val="00007C"/>
          </w:rPr>
          <w:t>Robertson et al</w:t>
        </w:r>
        <w:r>
          <w:rPr>
            <w:rFonts w:ascii="Arial" w:eastAsia="Arial" w:hAnsi="Arial" w:cs="Arial"/>
            <w:color w:val="00007C"/>
          </w:rPr>
          <w:t>.</w:t>
        </w:r>
      </w:hyperlink>
      <w:r>
        <w:rPr>
          <w:rFonts w:ascii="Arial" w:eastAsia="Arial" w:hAnsi="Arial" w:cs="Arial"/>
          <w:color w:val="000000"/>
        </w:rPr>
        <w:t xml:space="preserve">, </w:t>
      </w:r>
      <w:hyperlink w:anchor="page102">
        <w:r>
          <w:rPr>
            <w:rFonts w:ascii="Arial" w:eastAsia="Arial" w:hAnsi="Arial" w:cs="Arial"/>
            <w:color w:val="00007C"/>
          </w:rPr>
          <w:t>2014</w:t>
        </w:r>
      </w:hyperlink>
      <w:r>
        <w:rPr>
          <w:rFonts w:ascii="Arial" w:eastAsia="Arial" w:hAnsi="Arial" w:cs="Arial"/>
          <w:color w:val="000000"/>
        </w:rPr>
        <w:t xml:space="preserve">, </w:t>
      </w:r>
      <w:hyperlink w:anchor="page89">
        <w:r>
          <w:rPr>
            <w:rFonts w:ascii="Arial" w:eastAsia="Arial" w:hAnsi="Arial" w:cs="Arial"/>
            <w:color w:val="00007C"/>
          </w:rPr>
          <w:t>Charlesworth</w:t>
        </w:r>
      </w:hyperlink>
      <w:r>
        <w:rPr>
          <w:rFonts w:ascii="Arial" w:eastAsia="Arial" w:hAnsi="Arial" w:cs="Arial"/>
          <w:color w:val="000000"/>
        </w:rPr>
        <w:t xml:space="preserve"> </w:t>
      </w:r>
      <w:hyperlink w:anchor="page89">
        <w:r>
          <w:rPr>
            <w:rFonts w:ascii="Arial" w:eastAsia="Arial" w:hAnsi="Arial" w:cs="Arial"/>
            <w:color w:val="00007C"/>
          </w:rPr>
          <w:t>and Thorlby</w:t>
        </w:r>
      </w:hyperlink>
      <w:r>
        <w:rPr>
          <w:rFonts w:ascii="Arial" w:eastAsia="Arial" w:hAnsi="Arial" w:cs="Arial"/>
          <w:color w:val="000000"/>
        </w:rPr>
        <w:t>,</w:t>
      </w:r>
      <w:r>
        <w:rPr>
          <w:rFonts w:ascii="Arial" w:eastAsia="Arial" w:hAnsi="Arial" w:cs="Arial"/>
          <w:color w:val="00007C"/>
        </w:rPr>
        <w:t xml:space="preserve"> </w:t>
      </w:r>
      <w:hyperlink w:anchor="page89">
        <w:r>
          <w:rPr>
            <w:rFonts w:ascii="Arial" w:eastAsia="Arial" w:hAnsi="Arial" w:cs="Arial"/>
            <w:color w:val="00007C"/>
          </w:rPr>
          <w:t>2012</w:t>
        </w:r>
      </w:hyperlink>
      <w:r>
        <w:rPr>
          <w:rFonts w:ascii="Arial" w:eastAsia="Arial" w:hAnsi="Arial" w:cs="Arial"/>
          <w:color w:val="000000"/>
        </w:rPr>
        <w:t>,</w:t>
      </w:r>
      <w:r>
        <w:rPr>
          <w:rFonts w:ascii="Arial" w:eastAsia="Arial" w:hAnsi="Arial" w:cs="Arial"/>
          <w:color w:val="00007C"/>
        </w:rPr>
        <w:t xml:space="preserve"> </w:t>
      </w:r>
      <w:hyperlink w:anchor="page91">
        <w:r>
          <w:rPr>
            <w:rFonts w:ascii="Arial" w:eastAsia="Arial" w:hAnsi="Arial" w:cs="Arial"/>
            <w:color w:val="00007C"/>
          </w:rPr>
          <w:t>Eleftheriades and Wittenberg</w:t>
        </w:r>
      </w:hyperlink>
      <w:r>
        <w:rPr>
          <w:rFonts w:ascii="Arial" w:eastAsia="Arial" w:hAnsi="Arial" w:cs="Arial"/>
          <w:color w:val="000000"/>
        </w:rPr>
        <w:t>,</w:t>
      </w:r>
      <w:r>
        <w:rPr>
          <w:rFonts w:ascii="Arial" w:eastAsia="Arial" w:hAnsi="Arial" w:cs="Arial"/>
          <w:color w:val="00007C"/>
        </w:rPr>
        <w:t xml:space="preserve"> </w:t>
      </w:r>
      <w:hyperlink w:anchor="page91">
        <w:r>
          <w:rPr>
            <w:rFonts w:ascii="Arial" w:eastAsia="Arial" w:hAnsi="Arial" w:cs="Arial"/>
            <w:color w:val="00007C"/>
          </w:rPr>
          <w:t>2013</w:t>
        </w:r>
      </w:hyperlink>
      <w:r>
        <w:rPr>
          <w:rFonts w:ascii="Arial" w:eastAsia="Arial" w:hAnsi="Arial" w:cs="Arial"/>
          <w:color w:val="000000"/>
        </w:rPr>
        <w:t>,</w:t>
      </w:r>
      <w:r>
        <w:rPr>
          <w:rFonts w:ascii="Arial" w:eastAsia="Arial" w:hAnsi="Arial" w:cs="Arial"/>
          <w:color w:val="00007C"/>
        </w:rPr>
        <w:t xml:space="preserve"> </w:t>
      </w:r>
      <w:hyperlink w:anchor="page92">
        <w:r>
          <w:rPr>
            <w:rFonts w:ascii="Arial" w:eastAsia="Arial" w:hAnsi="Arial" w:cs="Arial"/>
            <w:color w:val="00007C"/>
          </w:rPr>
          <w:t>Forder and Fernández</w:t>
        </w:r>
      </w:hyperlink>
      <w:r>
        <w:rPr>
          <w:rFonts w:ascii="Arial" w:eastAsia="Arial" w:hAnsi="Arial" w:cs="Arial"/>
          <w:color w:val="000000"/>
        </w:rPr>
        <w:t>,</w:t>
      </w:r>
      <w:r>
        <w:rPr>
          <w:rFonts w:ascii="Arial" w:eastAsia="Arial" w:hAnsi="Arial" w:cs="Arial"/>
          <w:color w:val="00007C"/>
        </w:rPr>
        <w:t xml:space="preserve"> </w:t>
      </w:r>
      <w:hyperlink w:anchor="page92">
        <w:r>
          <w:rPr>
            <w:rFonts w:ascii="Arial" w:eastAsia="Arial" w:hAnsi="Arial" w:cs="Arial"/>
            <w:color w:val="00007C"/>
          </w:rPr>
          <w:t>2011</w:t>
        </w:r>
      </w:hyperlink>
      <w:r>
        <w:rPr>
          <w:rFonts w:ascii="Arial" w:eastAsia="Arial" w:hAnsi="Arial" w:cs="Arial"/>
          <w:color w:val="000000"/>
        </w:rPr>
        <w:t>].</w:t>
      </w:r>
    </w:p>
    <w:p w:rsidR="00145321" w:rsidRDefault="00145321">
      <w:pPr>
        <w:spacing w:line="51" w:lineRule="exact"/>
        <w:rPr>
          <w:rFonts w:ascii="Arial" w:eastAsia="Arial" w:hAnsi="Arial" w:cs="Arial"/>
          <w:color w:val="00007C"/>
        </w:rPr>
      </w:pPr>
    </w:p>
    <w:p w:rsidR="00145321" w:rsidRDefault="00831B88">
      <w:pPr>
        <w:spacing w:line="324" w:lineRule="auto"/>
        <w:ind w:left="280" w:right="280" w:hanging="8"/>
        <w:jc w:val="both"/>
        <w:rPr>
          <w:rFonts w:ascii="Arial" w:eastAsia="Arial" w:hAnsi="Arial" w:cs="Arial"/>
          <w:sz w:val="24"/>
          <w:szCs w:val="24"/>
        </w:rPr>
      </w:pPr>
      <w:r>
        <w:rPr>
          <w:rFonts w:ascii="Arial" w:eastAsia="Arial" w:hAnsi="Arial" w:cs="Arial"/>
          <w:sz w:val="24"/>
          <w:szCs w:val="24"/>
        </w:rPr>
        <w:t xml:space="preserve">A recent examination of the eﬀects of the 2008 financial crisis on the way social care is delivered across Europe suggests that the distinctions between social care models </w:t>
      </w:r>
      <w:r>
        <w:rPr>
          <w:rFonts w:ascii="Arial" w:eastAsia="Arial" w:hAnsi="Arial" w:cs="Arial"/>
          <w:sz w:val="24"/>
          <w:szCs w:val="24"/>
        </w:rPr>
        <w:t>is beginning to blur [</w:t>
      </w:r>
      <w:hyperlink w:anchor="page91">
        <w:r>
          <w:rPr>
            <w:rFonts w:ascii="Arial" w:eastAsia="Arial" w:hAnsi="Arial" w:cs="Arial"/>
            <w:color w:val="00007C"/>
            <w:sz w:val="24"/>
            <w:szCs w:val="24"/>
          </w:rPr>
          <w:t>Deusdad et al.</w:t>
        </w:r>
      </w:hyperlink>
      <w:r>
        <w:rPr>
          <w:rFonts w:ascii="Arial" w:eastAsia="Arial" w:hAnsi="Arial" w:cs="Arial"/>
          <w:sz w:val="24"/>
          <w:szCs w:val="24"/>
        </w:rPr>
        <w:t xml:space="preserve">, </w:t>
      </w:r>
      <w:hyperlink w:anchor="page91">
        <w:r>
          <w:rPr>
            <w:rFonts w:ascii="Arial" w:eastAsia="Arial" w:hAnsi="Arial" w:cs="Arial"/>
            <w:color w:val="00007C"/>
            <w:sz w:val="24"/>
            <w:szCs w:val="24"/>
          </w:rPr>
          <w:t>2016</w:t>
        </w:r>
      </w:hyperlink>
      <w:r>
        <w:rPr>
          <w:rFonts w:ascii="Arial" w:eastAsia="Arial" w:hAnsi="Arial" w:cs="Arial"/>
          <w:sz w:val="24"/>
          <w:szCs w:val="24"/>
        </w:rPr>
        <w:t>]. There is evidence those with more comprehensive coverage are reducing levels of care whilst those with less coverage are increasing provision [</w:t>
      </w:r>
      <w:hyperlink w:anchor="page90">
        <w:r>
          <w:rPr>
            <w:rFonts w:ascii="Arial" w:eastAsia="Arial" w:hAnsi="Arial" w:cs="Arial"/>
            <w:color w:val="00007C"/>
            <w:sz w:val="24"/>
            <w:szCs w:val="24"/>
          </w:rPr>
          <w:t>Colombo et al.</w:t>
        </w:r>
      </w:hyperlink>
      <w:r>
        <w:rPr>
          <w:rFonts w:ascii="Arial" w:eastAsia="Arial" w:hAnsi="Arial" w:cs="Arial"/>
          <w:sz w:val="24"/>
          <w:szCs w:val="24"/>
        </w:rPr>
        <w:t xml:space="preserve">, </w:t>
      </w:r>
      <w:hyperlink w:anchor="page90">
        <w:r>
          <w:rPr>
            <w:rFonts w:ascii="Arial" w:eastAsia="Arial" w:hAnsi="Arial" w:cs="Arial"/>
            <w:color w:val="00007C"/>
            <w:sz w:val="24"/>
            <w:szCs w:val="24"/>
          </w:rPr>
          <w:t>2011</w:t>
        </w:r>
      </w:hyperlink>
      <w:r>
        <w:rPr>
          <w:rFonts w:ascii="Arial" w:eastAsia="Arial" w:hAnsi="Arial" w:cs="Arial"/>
          <w:sz w:val="24"/>
          <w:szCs w:val="24"/>
        </w:rPr>
        <w:t>].</w:t>
      </w:r>
    </w:p>
    <w:p w:rsidR="00145321" w:rsidRDefault="00145321">
      <w:pPr>
        <w:spacing w:line="112" w:lineRule="exact"/>
        <w:rPr>
          <w:rFonts w:ascii="Arial" w:eastAsia="Arial" w:hAnsi="Arial" w:cs="Arial"/>
          <w:sz w:val="24"/>
          <w:szCs w:val="24"/>
        </w:rPr>
      </w:pPr>
    </w:p>
    <w:p w:rsidR="00145321" w:rsidRDefault="00831B88">
      <w:pPr>
        <w:spacing w:line="302" w:lineRule="auto"/>
        <w:ind w:left="280" w:right="260" w:firstLine="6"/>
        <w:jc w:val="both"/>
        <w:rPr>
          <w:sz w:val="20"/>
          <w:szCs w:val="20"/>
        </w:rPr>
      </w:pPr>
      <w:r>
        <w:rPr>
          <w:rFonts w:ascii="Arial" w:eastAsia="Arial" w:hAnsi="Arial" w:cs="Arial"/>
          <w:sz w:val="24"/>
          <w:szCs w:val="24"/>
        </w:rPr>
        <w:t>Figure 2.1: Older recipients of long-term care services as a share of the over 65 population, 2008</w:t>
      </w:r>
    </w:p>
    <w:p w:rsidR="00145321" w:rsidRDefault="00831B88">
      <w:pPr>
        <w:spacing w:line="20" w:lineRule="exact"/>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21376" behindDoc="1" locked="0" layoutInCell="0" allowOverlap="1">
            <wp:simplePos x="0" y="0"/>
            <wp:positionH relativeFrom="column">
              <wp:posOffset>740410</wp:posOffset>
            </wp:positionH>
            <wp:positionV relativeFrom="paragraph">
              <wp:posOffset>94615</wp:posOffset>
            </wp:positionV>
            <wp:extent cx="4462145" cy="308038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a:extLst/>
                    </a:blip>
                    <a:srcRect/>
                    <a:stretch>
                      <a:fillRect/>
                    </a:stretch>
                  </pic:blipFill>
                  <pic:spPr bwMode="auto">
                    <a:xfrm>
                      <a:off x="0" y="0"/>
                      <a:ext cx="4462145" cy="3080385"/>
                    </a:xfrm>
                    <a:prstGeom prst="rect">
                      <a:avLst/>
                    </a:prstGeom>
                    <a:noFill/>
                  </pic:spPr>
                </pic:pic>
              </a:graphicData>
            </a:graphic>
          </wp:anchor>
        </w:drawing>
      </w: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89" w:lineRule="exact"/>
        <w:rPr>
          <w:rFonts w:ascii="Arial" w:eastAsia="Arial" w:hAnsi="Arial" w:cs="Arial"/>
          <w:sz w:val="24"/>
          <w:szCs w:val="24"/>
        </w:rPr>
      </w:pPr>
    </w:p>
    <w:p w:rsidR="00145321" w:rsidRDefault="00831B88">
      <w:pPr>
        <w:spacing w:line="355" w:lineRule="auto"/>
        <w:ind w:left="280" w:right="240"/>
        <w:jc w:val="both"/>
        <w:rPr>
          <w:rFonts w:ascii="Arial" w:eastAsia="Arial" w:hAnsi="Arial" w:cs="Arial"/>
        </w:rPr>
      </w:pPr>
      <w:r>
        <w:rPr>
          <w:rFonts w:ascii="Arial" w:eastAsia="Arial" w:hAnsi="Arial" w:cs="Arial"/>
        </w:rPr>
        <w:t xml:space="preserve">Given the marked variations in how social care is funded </w:t>
      </w:r>
      <w:r>
        <w:rPr>
          <w:rFonts w:ascii="Arial" w:eastAsia="Arial" w:hAnsi="Arial" w:cs="Arial"/>
        </w:rPr>
        <w:t>and delivered across countries, it may be expected that there are also marked varations in levels of access and utilisation. Colombo et al [</w:t>
      </w:r>
      <w:hyperlink w:anchor="page90">
        <w:r>
          <w:rPr>
            <w:rFonts w:ascii="Arial" w:eastAsia="Arial" w:hAnsi="Arial" w:cs="Arial"/>
            <w:color w:val="00007C"/>
          </w:rPr>
          <w:t>2011</w:t>
        </w:r>
      </w:hyperlink>
      <w:r>
        <w:rPr>
          <w:rFonts w:ascii="Arial" w:eastAsia="Arial" w:hAnsi="Arial" w:cs="Arial"/>
        </w:rPr>
        <w:t xml:space="preserve">] produced a chart (shown in figure </w:t>
      </w:r>
      <w:hyperlink w:anchor="page22">
        <w:r>
          <w:rPr>
            <w:rFonts w:ascii="Arial" w:eastAsia="Arial" w:hAnsi="Arial" w:cs="Arial"/>
            <w:color w:val="0000FF"/>
          </w:rPr>
          <w:t>2.1</w:t>
        </w:r>
      </w:hyperlink>
      <w:r>
        <w:rPr>
          <w:rFonts w:ascii="Arial" w:eastAsia="Arial" w:hAnsi="Arial" w:cs="Arial"/>
        </w:rPr>
        <w:t xml:space="preserve">) derived from </w:t>
      </w:r>
      <w:r>
        <w:rPr>
          <w:rFonts w:ascii="Arial" w:eastAsia="Arial" w:hAnsi="Arial" w:cs="Arial"/>
        </w:rPr>
        <w:t>OECD data that shows the proportion of over 65s receiving some form of social care across countries for which data is provided. The chart shows that having a universal or mixed system of social care provision (as described above) does not absolutely influe</w:t>
      </w:r>
      <w:r>
        <w:rPr>
          <w:rFonts w:ascii="Arial" w:eastAsia="Arial" w:hAnsi="Arial" w:cs="Arial"/>
        </w:rPr>
        <w:t>nce the number of</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23" w:lineRule="exact"/>
        <w:rPr>
          <w:sz w:val="20"/>
          <w:szCs w:val="20"/>
        </w:rPr>
      </w:pPr>
    </w:p>
    <w:p w:rsidR="00145321" w:rsidRDefault="00831B88">
      <w:pPr>
        <w:jc w:val="center"/>
        <w:rPr>
          <w:sz w:val="20"/>
          <w:szCs w:val="20"/>
        </w:rPr>
      </w:pPr>
      <w:r>
        <w:rPr>
          <w:rFonts w:ascii="Arial" w:eastAsia="Arial" w:hAnsi="Arial" w:cs="Arial"/>
          <w:sz w:val="21"/>
          <w:szCs w:val="21"/>
        </w:rPr>
        <w:t>12</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23" w:name="page23"/>
      <w:bookmarkEnd w:id="23"/>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2240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D10D34E" id="Shape 2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0fV3n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38" w:lineRule="auto"/>
        <w:ind w:left="280" w:right="260"/>
        <w:jc w:val="both"/>
        <w:rPr>
          <w:sz w:val="20"/>
          <w:szCs w:val="20"/>
        </w:rPr>
      </w:pPr>
      <w:r>
        <w:rPr>
          <w:rFonts w:ascii="Arial" w:eastAsia="Arial" w:hAnsi="Arial" w:cs="Arial"/>
          <w:sz w:val="23"/>
          <w:szCs w:val="23"/>
        </w:rPr>
        <w:t>people receiving care. For example, South Korea employs a universal (insurance-based) system and has one of the lowest proportions of older people receiving care, whereas Swize</w:t>
      </w:r>
      <w:r>
        <w:rPr>
          <w:rFonts w:ascii="Arial" w:eastAsia="Arial" w:hAnsi="Arial" w:cs="Arial"/>
          <w:sz w:val="23"/>
          <w:szCs w:val="23"/>
        </w:rPr>
        <w:t>rland has one of the highest whilst employing a mixed system involving some universal and some means-tested benefits. This suggests that allocation of resources and eligibility criteria set within countries are likely to be more important in determining ac</w:t>
      </w:r>
      <w:r>
        <w:rPr>
          <w:rFonts w:ascii="Arial" w:eastAsia="Arial" w:hAnsi="Arial" w:cs="Arial"/>
          <w:sz w:val="23"/>
          <w:szCs w:val="23"/>
        </w:rPr>
        <w:t>cess to social care than any particular system of care delivery.</w:t>
      </w:r>
    </w:p>
    <w:p w:rsidR="00145321" w:rsidRDefault="00145321">
      <w:pPr>
        <w:spacing w:line="200" w:lineRule="exact"/>
        <w:rPr>
          <w:sz w:val="20"/>
          <w:szCs w:val="20"/>
        </w:rPr>
      </w:pPr>
    </w:p>
    <w:p w:rsidR="00145321" w:rsidRDefault="00145321">
      <w:pPr>
        <w:spacing w:line="227"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2.2.3</w:t>
      </w:r>
      <w:r>
        <w:rPr>
          <w:rFonts w:ascii="Arial" w:eastAsia="Arial" w:hAnsi="Arial" w:cs="Arial"/>
          <w:b/>
          <w:bCs/>
          <w:sz w:val="29"/>
          <w:szCs w:val="29"/>
        </w:rPr>
        <w:tab/>
        <w:t>Access to Social Care - Social Theory of Eligibility</w:t>
      </w:r>
    </w:p>
    <w:p w:rsidR="00145321" w:rsidRDefault="00145321">
      <w:pPr>
        <w:spacing w:line="200" w:lineRule="exact"/>
        <w:rPr>
          <w:sz w:val="20"/>
          <w:szCs w:val="20"/>
        </w:rPr>
      </w:pPr>
    </w:p>
    <w:p w:rsidR="00145321" w:rsidRDefault="00145321">
      <w:pPr>
        <w:spacing w:line="216" w:lineRule="exact"/>
        <w:rPr>
          <w:sz w:val="20"/>
          <w:szCs w:val="20"/>
        </w:rPr>
      </w:pPr>
    </w:p>
    <w:p w:rsidR="00145321" w:rsidRDefault="00831B88">
      <w:pPr>
        <w:ind w:left="5560"/>
        <w:rPr>
          <w:sz w:val="20"/>
          <w:szCs w:val="20"/>
        </w:rPr>
      </w:pPr>
      <w:r>
        <w:rPr>
          <w:rFonts w:ascii="Arial" w:eastAsia="Arial" w:hAnsi="Arial" w:cs="Arial"/>
        </w:rPr>
        <w:t xml:space="preserve">"...the </w:t>
      </w:r>
      <w:r>
        <w:rPr>
          <w:rFonts w:ascii="Arial" w:eastAsia="Arial" w:hAnsi="Arial" w:cs="Arial"/>
          <w:i/>
          <w:iCs/>
        </w:rPr>
        <w:t>criteria</w:t>
      </w:r>
      <w:r>
        <w:rPr>
          <w:rFonts w:ascii="Arial" w:eastAsia="Arial" w:hAnsi="Arial" w:cs="Arial"/>
        </w:rPr>
        <w:t xml:space="preserve"> under which a given</w:t>
      </w:r>
    </w:p>
    <w:p w:rsidR="00145321" w:rsidRDefault="00145321">
      <w:pPr>
        <w:spacing w:line="83" w:lineRule="exact"/>
        <w:rPr>
          <w:sz w:val="20"/>
          <w:szCs w:val="20"/>
        </w:rPr>
      </w:pPr>
    </w:p>
    <w:p w:rsidR="00145321" w:rsidRDefault="00831B88">
      <w:pPr>
        <w:ind w:left="5560"/>
        <w:rPr>
          <w:sz w:val="20"/>
          <w:szCs w:val="20"/>
        </w:rPr>
      </w:pPr>
      <w:r>
        <w:rPr>
          <w:rFonts w:ascii="Arial" w:eastAsia="Arial" w:hAnsi="Arial" w:cs="Arial"/>
        </w:rPr>
        <w:t>individual is eligible for publicly</w:t>
      </w:r>
    </w:p>
    <w:p w:rsidR="00145321" w:rsidRDefault="00145321">
      <w:pPr>
        <w:spacing w:line="83" w:lineRule="exact"/>
        <w:rPr>
          <w:sz w:val="20"/>
          <w:szCs w:val="20"/>
        </w:rPr>
      </w:pPr>
    </w:p>
    <w:p w:rsidR="00145321" w:rsidRDefault="00831B88">
      <w:pPr>
        <w:ind w:left="5560"/>
        <w:rPr>
          <w:sz w:val="20"/>
          <w:szCs w:val="20"/>
        </w:rPr>
      </w:pPr>
      <w:r>
        <w:rPr>
          <w:rFonts w:ascii="Arial" w:eastAsia="Arial" w:hAnsi="Arial" w:cs="Arial"/>
        </w:rPr>
        <w:t>funded support for long-term care,</w:t>
      </w:r>
    </w:p>
    <w:p w:rsidR="00145321" w:rsidRDefault="00145321">
      <w:pPr>
        <w:spacing w:line="83" w:lineRule="exact"/>
        <w:rPr>
          <w:sz w:val="20"/>
          <w:szCs w:val="20"/>
        </w:rPr>
      </w:pPr>
    </w:p>
    <w:p w:rsidR="00145321" w:rsidRDefault="00831B88">
      <w:pPr>
        <w:ind w:left="5560"/>
        <w:rPr>
          <w:sz w:val="20"/>
          <w:szCs w:val="20"/>
        </w:rPr>
      </w:pPr>
      <w:r>
        <w:rPr>
          <w:rFonts w:ascii="Arial" w:eastAsia="Arial" w:hAnsi="Arial" w:cs="Arial"/>
        </w:rPr>
        <w:t xml:space="preserve">and for how much </w:t>
      </w:r>
      <w:r>
        <w:rPr>
          <w:rFonts w:ascii="Arial" w:eastAsia="Arial" w:hAnsi="Arial" w:cs="Arial"/>
        </w:rPr>
        <w:t>support the</w:t>
      </w:r>
    </w:p>
    <w:p w:rsidR="00145321" w:rsidRDefault="00145321">
      <w:pPr>
        <w:spacing w:line="83" w:lineRule="exact"/>
        <w:rPr>
          <w:sz w:val="20"/>
          <w:szCs w:val="20"/>
        </w:rPr>
      </w:pPr>
    </w:p>
    <w:p w:rsidR="00145321" w:rsidRDefault="00831B88">
      <w:pPr>
        <w:ind w:left="5560"/>
        <w:rPr>
          <w:sz w:val="20"/>
          <w:szCs w:val="20"/>
        </w:rPr>
      </w:pPr>
      <w:r>
        <w:rPr>
          <w:rFonts w:ascii="Arial" w:eastAsia="Arial" w:hAnsi="Arial" w:cs="Arial"/>
        </w:rPr>
        <w:t>individual is eligible, and the</w:t>
      </w:r>
    </w:p>
    <w:p w:rsidR="00145321" w:rsidRDefault="00145321">
      <w:pPr>
        <w:spacing w:line="83" w:lineRule="exact"/>
        <w:rPr>
          <w:sz w:val="20"/>
          <w:szCs w:val="20"/>
        </w:rPr>
      </w:pPr>
    </w:p>
    <w:p w:rsidR="00145321" w:rsidRDefault="00831B88">
      <w:pPr>
        <w:ind w:left="5560"/>
        <w:rPr>
          <w:sz w:val="20"/>
          <w:szCs w:val="20"/>
        </w:rPr>
      </w:pPr>
      <w:r>
        <w:rPr>
          <w:rFonts w:ascii="Arial" w:eastAsia="Arial" w:hAnsi="Arial" w:cs="Arial"/>
          <w:i/>
          <w:iCs/>
        </w:rPr>
        <w:t xml:space="preserve">processes </w:t>
      </w:r>
      <w:r>
        <w:rPr>
          <w:rFonts w:ascii="Arial" w:eastAsia="Arial" w:hAnsi="Arial" w:cs="Arial"/>
        </w:rPr>
        <w:t>involved in selecting from</w:t>
      </w:r>
    </w:p>
    <w:p w:rsidR="00145321" w:rsidRDefault="00145321">
      <w:pPr>
        <w:spacing w:line="83" w:lineRule="exact"/>
        <w:rPr>
          <w:sz w:val="20"/>
          <w:szCs w:val="20"/>
        </w:rPr>
      </w:pPr>
    </w:p>
    <w:p w:rsidR="00145321" w:rsidRDefault="00831B88">
      <w:pPr>
        <w:ind w:left="5560"/>
        <w:rPr>
          <w:sz w:val="20"/>
          <w:szCs w:val="20"/>
        </w:rPr>
      </w:pPr>
      <w:r>
        <w:rPr>
          <w:rFonts w:ascii="Arial" w:eastAsia="Arial" w:hAnsi="Arial" w:cs="Arial"/>
        </w:rPr>
        <w:t>the general population those who</w:t>
      </w:r>
    </w:p>
    <w:p w:rsidR="00145321" w:rsidRDefault="00145321">
      <w:pPr>
        <w:spacing w:line="83" w:lineRule="exact"/>
        <w:rPr>
          <w:sz w:val="20"/>
          <w:szCs w:val="20"/>
        </w:rPr>
      </w:pPr>
    </w:p>
    <w:p w:rsidR="00145321" w:rsidRDefault="00831B88">
      <w:pPr>
        <w:ind w:left="5560"/>
        <w:rPr>
          <w:sz w:val="20"/>
          <w:szCs w:val="20"/>
        </w:rPr>
      </w:pPr>
      <w:r>
        <w:rPr>
          <w:rFonts w:ascii="Arial" w:eastAsia="Arial" w:hAnsi="Arial" w:cs="Arial"/>
          <w:sz w:val="21"/>
          <w:szCs w:val="21"/>
        </w:rPr>
        <w:t>receive this support and determining</w:t>
      </w:r>
    </w:p>
    <w:p w:rsidR="00145321" w:rsidRDefault="00145321">
      <w:pPr>
        <w:spacing w:line="95" w:lineRule="exact"/>
        <w:rPr>
          <w:sz w:val="20"/>
          <w:szCs w:val="20"/>
        </w:rPr>
      </w:pPr>
    </w:p>
    <w:p w:rsidR="00145321" w:rsidRDefault="00831B88">
      <w:pPr>
        <w:ind w:left="5560"/>
        <w:rPr>
          <w:sz w:val="20"/>
          <w:szCs w:val="20"/>
        </w:rPr>
      </w:pPr>
      <w:r>
        <w:rPr>
          <w:rFonts w:ascii="Arial" w:eastAsia="Arial" w:hAnsi="Arial" w:cs="Arial"/>
          <w:sz w:val="21"/>
          <w:szCs w:val="21"/>
        </w:rPr>
        <w:t>for how much support each person is</w:t>
      </w:r>
    </w:p>
    <w:p w:rsidR="00145321" w:rsidRDefault="00145321">
      <w:pPr>
        <w:spacing w:line="95" w:lineRule="exact"/>
        <w:rPr>
          <w:sz w:val="20"/>
          <w:szCs w:val="20"/>
        </w:rPr>
      </w:pPr>
    </w:p>
    <w:p w:rsidR="00145321" w:rsidRDefault="00831B88">
      <w:pPr>
        <w:ind w:left="5560"/>
        <w:rPr>
          <w:sz w:val="20"/>
          <w:szCs w:val="20"/>
        </w:rPr>
      </w:pPr>
      <w:r>
        <w:rPr>
          <w:rFonts w:ascii="Arial" w:eastAsia="Arial" w:hAnsi="Arial" w:cs="Arial"/>
        </w:rPr>
        <w:t>eligible"</w:t>
      </w:r>
    </w:p>
    <w:p w:rsidR="00145321" w:rsidRDefault="00145321">
      <w:pPr>
        <w:spacing w:line="267" w:lineRule="exact"/>
        <w:rPr>
          <w:sz w:val="20"/>
          <w:szCs w:val="20"/>
        </w:rPr>
      </w:pPr>
    </w:p>
    <w:p w:rsidR="00145321" w:rsidRDefault="00831B88">
      <w:pPr>
        <w:ind w:right="260"/>
        <w:jc w:val="right"/>
        <w:rPr>
          <w:sz w:val="20"/>
          <w:szCs w:val="20"/>
        </w:rPr>
      </w:pPr>
      <w:r>
        <w:rPr>
          <w:rFonts w:ascii="Arial" w:eastAsia="Arial" w:hAnsi="Arial" w:cs="Arial"/>
          <w:i/>
          <w:iCs/>
        </w:rPr>
        <w:t>[Eleftheriades and Wittenberg, 2013,</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23424" behindDoc="1" locked="0" layoutInCell="0" allowOverlap="1">
                <wp:simplePos x="0" y="0"/>
                <wp:positionH relativeFrom="column">
                  <wp:posOffset>3529330</wp:posOffset>
                </wp:positionH>
                <wp:positionV relativeFrom="paragraph">
                  <wp:posOffset>-154305</wp:posOffset>
                </wp:positionV>
                <wp:extent cx="2231390"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13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0F297B" id="Shape 22"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77.9pt,-12.15pt" to="453.6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" o:allowincell="f" filled="t" strokeweight=".14039mm">
                <v:stroke joinstyle="miter"/>
                <o:lock v:ext="edit" shapetype="f"/>
              </v:line>
            </w:pict>
          </mc:Fallback>
        </mc:AlternateContent>
      </w:r>
    </w:p>
    <w:p w:rsidR="00145321" w:rsidRDefault="00145321">
      <w:pPr>
        <w:spacing w:line="63" w:lineRule="exact"/>
        <w:rPr>
          <w:sz w:val="20"/>
          <w:szCs w:val="20"/>
        </w:rPr>
      </w:pPr>
    </w:p>
    <w:p w:rsidR="00145321" w:rsidRDefault="00831B88">
      <w:pPr>
        <w:ind w:right="320"/>
        <w:jc w:val="right"/>
        <w:rPr>
          <w:sz w:val="20"/>
          <w:szCs w:val="20"/>
        </w:rPr>
      </w:pPr>
      <w:r>
        <w:rPr>
          <w:rFonts w:ascii="Arial" w:eastAsia="Arial" w:hAnsi="Arial" w:cs="Arial"/>
          <w:i/>
          <w:iCs/>
        </w:rPr>
        <w:t>pp.2</w:t>
      </w:r>
    </w:p>
    <w:p w:rsidR="00145321" w:rsidRDefault="00145321">
      <w:pPr>
        <w:spacing w:line="238" w:lineRule="exact"/>
        <w:rPr>
          <w:sz w:val="20"/>
          <w:szCs w:val="20"/>
        </w:rPr>
      </w:pPr>
    </w:p>
    <w:p w:rsidR="00145321" w:rsidRDefault="00831B88">
      <w:pPr>
        <w:spacing w:line="363" w:lineRule="auto"/>
        <w:ind w:left="280" w:right="280" w:hanging="7"/>
        <w:jc w:val="both"/>
        <w:rPr>
          <w:sz w:val="20"/>
          <w:szCs w:val="20"/>
        </w:rPr>
      </w:pPr>
      <w:r>
        <w:rPr>
          <w:rFonts w:ascii="Arial" w:eastAsia="Arial" w:hAnsi="Arial" w:cs="Arial"/>
          <w:sz w:val="24"/>
          <w:szCs w:val="24"/>
        </w:rPr>
        <w:t xml:space="preserve">Two </w:t>
      </w:r>
      <w:r>
        <w:rPr>
          <w:rFonts w:ascii="Arial" w:eastAsia="Arial" w:hAnsi="Arial" w:cs="Arial"/>
          <w:sz w:val="24"/>
          <w:szCs w:val="24"/>
        </w:rPr>
        <w:t>social theories on how eligibility for public services are determined will be discussed in this subsection; Street-level bureaucracy and candidacy.</w:t>
      </w:r>
    </w:p>
    <w:p w:rsidR="00145321" w:rsidRDefault="00145321">
      <w:pPr>
        <w:spacing w:line="27" w:lineRule="exact"/>
        <w:rPr>
          <w:sz w:val="20"/>
          <w:szCs w:val="20"/>
        </w:rPr>
      </w:pPr>
    </w:p>
    <w:p w:rsidR="00145321" w:rsidRDefault="00831B88">
      <w:pPr>
        <w:spacing w:line="348" w:lineRule="auto"/>
        <w:ind w:left="280" w:right="280"/>
        <w:jc w:val="both"/>
        <w:rPr>
          <w:rFonts w:ascii="Arial" w:eastAsia="Arial" w:hAnsi="Arial" w:cs="Arial"/>
        </w:rPr>
      </w:pPr>
      <w:r>
        <w:rPr>
          <w:rFonts w:ascii="Arial" w:eastAsia="Arial" w:hAnsi="Arial" w:cs="Arial"/>
        </w:rPr>
        <w:t>The term Street-level bureaucracy is generally credited to Michael Lipsky and his book of the same name [</w:t>
      </w:r>
      <w:hyperlink w:anchor="page97">
        <w:r>
          <w:rPr>
            <w:rFonts w:ascii="Arial" w:eastAsia="Arial" w:hAnsi="Arial" w:cs="Arial"/>
            <w:color w:val="00007C"/>
          </w:rPr>
          <w:t>1979</w:t>
        </w:r>
      </w:hyperlink>
      <w:r>
        <w:rPr>
          <w:rFonts w:ascii="Arial" w:eastAsia="Arial" w:hAnsi="Arial" w:cs="Arial"/>
        </w:rPr>
        <w:t>], along with its more recent revision [</w:t>
      </w:r>
      <w:hyperlink w:anchor="page97">
        <w:r>
          <w:rPr>
            <w:rFonts w:ascii="Arial" w:eastAsia="Arial" w:hAnsi="Arial" w:cs="Arial"/>
            <w:color w:val="00007C"/>
          </w:rPr>
          <w:t>Lipsky</w:t>
        </w:r>
      </w:hyperlink>
      <w:r>
        <w:rPr>
          <w:rFonts w:ascii="Arial" w:eastAsia="Arial" w:hAnsi="Arial" w:cs="Arial"/>
        </w:rPr>
        <w:t xml:space="preserve">, </w:t>
      </w:r>
      <w:hyperlink w:anchor="page97">
        <w:r>
          <w:rPr>
            <w:rFonts w:ascii="Arial" w:eastAsia="Arial" w:hAnsi="Arial" w:cs="Arial"/>
            <w:color w:val="00007C"/>
          </w:rPr>
          <w:t>2010</w:t>
        </w:r>
      </w:hyperlink>
      <w:r>
        <w:rPr>
          <w:rFonts w:ascii="Arial" w:eastAsia="Arial" w:hAnsi="Arial" w:cs="Arial"/>
        </w:rPr>
        <w:t>]. The theory investigates the extent to which front-line public service workers exercise discretion in which indiv</w:t>
      </w:r>
      <w:r>
        <w:rPr>
          <w:rFonts w:ascii="Arial" w:eastAsia="Arial" w:hAnsi="Arial" w:cs="Arial"/>
        </w:rPr>
        <w:t>iduals of the general public are eligible to access any given service - doing so from a position of authority [</w:t>
      </w:r>
      <w:hyperlink w:anchor="page97">
        <w:r>
          <w:rPr>
            <w:rFonts w:ascii="Arial" w:eastAsia="Arial" w:hAnsi="Arial" w:cs="Arial"/>
            <w:color w:val="00007C"/>
          </w:rPr>
          <w:t>Lipsky</w:t>
        </w:r>
      </w:hyperlink>
      <w:r>
        <w:rPr>
          <w:rFonts w:ascii="Arial" w:eastAsia="Arial" w:hAnsi="Arial" w:cs="Arial"/>
        </w:rPr>
        <w:t xml:space="preserve">, </w:t>
      </w:r>
      <w:hyperlink w:anchor="page97">
        <w:r>
          <w:rPr>
            <w:rFonts w:ascii="Arial" w:eastAsia="Arial" w:hAnsi="Arial" w:cs="Arial"/>
            <w:color w:val="00007C"/>
          </w:rPr>
          <w:t>2010</w:t>
        </w:r>
      </w:hyperlink>
      <w:r>
        <w:rPr>
          <w:rFonts w:ascii="Arial" w:eastAsia="Arial" w:hAnsi="Arial" w:cs="Arial"/>
        </w:rPr>
        <w:t>]. As a result, Street-level bureaucrats control, “. . . the nature, amount</w:t>
      </w:r>
      <w:r>
        <w:rPr>
          <w:rFonts w:ascii="Arial" w:eastAsia="Arial" w:hAnsi="Arial" w:cs="Arial"/>
        </w:rPr>
        <w:t>, and quality of benefits and sanctions provided by their agencies.” [</w:t>
      </w:r>
      <w:hyperlink w:anchor="page97">
        <w:r>
          <w:rPr>
            <w:rFonts w:ascii="Arial" w:eastAsia="Arial" w:hAnsi="Arial" w:cs="Arial"/>
            <w:color w:val="00007C"/>
          </w:rPr>
          <w:t>Lipsky</w:t>
        </w:r>
      </w:hyperlink>
      <w:r>
        <w:rPr>
          <w:rFonts w:ascii="Arial" w:eastAsia="Arial" w:hAnsi="Arial" w:cs="Arial"/>
        </w:rPr>
        <w:t xml:space="preserve">, </w:t>
      </w:r>
      <w:hyperlink w:anchor="page97">
        <w:r>
          <w:rPr>
            <w:rFonts w:ascii="Arial" w:eastAsia="Arial" w:hAnsi="Arial" w:cs="Arial"/>
            <w:color w:val="00007C"/>
          </w:rPr>
          <w:t>2010</w:t>
        </w:r>
      </w:hyperlink>
      <w:r>
        <w:rPr>
          <w:rFonts w:ascii="Arial" w:eastAsia="Arial" w:hAnsi="Arial" w:cs="Arial"/>
        </w:rPr>
        <w:t>, pp.13]. Using the term, “Street-level” suggests that the theory is concerned with power, where it resides, and who</w:t>
      </w:r>
      <w:r>
        <w:rPr>
          <w:rFonts w:ascii="Arial" w:eastAsia="Arial" w:hAnsi="Arial" w:cs="Arial"/>
        </w:rPr>
        <w:t xml:space="preserve"> wields it [</w:t>
      </w:r>
      <w:hyperlink w:anchor="page95">
        <w:r>
          <w:rPr>
            <w:rFonts w:ascii="Arial" w:eastAsia="Arial" w:hAnsi="Arial" w:cs="Arial"/>
            <w:color w:val="00007C"/>
          </w:rPr>
          <w:t>Hupe et al.</w:t>
        </w:r>
      </w:hyperlink>
      <w:r>
        <w:rPr>
          <w:rFonts w:ascii="Arial" w:eastAsia="Arial" w:hAnsi="Arial" w:cs="Arial"/>
        </w:rPr>
        <w:t xml:space="preserve">, </w:t>
      </w:r>
      <w:hyperlink w:anchor="page95">
        <w:r>
          <w:rPr>
            <w:rFonts w:ascii="Arial" w:eastAsia="Arial" w:hAnsi="Arial" w:cs="Arial"/>
            <w:color w:val="00007C"/>
          </w:rPr>
          <w:t>2016</w:t>
        </w:r>
      </w:hyperlink>
      <w:r>
        <w:rPr>
          <w:rFonts w:ascii="Arial" w:eastAsia="Arial" w:hAnsi="Arial" w:cs="Arial"/>
        </w:rPr>
        <w:t>]. Street level bureaucrats can be teachers, police oﬃcers, nurses, social workers, or any other worker providing a public service [</w:t>
      </w:r>
      <w:hyperlink w:anchor="page95">
        <w:r>
          <w:rPr>
            <w:rFonts w:ascii="Arial" w:eastAsia="Arial" w:hAnsi="Arial" w:cs="Arial"/>
            <w:color w:val="00007C"/>
          </w:rPr>
          <w:t xml:space="preserve">Hupe et </w:t>
        </w:r>
        <w:r>
          <w:rPr>
            <w:rFonts w:ascii="Arial" w:eastAsia="Arial" w:hAnsi="Arial" w:cs="Arial"/>
            <w:color w:val="00007C"/>
          </w:rPr>
          <w:t>al.</w:t>
        </w:r>
      </w:hyperlink>
      <w:r>
        <w:rPr>
          <w:rFonts w:ascii="Arial" w:eastAsia="Arial" w:hAnsi="Arial" w:cs="Arial"/>
        </w:rPr>
        <w:t xml:space="preserve">, </w:t>
      </w:r>
      <w:hyperlink w:anchor="page95">
        <w:r>
          <w:rPr>
            <w:rFonts w:ascii="Arial" w:eastAsia="Arial" w:hAnsi="Arial" w:cs="Arial"/>
            <w:color w:val="00007C"/>
          </w:rPr>
          <w:t>2016</w:t>
        </w:r>
      </w:hyperlink>
      <w:r>
        <w:rPr>
          <w:rFonts w:ascii="Arial" w:eastAsia="Arial" w:hAnsi="Arial" w:cs="Arial"/>
        </w:rPr>
        <w:t>] and their , “. . . decisions. . . , the</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rFonts w:ascii="Arial" w:eastAsia="Arial" w:hAnsi="Arial" w:cs="Arial"/>
        </w:rPr>
      </w:pPr>
    </w:p>
    <w:p w:rsidR="00145321" w:rsidRDefault="00145321">
      <w:pPr>
        <w:spacing w:line="228" w:lineRule="exact"/>
        <w:rPr>
          <w:rFonts w:ascii="Arial" w:eastAsia="Arial" w:hAnsi="Arial" w:cs="Arial"/>
        </w:rPr>
      </w:pPr>
    </w:p>
    <w:p w:rsidR="00145321" w:rsidRDefault="00831B88">
      <w:pPr>
        <w:jc w:val="center"/>
        <w:rPr>
          <w:sz w:val="20"/>
          <w:szCs w:val="20"/>
        </w:rPr>
      </w:pPr>
      <w:r>
        <w:rPr>
          <w:rFonts w:ascii="Arial" w:eastAsia="Arial" w:hAnsi="Arial" w:cs="Arial"/>
          <w:sz w:val="21"/>
          <w:szCs w:val="21"/>
        </w:rPr>
        <w:t>13</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24" w:name="page24"/>
      <w:bookmarkEnd w:id="24"/>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2444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2792C0D" id="Shape 23"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NwAOkW6AQAAgQ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408" w:lineRule="auto"/>
        <w:ind w:left="280" w:right="280"/>
        <w:jc w:val="both"/>
        <w:rPr>
          <w:rFonts w:ascii="Arial" w:eastAsia="Arial" w:hAnsi="Arial" w:cs="Arial"/>
        </w:rPr>
      </w:pPr>
      <w:r>
        <w:rPr>
          <w:rFonts w:ascii="Arial" w:eastAsia="Arial" w:hAnsi="Arial" w:cs="Arial"/>
        </w:rPr>
        <w:t xml:space="preserve">routines they establish, and the devices they invent to cope with uncertainties and work pressures eﬀectively </w:t>
      </w:r>
      <w:r>
        <w:rPr>
          <w:rFonts w:ascii="Arial" w:eastAsia="Arial" w:hAnsi="Arial" w:cs="Arial"/>
          <w:i/>
          <w:iCs/>
        </w:rPr>
        <w:t>bec</w:t>
      </w:r>
      <w:r>
        <w:rPr>
          <w:rFonts w:ascii="Arial" w:eastAsia="Arial" w:hAnsi="Arial" w:cs="Arial"/>
          <w:i/>
          <w:iCs/>
        </w:rPr>
        <w:t>ome</w:t>
      </w:r>
      <w:r>
        <w:rPr>
          <w:rFonts w:ascii="Arial" w:eastAsia="Arial" w:hAnsi="Arial" w:cs="Arial"/>
        </w:rPr>
        <w:t xml:space="preserve"> the public policies they carry out” [</w:t>
      </w:r>
      <w:hyperlink w:anchor="page97">
        <w:r>
          <w:rPr>
            <w:rFonts w:ascii="Arial" w:eastAsia="Arial" w:hAnsi="Arial" w:cs="Arial"/>
            <w:color w:val="00007C"/>
          </w:rPr>
          <w:t>Lipsky</w:t>
        </w:r>
      </w:hyperlink>
      <w:r>
        <w:rPr>
          <w:rFonts w:ascii="Arial" w:eastAsia="Arial" w:hAnsi="Arial" w:cs="Arial"/>
        </w:rPr>
        <w:t xml:space="preserve">, </w:t>
      </w:r>
      <w:hyperlink w:anchor="page97">
        <w:r>
          <w:rPr>
            <w:rFonts w:ascii="Arial" w:eastAsia="Arial" w:hAnsi="Arial" w:cs="Arial"/>
            <w:color w:val="00007C"/>
          </w:rPr>
          <w:t>2010</w:t>
        </w:r>
      </w:hyperlink>
      <w:r>
        <w:rPr>
          <w:rFonts w:ascii="Arial" w:eastAsia="Arial" w:hAnsi="Arial" w:cs="Arial"/>
        </w:rPr>
        <w:t>, pp.xiii].</w:t>
      </w:r>
    </w:p>
    <w:p w:rsidR="00145321" w:rsidRDefault="00145321">
      <w:pPr>
        <w:spacing w:line="1" w:lineRule="exact"/>
        <w:rPr>
          <w:sz w:val="20"/>
          <w:szCs w:val="20"/>
        </w:rPr>
      </w:pPr>
    </w:p>
    <w:p w:rsidR="00145321" w:rsidRDefault="00831B88">
      <w:pPr>
        <w:spacing w:line="336" w:lineRule="auto"/>
        <w:ind w:left="280" w:right="280"/>
        <w:jc w:val="both"/>
        <w:rPr>
          <w:rFonts w:ascii="Arial" w:eastAsia="Arial" w:hAnsi="Arial" w:cs="Arial"/>
          <w:sz w:val="23"/>
          <w:szCs w:val="23"/>
        </w:rPr>
      </w:pPr>
      <w:r>
        <w:rPr>
          <w:rFonts w:ascii="Arial" w:eastAsia="Arial" w:hAnsi="Arial" w:cs="Arial"/>
          <w:sz w:val="23"/>
          <w:szCs w:val="23"/>
        </w:rPr>
        <w:t>Evans[</w:t>
      </w:r>
      <w:hyperlink w:anchor="page92">
        <w:r>
          <w:rPr>
            <w:rFonts w:ascii="Arial" w:eastAsia="Arial" w:hAnsi="Arial" w:cs="Arial"/>
            <w:color w:val="00007C"/>
            <w:sz w:val="23"/>
            <w:szCs w:val="23"/>
          </w:rPr>
          <w:t>2011</w:t>
        </w:r>
      </w:hyperlink>
      <w:r>
        <w:rPr>
          <w:rFonts w:ascii="Arial" w:eastAsia="Arial" w:hAnsi="Arial" w:cs="Arial"/>
          <w:sz w:val="23"/>
          <w:szCs w:val="23"/>
        </w:rPr>
        <w:t>] and Ellis [</w:t>
      </w:r>
      <w:hyperlink w:anchor="page92">
        <w:r>
          <w:rPr>
            <w:rFonts w:ascii="Arial" w:eastAsia="Arial" w:hAnsi="Arial" w:cs="Arial"/>
            <w:color w:val="00007C"/>
            <w:sz w:val="23"/>
            <w:szCs w:val="23"/>
          </w:rPr>
          <w:t>2010</w:t>
        </w:r>
      </w:hyperlink>
      <w:r>
        <w:rPr>
          <w:rFonts w:ascii="Arial" w:eastAsia="Arial" w:hAnsi="Arial" w:cs="Arial"/>
          <w:sz w:val="23"/>
          <w:szCs w:val="23"/>
        </w:rPr>
        <w:t xml:space="preserve">] both provide a critique of street-level </w:t>
      </w:r>
      <w:r>
        <w:rPr>
          <w:rFonts w:ascii="Arial" w:eastAsia="Arial" w:hAnsi="Arial" w:cs="Arial"/>
          <w:sz w:val="23"/>
          <w:szCs w:val="23"/>
        </w:rPr>
        <w:t>bureaucarcy that suggests the theory needs to be augmented to take into account new structures of public services, particularly in social work, that place greater autonomy with managers than front-line workers. They argue that these new structures mean wor</w:t>
      </w:r>
      <w:r>
        <w:rPr>
          <w:rFonts w:ascii="Arial" w:eastAsia="Arial" w:hAnsi="Arial" w:cs="Arial"/>
          <w:sz w:val="23"/>
          <w:szCs w:val="23"/>
        </w:rPr>
        <w:t>kers who deal face-to-face with public service users have less discretion about eligibility criteria and are more likely to have to justify eligibility decisions to senior members of staﬀ who now wield more power in terms of service access.</w:t>
      </w:r>
    </w:p>
    <w:p w:rsidR="00145321" w:rsidRDefault="00145321">
      <w:pPr>
        <w:spacing w:line="62" w:lineRule="exact"/>
        <w:rPr>
          <w:sz w:val="20"/>
          <w:szCs w:val="20"/>
        </w:rPr>
      </w:pPr>
    </w:p>
    <w:p w:rsidR="00145321" w:rsidRDefault="00831B88">
      <w:pPr>
        <w:spacing w:line="355" w:lineRule="auto"/>
        <w:ind w:left="280" w:right="240" w:firstLine="8"/>
        <w:jc w:val="both"/>
        <w:rPr>
          <w:rFonts w:ascii="Arial" w:eastAsia="Arial" w:hAnsi="Arial" w:cs="Arial"/>
          <w:color w:val="00007C"/>
        </w:rPr>
      </w:pPr>
      <w:r>
        <w:rPr>
          <w:rFonts w:ascii="Arial" w:eastAsia="Arial" w:hAnsi="Arial" w:cs="Arial"/>
        </w:rPr>
        <w:t xml:space="preserve">Empirically </w:t>
      </w:r>
      <w:r>
        <w:rPr>
          <w:rFonts w:ascii="Arial" w:eastAsia="Arial" w:hAnsi="Arial" w:cs="Arial"/>
        </w:rPr>
        <w:t>exploring the eﬀects of Street-level bureaucracy poses an number of method-ological problems [</w:t>
      </w:r>
      <w:hyperlink w:anchor="page95">
        <w:r>
          <w:rPr>
            <w:rFonts w:ascii="Arial" w:eastAsia="Arial" w:hAnsi="Arial" w:cs="Arial"/>
            <w:color w:val="00007C"/>
          </w:rPr>
          <w:t>Hupe et al.</w:t>
        </w:r>
      </w:hyperlink>
      <w:r>
        <w:rPr>
          <w:rFonts w:ascii="Arial" w:eastAsia="Arial" w:hAnsi="Arial" w:cs="Arial"/>
        </w:rPr>
        <w:t xml:space="preserve">, </w:t>
      </w:r>
      <w:hyperlink w:anchor="page95">
        <w:r>
          <w:rPr>
            <w:rFonts w:ascii="Arial" w:eastAsia="Arial" w:hAnsi="Arial" w:cs="Arial"/>
            <w:color w:val="00007C"/>
          </w:rPr>
          <w:t>2016</w:t>
        </w:r>
      </w:hyperlink>
      <w:r>
        <w:rPr>
          <w:rFonts w:ascii="Arial" w:eastAsia="Arial" w:hAnsi="Arial" w:cs="Arial"/>
        </w:rPr>
        <w:t>]. The use of large sample surveys of public sector workers investigating their views a</w:t>
      </w:r>
      <w:r>
        <w:rPr>
          <w:rFonts w:ascii="Arial" w:eastAsia="Arial" w:hAnsi="Arial" w:cs="Arial"/>
        </w:rPr>
        <w:t>nd how they make decisions is one way (e.g. [</w:t>
      </w:r>
      <w:hyperlink w:anchor="page105">
        <w:r>
          <w:rPr>
            <w:rFonts w:ascii="Arial" w:eastAsia="Arial" w:hAnsi="Arial" w:cs="Arial"/>
            <w:color w:val="00007C"/>
          </w:rPr>
          <w:t>Tummers</w:t>
        </w:r>
      </w:hyperlink>
      <w:r>
        <w:rPr>
          <w:rFonts w:ascii="Arial" w:eastAsia="Arial" w:hAnsi="Arial" w:cs="Arial"/>
        </w:rPr>
        <w:t xml:space="preserve"> </w:t>
      </w:r>
      <w:hyperlink w:anchor="page105">
        <w:r>
          <w:rPr>
            <w:rFonts w:ascii="Arial" w:eastAsia="Arial" w:hAnsi="Arial" w:cs="Arial"/>
            <w:color w:val="00007C"/>
          </w:rPr>
          <w:t>and Bekkers</w:t>
        </w:r>
      </w:hyperlink>
      <w:r>
        <w:rPr>
          <w:rFonts w:ascii="Arial" w:eastAsia="Arial" w:hAnsi="Arial" w:cs="Arial"/>
          <w:color w:val="000000"/>
        </w:rPr>
        <w:t>,</w:t>
      </w:r>
      <w:r>
        <w:rPr>
          <w:rFonts w:ascii="Arial" w:eastAsia="Arial" w:hAnsi="Arial" w:cs="Arial"/>
          <w:color w:val="00007C"/>
        </w:rPr>
        <w:t xml:space="preserve"> </w:t>
      </w:r>
      <w:hyperlink w:anchor="page105">
        <w:r>
          <w:rPr>
            <w:rFonts w:ascii="Arial" w:eastAsia="Arial" w:hAnsi="Arial" w:cs="Arial"/>
            <w:color w:val="00007C"/>
          </w:rPr>
          <w:t>2014</w:t>
        </w:r>
      </w:hyperlink>
      <w:r>
        <w:rPr>
          <w:rFonts w:ascii="Arial" w:eastAsia="Arial" w:hAnsi="Arial" w:cs="Arial"/>
          <w:color w:val="000000"/>
        </w:rPr>
        <w:t>]). However Lipsky [</w:t>
      </w:r>
      <w:hyperlink w:anchor="page97">
        <w:r>
          <w:rPr>
            <w:rFonts w:ascii="Arial" w:eastAsia="Arial" w:hAnsi="Arial" w:cs="Arial"/>
            <w:color w:val="00007C"/>
          </w:rPr>
          <w:t>2010</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and Hupe et al [</w:t>
      </w:r>
      <w:hyperlink w:anchor="page95">
        <w:r>
          <w:rPr>
            <w:rFonts w:ascii="Arial" w:eastAsia="Arial" w:hAnsi="Arial" w:cs="Arial"/>
            <w:color w:val="00007C"/>
          </w:rPr>
          <w:t>2016</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agree that qualitative</w:t>
      </w:r>
      <w:r>
        <w:rPr>
          <w:rFonts w:ascii="Arial" w:eastAsia="Arial" w:hAnsi="Arial" w:cs="Arial"/>
          <w:color w:val="00007C"/>
        </w:rPr>
        <w:t xml:space="preserve"> </w:t>
      </w:r>
      <w:r>
        <w:rPr>
          <w:rFonts w:ascii="Arial" w:eastAsia="Arial" w:hAnsi="Arial" w:cs="Arial"/>
          <w:color w:val="000000"/>
        </w:rPr>
        <w:t>interview techniques with public sector wokers in their own workplace is the best way to fully understand how street-level bureaucracy impacts on front-line services.</w:t>
      </w:r>
    </w:p>
    <w:p w:rsidR="00145321" w:rsidRDefault="00145321">
      <w:pPr>
        <w:spacing w:line="51" w:lineRule="exact"/>
        <w:rPr>
          <w:rFonts w:ascii="Arial" w:eastAsia="Arial" w:hAnsi="Arial" w:cs="Arial"/>
          <w:color w:val="00007C"/>
        </w:rPr>
      </w:pPr>
    </w:p>
    <w:p w:rsidR="00145321" w:rsidRDefault="00831B88">
      <w:pPr>
        <w:spacing w:line="322" w:lineRule="auto"/>
        <w:ind w:left="280" w:right="240"/>
        <w:jc w:val="both"/>
        <w:rPr>
          <w:rFonts w:ascii="Arial" w:eastAsia="Arial" w:hAnsi="Arial" w:cs="Arial"/>
          <w:sz w:val="24"/>
          <w:szCs w:val="24"/>
        </w:rPr>
      </w:pPr>
      <w:r>
        <w:rPr>
          <w:rFonts w:ascii="Arial" w:eastAsia="Arial" w:hAnsi="Arial" w:cs="Arial"/>
          <w:sz w:val="24"/>
          <w:szCs w:val="24"/>
        </w:rPr>
        <w:t>The term “candidacy” was first u</w:t>
      </w:r>
      <w:r>
        <w:rPr>
          <w:rFonts w:ascii="Arial" w:eastAsia="Arial" w:hAnsi="Arial" w:cs="Arial"/>
          <w:sz w:val="24"/>
          <w:szCs w:val="24"/>
        </w:rPr>
        <w:t>sed by Dixon-Woods et al [</w:t>
      </w:r>
      <w:hyperlink w:anchor="page91">
        <w:r>
          <w:rPr>
            <w:rFonts w:ascii="Arial" w:eastAsia="Arial" w:hAnsi="Arial" w:cs="Arial"/>
            <w:color w:val="00007C"/>
            <w:sz w:val="24"/>
            <w:szCs w:val="24"/>
          </w:rPr>
          <w:t>2005</w:t>
        </w:r>
      </w:hyperlink>
      <w:r>
        <w:rPr>
          <w:rFonts w:ascii="Arial" w:eastAsia="Arial" w:hAnsi="Arial" w:cs="Arial"/>
          <w:sz w:val="24"/>
          <w:szCs w:val="24"/>
        </w:rPr>
        <w:t xml:space="preserve">; </w:t>
      </w:r>
      <w:hyperlink w:anchor="page91">
        <w:r>
          <w:rPr>
            <w:rFonts w:ascii="Arial" w:eastAsia="Arial" w:hAnsi="Arial" w:cs="Arial"/>
            <w:color w:val="00007C"/>
            <w:sz w:val="24"/>
            <w:szCs w:val="24"/>
          </w:rPr>
          <w:t>2006</w:t>
        </w:r>
      </w:hyperlink>
      <w:r>
        <w:rPr>
          <w:rFonts w:ascii="Arial" w:eastAsia="Arial" w:hAnsi="Arial" w:cs="Arial"/>
          <w:sz w:val="24"/>
          <w:szCs w:val="24"/>
        </w:rPr>
        <w:t>] to form a concept of how vulnerable individuals identified themselves as being a eligible for a particular health service or intervention given for particular i</w:t>
      </w:r>
      <w:r>
        <w:rPr>
          <w:rFonts w:ascii="Arial" w:eastAsia="Arial" w:hAnsi="Arial" w:cs="Arial"/>
          <w:sz w:val="24"/>
          <w:szCs w:val="24"/>
        </w:rPr>
        <w:t>llnesses or health conditions. The theory was further explored and augmented by Mackenzie et al [</w:t>
      </w:r>
      <w:hyperlink w:anchor="page98">
        <w:r>
          <w:rPr>
            <w:rFonts w:ascii="Arial" w:eastAsia="Arial" w:hAnsi="Arial" w:cs="Arial"/>
            <w:color w:val="00007C"/>
            <w:sz w:val="24"/>
            <w:szCs w:val="24"/>
          </w:rPr>
          <w:t>2013</w:t>
        </w:r>
      </w:hyperlink>
      <w:r>
        <w:rPr>
          <w:rFonts w:ascii="Arial" w:eastAsia="Arial" w:hAnsi="Arial" w:cs="Arial"/>
          <w:sz w:val="24"/>
          <w:szCs w:val="24"/>
        </w:rPr>
        <w:t xml:space="preserve">; </w:t>
      </w:r>
      <w:hyperlink w:anchor="page98">
        <w:r>
          <w:rPr>
            <w:rFonts w:ascii="Arial" w:eastAsia="Arial" w:hAnsi="Arial" w:cs="Arial"/>
            <w:color w:val="00007C"/>
            <w:sz w:val="24"/>
            <w:szCs w:val="24"/>
          </w:rPr>
          <w:t>2015</w:t>
        </w:r>
      </w:hyperlink>
      <w:r>
        <w:rPr>
          <w:rFonts w:ascii="Arial" w:eastAsia="Arial" w:hAnsi="Arial" w:cs="Arial"/>
          <w:sz w:val="24"/>
          <w:szCs w:val="24"/>
        </w:rPr>
        <w:t>] in relation to access and utilization of all public services as a way to explore concerns</w:t>
      </w:r>
      <w:r>
        <w:rPr>
          <w:rFonts w:ascii="Arial" w:eastAsia="Arial" w:hAnsi="Arial" w:cs="Arial"/>
          <w:sz w:val="24"/>
          <w:szCs w:val="24"/>
        </w:rPr>
        <w:t xml:space="preserve"> about inequal distibution of uptake.</w:t>
      </w:r>
    </w:p>
    <w:p w:rsidR="00145321" w:rsidRDefault="00145321">
      <w:pPr>
        <w:spacing w:line="74" w:lineRule="exact"/>
        <w:rPr>
          <w:rFonts w:ascii="Arial" w:eastAsia="Arial" w:hAnsi="Arial" w:cs="Arial"/>
          <w:sz w:val="24"/>
          <w:szCs w:val="24"/>
        </w:rPr>
      </w:pPr>
    </w:p>
    <w:p w:rsidR="00145321" w:rsidRDefault="00831B88">
      <w:pPr>
        <w:spacing w:line="337" w:lineRule="auto"/>
        <w:ind w:left="280" w:right="280" w:hanging="7"/>
        <w:jc w:val="both"/>
        <w:rPr>
          <w:rFonts w:ascii="Arial" w:eastAsia="Arial" w:hAnsi="Arial" w:cs="Arial"/>
          <w:sz w:val="24"/>
          <w:szCs w:val="24"/>
        </w:rPr>
      </w:pPr>
      <w:r>
        <w:rPr>
          <w:rFonts w:ascii="Arial" w:eastAsia="Arial" w:hAnsi="Arial" w:cs="Arial"/>
          <w:sz w:val="24"/>
          <w:szCs w:val="24"/>
        </w:rPr>
        <w:t>The theory argues that there are a number of social and cultural factors that contribute to an individual’s interpretation of their eligibility for a given service and is based on a seven stage model as shown in Table</w:t>
      </w:r>
      <w:r>
        <w:rPr>
          <w:rFonts w:ascii="Arial" w:eastAsia="Arial" w:hAnsi="Arial" w:cs="Arial"/>
          <w:sz w:val="24"/>
          <w:szCs w:val="24"/>
        </w:rPr>
        <w:t xml:space="preserve"> </w:t>
      </w:r>
      <w:hyperlink w:anchor="page25">
        <w:r>
          <w:rPr>
            <w:rFonts w:ascii="Arial" w:eastAsia="Arial" w:hAnsi="Arial" w:cs="Arial"/>
            <w:color w:val="0000FF"/>
            <w:sz w:val="24"/>
            <w:szCs w:val="24"/>
          </w:rPr>
          <w:t>2.2</w:t>
        </w:r>
      </w:hyperlink>
    </w:p>
    <w:p w:rsidR="00145321" w:rsidRDefault="00145321">
      <w:pPr>
        <w:spacing w:line="58" w:lineRule="exact"/>
        <w:rPr>
          <w:rFonts w:ascii="Arial" w:eastAsia="Arial" w:hAnsi="Arial" w:cs="Arial"/>
          <w:sz w:val="24"/>
          <w:szCs w:val="24"/>
        </w:rPr>
      </w:pPr>
    </w:p>
    <w:p w:rsidR="00145321" w:rsidRDefault="00831B88">
      <w:pPr>
        <w:spacing w:line="355" w:lineRule="auto"/>
        <w:ind w:left="280" w:right="280" w:hanging="7"/>
        <w:jc w:val="both"/>
        <w:rPr>
          <w:rFonts w:ascii="Arial" w:eastAsia="Arial" w:hAnsi="Arial" w:cs="Arial"/>
        </w:rPr>
      </w:pPr>
      <w:r>
        <w:rPr>
          <w:rFonts w:ascii="Arial" w:eastAsia="Arial" w:hAnsi="Arial" w:cs="Arial"/>
        </w:rPr>
        <w:t xml:space="preserve">This is a much broader theory than that of street-level bureaucracy and focusses on the barriers and enablers individuals face/use when accessing services. It could be argued that candidacy includes the concept of street </w:t>
      </w:r>
      <w:r>
        <w:rPr>
          <w:rFonts w:ascii="Arial" w:eastAsia="Arial" w:hAnsi="Arial" w:cs="Arial"/>
        </w:rPr>
        <w:t xml:space="preserve">level bureaucracy in the fifth and sixth stages of the model shown in table </w:t>
      </w:r>
      <w:hyperlink w:anchor="page25">
        <w:r>
          <w:rPr>
            <w:rFonts w:ascii="Arial" w:eastAsia="Arial" w:hAnsi="Arial" w:cs="Arial"/>
            <w:color w:val="0000FF"/>
          </w:rPr>
          <w:t>2.2</w:t>
        </w:r>
      </w:hyperlink>
      <w:r>
        <w:rPr>
          <w:rFonts w:ascii="Arial" w:eastAsia="Arial" w:hAnsi="Arial" w:cs="Arial"/>
        </w:rPr>
        <w:t xml:space="preserve">. “Professional decision making” and “Oﬀers of and resistance to services” are areas where an interface between a service user and service </w:t>
      </w:r>
      <w:r>
        <w:rPr>
          <w:rFonts w:ascii="Arial" w:eastAsia="Arial" w:hAnsi="Arial" w:cs="Arial"/>
        </w:rPr>
        <w:t>professional takes place - much like the interactions described by Lipsky.</w:t>
      </w:r>
    </w:p>
    <w:p w:rsidR="00145321" w:rsidRDefault="00145321">
      <w:pPr>
        <w:spacing w:line="51" w:lineRule="exact"/>
        <w:rPr>
          <w:rFonts w:ascii="Arial" w:eastAsia="Arial" w:hAnsi="Arial" w:cs="Arial"/>
          <w:sz w:val="24"/>
          <w:szCs w:val="24"/>
        </w:rPr>
      </w:pPr>
    </w:p>
    <w:p w:rsidR="00145321" w:rsidRDefault="00831B88">
      <w:pPr>
        <w:spacing w:line="418" w:lineRule="auto"/>
        <w:ind w:left="280" w:right="280"/>
        <w:jc w:val="both"/>
        <w:rPr>
          <w:sz w:val="20"/>
          <w:szCs w:val="20"/>
        </w:rPr>
      </w:pPr>
      <w:r>
        <w:rPr>
          <w:rFonts w:ascii="Arial" w:eastAsia="Arial" w:hAnsi="Arial" w:cs="Arial"/>
        </w:rPr>
        <w:t>Investigating candidacy as a theory empirically again appears to be best served using qualitative methods. The complex and dynamic nature of candidacy suggests identifying</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38" w:lineRule="exact"/>
        <w:rPr>
          <w:rFonts w:ascii="Arial" w:eastAsia="Arial" w:hAnsi="Arial" w:cs="Arial"/>
          <w:sz w:val="24"/>
          <w:szCs w:val="24"/>
        </w:rPr>
      </w:pPr>
    </w:p>
    <w:p w:rsidR="00145321" w:rsidRDefault="00831B88">
      <w:pPr>
        <w:jc w:val="center"/>
        <w:rPr>
          <w:sz w:val="20"/>
          <w:szCs w:val="20"/>
        </w:rPr>
      </w:pPr>
      <w:r>
        <w:rPr>
          <w:rFonts w:ascii="Arial" w:eastAsia="Arial" w:hAnsi="Arial" w:cs="Arial"/>
          <w:sz w:val="21"/>
          <w:szCs w:val="21"/>
        </w:rPr>
        <w:t>14</w:t>
      </w:r>
    </w:p>
    <w:p w:rsidR="00145321" w:rsidRDefault="00145321">
      <w:pPr>
        <w:sectPr w:rsidR="00145321">
          <w:type w:val="continuous"/>
          <w:pgSz w:w="12240" w:h="15840"/>
          <w:pgMar w:top="923" w:right="1440" w:bottom="544" w:left="1440" w:header="0" w:footer="0" w:gutter="0"/>
          <w:cols w:space="720" w:equalWidth="0">
            <w:col w:w="9360"/>
          </w:cols>
        </w:sectPr>
      </w:pPr>
    </w:p>
    <w:tbl>
      <w:tblPr>
        <w:tblW w:w="0" w:type="auto"/>
        <w:tblInd w:w="280" w:type="dxa"/>
        <w:tblLayout w:type="fixed"/>
        <w:tblCellMar>
          <w:left w:w="0" w:type="dxa"/>
          <w:right w:w="0" w:type="dxa"/>
        </w:tblCellMar>
        <w:tblLook w:val="04A0" w:firstRow="1" w:lastRow="0" w:firstColumn="1" w:lastColumn="0" w:noHBand="0" w:noVBand="1"/>
      </w:tblPr>
      <w:tblGrid>
        <w:gridCol w:w="2560"/>
        <w:gridCol w:w="6240"/>
        <w:gridCol w:w="20"/>
        <w:gridCol w:w="20"/>
      </w:tblGrid>
      <w:tr w:rsidR="00145321">
        <w:trPr>
          <w:trHeight w:val="335"/>
        </w:trPr>
        <w:tc>
          <w:tcPr>
            <w:tcW w:w="2560" w:type="dxa"/>
            <w:vAlign w:val="bottom"/>
          </w:tcPr>
          <w:p w:rsidR="00145321" w:rsidRDefault="00145321">
            <w:pPr>
              <w:rPr>
                <w:sz w:val="24"/>
                <w:szCs w:val="24"/>
              </w:rPr>
            </w:pPr>
            <w:bookmarkStart w:id="25" w:name="page25"/>
            <w:bookmarkEnd w:id="25"/>
          </w:p>
        </w:tc>
        <w:tc>
          <w:tcPr>
            <w:tcW w:w="6260" w:type="dxa"/>
            <w:gridSpan w:val="2"/>
            <w:vAlign w:val="bottom"/>
          </w:tcPr>
          <w:p w:rsidR="00145321" w:rsidRDefault="00831B88">
            <w:pPr>
              <w:ind w:left="320"/>
              <w:rPr>
                <w:sz w:val="20"/>
                <w:szCs w:val="20"/>
              </w:rPr>
            </w:pPr>
            <w:r>
              <w:rPr>
                <w:rFonts w:ascii="Arial" w:eastAsia="Arial" w:hAnsi="Arial" w:cs="Arial"/>
                <w:sz w:val="24"/>
                <w:szCs w:val="24"/>
              </w:rPr>
              <w:t>Chapter 2. Literature Review</w:t>
            </w:r>
          </w:p>
        </w:tc>
        <w:tc>
          <w:tcPr>
            <w:tcW w:w="0" w:type="dxa"/>
            <w:vAlign w:val="bottom"/>
          </w:tcPr>
          <w:p w:rsidR="00145321" w:rsidRDefault="00145321">
            <w:pPr>
              <w:rPr>
                <w:sz w:val="1"/>
                <w:szCs w:val="1"/>
              </w:rPr>
            </w:pPr>
          </w:p>
        </w:tc>
      </w:tr>
      <w:tr w:rsidR="00145321">
        <w:trPr>
          <w:trHeight w:val="21"/>
        </w:trPr>
        <w:tc>
          <w:tcPr>
            <w:tcW w:w="8800" w:type="dxa"/>
            <w:gridSpan w:val="2"/>
            <w:tcBorders>
              <w:bottom w:val="single" w:sz="8" w:space="0" w:color="auto"/>
            </w:tcBorders>
            <w:vAlign w:val="bottom"/>
          </w:tcPr>
          <w:p w:rsidR="00145321" w:rsidRDefault="00145321">
            <w:pPr>
              <w:spacing w:line="20" w:lineRule="exact"/>
              <w:rPr>
                <w:sz w:val="1"/>
                <w:szCs w:val="1"/>
              </w:rPr>
            </w:pPr>
          </w:p>
        </w:tc>
        <w:tc>
          <w:tcPr>
            <w:tcW w:w="20" w:type="dxa"/>
            <w:vAlign w:val="bottom"/>
          </w:tcPr>
          <w:p w:rsidR="00145321" w:rsidRDefault="00145321">
            <w:pPr>
              <w:spacing w:line="20" w:lineRule="exact"/>
              <w:rPr>
                <w:sz w:val="1"/>
                <w:szCs w:val="1"/>
              </w:rPr>
            </w:pPr>
          </w:p>
        </w:tc>
        <w:tc>
          <w:tcPr>
            <w:tcW w:w="0" w:type="dxa"/>
            <w:vAlign w:val="bottom"/>
          </w:tcPr>
          <w:p w:rsidR="00145321" w:rsidRDefault="00145321">
            <w:pPr>
              <w:rPr>
                <w:sz w:val="1"/>
                <w:szCs w:val="1"/>
              </w:rPr>
            </w:pPr>
          </w:p>
        </w:tc>
      </w:tr>
      <w:tr w:rsidR="00145321">
        <w:trPr>
          <w:trHeight w:val="746"/>
        </w:trPr>
        <w:tc>
          <w:tcPr>
            <w:tcW w:w="8820" w:type="dxa"/>
            <w:gridSpan w:val="3"/>
            <w:vAlign w:val="bottom"/>
          </w:tcPr>
          <w:p w:rsidR="00145321" w:rsidRDefault="00831B88">
            <w:pPr>
              <w:ind w:right="2240"/>
              <w:jc w:val="right"/>
              <w:rPr>
                <w:sz w:val="20"/>
                <w:szCs w:val="20"/>
              </w:rPr>
            </w:pPr>
            <w:r>
              <w:rPr>
                <w:rFonts w:ascii="Arial" w:eastAsia="Arial" w:hAnsi="Arial" w:cs="Arial"/>
                <w:sz w:val="24"/>
                <w:szCs w:val="24"/>
              </w:rPr>
              <w:t>Table 2.2: Seven stage model of candidacy</w:t>
            </w:r>
          </w:p>
        </w:tc>
        <w:tc>
          <w:tcPr>
            <w:tcW w:w="0" w:type="dxa"/>
            <w:vAlign w:val="bottom"/>
          </w:tcPr>
          <w:p w:rsidR="00145321" w:rsidRDefault="00145321">
            <w:pPr>
              <w:rPr>
                <w:sz w:val="1"/>
                <w:szCs w:val="1"/>
              </w:rPr>
            </w:pPr>
          </w:p>
        </w:tc>
      </w:tr>
      <w:tr w:rsidR="00145321">
        <w:trPr>
          <w:trHeight w:val="220"/>
        </w:trPr>
        <w:tc>
          <w:tcPr>
            <w:tcW w:w="2560" w:type="dxa"/>
            <w:vAlign w:val="bottom"/>
          </w:tcPr>
          <w:p w:rsidR="00145321" w:rsidRDefault="00145321">
            <w:pPr>
              <w:rPr>
                <w:sz w:val="19"/>
                <w:szCs w:val="19"/>
              </w:rPr>
            </w:pPr>
          </w:p>
        </w:tc>
        <w:tc>
          <w:tcPr>
            <w:tcW w:w="6260" w:type="dxa"/>
            <w:gridSpan w:val="2"/>
            <w:vAlign w:val="bottom"/>
          </w:tcPr>
          <w:p w:rsidR="00145321" w:rsidRDefault="00145321">
            <w:pPr>
              <w:rPr>
                <w:sz w:val="19"/>
                <w:szCs w:val="19"/>
              </w:rPr>
            </w:pPr>
          </w:p>
        </w:tc>
        <w:tc>
          <w:tcPr>
            <w:tcW w:w="0" w:type="dxa"/>
            <w:vAlign w:val="bottom"/>
          </w:tcPr>
          <w:p w:rsidR="00145321" w:rsidRDefault="00145321">
            <w:pPr>
              <w:rPr>
                <w:sz w:val="1"/>
                <w:szCs w:val="1"/>
              </w:rPr>
            </w:pPr>
          </w:p>
        </w:tc>
      </w:tr>
      <w:tr w:rsidR="00145321">
        <w:trPr>
          <w:trHeight w:val="255"/>
        </w:trPr>
        <w:tc>
          <w:tcPr>
            <w:tcW w:w="2560" w:type="dxa"/>
            <w:tcBorders>
              <w:top w:val="single" w:sz="8" w:space="0" w:color="auto"/>
            </w:tcBorders>
            <w:vAlign w:val="bottom"/>
          </w:tcPr>
          <w:p w:rsidR="00145321" w:rsidRDefault="00831B88">
            <w:pPr>
              <w:ind w:left="100"/>
              <w:rPr>
                <w:sz w:val="20"/>
                <w:szCs w:val="20"/>
              </w:rPr>
            </w:pPr>
            <w:r>
              <w:rPr>
                <w:rFonts w:ascii="Arial" w:eastAsia="Arial" w:hAnsi="Arial" w:cs="Arial"/>
                <w:b/>
                <w:bCs/>
                <w:sz w:val="19"/>
                <w:szCs w:val="19"/>
              </w:rPr>
              <w:t>Stages of candidacy</w:t>
            </w:r>
          </w:p>
        </w:tc>
        <w:tc>
          <w:tcPr>
            <w:tcW w:w="6240" w:type="dxa"/>
            <w:tcBorders>
              <w:top w:val="single" w:sz="8" w:space="0" w:color="auto"/>
            </w:tcBorders>
            <w:vAlign w:val="bottom"/>
          </w:tcPr>
          <w:p w:rsidR="00145321" w:rsidRDefault="00831B88">
            <w:pPr>
              <w:ind w:right="2126"/>
              <w:jc w:val="right"/>
              <w:rPr>
                <w:sz w:val="20"/>
                <w:szCs w:val="20"/>
              </w:rPr>
            </w:pPr>
            <w:r>
              <w:rPr>
                <w:rFonts w:ascii="Arial" w:eastAsia="Arial" w:hAnsi="Arial" w:cs="Arial"/>
                <w:b/>
                <w:bCs/>
                <w:sz w:val="19"/>
                <w:szCs w:val="19"/>
              </w:rPr>
              <w:t>Description of stage</w:t>
            </w:r>
          </w:p>
        </w:tc>
        <w:tc>
          <w:tcPr>
            <w:tcW w:w="20" w:type="dxa"/>
            <w:vAlign w:val="bottom"/>
          </w:tcPr>
          <w:p w:rsidR="00145321" w:rsidRDefault="00145321"/>
        </w:tc>
        <w:tc>
          <w:tcPr>
            <w:tcW w:w="0" w:type="dxa"/>
            <w:vAlign w:val="bottom"/>
          </w:tcPr>
          <w:p w:rsidR="00145321" w:rsidRDefault="00145321">
            <w:pPr>
              <w:rPr>
                <w:sz w:val="1"/>
                <w:szCs w:val="1"/>
              </w:rPr>
            </w:pPr>
          </w:p>
        </w:tc>
      </w:tr>
      <w:tr w:rsidR="00145321">
        <w:trPr>
          <w:trHeight w:val="47"/>
        </w:trPr>
        <w:tc>
          <w:tcPr>
            <w:tcW w:w="2560" w:type="dxa"/>
            <w:tcBorders>
              <w:bottom w:val="single" w:sz="8" w:space="0" w:color="auto"/>
            </w:tcBorders>
            <w:vAlign w:val="bottom"/>
          </w:tcPr>
          <w:p w:rsidR="00145321" w:rsidRDefault="00145321">
            <w:pPr>
              <w:rPr>
                <w:sz w:val="4"/>
                <w:szCs w:val="4"/>
              </w:rPr>
            </w:pPr>
          </w:p>
        </w:tc>
        <w:tc>
          <w:tcPr>
            <w:tcW w:w="6240" w:type="dxa"/>
            <w:tcBorders>
              <w:bottom w:val="single" w:sz="8" w:space="0" w:color="auto"/>
            </w:tcBorders>
            <w:vAlign w:val="bottom"/>
          </w:tcPr>
          <w:p w:rsidR="00145321" w:rsidRDefault="00145321">
            <w:pPr>
              <w:rPr>
                <w:sz w:val="4"/>
                <w:szCs w:val="4"/>
              </w:rPr>
            </w:pPr>
          </w:p>
        </w:tc>
        <w:tc>
          <w:tcPr>
            <w:tcW w:w="20" w:type="dxa"/>
            <w:vAlign w:val="bottom"/>
          </w:tcPr>
          <w:p w:rsidR="00145321" w:rsidRDefault="00145321">
            <w:pPr>
              <w:rPr>
                <w:sz w:val="4"/>
                <w:szCs w:val="4"/>
              </w:rPr>
            </w:pPr>
          </w:p>
        </w:tc>
        <w:tc>
          <w:tcPr>
            <w:tcW w:w="0" w:type="dxa"/>
            <w:vAlign w:val="bottom"/>
          </w:tcPr>
          <w:p w:rsidR="00145321" w:rsidRDefault="00145321">
            <w:pPr>
              <w:rPr>
                <w:sz w:val="1"/>
                <w:szCs w:val="1"/>
              </w:rPr>
            </w:pPr>
          </w:p>
        </w:tc>
      </w:tr>
      <w:tr w:rsidR="00145321">
        <w:trPr>
          <w:trHeight w:val="214"/>
        </w:trPr>
        <w:tc>
          <w:tcPr>
            <w:tcW w:w="2560" w:type="dxa"/>
            <w:vAlign w:val="bottom"/>
          </w:tcPr>
          <w:p w:rsidR="00145321" w:rsidRDefault="00831B88">
            <w:pPr>
              <w:spacing w:line="214" w:lineRule="exact"/>
              <w:rPr>
                <w:sz w:val="20"/>
                <w:szCs w:val="20"/>
              </w:rPr>
            </w:pPr>
            <w:r>
              <w:rPr>
                <w:rFonts w:ascii="Arial" w:eastAsia="Arial" w:hAnsi="Arial" w:cs="Arial"/>
                <w:sz w:val="19"/>
                <w:szCs w:val="19"/>
              </w:rPr>
              <w:t>Self-identification of</w:t>
            </w:r>
          </w:p>
        </w:tc>
        <w:tc>
          <w:tcPr>
            <w:tcW w:w="6260" w:type="dxa"/>
            <w:gridSpan w:val="2"/>
            <w:vAlign w:val="bottom"/>
          </w:tcPr>
          <w:p w:rsidR="00145321" w:rsidRDefault="00831B88">
            <w:pPr>
              <w:spacing w:line="214" w:lineRule="exact"/>
              <w:ind w:left="80"/>
              <w:rPr>
                <w:sz w:val="20"/>
                <w:szCs w:val="20"/>
              </w:rPr>
            </w:pPr>
            <w:r>
              <w:rPr>
                <w:rFonts w:ascii="Arial" w:eastAsia="Arial" w:hAnsi="Arial" w:cs="Arial"/>
                <w:sz w:val="19"/>
                <w:szCs w:val="19"/>
              </w:rPr>
              <w:t>Process by which individuals come to view themselves as legitimate</w:t>
            </w:r>
          </w:p>
        </w:tc>
        <w:tc>
          <w:tcPr>
            <w:tcW w:w="0" w:type="dxa"/>
            <w:vAlign w:val="bottom"/>
          </w:tcPr>
          <w:p w:rsidR="00145321" w:rsidRDefault="00145321">
            <w:pPr>
              <w:rPr>
                <w:sz w:val="1"/>
                <w:szCs w:val="1"/>
              </w:rPr>
            </w:pPr>
          </w:p>
        </w:tc>
      </w:tr>
      <w:tr w:rsidR="00145321">
        <w:trPr>
          <w:trHeight w:val="261"/>
        </w:trPr>
        <w:tc>
          <w:tcPr>
            <w:tcW w:w="2560" w:type="dxa"/>
            <w:vAlign w:val="bottom"/>
          </w:tcPr>
          <w:p w:rsidR="00145321" w:rsidRDefault="00831B88">
            <w:pPr>
              <w:rPr>
                <w:sz w:val="20"/>
                <w:szCs w:val="20"/>
              </w:rPr>
            </w:pPr>
            <w:r>
              <w:rPr>
                <w:rFonts w:ascii="Arial" w:eastAsia="Arial" w:hAnsi="Arial" w:cs="Arial"/>
                <w:sz w:val="19"/>
                <w:szCs w:val="19"/>
              </w:rPr>
              <w:t>candidacy</w:t>
            </w:r>
          </w:p>
        </w:tc>
        <w:tc>
          <w:tcPr>
            <w:tcW w:w="6260" w:type="dxa"/>
            <w:gridSpan w:val="2"/>
            <w:vAlign w:val="bottom"/>
          </w:tcPr>
          <w:p w:rsidR="00145321" w:rsidRDefault="00831B88">
            <w:pPr>
              <w:ind w:left="80"/>
              <w:rPr>
                <w:sz w:val="20"/>
                <w:szCs w:val="20"/>
              </w:rPr>
            </w:pPr>
            <w:r>
              <w:rPr>
                <w:rFonts w:ascii="Arial" w:eastAsia="Arial" w:hAnsi="Arial" w:cs="Arial"/>
                <w:sz w:val="19"/>
                <w:szCs w:val="19"/>
              </w:rPr>
              <w:t>candidates for particular services</w:t>
            </w:r>
          </w:p>
        </w:tc>
        <w:tc>
          <w:tcPr>
            <w:tcW w:w="0" w:type="dxa"/>
            <w:vAlign w:val="bottom"/>
          </w:tcPr>
          <w:p w:rsidR="00145321" w:rsidRDefault="00145321">
            <w:pPr>
              <w:rPr>
                <w:sz w:val="1"/>
                <w:szCs w:val="1"/>
              </w:rPr>
            </w:pPr>
          </w:p>
        </w:tc>
      </w:tr>
      <w:tr w:rsidR="00145321">
        <w:trPr>
          <w:trHeight w:val="173"/>
        </w:trPr>
        <w:tc>
          <w:tcPr>
            <w:tcW w:w="2560" w:type="dxa"/>
            <w:tcBorders>
              <w:top w:val="single" w:sz="8" w:space="0" w:color="auto"/>
            </w:tcBorders>
            <w:vAlign w:val="bottom"/>
          </w:tcPr>
          <w:p w:rsidR="00145321" w:rsidRDefault="00831B88">
            <w:pPr>
              <w:spacing w:line="173" w:lineRule="exact"/>
              <w:rPr>
                <w:sz w:val="20"/>
                <w:szCs w:val="20"/>
              </w:rPr>
            </w:pPr>
            <w:r>
              <w:rPr>
                <w:rFonts w:ascii="Arial" w:eastAsia="Arial" w:hAnsi="Arial" w:cs="Arial"/>
                <w:sz w:val="19"/>
                <w:szCs w:val="19"/>
              </w:rPr>
              <w:t>The availability and</w:t>
            </w:r>
          </w:p>
        </w:tc>
        <w:tc>
          <w:tcPr>
            <w:tcW w:w="6240" w:type="dxa"/>
            <w:tcBorders>
              <w:top w:val="single" w:sz="8" w:space="0" w:color="auto"/>
            </w:tcBorders>
            <w:vAlign w:val="bottom"/>
          </w:tcPr>
          <w:p w:rsidR="00145321" w:rsidRDefault="00831B88">
            <w:pPr>
              <w:spacing w:line="173" w:lineRule="exact"/>
              <w:ind w:left="80"/>
              <w:rPr>
                <w:sz w:val="20"/>
                <w:szCs w:val="20"/>
              </w:rPr>
            </w:pPr>
            <w:r>
              <w:rPr>
                <w:rFonts w:ascii="Arial" w:eastAsia="Arial" w:hAnsi="Arial" w:cs="Arial"/>
                <w:sz w:val="19"/>
                <w:szCs w:val="19"/>
              </w:rPr>
              <w:t>Knowing how to make contact with appropriate services in relation to</w:t>
            </w:r>
          </w:p>
        </w:tc>
        <w:tc>
          <w:tcPr>
            <w:tcW w:w="20" w:type="dxa"/>
            <w:vAlign w:val="bottom"/>
          </w:tcPr>
          <w:p w:rsidR="00145321" w:rsidRDefault="00145321">
            <w:pPr>
              <w:rPr>
                <w:sz w:val="15"/>
                <w:szCs w:val="15"/>
              </w:rPr>
            </w:pPr>
          </w:p>
        </w:tc>
        <w:tc>
          <w:tcPr>
            <w:tcW w:w="0" w:type="dxa"/>
            <w:vAlign w:val="bottom"/>
          </w:tcPr>
          <w:p w:rsidR="00145321" w:rsidRDefault="00145321">
            <w:pPr>
              <w:rPr>
                <w:sz w:val="1"/>
                <w:szCs w:val="1"/>
              </w:rPr>
            </w:pPr>
          </w:p>
        </w:tc>
      </w:tr>
      <w:tr w:rsidR="00145321">
        <w:trPr>
          <w:trHeight w:val="261"/>
        </w:trPr>
        <w:tc>
          <w:tcPr>
            <w:tcW w:w="2560" w:type="dxa"/>
            <w:vAlign w:val="bottom"/>
          </w:tcPr>
          <w:p w:rsidR="00145321" w:rsidRDefault="00831B88">
            <w:pPr>
              <w:rPr>
                <w:sz w:val="20"/>
                <w:szCs w:val="20"/>
              </w:rPr>
            </w:pPr>
            <w:r>
              <w:rPr>
                <w:rFonts w:ascii="Arial" w:eastAsia="Arial" w:hAnsi="Arial" w:cs="Arial"/>
                <w:sz w:val="19"/>
                <w:szCs w:val="19"/>
              </w:rPr>
              <w:t>accessibility of services</w:t>
            </w:r>
          </w:p>
        </w:tc>
        <w:tc>
          <w:tcPr>
            <w:tcW w:w="6260" w:type="dxa"/>
            <w:gridSpan w:val="2"/>
            <w:vAlign w:val="bottom"/>
          </w:tcPr>
          <w:p w:rsidR="00145321" w:rsidRDefault="00831B88">
            <w:pPr>
              <w:ind w:left="80"/>
              <w:rPr>
                <w:sz w:val="20"/>
                <w:szCs w:val="20"/>
              </w:rPr>
            </w:pPr>
            <w:r>
              <w:rPr>
                <w:rFonts w:ascii="Arial" w:eastAsia="Arial" w:hAnsi="Arial" w:cs="Arial"/>
                <w:sz w:val="19"/>
                <w:szCs w:val="19"/>
              </w:rPr>
              <w:t>identified candidacy</w:t>
            </w:r>
          </w:p>
        </w:tc>
        <w:tc>
          <w:tcPr>
            <w:tcW w:w="0" w:type="dxa"/>
            <w:vAlign w:val="bottom"/>
          </w:tcPr>
          <w:p w:rsidR="00145321" w:rsidRDefault="00145321">
            <w:pPr>
              <w:rPr>
                <w:sz w:val="1"/>
                <w:szCs w:val="1"/>
              </w:rPr>
            </w:pPr>
          </w:p>
        </w:tc>
      </w:tr>
      <w:tr w:rsidR="00145321">
        <w:trPr>
          <w:trHeight w:val="173"/>
        </w:trPr>
        <w:tc>
          <w:tcPr>
            <w:tcW w:w="2560" w:type="dxa"/>
            <w:tcBorders>
              <w:top w:val="single" w:sz="8" w:space="0" w:color="auto"/>
            </w:tcBorders>
            <w:vAlign w:val="bottom"/>
          </w:tcPr>
          <w:p w:rsidR="00145321" w:rsidRDefault="00145321">
            <w:pPr>
              <w:rPr>
                <w:sz w:val="15"/>
                <w:szCs w:val="15"/>
              </w:rPr>
            </w:pPr>
          </w:p>
        </w:tc>
        <w:tc>
          <w:tcPr>
            <w:tcW w:w="6240" w:type="dxa"/>
            <w:tcBorders>
              <w:top w:val="single" w:sz="8" w:space="0" w:color="auto"/>
            </w:tcBorders>
            <w:vAlign w:val="bottom"/>
          </w:tcPr>
          <w:p w:rsidR="00145321" w:rsidRDefault="00831B88">
            <w:pPr>
              <w:spacing w:line="173" w:lineRule="exact"/>
              <w:ind w:left="80"/>
              <w:rPr>
                <w:sz w:val="20"/>
                <w:szCs w:val="20"/>
              </w:rPr>
            </w:pPr>
            <w:r>
              <w:rPr>
                <w:rFonts w:ascii="Arial" w:eastAsia="Arial" w:hAnsi="Arial" w:cs="Arial"/>
                <w:w w:val="99"/>
                <w:sz w:val="19"/>
                <w:szCs w:val="19"/>
              </w:rPr>
              <w:t xml:space="preserve">Includes the level of explicit and implicit gate-keeping within a </w:t>
            </w:r>
            <w:r>
              <w:rPr>
                <w:rFonts w:ascii="Arial" w:eastAsia="Arial" w:hAnsi="Arial" w:cs="Arial"/>
                <w:w w:val="99"/>
                <w:sz w:val="19"/>
                <w:szCs w:val="19"/>
              </w:rPr>
              <w:t>service and</w:t>
            </w:r>
          </w:p>
        </w:tc>
        <w:tc>
          <w:tcPr>
            <w:tcW w:w="20" w:type="dxa"/>
            <w:vAlign w:val="bottom"/>
          </w:tcPr>
          <w:p w:rsidR="00145321" w:rsidRDefault="00145321">
            <w:pPr>
              <w:rPr>
                <w:sz w:val="15"/>
                <w:szCs w:val="15"/>
              </w:rPr>
            </w:pPr>
          </w:p>
        </w:tc>
        <w:tc>
          <w:tcPr>
            <w:tcW w:w="0" w:type="dxa"/>
            <w:vAlign w:val="bottom"/>
          </w:tcPr>
          <w:p w:rsidR="00145321" w:rsidRDefault="00145321">
            <w:pPr>
              <w:rPr>
                <w:sz w:val="1"/>
                <w:szCs w:val="1"/>
              </w:rPr>
            </w:pPr>
          </w:p>
        </w:tc>
      </w:tr>
      <w:tr w:rsidR="00145321">
        <w:trPr>
          <w:trHeight w:val="224"/>
        </w:trPr>
        <w:tc>
          <w:tcPr>
            <w:tcW w:w="2560" w:type="dxa"/>
            <w:vAlign w:val="bottom"/>
          </w:tcPr>
          <w:p w:rsidR="00145321" w:rsidRDefault="00831B88">
            <w:pPr>
              <w:rPr>
                <w:sz w:val="20"/>
                <w:szCs w:val="20"/>
              </w:rPr>
            </w:pPr>
            <w:r>
              <w:rPr>
                <w:rFonts w:ascii="Arial" w:eastAsia="Arial" w:hAnsi="Arial" w:cs="Arial"/>
                <w:sz w:val="19"/>
                <w:szCs w:val="19"/>
              </w:rPr>
              <w:t>Permeability of services</w:t>
            </w:r>
          </w:p>
        </w:tc>
        <w:tc>
          <w:tcPr>
            <w:tcW w:w="6260" w:type="dxa"/>
            <w:gridSpan w:val="2"/>
            <w:vAlign w:val="bottom"/>
          </w:tcPr>
          <w:p w:rsidR="00145321" w:rsidRDefault="00831B88">
            <w:pPr>
              <w:ind w:left="80"/>
              <w:rPr>
                <w:sz w:val="20"/>
                <w:szCs w:val="20"/>
              </w:rPr>
            </w:pPr>
            <w:r>
              <w:rPr>
                <w:rFonts w:ascii="Arial" w:eastAsia="Arial" w:hAnsi="Arial" w:cs="Arial"/>
                <w:sz w:val="19"/>
                <w:szCs w:val="19"/>
              </w:rPr>
              <w:t>the complexity of its referral systems; in addition it refers the</w:t>
            </w:r>
          </w:p>
        </w:tc>
        <w:tc>
          <w:tcPr>
            <w:tcW w:w="0" w:type="dxa"/>
            <w:vAlign w:val="bottom"/>
          </w:tcPr>
          <w:p w:rsidR="00145321" w:rsidRDefault="00145321">
            <w:pPr>
              <w:rPr>
                <w:sz w:val="1"/>
                <w:szCs w:val="1"/>
              </w:rPr>
            </w:pPr>
          </w:p>
        </w:tc>
      </w:tr>
      <w:tr w:rsidR="00145321">
        <w:trPr>
          <w:trHeight w:val="261"/>
        </w:trPr>
        <w:tc>
          <w:tcPr>
            <w:tcW w:w="2560" w:type="dxa"/>
            <w:vAlign w:val="bottom"/>
          </w:tcPr>
          <w:p w:rsidR="00145321" w:rsidRDefault="00145321"/>
        </w:tc>
        <w:tc>
          <w:tcPr>
            <w:tcW w:w="6260" w:type="dxa"/>
            <w:gridSpan w:val="2"/>
            <w:vAlign w:val="bottom"/>
          </w:tcPr>
          <w:p w:rsidR="00145321" w:rsidRDefault="00831B88">
            <w:pPr>
              <w:ind w:left="80"/>
              <w:rPr>
                <w:sz w:val="20"/>
                <w:szCs w:val="20"/>
              </w:rPr>
            </w:pPr>
            <w:r>
              <w:rPr>
                <w:rFonts w:ascii="Arial" w:eastAsia="Arial" w:hAnsi="Arial" w:cs="Arial"/>
                <w:sz w:val="19"/>
                <w:szCs w:val="19"/>
              </w:rPr>
              <w:t>"cultural alignment" between users and services</w:t>
            </w:r>
          </w:p>
        </w:tc>
        <w:tc>
          <w:tcPr>
            <w:tcW w:w="0" w:type="dxa"/>
            <w:vAlign w:val="bottom"/>
          </w:tcPr>
          <w:p w:rsidR="00145321" w:rsidRDefault="00145321">
            <w:pPr>
              <w:rPr>
                <w:sz w:val="1"/>
                <w:szCs w:val="1"/>
              </w:rPr>
            </w:pPr>
          </w:p>
        </w:tc>
      </w:tr>
      <w:tr w:rsidR="00145321">
        <w:trPr>
          <w:trHeight w:val="173"/>
        </w:trPr>
        <w:tc>
          <w:tcPr>
            <w:tcW w:w="2560" w:type="dxa"/>
            <w:tcBorders>
              <w:top w:val="single" w:sz="8" w:space="0" w:color="auto"/>
            </w:tcBorders>
            <w:vAlign w:val="bottom"/>
          </w:tcPr>
          <w:p w:rsidR="00145321" w:rsidRDefault="00831B88">
            <w:pPr>
              <w:spacing w:line="173" w:lineRule="exact"/>
              <w:rPr>
                <w:sz w:val="20"/>
                <w:szCs w:val="20"/>
              </w:rPr>
            </w:pPr>
            <w:r>
              <w:rPr>
                <w:rFonts w:ascii="Arial" w:eastAsia="Arial" w:hAnsi="Arial" w:cs="Arial"/>
                <w:sz w:val="19"/>
                <w:szCs w:val="19"/>
              </w:rPr>
              <w:t>Appearing at services and</w:t>
            </w:r>
          </w:p>
        </w:tc>
        <w:tc>
          <w:tcPr>
            <w:tcW w:w="6240" w:type="dxa"/>
            <w:tcBorders>
              <w:top w:val="single" w:sz="8" w:space="0" w:color="auto"/>
            </w:tcBorders>
            <w:vAlign w:val="bottom"/>
          </w:tcPr>
          <w:p w:rsidR="00145321" w:rsidRDefault="00831B88">
            <w:pPr>
              <w:spacing w:line="173" w:lineRule="exact"/>
              <w:ind w:left="80"/>
              <w:rPr>
                <w:sz w:val="20"/>
                <w:szCs w:val="20"/>
              </w:rPr>
            </w:pPr>
            <w:r>
              <w:rPr>
                <w:rFonts w:ascii="Arial" w:eastAsia="Arial" w:hAnsi="Arial" w:cs="Arial"/>
                <w:sz w:val="19"/>
                <w:szCs w:val="19"/>
              </w:rPr>
              <w:t>The work that an individual must do to assert their candidacy in an</w:t>
            </w:r>
          </w:p>
        </w:tc>
        <w:tc>
          <w:tcPr>
            <w:tcW w:w="20" w:type="dxa"/>
            <w:vAlign w:val="bottom"/>
          </w:tcPr>
          <w:p w:rsidR="00145321" w:rsidRDefault="00145321">
            <w:pPr>
              <w:rPr>
                <w:sz w:val="15"/>
                <w:szCs w:val="15"/>
              </w:rPr>
            </w:pPr>
          </w:p>
        </w:tc>
        <w:tc>
          <w:tcPr>
            <w:tcW w:w="0" w:type="dxa"/>
            <w:vAlign w:val="bottom"/>
          </w:tcPr>
          <w:p w:rsidR="00145321" w:rsidRDefault="00145321">
            <w:pPr>
              <w:rPr>
                <w:sz w:val="1"/>
                <w:szCs w:val="1"/>
              </w:rPr>
            </w:pPr>
          </w:p>
        </w:tc>
      </w:tr>
      <w:tr w:rsidR="00145321">
        <w:trPr>
          <w:trHeight w:val="261"/>
        </w:trPr>
        <w:tc>
          <w:tcPr>
            <w:tcW w:w="2560" w:type="dxa"/>
            <w:vAlign w:val="bottom"/>
          </w:tcPr>
          <w:p w:rsidR="00145321" w:rsidRDefault="00831B88">
            <w:pPr>
              <w:rPr>
                <w:sz w:val="20"/>
                <w:szCs w:val="20"/>
              </w:rPr>
            </w:pPr>
            <w:r>
              <w:rPr>
                <w:rFonts w:ascii="Arial" w:eastAsia="Arial" w:hAnsi="Arial" w:cs="Arial"/>
                <w:sz w:val="19"/>
                <w:szCs w:val="19"/>
              </w:rPr>
              <w:t>asserting candidacy</w:t>
            </w:r>
          </w:p>
        </w:tc>
        <w:tc>
          <w:tcPr>
            <w:tcW w:w="6260" w:type="dxa"/>
            <w:gridSpan w:val="2"/>
            <w:vAlign w:val="bottom"/>
          </w:tcPr>
          <w:p w:rsidR="00145321" w:rsidRDefault="00831B88">
            <w:pPr>
              <w:ind w:left="80"/>
              <w:rPr>
                <w:sz w:val="20"/>
                <w:szCs w:val="20"/>
              </w:rPr>
            </w:pPr>
            <w:r>
              <w:rPr>
                <w:rFonts w:ascii="Arial" w:eastAsia="Arial" w:hAnsi="Arial" w:cs="Arial"/>
                <w:sz w:val="19"/>
                <w:szCs w:val="19"/>
              </w:rPr>
              <w:t>interaction with a service professional</w:t>
            </w:r>
          </w:p>
        </w:tc>
        <w:tc>
          <w:tcPr>
            <w:tcW w:w="0" w:type="dxa"/>
            <w:vAlign w:val="bottom"/>
          </w:tcPr>
          <w:p w:rsidR="00145321" w:rsidRDefault="00145321">
            <w:pPr>
              <w:rPr>
                <w:sz w:val="1"/>
                <w:szCs w:val="1"/>
              </w:rPr>
            </w:pPr>
          </w:p>
        </w:tc>
      </w:tr>
      <w:tr w:rsidR="00145321">
        <w:trPr>
          <w:trHeight w:val="173"/>
        </w:trPr>
        <w:tc>
          <w:tcPr>
            <w:tcW w:w="2560" w:type="dxa"/>
            <w:tcBorders>
              <w:top w:val="single" w:sz="8" w:space="0" w:color="auto"/>
            </w:tcBorders>
            <w:vAlign w:val="bottom"/>
          </w:tcPr>
          <w:p w:rsidR="00145321" w:rsidRDefault="00831B88">
            <w:pPr>
              <w:spacing w:line="173" w:lineRule="exact"/>
              <w:rPr>
                <w:sz w:val="20"/>
                <w:szCs w:val="20"/>
              </w:rPr>
            </w:pPr>
            <w:r>
              <w:rPr>
                <w:rFonts w:ascii="Arial" w:eastAsia="Arial" w:hAnsi="Arial" w:cs="Arial"/>
                <w:sz w:val="19"/>
                <w:szCs w:val="19"/>
              </w:rPr>
              <w:t>Professional decision</w:t>
            </w:r>
          </w:p>
        </w:tc>
        <w:tc>
          <w:tcPr>
            <w:tcW w:w="6240" w:type="dxa"/>
            <w:tcBorders>
              <w:top w:val="single" w:sz="8" w:space="0" w:color="auto"/>
            </w:tcBorders>
            <w:vAlign w:val="bottom"/>
          </w:tcPr>
          <w:p w:rsidR="00145321" w:rsidRDefault="00831B88">
            <w:pPr>
              <w:spacing w:line="173" w:lineRule="exact"/>
              <w:ind w:left="80"/>
              <w:rPr>
                <w:sz w:val="20"/>
                <w:szCs w:val="20"/>
              </w:rPr>
            </w:pPr>
            <w:r>
              <w:rPr>
                <w:rFonts w:ascii="Arial" w:eastAsia="Arial" w:hAnsi="Arial" w:cs="Arial"/>
                <w:w w:val="95"/>
                <w:sz w:val="19"/>
                <w:szCs w:val="19"/>
              </w:rPr>
              <w:t>Candidacy as expressed by service user is validated or otherwise by service</w:t>
            </w:r>
          </w:p>
        </w:tc>
        <w:tc>
          <w:tcPr>
            <w:tcW w:w="20" w:type="dxa"/>
            <w:vAlign w:val="bottom"/>
          </w:tcPr>
          <w:p w:rsidR="00145321" w:rsidRDefault="00145321">
            <w:pPr>
              <w:rPr>
                <w:sz w:val="15"/>
                <w:szCs w:val="15"/>
              </w:rPr>
            </w:pPr>
          </w:p>
        </w:tc>
        <w:tc>
          <w:tcPr>
            <w:tcW w:w="0" w:type="dxa"/>
            <w:vAlign w:val="bottom"/>
          </w:tcPr>
          <w:p w:rsidR="00145321" w:rsidRDefault="00145321">
            <w:pPr>
              <w:rPr>
                <w:sz w:val="1"/>
                <w:szCs w:val="1"/>
              </w:rPr>
            </w:pPr>
          </w:p>
        </w:tc>
      </w:tr>
      <w:tr w:rsidR="00145321">
        <w:trPr>
          <w:trHeight w:val="261"/>
        </w:trPr>
        <w:tc>
          <w:tcPr>
            <w:tcW w:w="2560" w:type="dxa"/>
            <w:vAlign w:val="bottom"/>
          </w:tcPr>
          <w:p w:rsidR="00145321" w:rsidRDefault="00831B88">
            <w:pPr>
              <w:rPr>
                <w:sz w:val="20"/>
                <w:szCs w:val="20"/>
              </w:rPr>
            </w:pPr>
            <w:r>
              <w:rPr>
                <w:rFonts w:ascii="Arial" w:eastAsia="Arial" w:hAnsi="Arial" w:cs="Arial"/>
                <w:sz w:val="19"/>
                <w:szCs w:val="19"/>
              </w:rPr>
              <w:t>making</w:t>
            </w:r>
          </w:p>
        </w:tc>
        <w:tc>
          <w:tcPr>
            <w:tcW w:w="6260" w:type="dxa"/>
            <w:gridSpan w:val="2"/>
            <w:vAlign w:val="bottom"/>
          </w:tcPr>
          <w:p w:rsidR="00145321" w:rsidRDefault="00831B88">
            <w:pPr>
              <w:ind w:left="80"/>
              <w:rPr>
                <w:sz w:val="20"/>
                <w:szCs w:val="20"/>
              </w:rPr>
            </w:pPr>
            <w:r>
              <w:rPr>
                <w:rFonts w:ascii="Arial" w:eastAsia="Arial" w:hAnsi="Arial" w:cs="Arial"/>
                <w:sz w:val="19"/>
                <w:szCs w:val="19"/>
              </w:rPr>
              <w:t>professional. This influences future oﬀers of service</w:t>
            </w:r>
          </w:p>
        </w:tc>
        <w:tc>
          <w:tcPr>
            <w:tcW w:w="0" w:type="dxa"/>
            <w:vAlign w:val="bottom"/>
          </w:tcPr>
          <w:p w:rsidR="00145321" w:rsidRDefault="00145321">
            <w:pPr>
              <w:rPr>
                <w:sz w:val="1"/>
                <w:szCs w:val="1"/>
              </w:rPr>
            </w:pPr>
          </w:p>
        </w:tc>
      </w:tr>
      <w:tr w:rsidR="00145321">
        <w:trPr>
          <w:trHeight w:val="173"/>
        </w:trPr>
        <w:tc>
          <w:tcPr>
            <w:tcW w:w="2560" w:type="dxa"/>
            <w:tcBorders>
              <w:top w:val="single" w:sz="8" w:space="0" w:color="auto"/>
            </w:tcBorders>
            <w:vAlign w:val="bottom"/>
          </w:tcPr>
          <w:p w:rsidR="00145321" w:rsidRDefault="00831B88">
            <w:pPr>
              <w:spacing w:line="173" w:lineRule="exact"/>
              <w:rPr>
                <w:sz w:val="20"/>
                <w:szCs w:val="20"/>
              </w:rPr>
            </w:pPr>
            <w:r>
              <w:rPr>
                <w:rFonts w:ascii="Arial" w:eastAsia="Arial" w:hAnsi="Arial" w:cs="Arial"/>
                <w:sz w:val="19"/>
                <w:szCs w:val="19"/>
              </w:rPr>
              <w:t>Oﬀers of and resistance to</w:t>
            </w:r>
          </w:p>
        </w:tc>
        <w:tc>
          <w:tcPr>
            <w:tcW w:w="6240" w:type="dxa"/>
            <w:tcBorders>
              <w:top w:val="single" w:sz="8" w:space="0" w:color="auto"/>
            </w:tcBorders>
            <w:vAlign w:val="bottom"/>
          </w:tcPr>
          <w:p w:rsidR="00145321" w:rsidRDefault="00831B88">
            <w:pPr>
              <w:spacing w:line="173" w:lineRule="exact"/>
              <w:ind w:left="80"/>
              <w:rPr>
                <w:sz w:val="20"/>
                <w:szCs w:val="20"/>
              </w:rPr>
            </w:pPr>
            <w:r>
              <w:rPr>
                <w:rFonts w:ascii="Arial" w:eastAsia="Arial" w:hAnsi="Arial" w:cs="Arial"/>
                <w:w w:val="94"/>
                <w:sz w:val="19"/>
                <w:szCs w:val="19"/>
              </w:rPr>
              <w:t>Service may be appropriately or inappropriately oﬀered by a professional and</w:t>
            </w:r>
          </w:p>
        </w:tc>
        <w:tc>
          <w:tcPr>
            <w:tcW w:w="20" w:type="dxa"/>
            <w:vAlign w:val="bottom"/>
          </w:tcPr>
          <w:p w:rsidR="00145321" w:rsidRDefault="00145321">
            <w:pPr>
              <w:rPr>
                <w:sz w:val="15"/>
                <w:szCs w:val="15"/>
              </w:rPr>
            </w:pPr>
          </w:p>
        </w:tc>
        <w:tc>
          <w:tcPr>
            <w:tcW w:w="0" w:type="dxa"/>
            <w:vAlign w:val="bottom"/>
          </w:tcPr>
          <w:p w:rsidR="00145321" w:rsidRDefault="00145321">
            <w:pPr>
              <w:rPr>
                <w:sz w:val="1"/>
                <w:szCs w:val="1"/>
              </w:rPr>
            </w:pPr>
          </w:p>
        </w:tc>
      </w:tr>
      <w:tr w:rsidR="00145321">
        <w:trPr>
          <w:trHeight w:val="261"/>
        </w:trPr>
        <w:tc>
          <w:tcPr>
            <w:tcW w:w="2560" w:type="dxa"/>
            <w:vAlign w:val="bottom"/>
          </w:tcPr>
          <w:p w:rsidR="00145321" w:rsidRDefault="00831B88">
            <w:pPr>
              <w:rPr>
                <w:sz w:val="20"/>
                <w:szCs w:val="20"/>
              </w:rPr>
            </w:pPr>
            <w:r>
              <w:rPr>
                <w:rFonts w:ascii="Arial" w:eastAsia="Arial" w:hAnsi="Arial" w:cs="Arial"/>
                <w:sz w:val="19"/>
                <w:szCs w:val="19"/>
              </w:rPr>
              <w:t>services</w:t>
            </w:r>
          </w:p>
        </w:tc>
        <w:tc>
          <w:tcPr>
            <w:tcW w:w="6260" w:type="dxa"/>
            <w:gridSpan w:val="2"/>
            <w:vAlign w:val="bottom"/>
          </w:tcPr>
          <w:p w:rsidR="00145321" w:rsidRDefault="00831B88">
            <w:pPr>
              <w:ind w:left="80"/>
              <w:rPr>
                <w:sz w:val="20"/>
                <w:szCs w:val="20"/>
              </w:rPr>
            </w:pPr>
            <w:r>
              <w:rPr>
                <w:rFonts w:ascii="Arial" w:eastAsia="Arial" w:hAnsi="Arial" w:cs="Arial"/>
                <w:sz w:val="19"/>
                <w:szCs w:val="19"/>
              </w:rPr>
              <w:t>this may, or may not, be acted on by service user</w:t>
            </w:r>
          </w:p>
        </w:tc>
        <w:tc>
          <w:tcPr>
            <w:tcW w:w="0" w:type="dxa"/>
            <w:vAlign w:val="bottom"/>
          </w:tcPr>
          <w:p w:rsidR="00145321" w:rsidRDefault="00145321">
            <w:pPr>
              <w:rPr>
                <w:sz w:val="1"/>
                <w:szCs w:val="1"/>
              </w:rPr>
            </w:pPr>
          </w:p>
        </w:tc>
      </w:tr>
      <w:tr w:rsidR="00145321">
        <w:trPr>
          <w:trHeight w:val="173"/>
        </w:trPr>
        <w:tc>
          <w:tcPr>
            <w:tcW w:w="2560" w:type="dxa"/>
            <w:vMerge w:val="restart"/>
            <w:tcBorders>
              <w:top w:val="single" w:sz="8" w:space="0" w:color="auto"/>
            </w:tcBorders>
            <w:vAlign w:val="bottom"/>
          </w:tcPr>
          <w:p w:rsidR="00145321" w:rsidRDefault="00831B88">
            <w:pPr>
              <w:rPr>
                <w:sz w:val="20"/>
                <w:szCs w:val="20"/>
              </w:rPr>
            </w:pPr>
            <w:r>
              <w:rPr>
                <w:rFonts w:ascii="Arial" w:eastAsia="Arial" w:hAnsi="Arial" w:cs="Arial"/>
                <w:w w:val="99"/>
                <w:sz w:val="19"/>
                <w:szCs w:val="19"/>
              </w:rPr>
              <w:t>Operating conditions and local</w:t>
            </w:r>
          </w:p>
        </w:tc>
        <w:tc>
          <w:tcPr>
            <w:tcW w:w="6240" w:type="dxa"/>
            <w:tcBorders>
              <w:top w:val="single" w:sz="8" w:space="0" w:color="auto"/>
            </w:tcBorders>
            <w:vAlign w:val="bottom"/>
          </w:tcPr>
          <w:p w:rsidR="00145321" w:rsidRDefault="00831B88">
            <w:pPr>
              <w:spacing w:line="173" w:lineRule="exact"/>
              <w:ind w:left="80"/>
              <w:rPr>
                <w:sz w:val="20"/>
                <w:szCs w:val="20"/>
              </w:rPr>
            </w:pPr>
            <w:r>
              <w:rPr>
                <w:rFonts w:ascii="Arial" w:eastAsia="Arial" w:hAnsi="Arial" w:cs="Arial"/>
                <w:w w:val="99"/>
                <w:sz w:val="19"/>
                <w:szCs w:val="19"/>
              </w:rPr>
              <w:t>Incorporates factors that influence decision about future service provision</w:t>
            </w:r>
          </w:p>
        </w:tc>
        <w:tc>
          <w:tcPr>
            <w:tcW w:w="20" w:type="dxa"/>
            <w:vAlign w:val="bottom"/>
          </w:tcPr>
          <w:p w:rsidR="00145321" w:rsidRDefault="00145321">
            <w:pPr>
              <w:rPr>
                <w:sz w:val="15"/>
                <w:szCs w:val="15"/>
              </w:rPr>
            </w:pPr>
          </w:p>
        </w:tc>
        <w:tc>
          <w:tcPr>
            <w:tcW w:w="0" w:type="dxa"/>
            <w:vAlign w:val="bottom"/>
          </w:tcPr>
          <w:p w:rsidR="00145321" w:rsidRDefault="00145321">
            <w:pPr>
              <w:rPr>
                <w:sz w:val="1"/>
                <w:szCs w:val="1"/>
              </w:rPr>
            </w:pPr>
          </w:p>
        </w:tc>
      </w:tr>
      <w:tr w:rsidR="00145321">
        <w:trPr>
          <w:trHeight w:val="207"/>
        </w:trPr>
        <w:tc>
          <w:tcPr>
            <w:tcW w:w="2560" w:type="dxa"/>
            <w:vMerge/>
            <w:vAlign w:val="bottom"/>
          </w:tcPr>
          <w:p w:rsidR="00145321" w:rsidRDefault="00145321">
            <w:pPr>
              <w:rPr>
                <w:sz w:val="18"/>
                <w:szCs w:val="18"/>
              </w:rPr>
            </w:pPr>
          </w:p>
        </w:tc>
        <w:tc>
          <w:tcPr>
            <w:tcW w:w="6260" w:type="dxa"/>
            <w:gridSpan w:val="2"/>
            <w:vAlign w:val="bottom"/>
          </w:tcPr>
          <w:p w:rsidR="00145321" w:rsidRDefault="00831B88">
            <w:pPr>
              <w:spacing w:line="207" w:lineRule="exact"/>
              <w:ind w:left="80"/>
              <w:rPr>
                <w:sz w:val="20"/>
                <w:szCs w:val="20"/>
              </w:rPr>
            </w:pPr>
            <w:r>
              <w:rPr>
                <w:rFonts w:ascii="Arial" w:eastAsia="Arial" w:hAnsi="Arial" w:cs="Arial"/>
                <w:w w:val="94"/>
                <w:sz w:val="19"/>
                <w:szCs w:val="19"/>
              </w:rPr>
              <w:t>(e.g. resources) and the relationship that develops between service users and</w:t>
            </w:r>
          </w:p>
        </w:tc>
        <w:tc>
          <w:tcPr>
            <w:tcW w:w="0" w:type="dxa"/>
            <w:vAlign w:val="bottom"/>
          </w:tcPr>
          <w:p w:rsidR="00145321" w:rsidRDefault="00145321">
            <w:pPr>
              <w:rPr>
                <w:sz w:val="1"/>
                <w:szCs w:val="1"/>
              </w:rPr>
            </w:pPr>
          </w:p>
        </w:tc>
      </w:tr>
      <w:tr w:rsidR="00145321">
        <w:trPr>
          <w:trHeight w:val="224"/>
        </w:trPr>
        <w:tc>
          <w:tcPr>
            <w:tcW w:w="2560" w:type="dxa"/>
            <w:vAlign w:val="bottom"/>
          </w:tcPr>
          <w:p w:rsidR="00145321" w:rsidRDefault="00831B88">
            <w:pPr>
              <w:rPr>
                <w:sz w:val="20"/>
                <w:szCs w:val="20"/>
              </w:rPr>
            </w:pPr>
            <w:r>
              <w:rPr>
                <w:rFonts w:ascii="Arial" w:eastAsia="Arial" w:hAnsi="Arial" w:cs="Arial"/>
                <w:sz w:val="19"/>
                <w:szCs w:val="19"/>
              </w:rPr>
              <w:t>production of candidacy</w:t>
            </w:r>
          </w:p>
        </w:tc>
        <w:tc>
          <w:tcPr>
            <w:tcW w:w="6260" w:type="dxa"/>
            <w:gridSpan w:val="2"/>
            <w:vMerge w:val="restart"/>
            <w:vAlign w:val="bottom"/>
          </w:tcPr>
          <w:p w:rsidR="00145321" w:rsidRDefault="00831B88">
            <w:pPr>
              <w:ind w:left="80"/>
              <w:rPr>
                <w:sz w:val="20"/>
                <w:szCs w:val="20"/>
              </w:rPr>
            </w:pPr>
            <w:r>
              <w:rPr>
                <w:rFonts w:ascii="Arial" w:eastAsia="Arial" w:hAnsi="Arial" w:cs="Arial"/>
                <w:sz w:val="19"/>
                <w:szCs w:val="19"/>
              </w:rPr>
              <w:t>professionals over a number of encounters</w:t>
            </w:r>
          </w:p>
        </w:tc>
        <w:tc>
          <w:tcPr>
            <w:tcW w:w="0" w:type="dxa"/>
            <w:vAlign w:val="bottom"/>
          </w:tcPr>
          <w:p w:rsidR="00145321" w:rsidRDefault="00145321">
            <w:pPr>
              <w:rPr>
                <w:sz w:val="1"/>
                <w:szCs w:val="1"/>
              </w:rPr>
            </w:pPr>
          </w:p>
        </w:tc>
      </w:tr>
      <w:tr w:rsidR="00145321">
        <w:trPr>
          <w:trHeight w:val="50"/>
        </w:trPr>
        <w:tc>
          <w:tcPr>
            <w:tcW w:w="2560" w:type="dxa"/>
            <w:vAlign w:val="bottom"/>
          </w:tcPr>
          <w:p w:rsidR="00145321" w:rsidRDefault="00145321">
            <w:pPr>
              <w:rPr>
                <w:sz w:val="4"/>
                <w:szCs w:val="4"/>
              </w:rPr>
            </w:pPr>
          </w:p>
        </w:tc>
        <w:tc>
          <w:tcPr>
            <w:tcW w:w="6260" w:type="dxa"/>
            <w:gridSpan w:val="2"/>
            <w:vMerge/>
            <w:vAlign w:val="bottom"/>
          </w:tcPr>
          <w:p w:rsidR="00145321" w:rsidRDefault="00145321">
            <w:pPr>
              <w:rPr>
                <w:sz w:val="4"/>
                <w:szCs w:val="4"/>
              </w:rPr>
            </w:pPr>
          </w:p>
        </w:tc>
        <w:tc>
          <w:tcPr>
            <w:tcW w:w="0" w:type="dxa"/>
            <w:vAlign w:val="bottom"/>
          </w:tcPr>
          <w:p w:rsidR="00145321" w:rsidRDefault="00145321">
            <w:pPr>
              <w:rPr>
                <w:sz w:val="1"/>
                <w:szCs w:val="1"/>
              </w:rPr>
            </w:pPr>
          </w:p>
        </w:tc>
      </w:tr>
      <w:tr w:rsidR="00145321">
        <w:trPr>
          <w:trHeight w:val="49"/>
        </w:trPr>
        <w:tc>
          <w:tcPr>
            <w:tcW w:w="2560" w:type="dxa"/>
            <w:tcBorders>
              <w:bottom w:val="single" w:sz="8" w:space="0" w:color="auto"/>
            </w:tcBorders>
            <w:vAlign w:val="bottom"/>
          </w:tcPr>
          <w:p w:rsidR="00145321" w:rsidRDefault="00145321">
            <w:pPr>
              <w:rPr>
                <w:sz w:val="4"/>
                <w:szCs w:val="4"/>
              </w:rPr>
            </w:pPr>
          </w:p>
        </w:tc>
        <w:tc>
          <w:tcPr>
            <w:tcW w:w="6240" w:type="dxa"/>
            <w:tcBorders>
              <w:bottom w:val="single" w:sz="8" w:space="0" w:color="auto"/>
            </w:tcBorders>
            <w:vAlign w:val="bottom"/>
          </w:tcPr>
          <w:p w:rsidR="00145321" w:rsidRDefault="00145321">
            <w:pPr>
              <w:rPr>
                <w:sz w:val="4"/>
                <w:szCs w:val="4"/>
              </w:rPr>
            </w:pPr>
          </w:p>
        </w:tc>
        <w:tc>
          <w:tcPr>
            <w:tcW w:w="20" w:type="dxa"/>
            <w:vAlign w:val="bottom"/>
          </w:tcPr>
          <w:p w:rsidR="00145321" w:rsidRDefault="00145321">
            <w:pPr>
              <w:rPr>
                <w:sz w:val="4"/>
                <w:szCs w:val="4"/>
              </w:rPr>
            </w:pPr>
          </w:p>
        </w:tc>
        <w:tc>
          <w:tcPr>
            <w:tcW w:w="0" w:type="dxa"/>
            <w:vAlign w:val="bottom"/>
          </w:tcPr>
          <w:p w:rsidR="00145321" w:rsidRDefault="00145321">
            <w:pPr>
              <w:rPr>
                <w:sz w:val="1"/>
                <w:szCs w:val="1"/>
              </w:rPr>
            </w:pPr>
          </w:p>
        </w:tc>
      </w:tr>
    </w:tbl>
    <w:p w:rsidR="00145321" w:rsidRDefault="00145321">
      <w:pPr>
        <w:spacing w:line="368" w:lineRule="exact"/>
        <w:rPr>
          <w:sz w:val="20"/>
          <w:szCs w:val="20"/>
        </w:rPr>
      </w:pPr>
    </w:p>
    <w:p w:rsidR="00145321" w:rsidRDefault="00831B88">
      <w:pPr>
        <w:spacing w:line="408" w:lineRule="auto"/>
        <w:ind w:left="280" w:right="240"/>
        <w:jc w:val="both"/>
        <w:rPr>
          <w:rFonts w:ascii="Arial" w:eastAsia="Arial" w:hAnsi="Arial" w:cs="Arial"/>
        </w:rPr>
      </w:pPr>
      <w:r>
        <w:rPr>
          <w:rFonts w:ascii="Arial" w:eastAsia="Arial" w:hAnsi="Arial" w:cs="Arial"/>
        </w:rPr>
        <w:t>meaningful quantitative measures are unlikely. Both Dixon-Woods et al [</w:t>
      </w:r>
      <w:hyperlink w:anchor="page91">
        <w:r>
          <w:rPr>
            <w:rFonts w:ascii="Arial" w:eastAsia="Arial" w:hAnsi="Arial" w:cs="Arial"/>
            <w:color w:val="00007C"/>
          </w:rPr>
          <w:t>2005</w:t>
        </w:r>
      </w:hyperlink>
      <w:r>
        <w:rPr>
          <w:rFonts w:ascii="Arial" w:eastAsia="Arial" w:hAnsi="Arial" w:cs="Arial"/>
        </w:rPr>
        <w:t xml:space="preserve">; </w:t>
      </w:r>
      <w:hyperlink w:anchor="page91">
        <w:r>
          <w:rPr>
            <w:rFonts w:ascii="Arial" w:eastAsia="Arial" w:hAnsi="Arial" w:cs="Arial"/>
            <w:color w:val="00007C"/>
          </w:rPr>
          <w:t>2006</w:t>
        </w:r>
      </w:hyperlink>
      <w:r>
        <w:rPr>
          <w:rFonts w:ascii="Arial" w:eastAsia="Arial" w:hAnsi="Arial" w:cs="Arial"/>
        </w:rPr>
        <w:t>] and Mackenzie et al [</w:t>
      </w:r>
      <w:hyperlink w:anchor="page98">
        <w:r>
          <w:rPr>
            <w:rFonts w:ascii="Arial" w:eastAsia="Arial" w:hAnsi="Arial" w:cs="Arial"/>
            <w:color w:val="00007C"/>
          </w:rPr>
          <w:t>2013</w:t>
        </w:r>
      </w:hyperlink>
      <w:r>
        <w:rPr>
          <w:rFonts w:ascii="Arial" w:eastAsia="Arial" w:hAnsi="Arial" w:cs="Arial"/>
        </w:rPr>
        <w:t xml:space="preserve">; </w:t>
      </w:r>
      <w:hyperlink w:anchor="page98">
        <w:r>
          <w:rPr>
            <w:rFonts w:ascii="Arial" w:eastAsia="Arial" w:hAnsi="Arial" w:cs="Arial"/>
            <w:color w:val="00007C"/>
          </w:rPr>
          <w:t>2015</w:t>
        </w:r>
      </w:hyperlink>
      <w:r>
        <w:rPr>
          <w:rFonts w:ascii="Arial" w:eastAsia="Arial" w:hAnsi="Arial" w:cs="Arial"/>
        </w:rPr>
        <w:t>] employed critical interpretive synthesis in their studies.</w:t>
      </w:r>
    </w:p>
    <w:p w:rsidR="00145321" w:rsidRDefault="00145321">
      <w:pPr>
        <w:spacing w:line="1" w:lineRule="exact"/>
        <w:rPr>
          <w:rFonts w:ascii="Arial" w:eastAsia="Arial" w:hAnsi="Arial" w:cs="Arial"/>
        </w:rPr>
      </w:pPr>
    </w:p>
    <w:p w:rsidR="00145321" w:rsidRDefault="00831B88">
      <w:pPr>
        <w:spacing w:line="353" w:lineRule="auto"/>
        <w:ind w:left="280" w:right="260"/>
        <w:jc w:val="both"/>
        <w:rPr>
          <w:sz w:val="20"/>
          <w:szCs w:val="20"/>
        </w:rPr>
      </w:pPr>
      <w:r>
        <w:rPr>
          <w:rFonts w:ascii="Arial" w:eastAsia="Arial" w:hAnsi="Arial" w:cs="Arial"/>
        </w:rPr>
        <w:t>Both of the social theories described</w:t>
      </w:r>
      <w:r>
        <w:rPr>
          <w:rFonts w:ascii="Arial" w:eastAsia="Arial" w:hAnsi="Arial" w:cs="Arial"/>
        </w:rPr>
        <w:t xml:space="preserve"> in this subsection deal with the concept of eligibiity and how, in the case of street-level bureaucracy, professionals exercise discresion on access to service and, in the case of candidacy, how service-users identify whether they are eligible and oﬀer th</w:t>
      </w:r>
      <w:r>
        <w:rPr>
          <w:rFonts w:ascii="Arial" w:eastAsia="Arial" w:hAnsi="Arial" w:cs="Arial"/>
        </w:rPr>
        <w:t>emselves for a service in the first place. Both theories describe complex interactions between individuals across an eligibility criteria barrier. The next section describes in detail this eligibility barrier in relation to social care in the UK, firstly f</w:t>
      </w:r>
      <w:r>
        <w:rPr>
          <w:rFonts w:ascii="Arial" w:eastAsia="Arial" w:hAnsi="Arial" w:cs="Arial"/>
        </w:rPr>
        <w:t>rom a Scottish perspective and then more broadly in the wider UK.</w:t>
      </w:r>
    </w:p>
    <w:p w:rsidR="00145321" w:rsidRDefault="00145321">
      <w:pPr>
        <w:spacing w:line="200" w:lineRule="exact"/>
        <w:rPr>
          <w:rFonts w:ascii="Arial" w:eastAsia="Arial" w:hAnsi="Arial" w:cs="Arial"/>
        </w:rPr>
      </w:pPr>
    </w:p>
    <w:p w:rsidR="00145321" w:rsidRDefault="00145321">
      <w:pPr>
        <w:spacing w:line="216" w:lineRule="exact"/>
        <w:rPr>
          <w:rFonts w:ascii="Arial" w:eastAsia="Arial" w:hAnsi="Arial" w:cs="Arial"/>
        </w:rPr>
      </w:pPr>
    </w:p>
    <w:p w:rsidR="00145321" w:rsidRDefault="00831B88">
      <w:pPr>
        <w:tabs>
          <w:tab w:val="left" w:pos="1260"/>
        </w:tabs>
        <w:ind w:left="280"/>
        <w:rPr>
          <w:sz w:val="20"/>
          <w:szCs w:val="20"/>
        </w:rPr>
      </w:pPr>
      <w:r>
        <w:rPr>
          <w:rFonts w:ascii="Arial" w:eastAsia="Arial" w:hAnsi="Arial" w:cs="Arial"/>
          <w:b/>
          <w:bCs/>
          <w:sz w:val="29"/>
          <w:szCs w:val="29"/>
        </w:rPr>
        <w:t>2.2.4</w:t>
      </w:r>
      <w:r>
        <w:rPr>
          <w:rFonts w:ascii="Arial" w:eastAsia="Arial" w:hAnsi="Arial" w:cs="Arial"/>
          <w:b/>
          <w:bCs/>
          <w:sz w:val="29"/>
          <w:szCs w:val="29"/>
        </w:rPr>
        <w:tab/>
        <w:t>Access to Social Care - Eligibility in the UK</w:t>
      </w:r>
    </w:p>
    <w:p w:rsidR="00145321" w:rsidRDefault="00145321">
      <w:pPr>
        <w:spacing w:line="200" w:lineRule="exact"/>
        <w:rPr>
          <w:rFonts w:ascii="Arial" w:eastAsia="Arial" w:hAnsi="Arial" w:cs="Arial"/>
        </w:rPr>
      </w:pPr>
    </w:p>
    <w:p w:rsidR="00145321" w:rsidRDefault="00145321">
      <w:pPr>
        <w:spacing w:line="216" w:lineRule="exact"/>
        <w:rPr>
          <w:rFonts w:ascii="Arial" w:eastAsia="Arial" w:hAnsi="Arial" w:cs="Arial"/>
        </w:rPr>
      </w:pPr>
    </w:p>
    <w:p w:rsidR="00145321" w:rsidRDefault="00831B88">
      <w:pPr>
        <w:ind w:left="5560"/>
        <w:rPr>
          <w:sz w:val="20"/>
          <w:szCs w:val="20"/>
        </w:rPr>
      </w:pPr>
      <w:r>
        <w:rPr>
          <w:rFonts w:ascii="Arial" w:eastAsia="Arial" w:hAnsi="Arial" w:cs="Arial"/>
        </w:rPr>
        <w:t>"It is through the eligibility criteria</w:t>
      </w:r>
    </w:p>
    <w:p w:rsidR="00145321" w:rsidRDefault="00145321">
      <w:pPr>
        <w:spacing w:line="83" w:lineRule="exact"/>
        <w:rPr>
          <w:rFonts w:ascii="Arial" w:eastAsia="Arial" w:hAnsi="Arial" w:cs="Arial"/>
        </w:rPr>
      </w:pPr>
    </w:p>
    <w:p w:rsidR="00145321" w:rsidRDefault="00831B88">
      <w:pPr>
        <w:ind w:left="5560"/>
        <w:rPr>
          <w:sz w:val="20"/>
          <w:szCs w:val="20"/>
        </w:rPr>
      </w:pPr>
      <w:r>
        <w:rPr>
          <w:rFonts w:ascii="Arial" w:eastAsia="Arial" w:hAnsi="Arial" w:cs="Arial"/>
        </w:rPr>
        <w:t>that resources are rationed, that is</w:t>
      </w:r>
    </w:p>
    <w:p w:rsidR="00145321" w:rsidRDefault="00145321">
      <w:pPr>
        <w:spacing w:line="83" w:lineRule="exact"/>
        <w:rPr>
          <w:rFonts w:ascii="Arial" w:eastAsia="Arial" w:hAnsi="Arial" w:cs="Arial"/>
        </w:rPr>
      </w:pPr>
    </w:p>
    <w:p w:rsidR="00145321" w:rsidRDefault="00831B88">
      <w:pPr>
        <w:ind w:left="5540"/>
        <w:rPr>
          <w:sz w:val="20"/>
          <w:szCs w:val="20"/>
        </w:rPr>
      </w:pPr>
      <w:r>
        <w:rPr>
          <w:rFonts w:ascii="Arial" w:eastAsia="Arial" w:hAnsi="Arial" w:cs="Arial"/>
        </w:rPr>
        <w:t>"need" is equated with "resources</w:t>
      </w:r>
    </w:p>
    <w:p w:rsidR="00145321" w:rsidRDefault="00145321">
      <w:pPr>
        <w:spacing w:line="83" w:lineRule="exact"/>
        <w:rPr>
          <w:rFonts w:ascii="Arial" w:eastAsia="Arial" w:hAnsi="Arial" w:cs="Arial"/>
        </w:rPr>
      </w:pPr>
    </w:p>
    <w:p w:rsidR="00145321" w:rsidRDefault="00831B88">
      <w:pPr>
        <w:ind w:left="5560"/>
        <w:rPr>
          <w:sz w:val="20"/>
          <w:szCs w:val="20"/>
        </w:rPr>
      </w:pPr>
      <w:r>
        <w:rPr>
          <w:rFonts w:ascii="Arial" w:eastAsia="Arial" w:hAnsi="Arial" w:cs="Arial"/>
        </w:rPr>
        <w:t xml:space="preserve">available". This </w:t>
      </w:r>
      <w:r>
        <w:rPr>
          <w:rFonts w:ascii="Arial" w:eastAsia="Arial" w:hAnsi="Arial" w:cs="Arial"/>
        </w:rPr>
        <w:t>mechanism severely</w:t>
      </w:r>
    </w:p>
    <w:p w:rsidR="00145321" w:rsidRDefault="00145321">
      <w:pPr>
        <w:spacing w:line="83" w:lineRule="exact"/>
        <w:rPr>
          <w:rFonts w:ascii="Arial" w:eastAsia="Arial" w:hAnsi="Arial" w:cs="Arial"/>
        </w:rPr>
      </w:pPr>
    </w:p>
    <w:p w:rsidR="00145321" w:rsidRDefault="00831B88">
      <w:pPr>
        <w:ind w:left="5560"/>
        <w:rPr>
          <w:sz w:val="20"/>
          <w:szCs w:val="20"/>
        </w:rPr>
      </w:pPr>
      <w:r>
        <w:rPr>
          <w:rFonts w:ascii="Arial" w:eastAsia="Arial" w:hAnsi="Arial" w:cs="Arial"/>
        </w:rPr>
        <w:t>limited the idea that provision could</w:t>
      </w:r>
    </w:p>
    <w:p w:rsidR="00145321" w:rsidRDefault="00145321">
      <w:pPr>
        <w:spacing w:line="83" w:lineRule="exact"/>
        <w:rPr>
          <w:rFonts w:ascii="Arial" w:eastAsia="Arial" w:hAnsi="Arial" w:cs="Arial"/>
        </w:rPr>
      </w:pPr>
    </w:p>
    <w:p w:rsidR="00145321" w:rsidRDefault="00831B88">
      <w:pPr>
        <w:ind w:left="5560"/>
        <w:rPr>
          <w:sz w:val="20"/>
          <w:szCs w:val="20"/>
        </w:rPr>
      </w:pPr>
      <w:r>
        <w:rPr>
          <w:rFonts w:ascii="Arial" w:eastAsia="Arial" w:hAnsi="Arial" w:cs="Arial"/>
        </w:rPr>
        <w:t>be determined either by need or by</w:t>
      </w:r>
    </w:p>
    <w:p w:rsidR="00145321" w:rsidRDefault="00145321">
      <w:pPr>
        <w:spacing w:line="83" w:lineRule="exact"/>
        <w:rPr>
          <w:rFonts w:ascii="Arial" w:eastAsia="Arial" w:hAnsi="Arial" w:cs="Arial"/>
        </w:rPr>
      </w:pPr>
    </w:p>
    <w:p w:rsidR="00145321" w:rsidRDefault="00831B88">
      <w:pPr>
        <w:ind w:left="5560"/>
        <w:rPr>
          <w:sz w:val="20"/>
          <w:szCs w:val="20"/>
        </w:rPr>
      </w:pPr>
      <w:r>
        <w:rPr>
          <w:rFonts w:ascii="Arial" w:eastAsia="Arial" w:hAnsi="Arial" w:cs="Arial"/>
        </w:rPr>
        <w:t>the right to services."</w:t>
      </w:r>
    </w:p>
    <w:p w:rsidR="00145321" w:rsidRDefault="00145321">
      <w:pPr>
        <w:spacing w:line="267" w:lineRule="exact"/>
        <w:rPr>
          <w:rFonts w:ascii="Arial" w:eastAsia="Arial" w:hAnsi="Arial" w:cs="Arial"/>
        </w:rPr>
      </w:pPr>
    </w:p>
    <w:p w:rsidR="00145321" w:rsidRDefault="00831B88">
      <w:pPr>
        <w:ind w:left="6920"/>
        <w:rPr>
          <w:sz w:val="20"/>
          <w:szCs w:val="20"/>
        </w:rPr>
      </w:pPr>
      <w:r>
        <w:rPr>
          <w:rFonts w:ascii="Arial" w:eastAsia="Arial" w:hAnsi="Arial" w:cs="Arial"/>
          <w:i/>
          <w:iCs/>
          <w:sz w:val="21"/>
          <w:szCs w:val="21"/>
        </w:rPr>
        <w:t>[Sharkey, 2006, pp.10]</w:t>
      </w:r>
    </w:p>
    <w:p w:rsidR="00145321" w:rsidRDefault="00831B88">
      <w:pPr>
        <w:spacing w:line="20" w:lineRule="exact"/>
        <w:rPr>
          <w:rFonts w:ascii="Arial" w:eastAsia="Arial" w:hAnsi="Arial" w:cs="Arial"/>
        </w:rPr>
      </w:pPr>
      <w:r>
        <w:rPr>
          <w:rFonts w:ascii="Arial" w:eastAsia="Arial" w:hAnsi="Arial" w:cs="Arial"/>
          <w:noProof/>
        </w:rPr>
        <mc:AlternateContent>
          <mc:Choice Requires="wps">
            <w:drawing>
              <wp:anchor distT="0" distB="0" distL="114300" distR="114300" simplePos="0" relativeHeight="251625472" behindDoc="1" locked="0" layoutInCell="0" allowOverlap="1">
                <wp:simplePos x="0" y="0"/>
                <wp:positionH relativeFrom="column">
                  <wp:posOffset>3529330</wp:posOffset>
                </wp:positionH>
                <wp:positionV relativeFrom="paragraph">
                  <wp:posOffset>-146685</wp:posOffset>
                </wp:positionV>
                <wp:extent cx="223139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13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A0BF83E" id="Shape 24"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77.9pt,-11.55pt" to="453.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" o:allowincell="f" filled="t" strokeweight=".14039mm">
                <v:stroke joinstyle="miter"/>
                <o:lock v:ext="edit" shapetype="f"/>
              </v:line>
            </w:pict>
          </mc:Fallback>
        </mc:AlternateConten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398" w:lineRule="exact"/>
        <w:rPr>
          <w:rFonts w:ascii="Arial" w:eastAsia="Arial" w:hAnsi="Arial" w:cs="Arial"/>
        </w:rPr>
      </w:pPr>
    </w:p>
    <w:p w:rsidR="00145321" w:rsidRDefault="00831B88">
      <w:pPr>
        <w:jc w:val="center"/>
        <w:rPr>
          <w:sz w:val="20"/>
          <w:szCs w:val="20"/>
        </w:rPr>
      </w:pPr>
      <w:r>
        <w:rPr>
          <w:rFonts w:ascii="Arial" w:eastAsia="Arial" w:hAnsi="Arial" w:cs="Arial"/>
          <w:sz w:val="21"/>
          <w:szCs w:val="21"/>
        </w:rPr>
        <w:t>15</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26" w:name="page26"/>
      <w:bookmarkEnd w:id="26"/>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2649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8F07615" id="Shape 2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Z3wuQEAAIE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q2fDrnzIGlHpVr&#10;GcVkzhCwIcyj28YsTxzdS3j24gdSrrpJ5gDDCDt20WY46WPHYvbparY6JiZocz5fLJYz6omg3Gxx&#10;/zFfV0FzORsips/KW5YXLTfaZSuggcMzphF6geRt9EbLjTamBHG/ezSRHYDavinjzH4DM44NVEg9&#10;nxXmmxy+pajL+BuF1Yner9G25csrCJpegfzkJJUJTQJtxjWpM+7s22hVNm3n5WkbL35Sn4sN5zeZ&#10;H9LbuJx+/TnrX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ihmd8L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37" w:lineRule="auto"/>
        <w:ind w:left="280" w:right="280" w:firstLine="8"/>
        <w:jc w:val="both"/>
        <w:rPr>
          <w:sz w:val="20"/>
          <w:szCs w:val="20"/>
        </w:rPr>
      </w:pPr>
      <w:r>
        <w:rPr>
          <w:rFonts w:ascii="Arial" w:eastAsia="Arial" w:hAnsi="Arial" w:cs="Arial"/>
          <w:sz w:val="24"/>
          <w:szCs w:val="24"/>
        </w:rPr>
        <w:t xml:space="preserve">In Scotland, access to social care is </w:t>
      </w:r>
      <w:r>
        <w:rPr>
          <w:rFonts w:ascii="Arial" w:eastAsia="Arial" w:hAnsi="Arial" w:cs="Arial"/>
          <w:sz w:val="24"/>
          <w:szCs w:val="24"/>
        </w:rPr>
        <w:t>needs-tested via assessment carried out by a social worker. The criteria for social care delivery, therefore, has a very important part to play in how services are accessed.</w:t>
      </w:r>
    </w:p>
    <w:p w:rsidR="00145321" w:rsidRDefault="00145321">
      <w:pPr>
        <w:spacing w:line="58" w:lineRule="exact"/>
        <w:rPr>
          <w:sz w:val="20"/>
          <w:szCs w:val="20"/>
        </w:rPr>
      </w:pPr>
    </w:p>
    <w:p w:rsidR="00145321" w:rsidRDefault="00831B88">
      <w:pPr>
        <w:spacing w:line="316" w:lineRule="auto"/>
        <w:ind w:left="280" w:right="240" w:firstLine="6"/>
        <w:jc w:val="both"/>
        <w:rPr>
          <w:rFonts w:ascii="Arial" w:eastAsia="Arial" w:hAnsi="Arial" w:cs="Arial"/>
          <w:color w:val="00007C"/>
          <w:sz w:val="24"/>
          <w:szCs w:val="24"/>
        </w:rPr>
      </w:pPr>
      <w:r>
        <w:rPr>
          <w:rFonts w:ascii="Arial" w:eastAsia="Arial" w:hAnsi="Arial" w:cs="Arial"/>
          <w:sz w:val="24"/>
          <w:szCs w:val="24"/>
        </w:rPr>
        <w:t>In 2010 the Scottish Government published a report identifying a strategy for the</w:t>
      </w:r>
      <w:r>
        <w:rPr>
          <w:rFonts w:ascii="Arial" w:eastAsia="Arial" w:hAnsi="Arial" w:cs="Arial"/>
          <w:sz w:val="24"/>
          <w:szCs w:val="24"/>
        </w:rPr>
        <w:t xml:space="preserve"> policy of self-directed support [</w:t>
      </w:r>
      <w:hyperlink w:anchor="page103">
        <w:r>
          <w:rPr>
            <w:rFonts w:ascii="Arial" w:eastAsia="Arial" w:hAnsi="Arial" w:cs="Arial"/>
            <w:color w:val="00007C"/>
            <w:sz w:val="24"/>
            <w:szCs w:val="24"/>
          </w:rPr>
          <w:t>Scottish-Government</w:t>
        </w:r>
      </w:hyperlink>
      <w:r>
        <w:rPr>
          <w:rFonts w:ascii="Arial" w:eastAsia="Arial" w:hAnsi="Arial" w:cs="Arial"/>
          <w:sz w:val="24"/>
          <w:szCs w:val="24"/>
        </w:rPr>
        <w:t xml:space="preserve">, </w:t>
      </w:r>
      <w:hyperlink w:anchor="page103">
        <w:r>
          <w:rPr>
            <w:rFonts w:ascii="Arial" w:eastAsia="Arial" w:hAnsi="Arial" w:cs="Arial"/>
            <w:color w:val="00007C"/>
            <w:sz w:val="24"/>
            <w:szCs w:val="24"/>
          </w:rPr>
          <w:t>2010</w:t>
        </w:r>
      </w:hyperlink>
      <w:r>
        <w:rPr>
          <w:rFonts w:ascii="Arial" w:eastAsia="Arial" w:hAnsi="Arial" w:cs="Arial"/>
          <w:sz w:val="24"/>
          <w:szCs w:val="24"/>
        </w:rPr>
        <w:t xml:space="preserve">]. The report was written in con-junction with the Convention of Scottish Local Authorities (COSLA) and included the recommendation that </w:t>
      </w:r>
      <w:r>
        <w:rPr>
          <w:rFonts w:ascii="Arial" w:eastAsia="Arial" w:hAnsi="Arial" w:cs="Arial"/>
          <w:sz w:val="24"/>
          <w:szCs w:val="24"/>
        </w:rPr>
        <w:t>the National Eligibility Framework developed by the Sutherland review into free personal and nursing care [</w:t>
      </w:r>
      <w:hyperlink w:anchor="page97">
        <w:r>
          <w:rPr>
            <w:rFonts w:ascii="Arial" w:eastAsia="Arial" w:hAnsi="Arial" w:cs="Arial"/>
            <w:color w:val="00007C"/>
            <w:sz w:val="24"/>
            <w:szCs w:val="24"/>
          </w:rPr>
          <w:t>2008</w:t>
        </w:r>
      </w:hyperlink>
      <w:r>
        <w:rPr>
          <w:rFonts w:ascii="Arial" w:eastAsia="Arial" w:hAnsi="Arial" w:cs="Arial"/>
          <w:sz w:val="24"/>
          <w:szCs w:val="24"/>
        </w:rPr>
        <w:t xml:space="preserve">] should be applied across all social care services. The framework has four criteria for assessing risk in relation </w:t>
      </w:r>
      <w:r>
        <w:rPr>
          <w:rFonts w:ascii="Arial" w:eastAsia="Arial" w:hAnsi="Arial" w:cs="Arial"/>
          <w:sz w:val="24"/>
          <w:szCs w:val="24"/>
        </w:rPr>
        <w:t>to a person’s care needs: Critical, Substantial, Moderate and Low [</w:t>
      </w:r>
      <w:hyperlink w:anchor="page103">
        <w:r>
          <w:rPr>
            <w:rFonts w:ascii="Arial" w:eastAsia="Arial" w:hAnsi="Arial" w:cs="Arial"/>
            <w:color w:val="00007C"/>
            <w:sz w:val="24"/>
            <w:szCs w:val="24"/>
          </w:rPr>
          <w:t>Scottish-Government</w:t>
        </w:r>
      </w:hyperlink>
      <w:r>
        <w:rPr>
          <w:rFonts w:ascii="Arial" w:eastAsia="Arial" w:hAnsi="Arial" w:cs="Arial"/>
          <w:sz w:val="24"/>
          <w:szCs w:val="24"/>
        </w:rPr>
        <w:t xml:space="preserve">, </w:t>
      </w:r>
      <w:hyperlink w:anchor="page103">
        <w:r>
          <w:rPr>
            <w:rFonts w:ascii="Arial" w:eastAsia="Arial" w:hAnsi="Arial" w:cs="Arial"/>
            <w:color w:val="00007C"/>
            <w:sz w:val="24"/>
            <w:szCs w:val="24"/>
          </w:rPr>
          <w:t>2015a</w:t>
        </w:r>
      </w:hyperlink>
      <w:r>
        <w:rPr>
          <w:rFonts w:ascii="Arial" w:eastAsia="Arial" w:hAnsi="Arial" w:cs="Arial"/>
          <w:sz w:val="24"/>
          <w:szCs w:val="24"/>
        </w:rPr>
        <w:t>]. The Critical and Substantial levels of risk indicate social care needs should be addressed immediate</w:t>
      </w:r>
      <w:r>
        <w:rPr>
          <w:rFonts w:ascii="Arial" w:eastAsia="Arial" w:hAnsi="Arial" w:cs="Arial"/>
          <w:sz w:val="24"/>
          <w:szCs w:val="24"/>
        </w:rPr>
        <w:t xml:space="preserve">ly or imminently, whereas a moderate level of risk may indicate either some or no services being required. There is </w:t>
      </w:r>
      <w:r>
        <w:rPr>
          <w:rFonts w:ascii="Arial" w:eastAsia="Arial" w:hAnsi="Arial" w:cs="Arial"/>
          <w:i/>
          <w:iCs/>
          <w:sz w:val="24"/>
          <w:szCs w:val="24"/>
        </w:rPr>
        <w:t>no explicit description</w:t>
      </w:r>
      <w:r>
        <w:rPr>
          <w:rFonts w:ascii="Arial" w:eastAsia="Arial" w:hAnsi="Arial" w:cs="Arial"/>
          <w:sz w:val="24"/>
          <w:szCs w:val="24"/>
        </w:rPr>
        <w:t xml:space="preserve"> of severity or which care needs fall into each category and in practice each Local Authority sets the criteria and d</w:t>
      </w:r>
      <w:r>
        <w:rPr>
          <w:rFonts w:ascii="Arial" w:eastAsia="Arial" w:hAnsi="Arial" w:cs="Arial"/>
          <w:sz w:val="24"/>
          <w:szCs w:val="24"/>
        </w:rPr>
        <w:t>ecided at which level of risk they would provide social care [</w:t>
      </w:r>
      <w:hyperlink w:anchor="page103">
        <w:r>
          <w:rPr>
            <w:rFonts w:ascii="Arial" w:eastAsia="Arial" w:hAnsi="Arial" w:cs="Arial"/>
            <w:color w:val="00007C"/>
            <w:sz w:val="24"/>
            <w:szCs w:val="24"/>
          </w:rPr>
          <w:t>Scottish-Government</w:t>
        </w:r>
      </w:hyperlink>
      <w:r>
        <w:rPr>
          <w:rFonts w:ascii="Arial" w:eastAsia="Arial" w:hAnsi="Arial" w:cs="Arial"/>
          <w:sz w:val="24"/>
          <w:szCs w:val="24"/>
        </w:rPr>
        <w:t xml:space="preserve">, </w:t>
      </w:r>
      <w:hyperlink w:anchor="page103">
        <w:r>
          <w:rPr>
            <w:rFonts w:ascii="Arial" w:eastAsia="Arial" w:hAnsi="Arial" w:cs="Arial"/>
            <w:color w:val="00007C"/>
            <w:sz w:val="24"/>
            <w:szCs w:val="24"/>
          </w:rPr>
          <w:t>2014</w:t>
        </w:r>
      </w:hyperlink>
      <w:r>
        <w:rPr>
          <w:rFonts w:ascii="Arial" w:eastAsia="Arial" w:hAnsi="Arial" w:cs="Arial"/>
          <w:color w:val="000000"/>
          <w:sz w:val="24"/>
          <w:szCs w:val="24"/>
        </w:rPr>
        <w:t>].</w:t>
      </w:r>
    </w:p>
    <w:p w:rsidR="00145321" w:rsidRDefault="00145321">
      <w:pPr>
        <w:spacing w:line="82" w:lineRule="exact"/>
        <w:rPr>
          <w:rFonts w:ascii="Arial" w:eastAsia="Arial" w:hAnsi="Arial" w:cs="Arial"/>
          <w:sz w:val="24"/>
          <w:szCs w:val="24"/>
        </w:rPr>
      </w:pPr>
    </w:p>
    <w:p w:rsidR="00145321" w:rsidRDefault="00831B88">
      <w:pPr>
        <w:spacing w:line="355" w:lineRule="auto"/>
        <w:ind w:left="280" w:right="260"/>
        <w:jc w:val="both"/>
        <w:rPr>
          <w:rFonts w:ascii="Arial" w:eastAsia="Arial" w:hAnsi="Arial" w:cs="Arial"/>
        </w:rPr>
      </w:pPr>
      <w:r>
        <w:rPr>
          <w:rFonts w:ascii="Arial" w:eastAsia="Arial" w:hAnsi="Arial" w:cs="Arial"/>
        </w:rPr>
        <w:t>Equity of access to services is directly influenced by an eligibility framework. Indeed, the Strategy for</w:t>
      </w:r>
      <w:r>
        <w:rPr>
          <w:rFonts w:ascii="Arial" w:eastAsia="Arial" w:hAnsi="Arial" w:cs="Arial"/>
        </w:rPr>
        <w:t xml:space="preserve"> Self-Directed Support [</w:t>
      </w:r>
      <w:hyperlink w:anchor="page103">
        <w:r>
          <w:rPr>
            <w:rFonts w:ascii="Arial" w:eastAsia="Arial" w:hAnsi="Arial" w:cs="Arial"/>
            <w:color w:val="00007C"/>
          </w:rPr>
          <w:t>Scottish-Government</w:t>
        </w:r>
      </w:hyperlink>
      <w:r>
        <w:rPr>
          <w:rFonts w:ascii="Arial" w:eastAsia="Arial" w:hAnsi="Arial" w:cs="Arial"/>
        </w:rPr>
        <w:t xml:space="preserve">, </w:t>
      </w:r>
      <w:hyperlink w:anchor="page103">
        <w:r>
          <w:rPr>
            <w:rFonts w:ascii="Arial" w:eastAsia="Arial" w:hAnsi="Arial" w:cs="Arial"/>
            <w:color w:val="00007C"/>
          </w:rPr>
          <w:t>2010</w:t>
        </w:r>
      </w:hyperlink>
      <w:r>
        <w:rPr>
          <w:rFonts w:ascii="Arial" w:eastAsia="Arial" w:hAnsi="Arial" w:cs="Arial"/>
        </w:rPr>
        <w:t>, pp.20] acknowledges this and states that such a framework “. . . can result in resources being narrowly focused on individuals with acute needs.”</w:t>
      </w:r>
      <w:r>
        <w:rPr>
          <w:rFonts w:ascii="Arial" w:eastAsia="Arial" w:hAnsi="Arial" w:cs="Arial"/>
        </w:rPr>
        <w:t xml:space="preserve"> However, the report goes on to state that growing demand and finite resources requires some form of eligibility assessment but this should not have a disproportionate eﬀect on any one group of people requiring care.</w:t>
      </w:r>
    </w:p>
    <w:p w:rsidR="00145321" w:rsidRDefault="00145321">
      <w:pPr>
        <w:spacing w:line="51" w:lineRule="exact"/>
        <w:rPr>
          <w:sz w:val="20"/>
          <w:szCs w:val="20"/>
        </w:rPr>
      </w:pPr>
    </w:p>
    <w:p w:rsidR="00145321" w:rsidRDefault="00831B88">
      <w:pPr>
        <w:spacing w:line="336" w:lineRule="auto"/>
        <w:ind w:left="280" w:right="260" w:hanging="2"/>
        <w:jc w:val="both"/>
        <w:rPr>
          <w:rFonts w:ascii="Arial" w:eastAsia="Arial" w:hAnsi="Arial" w:cs="Arial"/>
          <w:color w:val="00007C"/>
          <w:sz w:val="23"/>
          <w:szCs w:val="23"/>
        </w:rPr>
      </w:pPr>
      <w:r>
        <w:rPr>
          <w:rFonts w:ascii="Arial" w:eastAsia="Arial" w:hAnsi="Arial" w:cs="Arial"/>
          <w:sz w:val="23"/>
          <w:szCs w:val="23"/>
        </w:rPr>
        <w:t xml:space="preserve">The eligibility framework allows each </w:t>
      </w:r>
      <w:r>
        <w:rPr>
          <w:rFonts w:ascii="Arial" w:eastAsia="Arial" w:hAnsi="Arial" w:cs="Arial"/>
          <w:sz w:val="23"/>
          <w:szCs w:val="23"/>
        </w:rPr>
        <w:t>Local Authority to set thresholds for access to care in line with local priorities and resources. This has the eﬀect that access to services varies across diﬀering council areas. The potential for regional variation is again acknowledged by the Strategy fo</w:t>
      </w:r>
      <w:r>
        <w:rPr>
          <w:rFonts w:ascii="Arial" w:eastAsia="Arial" w:hAnsi="Arial" w:cs="Arial"/>
          <w:sz w:val="23"/>
          <w:szCs w:val="23"/>
        </w:rPr>
        <w:t>r Self-Directed Support [</w:t>
      </w:r>
      <w:hyperlink w:anchor="page103">
        <w:r>
          <w:rPr>
            <w:rFonts w:ascii="Arial" w:eastAsia="Arial" w:hAnsi="Arial" w:cs="Arial"/>
            <w:color w:val="00007C"/>
            <w:sz w:val="23"/>
            <w:szCs w:val="23"/>
          </w:rPr>
          <w:t>Scottish-Government</w:t>
        </w:r>
      </w:hyperlink>
      <w:r>
        <w:rPr>
          <w:rFonts w:ascii="Arial" w:eastAsia="Arial" w:hAnsi="Arial" w:cs="Arial"/>
          <w:sz w:val="23"/>
          <w:szCs w:val="23"/>
        </w:rPr>
        <w:t xml:space="preserve">, </w:t>
      </w:r>
      <w:hyperlink w:anchor="page103">
        <w:r>
          <w:rPr>
            <w:rFonts w:ascii="Arial" w:eastAsia="Arial" w:hAnsi="Arial" w:cs="Arial"/>
            <w:color w:val="00007C"/>
            <w:sz w:val="23"/>
            <w:szCs w:val="23"/>
          </w:rPr>
          <w:t>2010</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pp.20] which states that, “. . . further work will be undertaken by the Scottish</w:t>
      </w:r>
      <w:r>
        <w:rPr>
          <w:rFonts w:ascii="Arial" w:eastAsia="Arial" w:hAnsi="Arial" w:cs="Arial"/>
          <w:color w:val="00007C"/>
          <w:sz w:val="23"/>
          <w:szCs w:val="23"/>
        </w:rPr>
        <w:t xml:space="preserve"> </w:t>
      </w:r>
      <w:r>
        <w:rPr>
          <w:rFonts w:ascii="Arial" w:eastAsia="Arial" w:hAnsi="Arial" w:cs="Arial"/>
          <w:color w:val="000000"/>
          <w:sz w:val="23"/>
          <w:szCs w:val="23"/>
        </w:rPr>
        <w:t>Government and COSLA to assess whether there is merit in establ</w:t>
      </w:r>
      <w:r>
        <w:rPr>
          <w:rFonts w:ascii="Arial" w:eastAsia="Arial" w:hAnsi="Arial" w:cs="Arial"/>
          <w:color w:val="000000"/>
          <w:sz w:val="23"/>
          <w:szCs w:val="23"/>
        </w:rPr>
        <w:t>ishing national thresholds for access to formal support across all client groups.”</w:t>
      </w:r>
    </w:p>
    <w:p w:rsidR="00145321" w:rsidRDefault="00145321">
      <w:pPr>
        <w:spacing w:line="62" w:lineRule="exact"/>
        <w:rPr>
          <w:sz w:val="20"/>
          <w:szCs w:val="20"/>
        </w:rPr>
      </w:pPr>
    </w:p>
    <w:p w:rsidR="00145321" w:rsidRDefault="00831B88">
      <w:pPr>
        <w:spacing w:line="366" w:lineRule="auto"/>
        <w:ind w:left="280" w:right="240" w:hanging="8"/>
        <w:jc w:val="both"/>
        <w:rPr>
          <w:rFonts w:ascii="Arial" w:eastAsia="Arial" w:hAnsi="Arial" w:cs="Arial"/>
        </w:rPr>
      </w:pPr>
      <w:r>
        <w:rPr>
          <w:rFonts w:ascii="Arial" w:eastAsia="Arial" w:hAnsi="Arial" w:cs="Arial"/>
        </w:rPr>
        <w:t xml:space="preserve">Acknowledgment of problems with eligibility criteria and the promise of “further work” to be undertaken by the Scottish Government and COSLA is repeated in practitioner </w:t>
      </w:r>
      <w:r>
        <w:rPr>
          <w:rFonts w:ascii="Arial" w:eastAsia="Arial" w:hAnsi="Arial" w:cs="Arial"/>
        </w:rPr>
        <w:t>guidance on Self-Directed Support published in 2014 [</w:t>
      </w:r>
      <w:hyperlink w:anchor="page103">
        <w:r>
          <w:rPr>
            <w:rFonts w:ascii="Arial" w:eastAsia="Arial" w:hAnsi="Arial" w:cs="Arial"/>
            <w:color w:val="00007C"/>
          </w:rPr>
          <w:t>Scottish-Government</w:t>
        </w:r>
      </w:hyperlink>
      <w:r>
        <w:rPr>
          <w:rFonts w:ascii="Arial" w:eastAsia="Arial" w:hAnsi="Arial" w:cs="Arial"/>
        </w:rPr>
        <w:t xml:space="preserve">, </w:t>
      </w:r>
      <w:hyperlink w:anchor="page103">
        <w:r>
          <w:rPr>
            <w:rFonts w:ascii="Arial" w:eastAsia="Arial" w:hAnsi="Arial" w:cs="Arial"/>
            <w:color w:val="00007C"/>
          </w:rPr>
          <w:t>2014</w:t>
        </w:r>
      </w:hyperlink>
      <w:r>
        <w:rPr>
          <w:rFonts w:ascii="Arial" w:eastAsia="Arial" w:hAnsi="Arial" w:cs="Arial"/>
        </w:rPr>
        <w:t>, pp.19] and that , “. . . it remains the case that local authorities should operate eligibility criteria</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24" w:lineRule="exact"/>
        <w:rPr>
          <w:sz w:val="20"/>
          <w:szCs w:val="20"/>
        </w:rPr>
      </w:pPr>
    </w:p>
    <w:p w:rsidR="00145321" w:rsidRDefault="00831B88">
      <w:pPr>
        <w:jc w:val="center"/>
        <w:rPr>
          <w:sz w:val="20"/>
          <w:szCs w:val="20"/>
        </w:rPr>
      </w:pPr>
      <w:r>
        <w:rPr>
          <w:rFonts w:ascii="Arial" w:eastAsia="Arial" w:hAnsi="Arial" w:cs="Arial"/>
          <w:sz w:val="21"/>
          <w:szCs w:val="21"/>
        </w:rPr>
        <w:t>16</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27" w:name="page27"/>
      <w:bookmarkEnd w:id="27"/>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2752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07DC01" id="Shape 26"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AhlU6q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89" w:lineRule="auto"/>
        <w:ind w:left="280" w:right="280"/>
        <w:jc w:val="both"/>
        <w:rPr>
          <w:sz w:val="20"/>
          <w:szCs w:val="20"/>
        </w:rPr>
      </w:pPr>
      <w:r>
        <w:rPr>
          <w:rFonts w:ascii="Arial" w:eastAsia="Arial" w:hAnsi="Arial" w:cs="Arial"/>
          <w:sz w:val="23"/>
          <w:szCs w:val="23"/>
        </w:rPr>
        <w:t>to determine whether or not an individual assessed as having social care needs can access formal support and if so, which of their needs are to be met by that support.”</w:t>
      </w:r>
    </w:p>
    <w:p w:rsidR="00145321" w:rsidRDefault="00145321">
      <w:pPr>
        <w:spacing w:line="4" w:lineRule="exact"/>
        <w:rPr>
          <w:sz w:val="20"/>
          <w:szCs w:val="20"/>
        </w:rPr>
      </w:pPr>
    </w:p>
    <w:p w:rsidR="00145321" w:rsidRDefault="00831B88">
      <w:pPr>
        <w:spacing w:line="336" w:lineRule="auto"/>
        <w:ind w:left="280" w:right="280"/>
        <w:jc w:val="both"/>
        <w:rPr>
          <w:rFonts w:ascii="Arial" w:eastAsia="Arial" w:hAnsi="Arial" w:cs="Arial"/>
          <w:sz w:val="23"/>
          <w:szCs w:val="23"/>
        </w:rPr>
      </w:pPr>
      <w:r>
        <w:rPr>
          <w:rFonts w:ascii="Arial" w:eastAsia="Arial" w:hAnsi="Arial" w:cs="Arial"/>
          <w:sz w:val="23"/>
          <w:szCs w:val="23"/>
        </w:rPr>
        <w:t>Data is not available on levels of c</w:t>
      </w:r>
      <w:r>
        <w:rPr>
          <w:rFonts w:ascii="Arial" w:eastAsia="Arial" w:hAnsi="Arial" w:cs="Arial"/>
          <w:sz w:val="23"/>
          <w:szCs w:val="23"/>
        </w:rPr>
        <w:t>are provided by LAs for each of the National Eligibility Framework criteria or for the threshold that each LA provides care at. The Scottish Government collects an annual report of eligibility and waiting times for the 1st quarter of the year. A recent rep</w:t>
      </w:r>
      <w:r>
        <w:rPr>
          <w:rFonts w:ascii="Arial" w:eastAsia="Arial" w:hAnsi="Arial" w:cs="Arial"/>
          <w:sz w:val="23"/>
          <w:szCs w:val="23"/>
        </w:rPr>
        <w:t>ort [</w:t>
      </w:r>
      <w:hyperlink w:anchor="page103">
        <w:r>
          <w:rPr>
            <w:rFonts w:ascii="Arial" w:eastAsia="Arial" w:hAnsi="Arial" w:cs="Arial"/>
            <w:color w:val="00007C"/>
            <w:sz w:val="23"/>
            <w:szCs w:val="23"/>
          </w:rPr>
          <w:t>Scottish-Government</w:t>
        </w:r>
      </w:hyperlink>
      <w:r>
        <w:rPr>
          <w:rFonts w:ascii="Arial" w:eastAsia="Arial" w:hAnsi="Arial" w:cs="Arial"/>
          <w:sz w:val="23"/>
          <w:szCs w:val="23"/>
        </w:rPr>
        <w:t xml:space="preserve">, </w:t>
      </w:r>
      <w:hyperlink w:anchor="page103">
        <w:r>
          <w:rPr>
            <w:rFonts w:ascii="Arial" w:eastAsia="Arial" w:hAnsi="Arial" w:cs="Arial"/>
            <w:color w:val="00007C"/>
            <w:sz w:val="23"/>
            <w:szCs w:val="23"/>
          </w:rPr>
          <w:t>2015a</w:t>
        </w:r>
      </w:hyperlink>
      <w:r>
        <w:rPr>
          <w:rFonts w:ascii="Arial" w:eastAsia="Arial" w:hAnsi="Arial" w:cs="Arial"/>
          <w:sz w:val="23"/>
          <w:szCs w:val="23"/>
        </w:rPr>
        <w:t>] provides information on the time individuals had to wait to receive assessment and the time individuals had to wait to receive care in the period January-March for</w:t>
      </w:r>
      <w:r>
        <w:rPr>
          <w:rFonts w:ascii="Arial" w:eastAsia="Arial" w:hAnsi="Arial" w:cs="Arial"/>
          <w:sz w:val="23"/>
          <w:szCs w:val="23"/>
        </w:rPr>
        <w:t xml:space="preserve"> the preceding 5 years. However, no absolute numbers of people in each category is provided.</w:t>
      </w:r>
    </w:p>
    <w:p w:rsidR="00145321" w:rsidRDefault="00145321">
      <w:pPr>
        <w:spacing w:line="62" w:lineRule="exact"/>
        <w:rPr>
          <w:sz w:val="20"/>
          <w:szCs w:val="20"/>
        </w:rPr>
      </w:pPr>
    </w:p>
    <w:p w:rsidR="00145321" w:rsidRDefault="00831B88">
      <w:pPr>
        <w:spacing w:line="329" w:lineRule="auto"/>
        <w:ind w:left="260" w:right="240" w:firstLine="19"/>
        <w:jc w:val="both"/>
        <w:rPr>
          <w:rFonts w:ascii="Arial" w:eastAsia="Arial" w:hAnsi="Arial" w:cs="Arial"/>
          <w:sz w:val="23"/>
          <w:szCs w:val="23"/>
        </w:rPr>
      </w:pPr>
      <w:r>
        <w:rPr>
          <w:rFonts w:ascii="Arial" w:eastAsia="Arial" w:hAnsi="Arial" w:cs="Arial"/>
          <w:sz w:val="23"/>
          <w:szCs w:val="23"/>
        </w:rPr>
        <w:t>The Scottish National Eligibility Framework has striking similarities to that formerly used in England and described in Fair Access to Care Services (FACS) produc</w:t>
      </w:r>
      <w:r>
        <w:rPr>
          <w:rFonts w:ascii="Arial" w:eastAsia="Arial" w:hAnsi="Arial" w:cs="Arial"/>
          <w:sz w:val="23"/>
          <w:szCs w:val="23"/>
        </w:rPr>
        <w:t>ed by the Social Care Institute for Excellence (SCIE) [</w:t>
      </w:r>
      <w:hyperlink w:anchor="page103">
        <w:r>
          <w:rPr>
            <w:rFonts w:ascii="Arial" w:eastAsia="Arial" w:hAnsi="Arial" w:cs="Arial"/>
            <w:color w:val="00007C"/>
            <w:sz w:val="23"/>
            <w:szCs w:val="23"/>
          </w:rPr>
          <w:t>2013</w:t>
        </w:r>
      </w:hyperlink>
      <w:r>
        <w:rPr>
          <w:rFonts w:ascii="Arial" w:eastAsia="Arial" w:hAnsi="Arial" w:cs="Arial"/>
          <w:sz w:val="23"/>
          <w:szCs w:val="23"/>
        </w:rPr>
        <w:t>]. Exactly the same nomenclature is used to describe the eligibility categories of need. Newton and Browne [</w:t>
      </w:r>
      <w:hyperlink w:anchor="page100">
        <w:r>
          <w:rPr>
            <w:rFonts w:ascii="Arial" w:eastAsia="Arial" w:hAnsi="Arial" w:cs="Arial"/>
            <w:color w:val="00007C"/>
            <w:sz w:val="23"/>
            <w:szCs w:val="23"/>
          </w:rPr>
          <w:t>2008</w:t>
        </w:r>
      </w:hyperlink>
      <w:r>
        <w:rPr>
          <w:rFonts w:ascii="Arial" w:eastAsia="Arial" w:hAnsi="Arial" w:cs="Arial"/>
          <w:sz w:val="23"/>
          <w:szCs w:val="23"/>
        </w:rPr>
        <w:t xml:space="preserve">] critiqued a previous </w:t>
      </w:r>
      <w:r>
        <w:rPr>
          <w:rFonts w:ascii="Arial" w:eastAsia="Arial" w:hAnsi="Arial" w:cs="Arial"/>
          <w:sz w:val="23"/>
          <w:szCs w:val="23"/>
        </w:rPr>
        <w:t>version the FACS guidance and found similar issues to those raised above regarding regional variations in service and concentration of services on those with the highest need. Their paper describes further issues with access to social care in the context o</w:t>
      </w:r>
      <w:r>
        <w:rPr>
          <w:rFonts w:ascii="Arial" w:eastAsia="Arial" w:hAnsi="Arial" w:cs="Arial"/>
          <w:sz w:val="23"/>
          <w:szCs w:val="23"/>
        </w:rPr>
        <w:t>f social theory described by Lipsky [</w:t>
      </w:r>
      <w:hyperlink w:anchor="page97">
        <w:r>
          <w:rPr>
            <w:rFonts w:ascii="Arial" w:eastAsia="Arial" w:hAnsi="Arial" w:cs="Arial"/>
            <w:color w:val="00007C"/>
            <w:sz w:val="23"/>
            <w:szCs w:val="23"/>
          </w:rPr>
          <w:t>1979</w:t>
        </w:r>
      </w:hyperlink>
      <w:r>
        <w:rPr>
          <w:rFonts w:ascii="Arial" w:eastAsia="Arial" w:hAnsi="Arial" w:cs="Arial"/>
          <w:sz w:val="23"/>
          <w:szCs w:val="23"/>
        </w:rPr>
        <w:t xml:space="preserve">] and “Street level bureaucracy” (discussed in section </w:t>
      </w:r>
      <w:hyperlink w:anchor="page23">
        <w:r>
          <w:rPr>
            <w:rFonts w:ascii="Arial" w:eastAsia="Arial" w:hAnsi="Arial" w:cs="Arial"/>
            <w:color w:val="0000FF"/>
            <w:sz w:val="23"/>
            <w:szCs w:val="23"/>
          </w:rPr>
          <w:t>2.2.3</w:t>
        </w:r>
      </w:hyperlink>
      <w:r>
        <w:rPr>
          <w:rFonts w:ascii="Arial" w:eastAsia="Arial" w:hAnsi="Arial" w:cs="Arial"/>
          <w:sz w:val="23"/>
          <w:szCs w:val="23"/>
        </w:rPr>
        <w:t>) where intentional and unintentional judgment of entitlement by social care workers have an impa</w:t>
      </w:r>
      <w:r>
        <w:rPr>
          <w:rFonts w:ascii="Arial" w:eastAsia="Arial" w:hAnsi="Arial" w:cs="Arial"/>
          <w:sz w:val="23"/>
          <w:szCs w:val="23"/>
        </w:rPr>
        <w:t>ct on whether an individual receives care or not. Newton and Browne [</w:t>
      </w:r>
      <w:hyperlink w:anchor="page100">
        <w:r>
          <w:rPr>
            <w:rFonts w:ascii="Arial" w:eastAsia="Arial" w:hAnsi="Arial" w:cs="Arial"/>
            <w:color w:val="00007C"/>
            <w:sz w:val="23"/>
            <w:szCs w:val="23"/>
          </w:rPr>
          <w:t>2008</w:t>
        </w:r>
      </w:hyperlink>
      <w:r>
        <w:rPr>
          <w:rFonts w:ascii="Arial" w:eastAsia="Arial" w:hAnsi="Arial" w:cs="Arial"/>
          <w:sz w:val="23"/>
          <w:szCs w:val="23"/>
        </w:rPr>
        <w:t xml:space="preserve">] also make the assertion that health and social care has never been accessed equitably by arguing that those with a greater ability to articulate needs </w:t>
      </w:r>
      <w:r>
        <w:rPr>
          <w:rFonts w:ascii="Arial" w:eastAsia="Arial" w:hAnsi="Arial" w:cs="Arial"/>
          <w:sz w:val="23"/>
          <w:szCs w:val="23"/>
        </w:rPr>
        <w:t>and negotiate access are more likely to gain access to services. Although no citation is provided to back-up this argument it has certainly been described elsewhere [</w:t>
      </w:r>
      <w:hyperlink w:anchor="page99">
        <w:r>
          <w:rPr>
            <w:rFonts w:ascii="Arial" w:eastAsia="Arial" w:hAnsi="Arial" w:cs="Arial"/>
            <w:color w:val="00007C"/>
            <w:sz w:val="23"/>
            <w:szCs w:val="23"/>
          </w:rPr>
          <w:t>Matthews and Hastings</w:t>
        </w:r>
      </w:hyperlink>
      <w:r>
        <w:rPr>
          <w:rFonts w:ascii="Arial" w:eastAsia="Arial" w:hAnsi="Arial" w:cs="Arial"/>
          <w:sz w:val="23"/>
          <w:szCs w:val="23"/>
        </w:rPr>
        <w:t xml:space="preserve">, </w:t>
      </w:r>
      <w:hyperlink w:anchor="page99">
        <w:r>
          <w:rPr>
            <w:rFonts w:ascii="Arial" w:eastAsia="Arial" w:hAnsi="Arial" w:cs="Arial"/>
            <w:color w:val="00007C"/>
            <w:sz w:val="23"/>
            <w:szCs w:val="23"/>
          </w:rPr>
          <w:t>2013</w:t>
        </w:r>
      </w:hyperlink>
      <w:r>
        <w:rPr>
          <w:rFonts w:ascii="Arial" w:eastAsia="Arial" w:hAnsi="Arial" w:cs="Arial"/>
          <w:sz w:val="23"/>
          <w:szCs w:val="23"/>
        </w:rPr>
        <w:t>] and</w:t>
      </w:r>
      <w:r>
        <w:rPr>
          <w:rFonts w:ascii="Arial" w:eastAsia="Arial" w:hAnsi="Arial" w:cs="Arial"/>
          <w:sz w:val="23"/>
          <w:szCs w:val="23"/>
        </w:rPr>
        <w:t xml:space="preserve"> sits well in the broader discussion of inequitable access to services [</w:t>
      </w:r>
      <w:hyperlink w:anchor="page94">
        <w:r>
          <w:rPr>
            <w:rFonts w:ascii="Arial" w:eastAsia="Arial" w:hAnsi="Arial" w:cs="Arial"/>
            <w:color w:val="00007C"/>
            <w:sz w:val="23"/>
            <w:szCs w:val="23"/>
          </w:rPr>
          <w:t>Hastings et al.</w:t>
        </w:r>
      </w:hyperlink>
      <w:r>
        <w:rPr>
          <w:rFonts w:ascii="Arial" w:eastAsia="Arial" w:hAnsi="Arial" w:cs="Arial"/>
          <w:sz w:val="23"/>
          <w:szCs w:val="23"/>
        </w:rPr>
        <w:t xml:space="preserve">, </w:t>
      </w:r>
      <w:hyperlink w:anchor="page94">
        <w:r>
          <w:rPr>
            <w:rFonts w:ascii="Arial" w:eastAsia="Arial" w:hAnsi="Arial" w:cs="Arial"/>
            <w:color w:val="00007C"/>
            <w:sz w:val="23"/>
            <w:szCs w:val="23"/>
          </w:rPr>
          <w:t>2014</w:t>
        </w:r>
      </w:hyperlink>
      <w:r>
        <w:rPr>
          <w:rFonts w:ascii="Arial" w:eastAsia="Arial" w:hAnsi="Arial" w:cs="Arial"/>
          <w:sz w:val="23"/>
          <w:szCs w:val="23"/>
        </w:rPr>
        <w:t xml:space="preserve">, </w:t>
      </w:r>
      <w:hyperlink w:anchor="page96">
        <w:r>
          <w:rPr>
            <w:rFonts w:ascii="Arial" w:eastAsia="Arial" w:hAnsi="Arial" w:cs="Arial"/>
            <w:color w:val="00007C"/>
            <w:sz w:val="23"/>
            <w:szCs w:val="23"/>
          </w:rPr>
          <w:t>Le Grand</w:t>
        </w:r>
      </w:hyperlink>
      <w:r>
        <w:rPr>
          <w:rFonts w:ascii="Arial" w:eastAsia="Arial" w:hAnsi="Arial" w:cs="Arial"/>
          <w:sz w:val="23"/>
          <w:szCs w:val="23"/>
        </w:rPr>
        <w:t xml:space="preserve">, </w:t>
      </w:r>
      <w:hyperlink w:anchor="page96">
        <w:r>
          <w:rPr>
            <w:rFonts w:ascii="Arial" w:eastAsia="Arial" w:hAnsi="Arial" w:cs="Arial"/>
            <w:color w:val="00007C"/>
            <w:sz w:val="23"/>
            <w:szCs w:val="23"/>
          </w:rPr>
          <w:t>1989</w:t>
        </w:r>
      </w:hyperlink>
      <w:r>
        <w:rPr>
          <w:rFonts w:ascii="Arial" w:eastAsia="Arial" w:hAnsi="Arial" w:cs="Arial"/>
          <w:sz w:val="23"/>
          <w:szCs w:val="23"/>
        </w:rPr>
        <w:t xml:space="preserve">, </w:t>
      </w:r>
      <w:hyperlink w:anchor="page105">
        <w:r>
          <w:rPr>
            <w:rFonts w:ascii="Arial" w:eastAsia="Arial" w:hAnsi="Arial" w:cs="Arial"/>
            <w:color w:val="00007C"/>
            <w:sz w:val="23"/>
            <w:szCs w:val="23"/>
          </w:rPr>
          <w:t>Tudor-Hart</w:t>
        </w:r>
      </w:hyperlink>
      <w:r>
        <w:rPr>
          <w:rFonts w:ascii="Arial" w:eastAsia="Arial" w:hAnsi="Arial" w:cs="Arial"/>
          <w:sz w:val="23"/>
          <w:szCs w:val="23"/>
        </w:rPr>
        <w:t xml:space="preserve">, </w:t>
      </w:r>
      <w:hyperlink w:anchor="page105">
        <w:r>
          <w:rPr>
            <w:rFonts w:ascii="Arial" w:eastAsia="Arial" w:hAnsi="Arial" w:cs="Arial"/>
            <w:color w:val="00007C"/>
            <w:sz w:val="23"/>
            <w:szCs w:val="23"/>
          </w:rPr>
          <w:t>1971</w:t>
        </w:r>
      </w:hyperlink>
      <w:r>
        <w:rPr>
          <w:rFonts w:ascii="Arial" w:eastAsia="Arial" w:hAnsi="Arial" w:cs="Arial"/>
          <w:sz w:val="23"/>
          <w:szCs w:val="23"/>
        </w:rPr>
        <w:t xml:space="preserve">] (discussed further in section </w:t>
      </w:r>
      <w:hyperlink w:anchor="page29">
        <w:r>
          <w:rPr>
            <w:rFonts w:ascii="Arial" w:eastAsia="Arial" w:hAnsi="Arial" w:cs="Arial"/>
            <w:color w:val="0000FF"/>
            <w:sz w:val="23"/>
            <w:szCs w:val="23"/>
          </w:rPr>
          <w:t>2.2.5</w:t>
        </w:r>
      </w:hyperlink>
      <w:r>
        <w:rPr>
          <w:rFonts w:ascii="Arial" w:eastAsia="Arial" w:hAnsi="Arial" w:cs="Arial"/>
          <w:sz w:val="23"/>
          <w:szCs w:val="23"/>
        </w:rPr>
        <w:t>).</w:t>
      </w:r>
    </w:p>
    <w:p w:rsidR="00145321" w:rsidRDefault="00145321">
      <w:pPr>
        <w:spacing w:line="76" w:lineRule="exact"/>
        <w:rPr>
          <w:rFonts w:ascii="Arial" w:eastAsia="Arial" w:hAnsi="Arial" w:cs="Arial"/>
          <w:sz w:val="23"/>
          <w:szCs w:val="23"/>
        </w:rPr>
      </w:pPr>
    </w:p>
    <w:p w:rsidR="00145321" w:rsidRDefault="00831B88">
      <w:pPr>
        <w:spacing w:line="336" w:lineRule="auto"/>
        <w:ind w:left="280" w:right="280" w:firstLine="9"/>
        <w:jc w:val="both"/>
        <w:rPr>
          <w:rFonts w:ascii="Arial" w:eastAsia="Arial" w:hAnsi="Arial" w:cs="Arial"/>
          <w:sz w:val="23"/>
          <w:szCs w:val="23"/>
        </w:rPr>
      </w:pPr>
      <w:r>
        <w:rPr>
          <w:rFonts w:ascii="Arial" w:eastAsia="Arial" w:hAnsi="Arial" w:cs="Arial"/>
          <w:sz w:val="23"/>
          <w:szCs w:val="23"/>
        </w:rPr>
        <w:t>In England, the Care Act [</w:t>
      </w:r>
      <w:hyperlink w:anchor="page95">
        <w:r>
          <w:rPr>
            <w:rFonts w:ascii="Arial" w:eastAsia="Arial" w:hAnsi="Arial" w:cs="Arial"/>
            <w:color w:val="00007C"/>
            <w:sz w:val="23"/>
            <w:szCs w:val="23"/>
          </w:rPr>
          <w:t>2014a</w:t>
        </w:r>
      </w:hyperlink>
      <w:r>
        <w:rPr>
          <w:rFonts w:ascii="Arial" w:eastAsia="Arial" w:hAnsi="Arial" w:cs="Arial"/>
          <w:sz w:val="23"/>
          <w:szCs w:val="23"/>
        </w:rPr>
        <w:t xml:space="preserve">] aimed to remove regional variations in eligibility in access to social care </w:t>
      </w:r>
      <w:r>
        <w:rPr>
          <w:rFonts w:ascii="Arial" w:eastAsia="Arial" w:hAnsi="Arial" w:cs="Arial"/>
          <w:sz w:val="23"/>
          <w:szCs w:val="23"/>
        </w:rPr>
        <w:t>by imposing national minimum thresholds that Local Authorities would have a statutory obligation to provide. The Care Act also aimed to ensure Local Authorities provided care, “. . . as early as possible to help maintain well-being and independence, and po</w:t>
      </w:r>
      <w:r>
        <w:rPr>
          <w:rFonts w:ascii="Arial" w:eastAsia="Arial" w:hAnsi="Arial" w:cs="Arial"/>
          <w:sz w:val="23"/>
          <w:szCs w:val="23"/>
        </w:rPr>
        <w:t>tentially delay a situation where longer-term care and support might be required.” [</w:t>
      </w:r>
      <w:hyperlink w:anchor="page103">
        <w:r>
          <w:rPr>
            <w:rFonts w:ascii="Arial" w:eastAsia="Arial" w:hAnsi="Arial" w:cs="Arial"/>
            <w:color w:val="00007C"/>
            <w:sz w:val="23"/>
            <w:szCs w:val="23"/>
          </w:rPr>
          <w:t>SCIE</w:t>
        </w:r>
      </w:hyperlink>
      <w:r>
        <w:rPr>
          <w:rFonts w:ascii="Arial" w:eastAsia="Arial" w:hAnsi="Arial" w:cs="Arial"/>
          <w:sz w:val="23"/>
          <w:szCs w:val="23"/>
        </w:rPr>
        <w:t xml:space="preserve">, </w:t>
      </w:r>
      <w:hyperlink w:anchor="page103">
        <w:r>
          <w:rPr>
            <w:rFonts w:ascii="Arial" w:eastAsia="Arial" w:hAnsi="Arial" w:cs="Arial"/>
            <w:color w:val="00007C"/>
            <w:sz w:val="23"/>
            <w:szCs w:val="23"/>
          </w:rPr>
          <w:t>2015</w:t>
        </w:r>
      </w:hyperlink>
      <w:r>
        <w:rPr>
          <w:rFonts w:ascii="Arial" w:eastAsia="Arial" w:hAnsi="Arial" w:cs="Arial"/>
          <w:sz w:val="23"/>
          <w:szCs w:val="23"/>
        </w:rPr>
        <w:t xml:space="preserve">, pp.2]. The minimum criteria for being eligible for care involves an individual having needs that </w:t>
      </w:r>
      <w:r>
        <w:rPr>
          <w:rFonts w:ascii="Arial" w:eastAsia="Arial" w:hAnsi="Arial" w:cs="Arial"/>
          <w:sz w:val="23"/>
          <w:szCs w:val="23"/>
        </w:rPr>
        <w:t>impairs their ability to meet 2 or more of a</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395" w:lineRule="exact"/>
        <w:rPr>
          <w:rFonts w:ascii="Arial" w:eastAsia="Arial" w:hAnsi="Arial" w:cs="Arial"/>
          <w:sz w:val="23"/>
          <w:szCs w:val="23"/>
        </w:rPr>
      </w:pPr>
    </w:p>
    <w:p w:rsidR="00145321" w:rsidRDefault="00831B88">
      <w:pPr>
        <w:jc w:val="center"/>
        <w:rPr>
          <w:sz w:val="20"/>
          <w:szCs w:val="20"/>
        </w:rPr>
      </w:pPr>
      <w:r>
        <w:rPr>
          <w:rFonts w:ascii="Arial" w:eastAsia="Arial" w:hAnsi="Arial" w:cs="Arial"/>
          <w:sz w:val="21"/>
          <w:szCs w:val="21"/>
        </w:rPr>
        <w:t>17</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28" w:name="page28"/>
      <w:bookmarkEnd w:id="28"/>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2854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D015717" id="Shape 27"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NAquQEAAIE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q2fLrgzIGlHpVr&#10;GcVkzhCwIcyj28YsTxzdS3j24gdSrrpJ5gDDCDt20WY46WPHYvbparY6JiZocz5fLJYz6omg3Gxx&#10;/zFfV0FzORsips/KW5YXLTfaZSuggcMzphF6geRt9EbLjTamBHG/ezSRHYDavinjzH4DM44NVEg9&#10;nxXmmxy+pajL+BuF1Yner9G25csrCJpegfzkJJUJTQJtxjWpM+7s22hVNm3n5WkbL35Sn4sN5zeZ&#10;H9LbuJx+/TnrX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h+zQKr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37" w:lineRule="auto"/>
        <w:ind w:left="280" w:right="260" w:firstLine="6"/>
        <w:jc w:val="both"/>
        <w:rPr>
          <w:rFonts w:ascii="Arial" w:eastAsia="Arial" w:hAnsi="Arial" w:cs="Arial"/>
          <w:color w:val="00007C"/>
          <w:sz w:val="24"/>
          <w:szCs w:val="24"/>
        </w:rPr>
      </w:pPr>
      <w:r>
        <w:rPr>
          <w:rFonts w:ascii="Arial" w:eastAsia="Arial" w:hAnsi="Arial" w:cs="Arial"/>
          <w:sz w:val="24"/>
          <w:szCs w:val="24"/>
        </w:rPr>
        <w:t>designated list of outcomes (e.g. managing and maintaining nutrition or maintaining hygiene) [</w:t>
      </w:r>
      <w:hyperlink w:anchor="page103">
        <w:r>
          <w:rPr>
            <w:rFonts w:ascii="Arial" w:eastAsia="Arial" w:hAnsi="Arial" w:cs="Arial"/>
            <w:color w:val="00007C"/>
            <w:sz w:val="24"/>
            <w:szCs w:val="24"/>
          </w:rPr>
          <w:t>SCIE</w:t>
        </w:r>
      </w:hyperlink>
      <w:r>
        <w:rPr>
          <w:rFonts w:ascii="Arial" w:eastAsia="Arial" w:hAnsi="Arial" w:cs="Arial"/>
          <w:sz w:val="24"/>
          <w:szCs w:val="24"/>
        </w:rPr>
        <w:t xml:space="preserve">, </w:t>
      </w:r>
      <w:hyperlink w:anchor="page103">
        <w:r>
          <w:rPr>
            <w:rFonts w:ascii="Arial" w:eastAsia="Arial" w:hAnsi="Arial" w:cs="Arial"/>
            <w:color w:val="00007C"/>
            <w:sz w:val="24"/>
            <w:szCs w:val="24"/>
          </w:rPr>
          <w:t>2015</w:t>
        </w:r>
      </w:hyperlink>
      <w:r>
        <w:rPr>
          <w:rFonts w:ascii="Arial" w:eastAsia="Arial" w:hAnsi="Arial" w:cs="Arial"/>
          <w:sz w:val="24"/>
          <w:szCs w:val="24"/>
        </w:rPr>
        <w:t>] and is set by the Secretary of State for Health [</w:t>
      </w:r>
      <w:hyperlink w:anchor="page86">
        <w:r>
          <w:rPr>
            <w:rFonts w:ascii="Arial" w:eastAsia="Arial" w:hAnsi="Arial" w:cs="Arial"/>
            <w:color w:val="00007C"/>
            <w:sz w:val="24"/>
            <w:szCs w:val="24"/>
          </w:rPr>
          <w:t>Abrahams et al.</w:t>
        </w:r>
      </w:hyperlink>
      <w:r>
        <w:rPr>
          <w:rFonts w:ascii="Arial" w:eastAsia="Arial" w:hAnsi="Arial" w:cs="Arial"/>
          <w:sz w:val="24"/>
          <w:szCs w:val="24"/>
        </w:rPr>
        <w:t xml:space="preserve">, </w:t>
      </w:r>
      <w:hyperlink w:anchor="page86">
        <w:r>
          <w:rPr>
            <w:rFonts w:ascii="Arial" w:eastAsia="Arial" w:hAnsi="Arial" w:cs="Arial"/>
            <w:color w:val="00007C"/>
            <w:sz w:val="24"/>
            <w:szCs w:val="24"/>
          </w:rPr>
          <w:t>2014</w:t>
        </w:r>
      </w:hyperlink>
      <w:r>
        <w:rPr>
          <w:rFonts w:ascii="Arial" w:eastAsia="Arial" w:hAnsi="Arial" w:cs="Arial"/>
          <w:color w:val="000000"/>
          <w:sz w:val="24"/>
          <w:szCs w:val="24"/>
        </w:rPr>
        <w:t>].</w:t>
      </w:r>
    </w:p>
    <w:p w:rsidR="00145321" w:rsidRDefault="00145321">
      <w:pPr>
        <w:spacing w:line="58" w:lineRule="exact"/>
        <w:rPr>
          <w:rFonts w:ascii="Arial" w:eastAsia="Arial" w:hAnsi="Arial" w:cs="Arial"/>
          <w:sz w:val="24"/>
          <w:szCs w:val="24"/>
        </w:rPr>
      </w:pPr>
    </w:p>
    <w:p w:rsidR="00145321" w:rsidRDefault="00831B88">
      <w:pPr>
        <w:spacing w:line="331" w:lineRule="auto"/>
        <w:ind w:left="280" w:right="260" w:firstLine="8"/>
        <w:jc w:val="both"/>
        <w:rPr>
          <w:rFonts w:ascii="Arial" w:eastAsia="Arial" w:hAnsi="Arial" w:cs="Arial"/>
          <w:color w:val="000000"/>
          <w:sz w:val="23"/>
          <w:szCs w:val="23"/>
        </w:rPr>
      </w:pPr>
      <w:r>
        <w:rPr>
          <w:rFonts w:ascii="Arial" w:eastAsia="Arial" w:hAnsi="Arial" w:cs="Arial"/>
          <w:sz w:val="23"/>
          <w:szCs w:val="23"/>
        </w:rPr>
        <w:t xml:space="preserve">In practice, the most likely outcome is that the minimum threshold that Local Authorities will have to </w:t>
      </w:r>
      <w:r>
        <w:rPr>
          <w:rFonts w:ascii="Arial" w:eastAsia="Arial" w:hAnsi="Arial" w:cs="Arial"/>
          <w:sz w:val="23"/>
          <w:szCs w:val="23"/>
        </w:rPr>
        <w:t>provide care will be similar to the “Critical” level of the National Eligibility Framework previously used in the FACS guidance [</w:t>
      </w:r>
      <w:hyperlink w:anchor="page88">
        <w:r>
          <w:rPr>
            <w:rFonts w:ascii="Arial" w:eastAsia="Arial" w:hAnsi="Arial" w:cs="Arial"/>
            <w:color w:val="00007C"/>
            <w:sz w:val="23"/>
            <w:szCs w:val="23"/>
          </w:rPr>
          <w:t>Burchardt et al.</w:t>
        </w:r>
      </w:hyperlink>
      <w:r>
        <w:rPr>
          <w:rFonts w:ascii="Arial" w:eastAsia="Arial" w:hAnsi="Arial" w:cs="Arial"/>
          <w:sz w:val="23"/>
          <w:szCs w:val="23"/>
        </w:rPr>
        <w:t xml:space="preserve">, </w:t>
      </w:r>
      <w:hyperlink w:anchor="page88">
        <w:r>
          <w:rPr>
            <w:rFonts w:ascii="Arial" w:eastAsia="Arial" w:hAnsi="Arial" w:cs="Arial"/>
            <w:color w:val="00007C"/>
            <w:sz w:val="23"/>
            <w:szCs w:val="23"/>
          </w:rPr>
          <w:t>2015</w:t>
        </w:r>
      </w:hyperlink>
      <w:r>
        <w:rPr>
          <w:rFonts w:ascii="Arial" w:eastAsia="Arial" w:hAnsi="Arial" w:cs="Arial"/>
          <w:sz w:val="23"/>
          <w:szCs w:val="23"/>
        </w:rPr>
        <w:t xml:space="preserve">, </w:t>
      </w:r>
      <w:hyperlink w:anchor="page86">
        <w:r>
          <w:rPr>
            <w:rFonts w:ascii="Arial" w:eastAsia="Arial" w:hAnsi="Arial" w:cs="Arial"/>
            <w:color w:val="00007C"/>
            <w:sz w:val="23"/>
            <w:szCs w:val="23"/>
          </w:rPr>
          <w:t>Abrahams</w:t>
        </w:r>
      </w:hyperlink>
      <w:r>
        <w:rPr>
          <w:rFonts w:ascii="Arial" w:eastAsia="Arial" w:hAnsi="Arial" w:cs="Arial"/>
          <w:sz w:val="23"/>
          <w:szCs w:val="23"/>
        </w:rPr>
        <w:t xml:space="preserve"> </w:t>
      </w:r>
      <w:hyperlink w:anchor="page86">
        <w:r>
          <w:rPr>
            <w:rFonts w:ascii="Arial" w:eastAsia="Arial" w:hAnsi="Arial" w:cs="Arial"/>
            <w:color w:val="00007C"/>
            <w:sz w:val="23"/>
            <w:szCs w:val="23"/>
          </w:rPr>
          <w:t>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6">
        <w:r>
          <w:rPr>
            <w:rFonts w:ascii="Arial" w:eastAsia="Arial" w:hAnsi="Arial" w:cs="Arial"/>
            <w:color w:val="00007C"/>
            <w:sz w:val="23"/>
            <w:szCs w:val="23"/>
          </w:rPr>
          <w:t>2014</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(and similar to that used in Scotland). This will legalise a shift that has</w:t>
      </w:r>
      <w:r>
        <w:rPr>
          <w:rFonts w:ascii="Arial" w:eastAsia="Arial" w:hAnsi="Arial" w:cs="Arial"/>
          <w:color w:val="00007C"/>
          <w:sz w:val="23"/>
          <w:szCs w:val="23"/>
        </w:rPr>
        <w:t xml:space="preserve"> </w:t>
      </w:r>
      <w:r>
        <w:rPr>
          <w:rFonts w:ascii="Arial" w:eastAsia="Arial" w:hAnsi="Arial" w:cs="Arial"/>
          <w:color w:val="000000"/>
          <w:sz w:val="23"/>
          <w:szCs w:val="23"/>
        </w:rPr>
        <w:t>already been occurring in England where fewer numbers of LAs are providing care for those with “moderate” needs and</w:t>
      </w:r>
      <w:r>
        <w:rPr>
          <w:rFonts w:ascii="Arial" w:eastAsia="Arial" w:hAnsi="Arial" w:cs="Arial"/>
          <w:color w:val="000000"/>
          <w:sz w:val="23"/>
          <w:szCs w:val="23"/>
        </w:rPr>
        <w:t xml:space="preserve"> only providing care for those with “critical” needs [</w:t>
      </w:r>
      <w:hyperlink w:anchor="page88">
        <w:r>
          <w:rPr>
            <w:rFonts w:ascii="Arial" w:eastAsia="Arial" w:hAnsi="Arial" w:cs="Arial"/>
            <w:color w:val="00007C"/>
            <w:sz w:val="23"/>
            <w:szCs w:val="23"/>
          </w:rPr>
          <w:t>Burchardt et al.</w:t>
        </w:r>
      </w:hyperlink>
      <w:r>
        <w:rPr>
          <w:rFonts w:ascii="Arial" w:eastAsia="Arial" w:hAnsi="Arial" w:cs="Arial"/>
          <w:color w:val="000000"/>
          <w:sz w:val="23"/>
          <w:szCs w:val="23"/>
        </w:rPr>
        <w:t xml:space="preserve">, </w:t>
      </w:r>
      <w:hyperlink w:anchor="page88">
        <w:r>
          <w:rPr>
            <w:rFonts w:ascii="Arial" w:eastAsia="Arial" w:hAnsi="Arial" w:cs="Arial"/>
            <w:color w:val="00007C"/>
            <w:sz w:val="23"/>
            <w:szCs w:val="23"/>
          </w:rPr>
          <w:t>2015</w:t>
        </w:r>
      </w:hyperlink>
      <w:r>
        <w:rPr>
          <w:rFonts w:ascii="Arial" w:eastAsia="Arial" w:hAnsi="Arial" w:cs="Arial"/>
          <w:color w:val="000000"/>
          <w:sz w:val="23"/>
          <w:szCs w:val="23"/>
        </w:rPr>
        <w:t xml:space="preserve">, </w:t>
      </w:r>
      <w:hyperlink w:anchor="page86">
        <w:r>
          <w:rPr>
            <w:rFonts w:ascii="Arial" w:eastAsia="Arial" w:hAnsi="Arial" w:cs="Arial"/>
            <w:color w:val="00007C"/>
            <w:sz w:val="23"/>
            <w:szCs w:val="23"/>
          </w:rPr>
          <w:t>Abrahams et al.</w:t>
        </w:r>
      </w:hyperlink>
      <w:r>
        <w:rPr>
          <w:rFonts w:ascii="Arial" w:eastAsia="Arial" w:hAnsi="Arial" w:cs="Arial"/>
          <w:color w:val="000000"/>
          <w:sz w:val="23"/>
          <w:szCs w:val="23"/>
        </w:rPr>
        <w:t xml:space="preserve">, </w:t>
      </w:r>
      <w:hyperlink w:anchor="page86">
        <w:r>
          <w:rPr>
            <w:rFonts w:ascii="Arial" w:eastAsia="Arial" w:hAnsi="Arial" w:cs="Arial"/>
            <w:color w:val="00007C"/>
            <w:sz w:val="23"/>
            <w:szCs w:val="23"/>
          </w:rPr>
          <w:t>2014</w:t>
        </w:r>
      </w:hyperlink>
      <w:r>
        <w:rPr>
          <w:rFonts w:ascii="Arial" w:eastAsia="Arial" w:hAnsi="Arial" w:cs="Arial"/>
          <w:color w:val="000000"/>
          <w:sz w:val="23"/>
          <w:szCs w:val="23"/>
        </w:rPr>
        <w:t>]. Burchardt et al. [</w:t>
      </w:r>
      <w:hyperlink w:anchor="page88">
        <w:r>
          <w:rPr>
            <w:rFonts w:ascii="Arial" w:eastAsia="Arial" w:hAnsi="Arial" w:cs="Arial"/>
            <w:color w:val="00007C"/>
            <w:sz w:val="23"/>
            <w:szCs w:val="23"/>
          </w:rPr>
          <w:t>2015</w:t>
        </w:r>
      </w:hyperlink>
      <w:r>
        <w:rPr>
          <w:rFonts w:ascii="Arial" w:eastAsia="Arial" w:hAnsi="Arial" w:cs="Arial"/>
          <w:color w:val="000000"/>
          <w:sz w:val="23"/>
          <w:szCs w:val="23"/>
        </w:rPr>
        <w:t>] state that only 2% of English LAs will have to widen their care threshold whereas 12% could now, legally, tighten care provision as a result of the Care Act. This situation is not new and has been gradually worsening over the past decade and</w:t>
      </w:r>
      <w:r>
        <w:rPr>
          <w:rFonts w:ascii="Arial" w:eastAsia="Arial" w:hAnsi="Arial" w:cs="Arial"/>
          <w:color w:val="000000"/>
          <w:sz w:val="23"/>
          <w:szCs w:val="23"/>
        </w:rPr>
        <w:t xml:space="preserve"> has profound impacts on the quality of, and access to, social care [</w:t>
      </w:r>
      <w:hyperlink w:anchor="page104">
        <w:r>
          <w:rPr>
            <w:rFonts w:ascii="Arial" w:eastAsia="Arial" w:hAnsi="Arial" w:cs="Arial"/>
            <w:color w:val="00007C"/>
            <w:sz w:val="23"/>
            <w:szCs w:val="23"/>
          </w:rPr>
          <w:t>Sharkey</w:t>
        </w:r>
      </w:hyperlink>
      <w:r>
        <w:rPr>
          <w:rFonts w:ascii="Arial" w:eastAsia="Arial" w:hAnsi="Arial" w:cs="Arial"/>
          <w:color w:val="000000"/>
          <w:sz w:val="23"/>
          <w:szCs w:val="23"/>
        </w:rPr>
        <w:t xml:space="preserve">, </w:t>
      </w:r>
      <w:hyperlink w:anchor="page104">
        <w:r>
          <w:rPr>
            <w:rFonts w:ascii="Arial" w:eastAsia="Arial" w:hAnsi="Arial" w:cs="Arial"/>
            <w:color w:val="00007C"/>
            <w:sz w:val="23"/>
            <w:szCs w:val="23"/>
          </w:rPr>
          <w:t>2006</w:t>
        </w:r>
      </w:hyperlink>
      <w:r>
        <w:rPr>
          <w:rFonts w:ascii="Arial" w:eastAsia="Arial" w:hAnsi="Arial" w:cs="Arial"/>
          <w:color w:val="000000"/>
          <w:sz w:val="23"/>
          <w:szCs w:val="23"/>
        </w:rPr>
        <w:t>].</w:t>
      </w:r>
    </w:p>
    <w:p w:rsidR="00145321" w:rsidRDefault="00145321">
      <w:pPr>
        <w:spacing w:line="76" w:lineRule="exact"/>
        <w:rPr>
          <w:rFonts w:ascii="Arial" w:eastAsia="Arial" w:hAnsi="Arial" w:cs="Arial"/>
          <w:color w:val="000000"/>
          <w:sz w:val="23"/>
          <w:szCs w:val="23"/>
        </w:rPr>
      </w:pPr>
    </w:p>
    <w:p w:rsidR="00145321" w:rsidRDefault="00831B88">
      <w:pPr>
        <w:spacing w:line="320" w:lineRule="auto"/>
        <w:ind w:left="280" w:right="240" w:hanging="8"/>
        <w:jc w:val="both"/>
        <w:rPr>
          <w:rFonts w:ascii="Arial" w:eastAsia="Arial" w:hAnsi="Arial" w:cs="Arial"/>
          <w:sz w:val="24"/>
          <w:szCs w:val="24"/>
        </w:rPr>
      </w:pPr>
      <w:r>
        <w:rPr>
          <w:rFonts w:ascii="Arial" w:eastAsia="Arial" w:hAnsi="Arial" w:cs="Arial"/>
          <w:sz w:val="24"/>
          <w:szCs w:val="24"/>
        </w:rPr>
        <w:t>A recent report by the House of Commons Communities and Local Government Com-mittee [</w:t>
      </w:r>
      <w:hyperlink w:anchor="page100">
        <w:r>
          <w:rPr>
            <w:rFonts w:ascii="Arial" w:eastAsia="Arial" w:hAnsi="Arial" w:cs="Arial"/>
            <w:color w:val="00007C"/>
            <w:sz w:val="24"/>
            <w:szCs w:val="24"/>
          </w:rPr>
          <w:t>2017</w:t>
        </w:r>
      </w:hyperlink>
      <w:r>
        <w:rPr>
          <w:rFonts w:ascii="Arial" w:eastAsia="Arial" w:hAnsi="Arial" w:cs="Arial"/>
          <w:sz w:val="24"/>
          <w:szCs w:val="24"/>
        </w:rPr>
        <w:t>] confirmed reductions in the absolute number of people receiving care, the concentration of services in those with highest needs only, reduction in quality of care provided, and the resulting pressures this caused to the health service through in</w:t>
      </w:r>
      <w:r>
        <w:rPr>
          <w:rFonts w:ascii="Arial" w:eastAsia="Arial" w:hAnsi="Arial" w:cs="Arial"/>
          <w:sz w:val="24"/>
          <w:szCs w:val="24"/>
        </w:rPr>
        <w:t>creased emergency admissions and delayed discharges. The report highlights the perilous state of social care provision in England and urges immediate attention from the government to address funding shortfalls.</w:t>
      </w:r>
    </w:p>
    <w:p w:rsidR="00145321" w:rsidRDefault="00145321">
      <w:pPr>
        <w:spacing w:line="78" w:lineRule="exact"/>
        <w:rPr>
          <w:rFonts w:ascii="Arial" w:eastAsia="Arial" w:hAnsi="Arial" w:cs="Arial"/>
          <w:color w:val="000000"/>
          <w:sz w:val="23"/>
          <w:szCs w:val="23"/>
        </w:rPr>
      </w:pPr>
    </w:p>
    <w:p w:rsidR="00145321" w:rsidRDefault="00831B88">
      <w:pPr>
        <w:spacing w:line="334" w:lineRule="auto"/>
        <w:ind w:left="280" w:right="240" w:firstLine="8"/>
        <w:jc w:val="both"/>
        <w:rPr>
          <w:rFonts w:ascii="Arial" w:eastAsia="Arial" w:hAnsi="Arial" w:cs="Arial"/>
          <w:sz w:val="23"/>
          <w:szCs w:val="23"/>
        </w:rPr>
      </w:pPr>
      <w:r>
        <w:rPr>
          <w:rFonts w:ascii="Arial" w:eastAsia="Arial" w:hAnsi="Arial" w:cs="Arial"/>
          <w:sz w:val="23"/>
          <w:szCs w:val="23"/>
        </w:rPr>
        <w:t>Burchardt et al. [</w:t>
      </w:r>
      <w:hyperlink w:anchor="page88">
        <w:r>
          <w:rPr>
            <w:rFonts w:ascii="Arial" w:eastAsia="Arial" w:hAnsi="Arial" w:cs="Arial"/>
            <w:color w:val="00007C"/>
            <w:sz w:val="23"/>
            <w:szCs w:val="23"/>
          </w:rPr>
          <w:t>2015</w:t>
        </w:r>
      </w:hyperlink>
      <w:r>
        <w:rPr>
          <w:rFonts w:ascii="Arial" w:eastAsia="Arial" w:hAnsi="Arial" w:cs="Arial"/>
          <w:sz w:val="23"/>
          <w:szCs w:val="23"/>
        </w:rPr>
        <w:t>] and Abrahams et al. [</w:t>
      </w:r>
      <w:hyperlink w:anchor="page86">
        <w:r>
          <w:rPr>
            <w:rFonts w:ascii="Arial" w:eastAsia="Arial" w:hAnsi="Arial" w:cs="Arial"/>
            <w:color w:val="00007C"/>
            <w:sz w:val="23"/>
            <w:szCs w:val="23"/>
          </w:rPr>
          <w:t>2014</w:t>
        </w:r>
      </w:hyperlink>
      <w:r>
        <w:rPr>
          <w:rFonts w:ascii="Arial" w:eastAsia="Arial" w:hAnsi="Arial" w:cs="Arial"/>
          <w:sz w:val="23"/>
          <w:szCs w:val="23"/>
        </w:rPr>
        <w:t>] recognise some positive changes to Social Care policy through the Social Care Act but are damning about past UK Government Social Care policy in England and Wales. The</w:t>
      </w:r>
      <w:r>
        <w:rPr>
          <w:rFonts w:ascii="Arial" w:eastAsia="Arial" w:hAnsi="Arial" w:cs="Arial"/>
          <w:sz w:val="23"/>
          <w:szCs w:val="23"/>
        </w:rPr>
        <w:t>y cite chronic underfunding and cuts for over ten years resulting in fewer numbers of people receiving care at a time when demand is sharply increasing due to demographic change. The “intensification” of services on those with the most acute needs is cited</w:t>
      </w:r>
      <w:r>
        <w:rPr>
          <w:rFonts w:ascii="Arial" w:eastAsia="Arial" w:hAnsi="Arial" w:cs="Arial"/>
          <w:sz w:val="23"/>
          <w:szCs w:val="23"/>
        </w:rPr>
        <w:t xml:space="preserve"> by both sets of authors as counterproductive – ignoring those with moderate care needs completely derails one of the main purposes of the Care Act, preventative services. Indeed,</w:t>
      </w:r>
    </w:p>
    <w:p w:rsidR="00145321" w:rsidRDefault="00145321">
      <w:pPr>
        <w:spacing w:line="68" w:lineRule="exact"/>
        <w:rPr>
          <w:sz w:val="20"/>
          <w:szCs w:val="20"/>
        </w:rPr>
      </w:pPr>
    </w:p>
    <w:p w:rsidR="00145321" w:rsidRDefault="00831B88">
      <w:pPr>
        <w:spacing w:line="328" w:lineRule="auto"/>
        <w:ind w:left="880" w:right="860" w:firstLine="351"/>
        <w:jc w:val="both"/>
        <w:rPr>
          <w:sz w:val="20"/>
          <w:szCs w:val="20"/>
        </w:rPr>
      </w:pPr>
      <w:r>
        <w:rPr>
          <w:rFonts w:ascii="Arial" w:eastAsia="Arial" w:hAnsi="Arial" w:cs="Arial"/>
          <w:sz w:val="24"/>
          <w:szCs w:val="24"/>
        </w:rPr>
        <w:t>“As well as lacking in moral sense, such an approach is economically unsoun</w:t>
      </w:r>
      <w:r>
        <w:rPr>
          <w:rFonts w:ascii="Arial" w:eastAsia="Arial" w:hAnsi="Arial" w:cs="Arial"/>
          <w:sz w:val="24"/>
          <w:szCs w:val="24"/>
        </w:rPr>
        <w:t>d. Waiting for people to have high needs before providing care means that care will be more expensive, as well as pushing more older people into an already pressurised NHS. ”</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58" w:lineRule="exact"/>
        <w:rPr>
          <w:sz w:val="20"/>
          <w:szCs w:val="20"/>
        </w:rPr>
      </w:pPr>
    </w:p>
    <w:p w:rsidR="00145321" w:rsidRDefault="00831B88">
      <w:pPr>
        <w:jc w:val="center"/>
        <w:rPr>
          <w:sz w:val="20"/>
          <w:szCs w:val="20"/>
        </w:rPr>
      </w:pPr>
      <w:r>
        <w:rPr>
          <w:rFonts w:ascii="Arial" w:eastAsia="Arial" w:hAnsi="Arial" w:cs="Arial"/>
          <w:sz w:val="21"/>
          <w:szCs w:val="21"/>
        </w:rPr>
        <w:t>18</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29" w:name="page29"/>
      <w:bookmarkEnd w:id="29"/>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2956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DCBF4E9" id="Shape 28"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zAuQEAAIE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q2fEqdcmCpR+Va&#10;RjGZMwRsCPPotjHLE0f3Ep69+IGUq26SOcAwwo5dtBlO+tixmH26mq2OiQnanM8Xi+WMeiIoN1vc&#10;f8zXVdBczoaI6bPyluVFy4122Qpo4PCMaYReIHkbvdFyo40pQdzvHk1kB6C2b8o4s9/AjGMDFVLP&#10;Z4X5JodvKeoy/kZhdaL3a7Rt+fIKgqZXID85SWVCk0CbcU3qjDv7NlqVTdt5edrGi5/U52LD+U3m&#10;h/Q2Lqdff876F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wVQ8wL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ind w:left="280"/>
        <w:rPr>
          <w:rFonts w:ascii="Arial" w:eastAsia="Arial" w:hAnsi="Arial" w:cs="Arial"/>
          <w:sz w:val="24"/>
          <w:szCs w:val="24"/>
        </w:rPr>
      </w:pPr>
      <w:r>
        <w:rPr>
          <w:rFonts w:ascii="Arial" w:eastAsia="Arial" w:hAnsi="Arial" w:cs="Arial"/>
          <w:sz w:val="24"/>
          <w:szCs w:val="24"/>
        </w:rPr>
        <w:t>[</w:t>
      </w:r>
      <w:hyperlink w:anchor="page86">
        <w:r>
          <w:rPr>
            <w:rFonts w:ascii="Arial" w:eastAsia="Arial" w:hAnsi="Arial" w:cs="Arial"/>
            <w:color w:val="00007C"/>
            <w:sz w:val="24"/>
            <w:szCs w:val="24"/>
          </w:rPr>
          <w:t>Abrahams et al.</w:t>
        </w:r>
      </w:hyperlink>
      <w:r>
        <w:rPr>
          <w:rFonts w:ascii="Arial" w:eastAsia="Arial" w:hAnsi="Arial" w:cs="Arial"/>
          <w:sz w:val="24"/>
          <w:szCs w:val="24"/>
        </w:rPr>
        <w:t xml:space="preserve">, </w:t>
      </w:r>
      <w:hyperlink w:anchor="page86">
        <w:r>
          <w:rPr>
            <w:rFonts w:ascii="Arial" w:eastAsia="Arial" w:hAnsi="Arial" w:cs="Arial"/>
            <w:color w:val="00007C"/>
            <w:sz w:val="24"/>
            <w:szCs w:val="24"/>
          </w:rPr>
          <w:t>2014</w:t>
        </w:r>
      </w:hyperlink>
      <w:r>
        <w:rPr>
          <w:rFonts w:ascii="Arial" w:eastAsia="Arial" w:hAnsi="Arial" w:cs="Arial"/>
          <w:sz w:val="24"/>
          <w:szCs w:val="24"/>
        </w:rPr>
        <w:t>, pp.5]</w:t>
      </w:r>
    </w:p>
    <w:p w:rsidR="00145321" w:rsidRDefault="00145321">
      <w:pPr>
        <w:spacing w:line="227" w:lineRule="exact"/>
        <w:rPr>
          <w:sz w:val="20"/>
          <w:szCs w:val="20"/>
        </w:rPr>
      </w:pPr>
    </w:p>
    <w:p w:rsidR="00145321" w:rsidRDefault="00831B88">
      <w:pPr>
        <w:spacing w:line="332" w:lineRule="auto"/>
        <w:ind w:left="280" w:right="260" w:hanging="2"/>
        <w:jc w:val="both"/>
        <w:rPr>
          <w:rFonts w:ascii="Arial" w:eastAsia="Arial" w:hAnsi="Arial" w:cs="Arial"/>
          <w:color w:val="000000"/>
          <w:sz w:val="23"/>
          <w:szCs w:val="23"/>
        </w:rPr>
      </w:pPr>
      <w:r>
        <w:rPr>
          <w:rFonts w:ascii="Arial" w:eastAsia="Arial" w:hAnsi="Arial" w:cs="Arial"/>
          <w:sz w:val="23"/>
          <w:szCs w:val="23"/>
        </w:rPr>
        <w:t xml:space="preserve">A similar picture has been seen in Scotland. Absolute numbers of people receiving home care has steadily fallen over the last 10 years whilst the number of hours of care </w:t>
      </w:r>
      <w:r>
        <w:rPr>
          <w:rFonts w:ascii="Arial" w:eastAsia="Arial" w:hAnsi="Arial" w:cs="Arial"/>
          <w:sz w:val="23"/>
          <w:szCs w:val="23"/>
        </w:rPr>
        <w:t>provided has increased [</w:t>
      </w:r>
      <w:hyperlink w:anchor="page104">
        <w:r>
          <w:rPr>
            <w:rFonts w:ascii="Arial" w:eastAsia="Arial" w:hAnsi="Arial" w:cs="Arial"/>
            <w:color w:val="00007C"/>
            <w:sz w:val="23"/>
            <w:szCs w:val="23"/>
          </w:rPr>
          <w:t>Scottish-Government</w:t>
        </w:r>
      </w:hyperlink>
      <w:r>
        <w:rPr>
          <w:rFonts w:ascii="Arial" w:eastAsia="Arial" w:hAnsi="Arial" w:cs="Arial"/>
          <w:sz w:val="23"/>
          <w:szCs w:val="23"/>
        </w:rPr>
        <w:t xml:space="preserve">, </w:t>
      </w:r>
      <w:hyperlink w:anchor="page104">
        <w:r>
          <w:rPr>
            <w:rFonts w:ascii="Arial" w:eastAsia="Arial" w:hAnsi="Arial" w:cs="Arial"/>
            <w:color w:val="00007C"/>
            <w:sz w:val="23"/>
            <w:szCs w:val="23"/>
          </w:rPr>
          <w:t>2016a</w:t>
        </w:r>
      </w:hyperlink>
      <w:r>
        <w:rPr>
          <w:rFonts w:ascii="Arial" w:eastAsia="Arial" w:hAnsi="Arial" w:cs="Arial"/>
          <w:sz w:val="23"/>
          <w:szCs w:val="23"/>
        </w:rPr>
        <w:t>]. There are wide variations in the number of hours of home care provided per population across Local Authorities [</w:t>
      </w:r>
      <w:hyperlink w:anchor="page87">
        <w:r>
          <w:rPr>
            <w:rFonts w:ascii="Arial" w:eastAsia="Arial" w:hAnsi="Arial" w:cs="Arial"/>
            <w:color w:val="00007C"/>
            <w:sz w:val="23"/>
            <w:szCs w:val="23"/>
          </w:rPr>
          <w:t>Au</w:t>
        </w:r>
        <w:r>
          <w:rPr>
            <w:rFonts w:ascii="Arial" w:eastAsia="Arial" w:hAnsi="Arial" w:cs="Arial"/>
            <w:color w:val="00007C"/>
            <w:sz w:val="23"/>
            <w:szCs w:val="23"/>
          </w:rPr>
          <w:t>dit-Scotland</w:t>
        </w:r>
      </w:hyperlink>
      <w:r>
        <w:rPr>
          <w:rFonts w:ascii="Arial" w:eastAsia="Arial" w:hAnsi="Arial" w:cs="Arial"/>
          <w:sz w:val="23"/>
          <w:szCs w:val="23"/>
        </w:rPr>
        <w:t xml:space="preserve">, </w:t>
      </w:r>
      <w:hyperlink w:anchor="page87">
        <w:r>
          <w:rPr>
            <w:rFonts w:ascii="Arial" w:eastAsia="Arial" w:hAnsi="Arial" w:cs="Arial"/>
            <w:color w:val="00007C"/>
            <w:sz w:val="23"/>
            <w:szCs w:val="23"/>
          </w:rPr>
          <w:t>2012</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104">
        <w:r>
          <w:rPr>
            <w:rFonts w:ascii="Arial" w:eastAsia="Arial" w:hAnsi="Arial" w:cs="Arial"/>
            <w:color w:val="00007C"/>
            <w:sz w:val="23"/>
            <w:szCs w:val="23"/>
          </w:rPr>
          <w:t>Scottish-Government</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104">
        <w:r>
          <w:rPr>
            <w:rFonts w:ascii="Arial" w:eastAsia="Arial" w:hAnsi="Arial" w:cs="Arial"/>
            <w:color w:val="00007C"/>
            <w:sz w:val="23"/>
            <w:szCs w:val="23"/>
          </w:rPr>
          <w:t>2016a</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This may reflect diﬀerent demographic make-up</w:t>
      </w:r>
      <w:r>
        <w:rPr>
          <w:rFonts w:ascii="Arial" w:eastAsia="Arial" w:hAnsi="Arial" w:cs="Arial"/>
          <w:color w:val="00007C"/>
          <w:sz w:val="23"/>
          <w:szCs w:val="23"/>
        </w:rPr>
        <w:t xml:space="preserve"> </w:t>
      </w:r>
      <w:r>
        <w:rPr>
          <w:rFonts w:ascii="Arial" w:eastAsia="Arial" w:hAnsi="Arial" w:cs="Arial"/>
          <w:color w:val="000000"/>
          <w:sz w:val="23"/>
          <w:szCs w:val="23"/>
        </w:rPr>
        <w:t>of each Local Authority although reductions in ratios per population can</w:t>
      </w:r>
      <w:r>
        <w:rPr>
          <w:rFonts w:ascii="Arial" w:eastAsia="Arial" w:hAnsi="Arial" w:cs="Arial"/>
          <w:color w:val="000000"/>
          <w:sz w:val="23"/>
          <w:szCs w:val="23"/>
        </w:rPr>
        <w:t xml:space="preserve"> be seen in almost all Local Authorities [</w:t>
      </w:r>
      <w:hyperlink w:anchor="page104">
        <w:r>
          <w:rPr>
            <w:rFonts w:ascii="Arial" w:eastAsia="Arial" w:hAnsi="Arial" w:cs="Arial"/>
            <w:color w:val="00007C"/>
            <w:sz w:val="23"/>
            <w:szCs w:val="23"/>
          </w:rPr>
          <w:t>Scottish-Government</w:t>
        </w:r>
      </w:hyperlink>
      <w:r>
        <w:rPr>
          <w:rFonts w:ascii="Arial" w:eastAsia="Arial" w:hAnsi="Arial" w:cs="Arial"/>
          <w:color w:val="000000"/>
          <w:sz w:val="23"/>
          <w:szCs w:val="23"/>
        </w:rPr>
        <w:t xml:space="preserve">, </w:t>
      </w:r>
      <w:hyperlink w:anchor="page104">
        <w:r>
          <w:rPr>
            <w:rFonts w:ascii="Arial" w:eastAsia="Arial" w:hAnsi="Arial" w:cs="Arial"/>
            <w:color w:val="00007C"/>
            <w:sz w:val="23"/>
            <w:szCs w:val="23"/>
          </w:rPr>
          <w:t>2016a</w:t>
        </w:r>
      </w:hyperlink>
      <w:r>
        <w:rPr>
          <w:rFonts w:ascii="Arial" w:eastAsia="Arial" w:hAnsi="Arial" w:cs="Arial"/>
          <w:color w:val="000000"/>
          <w:sz w:val="23"/>
          <w:szCs w:val="23"/>
        </w:rPr>
        <w:t>]. Audit Scotland [</w:t>
      </w:r>
      <w:hyperlink w:anchor="page87">
        <w:r>
          <w:rPr>
            <w:rFonts w:ascii="Arial" w:eastAsia="Arial" w:hAnsi="Arial" w:cs="Arial"/>
            <w:color w:val="00007C"/>
            <w:sz w:val="23"/>
            <w:szCs w:val="23"/>
          </w:rPr>
          <w:t>2012</w:t>
        </w:r>
      </w:hyperlink>
      <w:r>
        <w:rPr>
          <w:rFonts w:ascii="Arial" w:eastAsia="Arial" w:hAnsi="Arial" w:cs="Arial"/>
          <w:color w:val="000000"/>
          <w:sz w:val="23"/>
          <w:szCs w:val="23"/>
        </w:rPr>
        <w:t>] also highlighted that intensifying services is likely to be a short-term s</w:t>
      </w:r>
      <w:r>
        <w:rPr>
          <w:rFonts w:ascii="Arial" w:eastAsia="Arial" w:hAnsi="Arial" w:cs="Arial"/>
          <w:color w:val="000000"/>
          <w:sz w:val="23"/>
          <w:szCs w:val="23"/>
        </w:rPr>
        <w:t>olution with negative long-term impacts and suggests comparison of performance across Soctland would be beneficial in identifying good practice.</w:t>
      </w:r>
    </w:p>
    <w:p w:rsidR="00145321" w:rsidRDefault="00145321">
      <w:pPr>
        <w:spacing w:line="71" w:lineRule="exact"/>
        <w:rPr>
          <w:rFonts w:ascii="Arial" w:eastAsia="Arial" w:hAnsi="Arial" w:cs="Arial"/>
          <w:color w:val="000000"/>
          <w:sz w:val="23"/>
          <w:szCs w:val="23"/>
        </w:rPr>
      </w:pPr>
    </w:p>
    <w:p w:rsidR="00145321" w:rsidRDefault="00831B88">
      <w:pPr>
        <w:spacing w:line="316" w:lineRule="auto"/>
        <w:ind w:left="280" w:right="280"/>
        <w:jc w:val="both"/>
        <w:rPr>
          <w:rFonts w:ascii="Arial" w:eastAsia="Arial" w:hAnsi="Arial" w:cs="Arial"/>
          <w:sz w:val="24"/>
          <w:szCs w:val="24"/>
        </w:rPr>
      </w:pPr>
      <w:r>
        <w:rPr>
          <w:rFonts w:ascii="Arial" w:eastAsia="Arial" w:hAnsi="Arial" w:cs="Arial"/>
          <w:sz w:val="24"/>
          <w:szCs w:val="24"/>
        </w:rPr>
        <w:t>In a report profiling the care at home sector in Scotland. MacLeod and Mair [</w:t>
      </w:r>
      <w:hyperlink w:anchor="page98">
        <w:r>
          <w:rPr>
            <w:rFonts w:ascii="Arial" w:eastAsia="Arial" w:hAnsi="Arial" w:cs="Arial"/>
            <w:color w:val="00007C"/>
            <w:sz w:val="24"/>
            <w:szCs w:val="24"/>
          </w:rPr>
          <w:t>2015</w:t>
        </w:r>
      </w:hyperlink>
      <w:r>
        <w:rPr>
          <w:rFonts w:ascii="Arial" w:eastAsia="Arial" w:hAnsi="Arial" w:cs="Arial"/>
          <w:sz w:val="24"/>
          <w:szCs w:val="24"/>
        </w:rPr>
        <w:t xml:space="preserve">] describe large decreases in absolute numbers of people receiving care at home over the ten years to 2013. There have also been significant reductions in the number of people receiving non-personal care (so called “mopping and shopping”). The increase in </w:t>
      </w:r>
      <w:r>
        <w:rPr>
          <w:rFonts w:ascii="Arial" w:eastAsia="Arial" w:hAnsi="Arial" w:cs="Arial"/>
          <w:sz w:val="24"/>
          <w:szCs w:val="24"/>
        </w:rPr>
        <w:t>the number of hours of home care delivered by all services reflects a focus on smaller numbers of individuals with higher care needs. This means those with moderate or low personal care needs and those requiring “mopping and shopping” services are now less</w:t>
      </w:r>
      <w:r>
        <w:rPr>
          <w:rFonts w:ascii="Arial" w:eastAsia="Arial" w:hAnsi="Arial" w:cs="Arial"/>
          <w:sz w:val="24"/>
          <w:szCs w:val="24"/>
        </w:rPr>
        <w:t xml:space="preserve"> likely to receive publicly funded care. Echoing the views of Burchardt et al. [</w:t>
      </w:r>
      <w:hyperlink w:anchor="page88">
        <w:r>
          <w:rPr>
            <w:rFonts w:ascii="Arial" w:eastAsia="Arial" w:hAnsi="Arial" w:cs="Arial"/>
            <w:color w:val="00007C"/>
            <w:sz w:val="24"/>
            <w:szCs w:val="24"/>
          </w:rPr>
          <w:t>2015</w:t>
        </w:r>
      </w:hyperlink>
      <w:r>
        <w:rPr>
          <w:rFonts w:ascii="Arial" w:eastAsia="Arial" w:hAnsi="Arial" w:cs="Arial"/>
          <w:sz w:val="24"/>
          <w:szCs w:val="24"/>
        </w:rPr>
        <w:t>] and Abrahams et al. [</w:t>
      </w:r>
      <w:hyperlink w:anchor="page86">
        <w:r>
          <w:rPr>
            <w:rFonts w:ascii="Arial" w:eastAsia="Arial" w:hAnsi="Arial" w:cs="Arial"/>
            <w:color w:val="00007C"/>
            <w:sz w:val="24"/>
            <w:szCs w:val="24"/>
          </w:rPr>
          <w:t>2014</w:t>
        </w:r>
      </w:hyperlink>
      <w:r>
        <w:rPr>
          <w:rFonts w:ascii="Arial" w:eastAsia="Arial" w:hAnsi="Arial" w:cs="Arial"/>
          <w:sz w:val="24"/>
          <w:szCs w:val="24"/>
        </w:rPr>
        <w:t>], Macleod and Mair [</w:t>
      </w:r>
      <w:hyperlink w:anchor="page98">
        <w:r>
          <w:rPr>
            <w:rFonts w:ascii="Arial" w:eastAsia="Arial" w:hAnsi="Arial" w:cs="Arial"/>
            <w:color w:val="00007C"/>
            <w:sz w:val="24"/>
            <w:szCs w:val="24"/>
          </w:rPr>
          <w:t>2015</w:t>
        </w:r>
      </w:hyperlink>
      <w:r>
        <w:rPr>
          <w:rFonts w:ascii="Arial" w:eastAsia="Arial" w:hAnsi="Arial" w:cs="Arial"/>
          <w:sz w:val="24"/>
          <w:szCs w:val="24"/>
        </w:rPr>
        <w:t>] highlight the potential false e</w:t>
      </w:r>
      <w:r>
        <w:rPr>
          <w:rFonts w:ascii="Arial" w:eastAsia="Arial" w:hAnsi="Arial" w:cs="Arial"/>
          <w:sz w:val="24"/>
          <w:szCs w:val="24"/>
        </w:rPr>
        <w:t>conomy of this situation – home care services are likely to reduce the need for costly emergency admissions to hospital and delay the requirement for more intensive home care packages.</w:t>
      </w:r>
    </w:p>
    <w:p w:rsidR="00145321" w:rsidRDefault="00145321">
      <w:pPr>
        <w:spacing w:line="200" w:lineRule="exact"/>
        <w:rPr>
          <w:rFonts w:ascii="Arial" w:eastAsia="Arial" w:hAnsi="Arial" w:cs="Arial"/>
          <w:sz w:val="24"/>
          <w:szCs w:val="24"/>
        </w:rPr>
      </w:pPr>
    </w:p>
    <w:p w:rsidR="00145321" w:rsidRDefault="00145321">
      <w:pPr>
        <w:spacing w:line="253" w:lineRule="exact"/>
        <w:rPr>
          <w:rFonts w:ascii="Arial" w:eastAsia="Arial" w:hAnsi="Arial" w:cs="Arial"/>
          <w:sz w:val="24"/>
          <w:szCs w:val="24"/>
        </w:rPr>
      </w:pPr>
    </w:p>
    <w:p w:rsidR="00145321" w:rsidRDefault="00831B88">
      <w:pPr>
        <w:tabs>
          <w:tab w:val="left" w:pos="1260"/>
        </w:tabs>
        <w:ind w:left="280"/>
        <w:rPr>
          <w:sz w:val="20"/>
          <w:szCs w:val="20"/>
        </w:rPr>
      </w:pPr>
      <w:r>
        <w:rPr>
          <w:rFonts w:ascii="Arial" w:eastAsia="Arial" w:hAnsi="Arial" w:cs="Arial"/>
          <w:b/>
          <w:bCs/>
          <w:sz w:val="29"/>
          <w:szCs w:val="29"/>
        </w:rPr>
        <w:t>2.2.5</w:t>
      </w:r>
      <w:r>
        <w:rPr>
          <w:rFonts w:ascii="Arial" w:eastAsia="Arial" w:hAnsi="Arial" w:cs="Arial"/>
          <w:b/>
          <w:bCs/>
          <w:sz w:val="29"/>
          <w:szCs w:val="29"/>
        </w:rPr>
        <w:tab/>
        <w:t>Access to Social Care - Social Theory of Resource allo-</w:t>
      </w:r>
    </w:p>
    <w:p w:rsidR="00145321" w:rsidRDefault="00145321">
      <w:pPr>
        <w:spacing w:line="112" w:lineRule="exact"/>
        <w:rPr>
          <w:rFonts w:ascii="Arial" w:eastAsia="Arial" w:hAnsi="Arial" w:cs="Arial"/>
          <w:sz w:val="24"/>
          <w:szCs w:val="24"/>
        </w:rPr>
      </w:pPr>
    </w:p>
    <w:p w:rsidR="00145321" w:rsidRDefault="00831B88">
      <w:pPr>
        <w:ind w:left="1280"/>
        <w:rPr>
          <w:sz w:val="20"/>
          <w:szCs w:val="20"/>
        </w:rPr>
      </w:pPr>
      <w:r>
        <w:rPr>
          <w:rFonts w:ascii="Arial" w:eastAsia="Arial" w:hAnsi="Arial" w:cs="Arial"/>
          <w:b/>
          <w:bCs/>
          <w:sz w:val="29"/>
          <w:szCs w:val="29"/>
        </w:rPr>
        <w:t>cation</w:t>
      </w:r>
    </w:p>
    <w:p w:rsidR="00145321" w:rsidRDefault="00145321">
      <w:pPr>
        <w:spacing w:line="360" w:lineRule="exact"/>
        <w:rPr>
          <w:rFonts w:ascii="Arial" w:eastAsia="Arial" w:hAnsi="Arial" w:cs="Arial"/>
          <w:sz w:val="24"/>
          <w:szCs w:val="24"/>
        </w:rPr>
      </w:pPr>
    </w:p>
    <w:p w:rsidR="00145321" w:rsidRDefault="00831B88">
      <w:pPr>
        <w:ind w:left="5560"/>
        <w:rPr>
          <w:sz w:val="20"/>
          <w:szCs w:val="20"/>
        </w:rPr>
      </w:pPr>
      <w:r>
        <w:rPr>
          <w:rFonts w:ascii="Arial" w:eastAsia="Arial" w:hAnsi="Arial" w:cs="Arial"/>
        </w:rPr>
        <w:t>"Almost all public expenditure on</w:t>
      </w:r>
    </w:p>
    <w:p w:rsidR="00145321" w:rsidRDefault="00145321">
      <w:pPr>
        <w:spacing w:line="83" w:lineRule="exact"/>
        <w:rPr>
          <w:rFonts w:ascii="Arial" w:eastAsia="Arial" w:hAnsi="Arial" w:cs="Arial"/>
          <w:sz w:val="24"/>
          <w:szCs w:val="24"/>
        </w:rPr>
      </w:pPr>
    </w:p>
    <w:p w:rsidR="00145321" w:rsidRDefault="00831B88">
      <w:pPr>
        <w:ind w:left="5560"/>
        <w:rPr>
          <w:sz w:val="20"/>
          <w:szCs w:val="20"/>
        </w:rPr>
      </w:pPr>
      <w:r>
        <w:rPr>
          <w:rFonts w:ascii="Arial" w:eastAsia="Arial" w:hAnsi="Arial" w:cs="Arial"/>
          <w:sz w:val="21"/>
          <w:szCs w:val="21"/>
        </w:rPr>
        <w:t>the social services in Britain benefits</w:t>
      </w:r>
    </w:p>
    <w:p w:rsidR="00145321" w:rsidRDefault="00145321">
      <w:pPr>
        <w:spacing w:line="95" w:lineRule="exact"/>
        <w:rPr>
          <w:rFonts w:ascii="Arial" w:eastAsia="Arial" w:hAnsi="Arial" w:cs="Arial"/>
          <w:sz w:val="24"/>
          <w:szCs w:val="24"/>
        </w:rPr>
      </w:pPr>
    </w:p>
    <w:p w:rsidR="00145321" w:rsidRDefault="00831B88">
      <w:pPr>
        <w:ind w:left="5560"/>
        <w:rPr>
          <w:sz w:val="20"/>
          <w:szCs w:val="20"/>
        </w:rPr>
      </w:pPr>
      <w:r>
        <w:rPr>
          <w:rFonts w:ascii="Arial" w:eastAsia="Arial" w:hAnsi="Arial" w:cs="Arial"/>
        </w:rPr>
        <w:t>the better oﬀ to a greater extent</w:t>
      </w:r>
    </w:p>
    <w:p w:rsidR="00145321" w:rsidRDefault="00145321">
      <w:pPr>
        <w:spacing w:line="83" w:lineRule="exact"/>
        <w:rPr>
          <w:rFonts w:ascii="Arial" w:eastAsia="Arial" w:hAnsi="Arial" w:cs="Arial"/>
          <w:sz w:val="24"/>
          <w:szCs w:val="24"/>
        </w:rPr>
      </w:pPr>
    </w:p>
    <w:p w:rsidR="00145321" w:rsidRDefault="00831B88">
      <w:pPr>
        <w:ind w:left="5560"/>
        <w:rPr>
          <w:sz w:val="20"/>
          <w:szCs w:val="20"/>
        </w:rPr>
      </w:pPr>
      <w:r>
        <w:rPr>
          <w:rFonts w:ascii="Arial" w:eastAsia="Arial" w:hAnsi="Arial" w:cs="Arial"/>
        </w:rPr>
        <w:t>than the poor"</w:t>
      </w:r>
    </w:p>
    <w:p w:rsidR="00145321" w:rsidRDefault="00145321">
      <w:pPr>
        <w:spacing w:line="267" w:lineRule="exact"/>
        <w:rPr>
          <w:rFonts w:ascii="Arial" w:eastAsia="Arial" w:hAnsi="Arial" w:cs="Arial"/>
          <w:sz w:val="24"/>
          <w:szCs w:val="24"/>
        </w:rPr>
      </w:pPr>
    </w:p>
    <w:p w:rsidR="00145321" w:rsidRDefault="00831B88">
      <w:pPr>
        <w:ind w:left="6880"/>
        <w:rPr>
          <w:sz w:val="20"/>
          <w:szCs w:val="20"/>
        </w:rPr>
      </w:pPr>
      <w:r>
        <w:rPr>
          <w:rFonts w:ascii="Arial" w:eastAsia="Arial" w:hAnsi="Arial" w:cs="Arial"/>
          <w:i/>
          <w:iCs/>
        </w:rPr>
        <w:t>[Le Grand, 1989, pp.3]</w:t>
      </w:r>
    </w:p>
    <w:p w:rsidR="00145321" w:rsidRDefault="00831B88">
      <w:pPr>
        <w:spacing w:line="20" w:lineRule="exact"/>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30592" behindDoc="1" locked="0" layoutInCell="0" allowOverlap="1">
                <wp:simplePos x="0" y="0"/>
                <wp:positionH relativeFrom="column">
                  <wp:posOffset>3529330</wp:posOffset>
                </wp:positionH>
                <wp:positionV relativeFrom="paragraph">
                  <wp:posOffset>-154305</wp:posOffset>
                </wp:positionV>
                <wp:extent cx="2231390"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13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4EAD182" id="Shape 29"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77.9pt,-12.15pt" to="453.6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" o:allowincell="f" filled="t" strokeweight=".14039mm">
                <v:stroke joinstyle="miter"/>
                <o:lock v:ext="edit" shapetype="f"/>
              </v:line>
            </w:pict>
          </mc:Fallback>
        </mc:AlternateConten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376" w:lineRule="exact"/>
        <w:rPr>
          <w:rFonts w:ascii="Arial" w:eastAsia="Arial" w:hAnsi="Arial" w:cs="Arial"/>
          <w:sz w:val="24"/>
          <w:szCs w:val="24"/>
        </w:rPr>
      </w:pPr>
    </w:p>
    <w:p w:rsidR="00145321" w:rsidRDefault="00831B88">
      <w:pPr>
        <w:jc w:val="center"/>
        <w:rPr>
          <w:sz w:val="20"/>
          <w:szCs w:val="20"/>
        </w:rPr>
      </w:pPr>
      <w:r>
        <w:rPr>
          <w:rFonts w:ascii="Arial" w:eastAsia="Arial" w:hAnsi="Arial" w:cs="Arial"/>
          <w:sz w:val="21"/>
          <w:szCs w:val="21"/>
        </w:rPr>
        <w:t>19</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30" w:name="page30"/>
      <w:bookmarkEnd w:id="30"/>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3161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4D6465" id="Shape 3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DTFNwg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34" w:lineRule="auto"/>
        <w:ind w:left="260" w:right="260" w:firstLine="33"/>
        <w:jc w:val="both"/>
        <w:rPr>
          <w:rFonts w:ascii="Arial" w:eastAsia="Arial" w:hAnsi="Arial" w:cs="Arial"/>
          <w:sz w:val="23"/>
          <w:szCs w:val="23"/>
        </w:rPr>
      </w:pPr>
      <w:r>
        <w:rPr>
          <w:rFonts w:ascii="Arial" w:eastAsia="Arial" w:hAnsi="Arial" w:cs="Arial"/>
          <w:sz w:val="23"/>
          <w:szCs w:val="23"/>
        </w:rPr>
        <w:t xml:space="preserve">In his seminal book, “The strategy of </w:t>
      </w:r>
      <w:r>
        <w:rPr>
          <w:rFonts w:ascii="Arial" w:eastAsia="Arial" w:hAnsi="Arial" w:cs="Arial"/>
          <w:sz w:val="23"/>
          <w:szCs w:val="23"/>
        </w:rPr>
        <w:t>equality”, Julian Le Grand [</w:t>
      </w:r>
      <w:hyperlink w:anchor="page96">
        <w:r>
          <w:rPr>
            <w:rFonts w:ascii="Arial" w:eastAsia="Arial" w:hAnsi="Arial" w:cs="Arial"/>
            <w:color w:val="00007C"/>
            <w:sz w:val="23"/>
            <w:szCs w:val="23"/>
          </w:rPr>
          <w:t>1989</w:t>
        </w:r>
      </w:hyperlink>
      <w:r>
        <w:rPr>
          <w:rFonts w:ascii="Arial" w:eastAsia="Arial" w:hAnsi="Arial" w:cs="Arial"/>
          <w:sz w:val="23"/>
          <w:szCs w:val="23"/>
        </w:rPr>
        <w:t>] investigated whether social and economic equality had been achieved since the introduction of post-war welfare spending. The book compares the distribution of public expenditure and outcomes ac</w:t>
      </w:r>
      <w:r>
        <w:rPr>
          <w:rFonts w:ascii="Arial" w:eastAsia="Arial" w:hAnsi="Arial" w:cs="Arial"/>
          <w:sz w:val="23"/>
          <w:szCs w:val="23"/>
        </w:rPr>
        <w:t>ross health, education, housing, and transport. It concludes, as highlighted in the quote above, that those with higher socioeconomic position benefited disproportionately from government social services spending across all sectors. Indeed , “. . . there p</w:t>
      </w:r>
      <w:r>
        <w:rPr>
          <w:rFonts w:ascii="Arial" w:eastAsia="Arial" w:hAnsi="Arial" w:cs="Arial"/>
          <w:sz w:val="23"/>
          <w:szCs w:val="23"/>
        </w:rPr>
        <w:t>ersist substantial inequalities in public expenditure, in use, in opportunity, in access and in outcomes”[</w:t>
      </w:r>
      <w:hyperlink w:anchor="page96">
        <w:r>
          <w:rPr>
            <w:rFonts w:ascii="Arial" w:eastAsia="Arial" w:hAnsi="Arial" w:cs="Arial"/>
            <w:color w:val="00007C"/>
            <w:sz w:val="23"/>
            <w:szCs w:val="23"/>
          </w:rPr>
          <w:t>Le Grand</w:t>
        </w:r>
      </w:hyperlink>
      <w:r>
        <w:rPr>
          <w:rFonts w:ascii="Arial" w:eastAsia="Arial" w:hAnsi="Arial" w:cs="Arial"/>
          <w:sz w:val="23"/>
          <w:szCs w:val="23"/>
        </w:rPr>
        <w:t xml:space="preserve">, </w:t>
      </w:r>
      <w:hyperlink w:anchor="page96">
        <w:r>
          <w:rPr>
            <w:rFonts w:ascii="Arial" w:eastAsia="Arial" w:hAnsi="Arial" w:cs="Arial"/>
            <w:color w:val="00007C"/>
            <w:sz w:val="23"/>
            <w:szCs w:val="23"/>
          </w:rPr>
          <w:t>1989</w:t>
        </w:r>
      </w:hyperlink>
      <w:r>
        <w:rPr>
          <w:rFonts w:ascii="Arial" w:eastAsia="Arial" w:hAnsi="Arial" w:cs="Arial"/>
          <w:sz w:val="23"/>
          <w:szCs w:val="23"/>
        </w:rPr>
        <w:t>, pp.4].</w:t>
      </w:r>
    </w:p>
    <w:p w:rsidR="00145321" w:rsidRDefault="00145321">
      <w:pPr>
        <w:spacing w:line="68" w:lineRule="exact"/>
        <w:rPr>
          <w:rFonts w:ascii="Arial" w:eastAsia="Arial" w:hAnsi="Arial" w:cs="Arial"/>
          <w:sz w:val="23"/>
          <w:szCs w:val="23"/>
        </w:rPr>
      </w:pPr>
    </w:p>
    <w:p w:rsidR="00145321" w:rsidRDefault="00831B88">
      <w:pPr>
        <w:spacing w:line="331" w:lineRule="auto"/>
        <w:ind w:left="260" w:right="240" w:firstLine="27"/>
        <w:jc w:val="both"/>
        <w:rPr>
          <w:rFonts w:ascii="Arial" w:eastAsia="Arial" w:hAnsi="Arial" w:cs="Arial"/>
          <w:color w:val="000000"/>
          <w:sz w:val="23"/>
          <w:szCs w:val="23"/>
        </w:rPr>
      </w:pPr>
      <w:r>
        <w:rPr>
          <w:rFonts w:ascii="Arial" w:eastAsia="Arial" w:hAnsi="Arial" w:cs="Arial"/>
          <w:sz w:val="23"/>
          <w:szCs w:val="23"/>
        </w:rPr>
        <w:t>Criticism of Le Grand’s conclusions cites subsequent research that s</w:t>
      </w:r>
      <w:r>
        <w:rPr>
          <w:rFonts w:ascii="Arial" w:eastAsia="Arial" w:hAnsi="Arial" w:cs="Arial"/>
          <w:sz w:val="23"/>
          <w:szCs w:val="23"/>
        </w:rPr>
        <w:t>hows empirical evidence indicating a reduction in inequalities and questions the assumption that the sole purpose of the welfare state is to achieve equality [</w:t>
      </w:r>
      <w:hyperlink w:anchor="page102">
        <w:r>
          <w:rPr>
            <w:rFonts w:ascii="Arial" w:eastAsia="Arial" w:hAnsi="Arial" w:cs="Arial"/>
            <w:color w:val="00007C"/>
            <w:sz w:val="23"/>
            <w:szCs w:val="23"/>
          </w:rPr>
          <w:t>Powell</w:t>
        </w:r>
      </w:hyperlink>
      <w:r>
        <w:rPr>
          <w:rFonts w:ascii="Arial" w:eastAsia="Arial" w:hAnsi="Arial" w:cs="Arial"/>
          <w:sz w:val="23"/>
          <w:szCs w:val="23"/>
        </w:rPr>
        <w:t xml:space="preserve">, </w:t>
      </w:r>
      <w:hyperlink w:anchor="page102">
        <w:r>
          <w:rPr>
            <w:rFonts w:ascii="Arial" w:eastAsia="Arial" w:hAnsi="Arial" w:cs="Arial"/>
            <w:color w:val="00007C"/>
            <w:sz w:val="23"/>
            <w:szCs w:val="23"/>
          </w:rPr>
          <w:t>1995</w:t>
        </w:r>
      </w:hyperlink>
      <w:r>
        <w:rPr>
          <w:rFonts w:ascii="Arial" w:eastAsia="Arial" w:hAnsi="Arial" w:cs="Arial"/>
          <w:sz w:val="23"/>
          <w:szCs w:val="23"/>
        </w:rPr>
        <w:t>]. More recent research [</w:t>
      </w:r>
      <w:hyperlink w:anchor="page88">
        <w:r>
          <w:rPr>
            <w:rFonts w:ascii="Arial" w:eastAsia="Arial" w:hAnsi="Arial" w:cs="Arial"/>
            <w:color w:val="00007C"/>
            <w:sz w:val="23"/>
            <w:szCs w:val="23"/>
          </w:rPr>
          <w:t>Bramley et al.</w:t>
        </w:r>
      </w:hyperlink>
      <w:r>
        <w:rPr>
          <w:rFonts w:ascii="Arial" w:eastAsia="Arial" w:hAnsi="Arial" w:cs="Arial"/>
          <w:sz w:val="23"/>
          <w:szCs w:val="23"/>
        </w:rPr>
        <w:t xml:space="preserve">, </w:t>
      </w:r>
      <w:hyperlink w:anchor="page88">
        <w:r>
          <w:rPr>
            <w:rFonts w:ascii="Arial" w:eastAsia="Arial" w:hAnsi="Arial" w:cs="Arial"/>
            <w:color w:val="00007C"/>
            <w:sz w:val="23"/>
            <w:szCs w:val="23"/>
          </w:rPr>
          <w:t>2005</w:t>
        </w:r>
      </w:hyperlink>
      <w:r>
        <w:rPr>
          <w:rFonts w:ascii="Arial" w:eastAsia="Arial" w:hAnsi="Arial" w:cs="Arial"/>
          <w:sz w:val="23"/>
          <w:szCs w:val="23"/>
        </w:rPr>
        <w:t xml:space="preserve">, cited in; </w:t>
      </w:r>
      <w:hyperlink w:anchor="page94">
        <w:r>
          <w:rPr>
            <w:rFonts w:ascii="Arial" w:eastAsia="Arial" w:hAnsi="Arial" w:cs="Arial"/>
            <w:color w:val="00007C"/>
            <w:sz w:val="23"/>
            <w:szCs w:val="23"/>
          </w:rPr>
          <w:t>Hastings et al.</w:t>
        </w:r>
      </w:hyperlink>
      <w:r>
        <w:rPr>
          <w:rFonts w:ascii="Arial" w:eastAsia="Arial" w:hAnsi="Arial" w:cs="Arial"/>
          <w:sz w:val="23"/>
          <w:szCs w:val="23"/>
        </w:rPr>
        <w:t xml:space="preserve">, </w:t>
      </w:r>
      <w:hyperlink w:anchor="page94">
        <w:r>
          <w:rPr>
            <w:rFonts w:ascii="Arial" w:eastAsia="Arial" w:hAnsi="Arial" w:cs="Arial"/>
            <w:color w:val="00007C"/>
            <w:sz w:val="23"/>
            <w:szCs w:val="23"/>
          </w:rPr>
          <w:t>2014</w:t>
        </w:r>
      </w:hyperlink>
      <w:r>
        <w:rPr>
          <w:rFonts w:ascii="Arial" w:eastAsia="Arial" w:hAnsi="Arial" w:cs="Arial"/>
          <w:sz w:val="23"/>
          <w:szCs w:val="23"/>
        </w:rPr>
        <w:t>],[</w:t>
      </w:r>
      <w:hyperlink w:anchor="page94">
        <w:r>
          <w:rPr>
            <w:rFonts w:ascii="Arial" w:eastAsia="Arial" w:hAnsi="Arial" w:cs="Arial"/>
            <w:color w:val="00007C"/>
            <w:sz w:val="23"/>
            <w:szCs w:val="23"/>
          </w:rPr>
          <w:t>Hastings</w:t>
        </w:r>
      </w:hyperlink>
      <w:r>
        <w:rPr>
          <w:rFonts w:ascii="Arial" w:eastAsia="Arial" w:hAnsi="Arial" w:cs="Arial"/>
          <w:sz w:val="23"/>
          <w:szCs w:val="23"/>
        </w:rPr>
        <w:t xml:space="preserve">, </w:t>
      </w:r>
      <w:hyperlink w:anchor="page94">
        <w:r>
          <w:rPr>
            <w:rFonts w:ascii="Arial" w:eastAsia="Arial" w:hAnsi="Arial" w:cs="Arial"/>
            <w:color w:val="00007C"/>
            <w:sz w:val="23"/>
            <w:szCs w:val="23"/>
          </w:rPr>
          <w:t>2007</w:t>
        </w:r>
      </w:hyperlink>
      <w:r>
        <w:rPr>
          <w:rFonts w:ascii="Arial" w:eastAsia="Arial" w:hAnsi="Arial" w:cs="Arial"/>
          <w:sz w:val="23"/>
          <w:szCs w:val="23"/>
        </w:rPr>
        <w:t xml:space="preserve">, </w:t>
      </w:r>
      <w:hyperlink w:anchor="page88">
        <w:r>
          <w:rPr>
            <w:rFonts w:ascii="Arial" w:eastAsia="Arial" w:hAnsi="Arial" w:cs="Arial"/>
            <w:color w:val="00007C"/>
            <w:sz w:val="23"/>
            <w:szCs w:val="23"/>
          </w:rPr>
          <w:t>Bramley and</w:t>
        </w:r>
      </w:hyperlink>
      <w:r>
        <w:rPr>
          <w:rFonts w:ascii="Arial" w:eastAsia="Arial" w:hAnsi="Arial" w:cs="Arial"/>
          <w:sz w:val="23"/>
          <w:szCs w:val="23"/>
        </w:rPr>
        <w:t xml:space="preserve"> </w:t>
      </w:r>
      <w:hyperlink w:anchor="page88">
        <w:r>
          <w:rPr>
            <w:rFonts w:ascii="Arial" w:eastAsia="Arial" w:hAnsi="Arial" w:cs="Arial"/>
            <w:color w:val="00007C"/>
            <w:sz w:val="23"/>
            <w:szCs w:val="23"/>
          </w:rPr>
          <w:t>Evans</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8">
        <w:r>
          <w:rPr>
            <w:rFonts w:ascii="Arial" w:eastAsia="Arial" w:hAnsi="Arial" w:cs="Arial"/>
            <w:color w:val="00007C"/>
            <w:sz w:val="23"/>
            <w:szCs w:val="23"/>
          </w:rPr>
          <w:t>2000</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has shown that when comparing distribution of resources at neighbourhood</w:t>
      </w:r>
      <w:r>
        <w:rPr>
          <w:rFonts w:ascii="Arial" w:eastAsia="Arial" w:hAnsi="Arial" w:cs="Arial"/>
          <w:color w:val="00007C"/>
          <w:sz w:val="23"/>
          <w:szCs w:val="23"/>
        </w:rPr>
        <w:t xml:space="preserve"> </w:t>
      </w:r>
      <w:r>
        <w:rPr>
          <w:rFonts w:ascii="Arial" w:eastAsia="Arial" w:hAnsi="Arial" w:cs="Arial"/>
          <w:color w:val="000000"/>
          <w:sz w:val="23"/>
          <w:szCs w:val="23"/>
        </w:rPr>
        <w:t>level (rather than national level) there is higher spending in less aﬄuent areas.</w:t>
      </w:r>
      <w:r>
        <w:rPr>
          <w:rFonts w:ascii="Arial" w:eastAsia="Arial" w:hAnsi="Arial" w:cs="Arial"/>
          <w:color w:val="000000"/>
          <w:sz w:val="23"/>
          <w:szCs w:val="23"/>
        </w:rPr>
        <w:t xml:space="preserve"> However some service were found to be “pro-rich” (education, pensions) and others “pro-poor” (parks, envirnonmental services) [</w:t>
      </w:r>
      <w:hyperlink w:anchor="page88">
        <w:r>
          <w:rPr>
            <w:rFonts w:ascii="Arial" w:eastAsia="Arial" w:hAnsi="Arial" w:cs="Arial"/>
            <w:color w:val="00007C"/>
            <w:sz w:val="23"/>
            <w:szCs w:val="23"/>
          </w:rPr>
          <w:t>Bramley et al.</w:t>
        </w:r>
      </w:hyperlink>
      <w:r>
        <w:rPr>
          <w:rFonts w:ascii="Arial" w:eastAsia="Arial" w:hAnsi="Arial" w:cs="Arial"/>
          <w:color w:val="000000"/>
          <w:sz w:val="23"/>
          <w:szCs w:val="23"/>
        </w:rPr>
        <w:t xml:space="preserve">, </w:t>
      </w:r>
      <w:hyperlink w:anchor="page88">
        <w:r>
          <w:rPr>
            <w:rFonts w:ascii="Arial" w:eastAsia="Arial" w:hAnsi="Arial" w:cs="Arial"/>
            <w:color w:val="00007C"/>
            <w:sz w:val="23"/>
            <w:szCs w:val="23"/>
          </w:rPr>
          <w:t>2005</w:t>
        </w:r>
      </w:hyperlink>
      <w:r>
        <w:rPr>
          <w:rFonts w:ascii="Arial" w:eastAsia="Arial" w:hAnsi="Arial" w:cs="Arial"/>
          <w:color w:val="000000"/>
          <w:sz w:val="23"/>
          <w:szCs w:val="23"/>
        </w:rPr>
        <w:t xml:space="preserve">, cited in; </w:t>
      </w:r>
      <w:hyperlink w:anchor="page94">
        <w:r>
          <w:rPr>
            <w:rFonts w:ascii="Arial" w:eastAsia="Arial" w:hAnsi="Arial" w:cs="Arial"/>
            <w:color w:val="00007C"/>
            <w:sz w:val="23"/>
            <w:szCs w:val="23"/>
          </w:rPr>
          <w:t xml:space="preserve">Hastings </w:t>
        </w:r>
        <w:r>
          <w:rPr>
            <w:rFonts w:ascii="Arial" w:eastAsia="Arial" w:hAnsi="Arial" w:cs="Arial"/>
            <w:color w:val="00007C"/>
            <w:sz w:val="23"/>
            <w:szCs w:val="23"/>
          </w:rPr>
          <w:t>et al.</w:t>
        </w:r>
      </w:hyperlink>
      <w:r>
        <w:rPr>
          <w:rFonts w:ascii="Arial" w:eastAsia="Arial" w:hAnsi="Arial" w:cs="Arial"/>
          <w:color w:val="000000"/>
          <w:sz w:val="23"/>
          <w:szCs w:val="23"/>
        </w:rPr>
        <w:t xml:space="preserve">, </w:t>
      </w:r>
      <w:hyperlink w:anchor="page94">
        <w:r>
          <w:rPr>
            <w:rFonts w:ascii="Arial" w:eastAsia="Arial" w:hAnsi="Arial" w:cs="Arial"/>
            <w:color w:val="00007C"/>
            <w:sz w:val="23"/>
            <w:szCs w:val="23"/>
          </w:rPr>
          <w:t>2014</w:t>
        </w:r>
      </w:hyperlink>
      <w:r>
        <w:rPr>
          <w:rFonts w:ascii="Arial" w:eastAsia="Arial" w:hAnsi="Arial" w:cs="Arial"/>
          <w:color w:val="000000"/>
          <w:sz w:val="23"/>
          <w:szCs w:val="23"/>
        </w:rPr>
        <w:t>]. Whether a service is more likely to be used by more or less aﬄuent citizens is important in terms of resource allocation - particularly when services are being cut as shown by Gannon et al [</w:t>
      </w:r>
      <w:hyperlink w:anchor="page93">
        <w:r>
          <w:rPr>
            <w:rFonts w:ascii="Arial" w:eastAsia="Arial" w:hAnsi="Arial" w:cs="Arial"/>
            <w:color w:val="00007C"/>
            <w:sz w:val="23"/>
            <w:szCs w:val="23"/>
          </w:rPr>
          <w:t>2016</w:t>
        </w:r>
      </w:hyperlink>
      <w:r>
        <w:rPr>
          <w:rFonts w:ascii="Arial" w:eastAsia="Arial" w:hAnsi="Arial" w:cs="Arial"/>
          <w:color w:val="000000"/>
          <w:sz w:val="23"/>
          <w:szCs w:val="23"/>
        </w:rPr>
        <w:t xml:space="preserve">] and discussed further in section </w:t>
      </w:r>
      <w:hyperlink w:anchor="page32">
        <w:r>
          <w:rPr>
            <w:rFonts w:ascii="Arial" w:eastAsia="Arial" w:hAnsi="Arial" w:cs="Arial"/>
            <w:color w:val="0000FF"/>
            <w:sz w:val="23"/>
            <w:szCs w:val="23"/>
          </w:rPr>
          <w:t>2.2.6</w:t>
        </w:r>
      </w:hyperlink>
      <w:r>
        <w:rPr>
          <w:rFonts w:ascii="Arial" w:eastAsia="Arial" w:hAnsi="Arial" w:cs="Arial"/>
          <w:color w:val="000000"/>
          <w:sz w:val="23"/>
          <w:szCs w:val="23"/>
        </w:rPr>
        <w:t>.</w:t>
      </w:r>
    </w:p>
    <w:p w:rsidR="00145321" w:rsidRDefault="00145321">
      <w:pPr>
        <w:spacing w:line="76" w:lineRule="exact"/>
        <w:rPr>
          <w:rFonts w:ascii="Arial" w:eastAsia="Arial" w:hAnsi="Arial" w:cs="Arial"/>
          <w:color w:val="000000"/>
          <w:sz w:val="23"/>
          <w:szCs w:val="23"/>
        </w:rPr>
      </w:pPr>
    </w:p>
    <w:p w:rsidR="00145321" w:rsidRDefault="00831B88">
      <w:pPr>
        <w:spacing w:line="324" w:lineRule="auto"/>
        <w:ind w:left="280" w:right="280" w:firstLine="6"/>
        <w:jc w:val="both"/>
        <w:rPr>
          <w:rFonts w:ascii="Arial" w:eastAsia="Arial" w:hAnsi="Arial" w:cs="Arial"/>
          <w:sz w:val="24"/>
          <w:szCs w:val="24"/>
        </w:rPr>
      </w:pPr>
      <w:r>
        <w:rPr>
          <w:rFonts w:ascii="Arial" w:eastAsia="Arial" w:hAnsi="Arial" w:cs="Arial"/>
          <w:sz w:val="24"/>
          <w:szCs w:val="24"/>
        </w:rPr>
        <w:t xml:space="preserve">Understanding why there are diﬀerences in resource allocation for diﬀerent types of service has led to the investigation of “Middle Class-capture” of services and how it is </w:t>
      </w:r>
      <w:r>
        <w:rPr>
          <w:rFonts w:ascii="Arial" w:eastAsia="Arial" w:hAnsi="Arial" w:cs="Arial"/>
          <w:sz w:val="24"/>
          <w:szCs w:val="24"/>
        </w:rPr>
        <w:t>obtained [</w:t>
      </w:r>
      <w:hyperlink w:anchor="page93">
        <w:r>
          <w:rPr>
            <w:rFonts w:ascii="Arial" w:eastAsia="Arial" w:hAnsi="Arial" w:cs="Arial"/>
            <w:color w:val="00007C"/>
            <w:sz w:val="24"/>
            <w:szCs w:val="24"/>
          </w:rPr>
          <w:t>Gal</w:t>
        </w:r>
      </w:hyperlink>
      <w:r>
        <w:rPr>
          <w:rFonts w:ascii="Arial" w:eastAsia="Arial" w:hAnsi="Arial" w:cs="Arial"/>
          <w:sz w:val="24"/>
          <w:szCs w:val="24"/>
        </w:rPr>
        <w:t xml:space="preserve">, </w:t>
      </w:r>
      <w:hyperlink w:anchor="page93">
        <w:r>
          <w:rPr>
            <w:rFonts w:ascii="Arial" w:eastAsia="Arial" w:hAnsi="Arial" w:cs="Arial"/>
            <w:color w:val="00007C"/>
            <w:sz w:val="24"/>
            <w:szCs w:val="24"/>
          </w:rPr>
          <w:t>1998</w:t>
        </w:r>
      </w:hyperlink>
      <w:r>
        <w:rPr>
          <w:rFonts w:ascii="Arial" w:eastAsia="Arial" w:hAnsi="Arial" w:cs="Arial"/>
          <w:sz w:val="24"/>
          <w:szCs w:val="24"/>
        </w:rPr>
        <w:t xml:space="preserve">, </w:t>
      </w:r>
      <w:hyperlink w:anchor="page99">
        <w:r>
          <w:rPr>
            <w:rFonts w:ascii="Arial" w:eastAsia="Arial" w:hAnsi="Arial" w:cs="Arial"/>
            <w:color w:val="00007C"/>
            <w:sz w:val="24"/>
            <w:szCs w:val="24"/>
          </w:rPr>
          <w:t>Matthews and Hastings</w:t>
        </w:r>
      </w:hyperlink>
      <w:r>
        <w:rPr>
          <w:rFonts w:ascii="Arial" w:eastAsia="Arial" w:hAnsi="Arial" w:cs="Arial"/>
          <w:sz w:val="24"/>
          <w:szCs w:val="24"/>
        </w:rPr>
        <w:t xml:space="preserve">, </w:t>
      </w:r>
      <w:hyperlink w:anchor="page99">
        <w:r>
          <w:rPr>
            <w:rFonts w:ascii="Arial" w:eastAsia="Arial" w:hAnsi="Arial" w:cs="Arial"/>
            <w:color w:val="00007C"/>
            <w:sz w:val="24"/>
            <w:szCs w:val="24"/>
          </w:rPr>
          <w:t>2013</w:t>
        </w:r>
      </w:hyperlink>
      <w:r>
        <w:rPr>
          <w:rFonts w:ascii="Arial" w:eastAsia="Arial" w:hAnsi="Arial" w:cs="Arial"/>
          <w:sz w:val="24"/>
          <w:szCs w:val="24"/>
        </w:rPr>
        <w:t xml:space="preserve">, </w:t>
      </w:r>
      <w:hyperlink w:anchor="page94">
        <w:r>
          <w:rPr>
            <w:rFonts w:ascii="Arial" w:eastAsia="Arial" w:hAnsi="Arial" w:cs="Arial"/>
            <w:color w:val="00007C"/>
            <w:sz w:val="24"/>
            <w:szCs w:val="24"/>
          </w:rPr>
          <w:t>Hastings et al.</w:t>
        </w:r>
      </w:hyperlink>
      <w:r>
        <w:rPr>
          <w:rFonts w:ascii="Arial" w:eastAsia="Arial" w:hAnsi="Arial" w:cs="Arial"/>
          <w:sz w:val="24"/>
          <w:szCs w:val="24"/>
        </w:rPr>
        <w:t xml:space="preserve">, </w:t>
      </w:r>
      <w:hyperlink w:anchor="page94">
        <w:r>
          <w:rPr>
            <w:rFonts w:ascii="Arial" w:eastAsia="Arial" w:hAnsi="Arial" w:cs="Arial"/>
            <w:color w:val="00007C"/>
            <w:sz w:val="24"/>
            <w:szCs w:val="24"/>
          </w:rPr>
          <w:t>2014</w:t>
        </w:r>
      </w:hyperlink>
      <w:r>
        <w:rPr>
          <w:rFonts w:ascii="Arial" w:eastAsia="Arial" w:hAnsi="Arial" w:cs="Arial"/>
          <w:sz w:val="24"/>
          <w:szCs w:val="24"/>
        </w:rPr>
        <w:t xml:space="preserve">]. An </w:t>
      </w:r>
      <w:r>
        <w:rPr>
          <w:rFonts w:ascii="Arial" w:eastAsia="Arial" w:hAnsi="Arial" w:cs="Arial"/>
          <w:sz w:val="24"/>
          <w:szCs w:val="24"/>
        </w:rPr>
        <w:t>adpated version of Gal’s [</w:t>
      </w:r>
      <w:hyperlink w:anchor="page93">
        <w:r>
          <w:rPr>
            <w:rFonts w:ascii="Arial" w:eastAsia="Arial" w:hAnsi="Arial" w:cs="Arial"/>
            <w:color w:val="00007C"/>
            <w:sz w:val="24"/>
            <w:szCs w:val="24"/>
          </w:rPr>
          <w:t>1998</w:t>
        </w:r>
      </w:hyperlink>
      <w:r>
        <w:rPr>
          <w:rFonts w:ascii="Arial" w:eastAsia="Arial" w:hAnsi="Arial" w:cs="Arial"/>
          <w:sz w:val="24"/>
          <w:szCs w:val="24"/>
        </w:rPr>
        <w:t>] six channel framework of middle class advantage described by Hastings et al [</w:t>
      </w:r>
      <w:hyperlink w:anchor="page94">
        <w:r>
          <w:rPr>
            <w:rFonts w:ascii="Arial" w:eastAsia="Arial" w:hAnsi="Arial" w:cs="Arial"/>
            <w:color w:val="00007C"/>
            <w:sz w:val="24"/>
            <w:szCs w:val="24"/>
          </w:rPr>
          <w:t>2014</w:t>
        </w:r>
      </w:hyperlink>
      <w:r>
        <w:rPr>
          <w:rFonts w:ascii="Arial" w:eastAsia="Arial" w:hAnsi="Arial" w:cs="Arial"/>
          <w:sz w:val="24"/>
          <w:szCs w:val="24"/>
        </w:rPr>
        <w:t xml:space="preserve">] is shown in table </w:t>
      </w:r>
      <w:hyperlink w:anchor="page31">
        <w:r>
          <w:rPr>
            <w:rFonts w:ascii="Arial" w:eastAsia="Arial" w:hAnsi="Arial" w:cs="Arial"/>
            <w:color w:val="0000FF"/>
            <w:sz w:val="24"/>
            <w:szCs w:val="24"/>
          </w:rPr>
          <w:t>2.3</w:t>
        </w:r>
      </w:hyperlink>
    </w:p>
    <w:p w:rsidR="00145321" w:rsidRDefault="00145321">
      <w:pPr>
        <w:spacing w:line="74" w:lineRule="exact"/>
        <w:rPr>
          <w:rFonts w:ascii="Arial" w:eastAsia="Arial" w:hAnsi="Arial" w:cs="Arial"/>
          <w:sz w:val="24"/>
          <w:szCs w:val="24"/>
        </w:rPr>
      </w:pPr>
    </w:p>
    <w:p w:rsidR="00145321" w:rsidRDefault="00831B88">
      <w:pPr>
        <w:spacing w:line="322" w:lineRule="auto"/>
        <w:ind w:left="280" w:right="280" w:hanging="7"/>
        <w:jc w:val="both"/>
        <w:rPr>
          <w:rFonts w:ascii="Arial" w:eastAsia="Arial" w:hAnsi="Arial" w:cs="Arial"/>
          <w:sz w:val="24"/>
          <w:szCs w:val="24"/>
        </w:rPr>
      </w:pPr>
      <w:r>
        <w:rPr>
          <w:rFonts w:ascii="Arial" w:eastAsia="Arial" w:hAnsi="Arial" w:cs="Arial"/>
          <w:sz w:val="24"/>
          <w:szCs w:val="24"/>
        </w:rPr>
        <w:t>These six “channels” concepetua</w:t>
      </w:r>
      <w:r>
        <w:rPr>
          <w:rFonts w:ascii="Arial" w:eastAsia="Arial" w:hAnsi="Arial" w:cs="Arial"/>
          <w:sz w:val="24"/>
          <w:szCs w:val="24"/>
        </w:rPr>
        <w:t>lise the modes of how and why welfare spending in certain areas appears to benefit more aﬄuent groups. In their study investigating street-cleansing services, Hastings et al [</w:t>
      </w:r>
      <w:hyperlink w:anchor="page94">
        <w:r>
          <w:rPr>
            <w:rFonts w:ascii="Arial" w:eastAsia="Arial" w:hAnsi="Arial" w:cs="Arial"/>
            <w:color w:val="00007C"/>
            <w:sz w:val="24"/>
            <w:szCs w:val="24"/>
          </w:rPr>
          <w:t>2014</w:t>
        </w:r>
      </w:hyperlink>
      <w:r>
        <w:rPr>
          <w:rFonts w:ascii="Arial" w:eastAsia="Arial" w:hAnsi="Arial" w:cs="Arial"/>
          <w:sz w:val="24"/>
          <w:szCs w:val="24"/>
        </w:rPr>
        <w:t>] observed the influence of middle class capture</w:t>
      </w:r>
      <w:r>
        <w:rPr>
          <w:rFonts w:ascii="Arial" w:eastAsia="Arial" w:hAnsi="Arial" w:cs="Arial"/>
          <w:sz w:val="24"/>
          <w:szCs w:val="24"/>
        </w:rPr>
        <w:t xml:space="preserve"> and some of the channels of advanatge described in table </w:t>
      </w:r>
      <w:hyperlink w:anchor="page31">
        <w:r>
          <w:rPr>
            <w:rFonts w:ascii="Arial" w:eastAsia="Arial" w:hAnsi="Arial" w:cs="Arial"/>
            <w:color w:val="0000FF"/>
            <w:sz w:val="24"/>
            <w:szCs w:val="24"/>
          </w:rPr>
          <w:t>2.3</w:t>
        </w:r>
        <w:r>
          <w:rPr>
            <w:rFonts w:ascii="Arial" w:eastAsia="Arial" w:hAnsi="Arial" w:cs="Arial"/>
            <w:sz w:val="24"/>
            <w:szCs w:val="24"/>
          </w:rPr>
          <w:t xml:space="preserve"> </w:t>
        </w:r>
      </w:hyperlink>
      <w:r>
        <w:rPr>
          <w:rFonts w:ascii="Arial" w:eastAsia="Arial" w:hAnsi="Arial" w:cs="Arial"/>
          <w:sz w:val="24"/>
          <w:szCs w:val="24"/>
        </w:rPr>
        <w:t>suggesting the theories of Le Grand [</w:t>
      </w:r>
      <w:hyperlink w:anchor="page96">
        <w:r>
          <w:rPr>
            <w:rFonts w:ascii="Arial" w:eastAsia="Arial" w:hAnsi="Arial" w:cs="Arial"/>
            <w:color w:val="00007C"/>
            <w:sz w:val="24"/>
            <w:szCs w:val="24"/>
          </w:rPr>
          <w:t>1989</w:t>
        </w:r>
      </w:hyperlink>
      <w:r>
        <w:rPr>
          <w:rFonts w:ascii="Arial" w:eastAsia="Arial" w:hAnsi="Arial" w:cs="Arial"/>
          <w:sz w:val="24"/>
          <w:szCs w:val="24"/>
        </w:rPr>
        <w:t>], described above, and Tudor-Hart, described below, should not be discounted.</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83" w:lineRule="exact"/>
        <w:rPr>
          <w:rFonts w:ascii="Arial" w:eastAsia="Arial" w:hAnsi="Arial" w:cs="Arial"/>
          <w:sz w:val="24"/>
          <w:szCs w:val="24"/>
        </w:rPr>
      </w:pPr>
    </w:p>
    <w:p w:rsidR="00145321" w:rsidRDefault="00831B88">
      <w:pPr>
        <w:jc w:val="center"/>
        <w:rPr>
          <w:sz w:val="20"/>
          <w:szCs w:val="20"/>
        </w:rPr>
      </w:pPr>
      <w:r>
        <w:rPr>
          <w:rFonts w:ascii="Arial" w:eastAsia="Arial" w:hAnsi="Arial" w:cs="Arial"/>
          <w:sz w:val="21"/>
          <w:szCs w:val="21"/>
        </w:rPr>
        <w:t>20</w:t>
      </w:r>
    </w:p>
    <w:p w:rsidR="00145321" w:rsidRDefault="00145321">
      <w:pPr>
        <w:sectPr w:rsidR="00145321">
          <w:type w:val="continuous"/>
          <w:pgSz w:w="12240" w:h="15840"/>
          <w:pgMar w:top="923" w:right="1440" w:bottom="544" w:left="1440" w:header="0" w:footer="0" w:gutter="0"/>
          <w:cols w:space="720" w:equalWidth="0">
            <w:col w:w="9360"/>
          </w:cols>
        </w:sectPr>
      </w:pPr>
    </w:p>
    <w:tbl>
      <w:tblPr>
        <w:tblW w:w="0" w:type="auto"/>
        <w:tblInd w:w="280" w:type="dxa"/>
        <w:tblLayout w:type="fixed"/>
        <w:tblCellMar>
          <w:left w:w="0" w:type="dxa"/>
          <w:right w:w="0" w:type="dxa"/>
        </w:tblCellMar>
        <w:tblLook w:val="04A0" w:firstRow="1" w:lastRow="0" w:firstColumn="1" w:lastColumn="0" w:noHBand="0" w:noVBand="1"/>
      </w:tblPr>
      <w:tblGrid>
        <w:gridCol w:w="1640"/>
        <w:gridCol w:w="7080"/>
        <w:gridCol w:w="80"/>
        <w:gridCol w:w="20"/>
      </w:tblGrid>
      <w:tr w:rsidR="00145321">
        <w:trPr>
          <w:trHeight w:val="335"/>
        </w:trPr>
        <w:tc>
          <w:tcPr>
            <w:tcW w:w="1640" w:type="dxa"/>
            <w:vAlign w:val="bottom"/>
          </w:tcPr>
          <w:p w:rsidR="00145321" w:rsidRDefault="00145321">
            <w:pPr>
              <w:rPr>
                <w:sz w:val="24"/>
                <w:szCs w:val="24"/>
              </w:rPr>
            </w:pPr>
            <w:bookmarkStart w:id="31" w:name="page31"/>
            <w:bookmarkEnd w:id="31"/>
          </w:p>
        </w:tc>
        <w:tc>
          <w:tcPr>
            <w:tcW w:w="7160" w:type="dxa"/>
            <w:gridSpan w:val="2"/>
            <w:vAlign w:val="bottom"/>
          </w:tcPr>
          <w:p w:rsidR="00145321" w:rsidRDefault="00831B88">
            <w:pPr>
              <w:ind w:left="1240"/>
              <w:rPr>
                <w:sz w:val="20"/>
                <w:szCs w:val="20"/>
              </w:rPr>
            </w:pPr>
            <w:r>
              <w:rPr>
                <w:rFonts w:ascii="Arial" w:eastAsia="Arial" w:hAnsi="Arial" w:cs="Arial"/>
                <w:sz w:val="24"/>
                <w:szCs w:val="24"/>
              </w:rPr>
              <w:t>Chapter 2. Literature Review</w:t>
            </w:r>
          </w:p>
        </w:tc>
        <w:tc>
          <w:tcPr>
            <w:tcW w:w="0" w:type="dxa"/>
            <w:vAlign w:val="bottom"/>
          </w:tcPr>
          <w:p w:rsidR="00145321" w:rsidRDefault="00145321">
            <w:pPr>
              <w:rPr>
                <w:sz w:val="1"/>
                <w:szCs w:val="1"/>
              </w:rPr>
            </w:pPr>
          </w:p>
        </w:tc>
      </w:tr>
      <w:tr w:rsidR="00145321">
        <w:trPr>
          <w:trHeight w:val="21"/>
        </w:trPr>
        <w:tc>
          <w:tcPr>
            <w:tcW w:w="1640" w:type="dxa"/>
            <w:tcBorders>
              <w:bottom w:val="single" w:sz="8" w:space="0" w:color="auto"/>
            </w:tcBorders>
            <w:vAlign w:val="bottom"/>
          </w:tcPr>
          <w:p w:rsidR="00145321" w:rsidRDefault="00145321">
            <w:pPr>
              <w:spacing w:line="20" w:lineRule="exact"/>
              <w:rPr>
                <w:sz w:val="1"/>
                <w:szCs w:val="1"/>
              </w:rPr>
            </w:pPr>
          </w:p>
        </w:tc>
        <w:tc>
          <w:tcPr>
            <w:tcW w:w="7080" w:type="dxa"/>
            <w:tcBorders>
              <w:bottom w:val="single" w:sz="8" w:space="0" w:color="auto"/>
            </w:tcBorders>
            <w:vAlign w:val="bottom"/>
          </w:tcPr>
          <w:p w:rsidR="00145321" w:rsidRDefault="00145321">
            <w:pPr>
              <w:spacing w:line="20" w:lineRule="exact"/>
              <w:rPr>
                <w:sz w:val="1"/>
                <w:szCs w:val="1"/>
              </w:rPr>
            </w:pPr>
          </w:p>
        </w:tc>
        <w:tc>
          <w:tcPr>
            <w:tcW w:w="80" w:type="dxa"/>
            <w:tcBorders>
              <w:bottom w:val="single" w:sz="8" w:space="0" w:color="auto"/>
            </w:tcBorders>
            <w:vAlign w:val="bottom"/>
          </w:tcPr>
          <w:p w:rsidR="00145321" w:rsidRDefault="00145321">
            <w:pPr>
              <w:spacing w:line="20" w:lineRule="exact"/>
              <w:rPr>
                <w:sz w:val="1"/>
                <w:szCs w:val="1"/>
              </w:rPr>
            </w:pPr>
          </w:p>
        </w:tc>
        <w:tc>
          <w:tcPr>
            <w:tcW w:w="0" w:type="dxa"/>
            <w:vAlign w:val="bottom"/>
          </w:tcPr>
          <w:p w:rsidR="00145321" w:rsidRDefault="00145321">
            <w:pPr>
              <w:rPr>
                <w:sz w:val="1"/>
                <w:szCs w:val="1"/>
              </w:rPr>
            </w:pPr>
          </w:p>
        </w:tc>
      </w:tr>
      <w:tr w:rsidR="00145321">
        <w:trPr>
          <w:trHeight w:val="746"/>
        </w:trPr>
        <w:tc>
          <w:tcPr>
            <w:tcW w:w="1640" w:type="dxa"/>
            <w:vAlign w:val="bottom"/>
          </w:tcPr>
          <w:p w:rsidR="00145321" w:rsidRDefault="00145321">
            <w:pPr>
              <w:rPr>
                <w:sz w:val="24"/>
                <w:szCs w:val="24"/>
              </w:rPr>
            </w:pPr>
          </w:p>
        </w:tc>
        <w:tc>
          <w:tcPr>
            <w:tcW w:w="7160" w:type="dxa"/>
            <w:gridSpan w:val="2"/>
            <w:vAlign w:val="bottom"/>
          </w:tcPr>
          <w:p w:rsidR="00145321" w:rsidRDefault="00831B88">
            <w:pPr>
              <w:ind w:left="220"/>
              <w:rPr>
                <w:sz w:val="20"/>
                <w:szCs w:val="20"/>
              </w:rPr>
            </w:pPr>
            <w:r>
              <w:rPr>
                <w:rFonts w:ascii="Arial" w:eastAsia="Arial" w:hAnsi="Arial" w:cs="Arial"/>
                <w:sz w:val="24"/>
                <w:szCs w:val="24"/>
              </w:rPr>
              <w:t>Table 2.3: Six channels of middle class advantage</w:t>
            </w:r>
          </w:p>
        </w:tc>
        <w:tc>
          <w:tcPr>
            <w:tcW w:w="0" w:type="dxa"/>
            <w:vAlign w:val="bottom"/>
          </w:tcPr>
          <w:p w:rsidR="00145321" w:rsidRDefault="00145321">
            <w:pPr>
              <w:rPr>
                <w:sz w:val="1"/>
                <w:szCs w:val="1"/>
              </w:rPr>
            </w:pPr>
          </w:p>
        </w:tc>
      </w:tr>
      <w:tr w:rsidR="00145321">
        <w:trPr>
          <w:trHeight w:val="220"/>
        </w:trPr>
        <w:tc>
          <w:tcPr>
            <w:tcW w:w="1640" w:type="dxa"/>
            <w:vAlign w:val="bottom"/>
          </w:tcPr>
          <w:p w:rsidR="00145321" w:rsidRDefault="00145321">
            <w:pPr>
              <w:rPr>
                <w:sz w:val="19"/>
                <w:szCs w:val="19"/>
              </w:rPr>
            </w:pPr>
          </w:p>
        </w:tc>
        <w:tc>
          <w:tcPr>
            <w:tcW w:w="7160" w:type="dxa"/>
            <w:gridSpan w:val="2"/>
            <w:vAlign w:val="bottom"/>
          </w:tcPr>
          <w:p w:rsidR="00145321" w:rsidRDefault="00145321">
            <w:pPr>
              <w:rPr>
                <w:sz w:val="19"/>
                <w:szCs w:val="19"/>
              </w:rPr>
            </w:pPr>
          </w:p>
        </w:tc>
        <w:tc>
          <w:tcPr>
            <w:tcW w:w="0" w:type="dxa"/>
            <w:vAlign w:val="bottom"/>
          </w:tcPr>
          <w:p w:rsidR="00145321" w:rsidRDefault="00145321">
            <w:pPr>
              <w:rPr>
                <w:sz w:val="1"/>
                <w:szCs w:val="1"/>
              </w:rPr>
            </w:pPr>
          </w:p>
        </w:tc>
      </w:tr>
      <w:tr w:rsidR="00145321">
        <w:trPr>
          <w:trHeight w:val="367"/>
        </w:trPr>
        <w:tc>
          <w:tcPr>
            <w:tcW w:w="1640" w:type="dxa"/>
            <w:tcBorders>
              <w:top w:val="single" w:sz="8" w:space="0" w:color="auto"/>
              <w:bottom w:val="single" w:sz="8" w:space="0" w:color="auto"/>
            </w:tcBorders>
            <w:vAlign w:val="bottom"/>
          </w:tcPr>
          <w:p w:rsidR="00145321" w:rsidRDefault="00831B88">
            <w:pPr>
              <w:ind w:left="120"/>
              <w:rPr>
                <w:sz w:val="20"/>
                <w:szCs w:val="20"/>
              </w:rPr>
            </w:pPr>
            <w:r>
              <w:rPr>
                <w:rFonts w:ascii="Arial" w:eastAsia="Arial" w:hAnsi="Arial" w:cs="Arial"/>
                <w:b/>
                <w:bCs/>
              </w:rPr>
              <w:t>Channel</w:t>
            </w:r>
          </w:p>
        </w:tc>
        <w:tc>
          <w:tcPr>
            <w:tcW w:w="7080" w:type="dxa"/>
            <w:tcBorders>
              <w:top w:val="single" w:sz="8" w:space="0" w:color="auto"/>
              <w:bottom w:val="single" w:sz="8" w:space="0" w:color="auto"/>
            </w:tcBorders>
            <w:vAlign w:val="bottom"/>
          </w:tcPr>
          <w:p w:rsidR="00145321" w:rsidRDefault="00831B88">
            <w:pPr>
              <w:ind w:left="100"/>
              <w:rPr>
                <w:sz w:val="20"/>
                <w:szCs w:val="20"/>
              </w:rPr>
            </w:pPr>
            <w:r>
              <w:rPr>
                <w:rFonts w:ascii="Arial" w:eastAsia="Arial" w:hAnsi="Arial" w:cs="Arial"/>
                <w:b/>
                <w:bCs/>
              </w:rPr>
              <w:t>Description of channel</w:t>
            </w:r>
            <w:r>
              <w:rPr>
                <w:rFonts w:ascii="Arial" w:eastAsia="Arial" w:hAnsi="Arial" w:cs="Arial"/>
                <w:sz w:val="29"/>
                <w:szCs w:val="29"/>
                <w:vertAlign w:val="superscript"/>
              </w:rPr>
              <w:t>1</w:t>
            </w:r>
          </w:p>
        </w:tc>
        <w:tc>
          <w:tcPr>
            <w:tcW w:w="80" w:type="dxa"/>
            <w:vAlign w:val="bottom"/>
          </w:tcPr>
          <w:p w:rsidR="00145321" w:rsidRDefault="00145321">
            <w:pPr>
              <w:rPr>
                <w:sz w:val="24"/>
                <w:szCs w:val="24"/>
              </w:rPr>
            </w:pPr>
          </w:p>
        </w:tc>
        <w:tc>
          <w:tcPr>
            <w:tcW w:w="0" w:type="dxa"/>
            <w:vAlign w:val="bottom"/>
          </w:tcPr>
          <w:p w:rsidR="00145321" w:rsidRDefault="00145321">
            <w:pPr>
              <w:rPr>
                <w:sz w:val="1"/>
                <w:szCs w:val="1"/>
              </w:rPr>
            </w:pPr>
          </w:p>
        </w:tc>
      </w:tr>
      <w:tr w:rsidR="00145321">
        <w:trPr>
          <w:trHeight w:val="266"/>
        </w:trPr>
        <w:tc>
          <w:tcPr>
            <w:tcW w:w="1640" w:type="dxa"/>
            <w:vMerge w:val="restart"/>
            <w:vAlign w:val="bottom"/>
          </w:tcPr>
          <w:p w:rsidR="00145321" w:rsidRDefault="00831B88">
            <w:pPr>
              <w:ind w:left="120"/>
              <w:rPr>
                <w:sz w:val="20"/>
                <w:szCs w:val="20"/>
              </w:rPr>
            </w:pPr>
            <w:r>
              <w:rPr>
                <w:rFonts w:ascii="Arial" w:eastAsia="Arial" w:hAnsi="Arial" w:cs="Arial"/>
              </w:rPr>
              <w:t>Electoral</w:t>
            </w:r>
          </w:p>
        </w:tc>
        <w:tc>
          <w:tcPr>
            <w:tcW w:w="7160" w:type="dxa"/>
            <w:gridSpan w:val="2"/>
            <w:vAlign w:val="bottom"/>
          </w:tcPr>
          <w:p w:rsidR="00145321" w:rsidRDefault="00831B88">
            <w:pPr>
              <w:ind w:left="100"/>
              <w:rPr>
                <w:sz w:val="20"/>
                <w:szCs w:val="20"/>
              </w:rPr>
            </w:pPr>
            <w:r>
              <w:rPr>
                <w:rFonts w:ascii="Arial" w:eastAsia="Arial" w:hAnsi="Arial" w:cs="Arial"/>
              </w:rPr>
              <w:t>Large middle class more likely to vote thus political policies influencing</w:t>
            </w:r>
          </w:p>
        </w:tc>
        <w:tc>
          <w:tcPr>
            <w:tcW w:w="0" w:type="dxa"/>
            <w:vAlign w:val="bottom"/>
          </w:tcPr>
          <w:p w:rsidR="00145321" w:rsidRDefault="00145321">
            <w:pPr>
              <w:rPr>
                <w:sz w:val="1"/>
                <w:szCs w:val="1"/>
              </w:rPr>
            </w:pPr>
          </w:p>
        </w:tc>
      </w:tr>
      <w:tr w:rsidR="00145321">
        <w:trPr>
          <w:trHeight w:val="179"/>
        </w:trPr>
        <w:tc>
          <w:tcPr>
            <w:tcW w:w="1640" w:type="dxa"/>
            <w:vMerge/>
            <w:vAlign w:val="bottom"/>
          </w:tcPr>
          <w:p w:rsidR="00145321" w:rsidRDefault="00145321">
            <w:pPr>
              <w:rPr>
                <w:sz w:val="15"/>
                <w:szCs w:val="15"/>
              </w:rPr>
            </w:pPr>
          </w:p>
        </w:tc>
        <w:tc>
          <w:tcPr>
            <w:tcW w:w="7160" w:type="dxa"/>
            <w:gridSpan w:val="2"/>
            <w:vMerge w:val="restart"/>
            <w:vAlign w:val="bottom"/>
          </w:tcPr>
          <w:p w:rsidR="00145321" w:rsidRDefault="00831B88">
            <w:pPr>
              <w:ind w:left="100"/>
              <w:rPr>
                <w:sz w:val="20"/>
                <w:szCs w:val="20"/>
              </w:rPr>
            </w:pPr>
            <w:r>
              <w:rPr>
                <w:rFonts w:ascii="Arial" w:eastAsia="Arial" w:hAnsi="Arial" w:cs="Arial"/>
              </w:rPr>
              <w:t xml:space="preserve">welfare services </w:t>
            </w:r>
            <w:r>
              <w:rPr>
                <w:rFonts w:ascii="Arial" w:eastAsia="Arial" w:hAnsi="Arial" w:cs="Arial"/>
              </w:rPr>
              <w:t>more likely to be geared toward them.</w:t>
            </w:r>
          </w:p>
        </w:tc>
        <w:tc>
          <w:tcPr>
            <w:tcW w:w="0" w:type="dxa"/>
            <w:vAlign w:val="bottom"/>
          </w:tcPr>
          <w:p w:rsidR="00145321" w:rsidRDefault="00145321">
            <w:pPr>
              <w:rPr>
                <w:sz w:val="1"/>
                <w:szCs w:val="1"/>
              </w:rPr>
            </w:pPr>
          </w:p>
        </w:tc>
      </w:tr>
      <w:tr w:rsidR="00145321">
        <w:trPr>
          <w:trHeight w:val="140"/>
        </w:trPr>
        <w:tc>
          <w:tcPr>
            <w:tcW w:w="1640" w:type="dxa"/>
            <w:vAlign w:val="bottom"/>
          </w:tcPr>
          <w:p w:rsidR="00145321" w:rsidRDefault="00145321">
            <w:pPr>
              <w:rPr>
                <w:sz w:val="12"/>
                <w:szCs w:val="12"/>
              </w:rPr>
            </w:pPr>
          </w:p>
        </w:tc>
        <w:tc>
          <w:tcPr>
            <w:tcW w:w="7160" w:type="dxa"/>
            <w:gridSpan w:val="2"/>
            <w:vMerge/>
            <w:vAlign w:val="bottom"/>
          </w:tcPr>
          <w:p w:rsidR="00145321" w:rsidRDefault="00145321">
            <w:pPr>
              <w:rPr>
                <w:sz w:val="12"/>
                <w:szCs w:val="12"/>
              </w:rPr>
            </w:pPr>
          </w:p>
        </w:tc>
        <w:tc>
          <w:tcPr>
            <w:tcW w:w="0" w:type="dxa"/>
            <w:vAlign w:val="bottom"/>
          </w:tcPr>
          <w:p w:rsidR="00145321" w:rsidRDefault="00145321">
            <w:pPr>
              <w:rPr>
                <w:sz w:val="1"/>
                <w:szCs w:val="1"/>
              </w:rPr>
            </w:pPr>
          </w:p>
        </w:tc>
      </w:tr>
      <w:tr w:rsidR="00145321">
        <w:trPr>
          <w:trHeight w:val="210"/>
        </w:trPr>
        <w:tc>
          <w:tcPr>
            <w:tcW w:w="1640" w:type="dxa"/>
            <w:vMerge w:val="restart"/>
            <w:tcBorders>
              <w:top w:val="single" w:sz="8" w:space="0" w:color="auto"/>
            </w:tcBorders>
            <w:vAlign w:val="bottom"/>
          </w:tcPr>
          <w:p w:rsidR="00145321" w:rsidRDefault="00831B88">
            <w:pPr>
              <w:ind w:left="120"/>
              <w:rPr>
                <w:sz w:val="20"/>
                <w:szCs w:val="20"/>
              </w:rPr>
            </w:pPr>
            <w:r>
              <w:rPr>
                <w:rFonts w:ascii="Arial" w:eastAsia="Arial" w:hAnsi="Arial" w:cs="Arial"/>
              </w:rPr>
              <w:t>Organisational</w:t>
            </w:r>
          </w:p>
        </w:tc>
        <w:tc>
          <w:tcPr>
            <w:tcW w:w="7080" w:type="dxa"/>
            <w:tcBorders>
              <w:top w:val="single" w:sz="8" w:space="0" w:color="auto"/>
            </w:tcBorders>
            <w:vAlign w:val="bottom"/>
          </w:tcPr>
          <w:p w:rsidR="00145321" w:rsidRDefault="00831B88">
            <w:pPr>
              <w:spacing w:line="209" w:lineRule="exact"/>
              <w:ind w:left="100"/>
              <w:rPr>
                <w:sz w:val="20"/>
                <w:szCs w:val="20"/>
              </w:rPr>
            </w:pPr>
            <w:r>
              <w:rPr>
                <w:rFonts w:ascii="Arial" w:eastAsia="Arial" w:hAnsi="Arial" w:cs="Arial"/>
              </w:rPr>
              <w:t>Unions and professional associations representing middle-class</w:t>
            </w:r>
          </w:p>
        </w:tc>
        <w:tc>
          <w:tcPr>
            <w:tcW w:w="80" w:type="dxa"/>
            <w:vAlign w:val="bottom"/>
          </w:tcPr>
          <w:p w:rsidR="00145321" w:rsidRDefault="00145321">
            <w:pPr>
              <w:rPr>
                <w:sz w:val="18"/>
                <w:szCs w:val="18"/>
              </w:rPr>
            </w:pPr>
          </w:p>
        </w:tc>
        <w:tc>
          <w:tcPr>
            <w:tcW w:w="0" w:type="dxa"/>
            <w:vAlign w:val="bottom"/>
          </w:tcPr>
          <w:p w:rsidR="00145321" w:rsidRDefault="00145321">
            <w:pPr>
              <w:rPr>
                <w:sz w:val="1"/>
                <w:szCs w:val="1"/>
              </w:rPr>
            </w:pPr>
          </w:p>
        </w:tc>
      </w:tr>
      <w:tr w:rsidR="00145321">
        <w:trPr>
          <w:trHeight w:val="319"/>
        </w:trPr>
        <w:tc>
          <w:tcPr>
            <w:tcW w:w="1640" w:type="dxa"/>
            <w:vMerge/>
            <w:vAlign w:val="bottom"/>
          </w:tcPr>
          <w:p w:rsidR="00145321" w:rsidRDefault="00145321">
            <w:pPr>
              <w:rPr>
                <w:sz w:val="24"/>
                <w:szCs w:val="24"/>
              </w:rPr>
            </w:pPr>
          </w:p>
        </w:tc>
        <w:tc>
          <w:tcPr>
            <w:tcW w:w="7160" w:type="dxa"/>
            <w:gridSpan w:val="2"/>
            <w:vAlign w:val="bottom"/>
          </w:tcPr>
          <w:p w:rsidR="00145321" w:rsidRDefault="00831B88">
            <w:pPr>
              <w:ind w:left="100"/>
              <w:rPr>
                <w:sz w:val="20"/>
                <w:szCs w:val="20"/>
              </w:rPr>
            </w:pPr>
            <w:r>
              <w:rPr>
                <w:rFonts w:ascii="Arial" w:eastAsia="Arial" w:hAnsi="Arial" w:cs="Arial"/>
              </w:rPr>
              <w:t>occupations have strong influence on welfare policy</w:t>
            </w:r>
          </w:p>
        </w:tc>
        <w:tc>
          <w:tcPr>
            <w:tcW w:w="0" w:type="dxa"/>
            <w:vAlign w:val="bottom"/>
          </w:tcPr>
          <w:p w:rsidR="00145321" w:rsidRDefault="00145321">
            <w:pPr>
              <w:rPr>
                <w:sz w:val="1"/>
                <w:szCs w:val="1"/>
              </w:rPr>
            </w:pPr>
          </w:p>
        </w:tc>
      </w:tr>
      <w:tr w:rsidR="00145321">
        <w:trPr>
          <w:trHeight w:val="210"/>
        </w:trPr>
        <w:tc>
          <w:tcPr>
            <w:tcW w:w="1640" w:type="dxa"/>
            <w:tcBorders>
              <w:top w:val="single" w:sz="8" w:space="0" w:color="auto"/>
            </w:tcBorders>
            <w:vAlign w:val="bottom"/>
          </w:tcPr>
          <w:p w:rsidR="00145321" w:rsidRDefault="00145321">
            <w:pPr>
              <w:rPr>
                <w:sz w:val="18"/>
                <w:szCs w:val="18"/>
              </w:rPr>
            </w:pPr>
          </w:p>
        </w:tc>
        <w:tc>
          <w:tcPr>
            <w:tcW w:w="7080" w:type="dxa"/>
            <w:tcBorders>
              <w:top w:val="single" w:sz="8" w:space="0" w:color="auto"/>
            </w:tcBorders>
            <w:vAlign w:val="bottom"/>
          </w:tcPr>
          <w:p w:rsidR="00145321" w:rsidRDefault="00831B88">
            <w:pPr>
              <w:spacing w:line="209" w:lineRule="exact"/>
              <w:ind w:left="100"/>
              <w:rPr>
                <w:sz w:val="20"/>
                <w:szCs w:val="20"/>
              </w:rPr>
            </w:pPr>
            <w:r>
              <w:rPr>
                <w:rFonts w:ascii="Arial" w:eastAsia="Arial" w:hAnsi="Arial" w:cs="Arial"/>
                <w:w w:val="99"/>
              </w:rPr>
              <w:t>Resources of education and access to information possessed by middle</w:t>
            </w:r>
          </w:p>
        </w:tc>
        <w:tc>
          <w:tcPr>
            <w:tcW w:w="80" w:type="dxa"/>
            <w:vAlign w:val="bottom"/>
          </w:tcPr>
          <w:p w:rsidR="00145321" w:rsidRDefault="00145321">
            <w:pPr>
              <w:rPr>
                <w:sz w:val="18"/>
                <w:szCs w:val="18"/>
              </w:rPr>
            </w:pPr>
          </w:p>
        </w:tc>
        <w:tc>
          <w:tcPr>
            <w:tcW w:w="0" w:type="dxa"/>
            <w:vAlign w:val="bottom"/>
          </w:tcPr>
          <w:p w:rsidR="00145321" w:rsidRDefault="00145321">
            <w:pPr>
              <w:rPr>
                <w:sz w:val="1"/>
                <w:szCs w:val="1"/>
              </w:rPr>
            </w:pPr>
          </w:p>
        </w:tc>
      </w:tr>
      <w:tr w:rsidR="00145321">
        <w:trPr>
          <w:trHeight w:val="271"/>
        </w:trPr>
        <w:tc>
          <w:tcPr>
            <w:tcW w:w="1640" w:type="dxa"/>
            <w:vAlign w:val="bottom"/>
          </w:tcPr>
          <w:p w:rsidR="00145321" w:rsidRDefault="00831B88">
            <w:pPr>
              <w:ind w:left="120"/>
              <w:rPr>
                <w:sz w:val="20"/>
                <w:szCs w:val="20"/>
              </w:rPr>
            </w:pPr>
            <w:r>
              <w:rPr>
                <w:rFonts w:ascii="Arial" w:eastAsia="Arial" w:hAnsi="Arial" w:cs="Arial"/>
              </w:rPr>
              <w:t>Knowledge</w:t>
            </w:r>
          </w:p>
        </w:tc>
        <w:tc>
          <w:tcPr>
            <w:tcW w:w="7160" w:type="dxa"/>
            <w:gridSpan w:val="2"/>
            <w:vAlign w:val="bottom"/>
          </w:tcPr>
          <w:p w:rsidR="00145321" w:rsidRDefault="00831B88">
            <w:pPr>
              <w:ind w:left="100"/>
              <w:rPr>
                <w:sz w:val="20"/>
                <w:szCs w:val="20"/>
              </w:rPr>
            </w:pPr>
            <w:r>
              <w:rPr>
                <w:rFonts w:ascii="Arial" w:eastAsia="Arial" w:hAnsi="Arial" w:cs="Arial"/>
              </w:rPr>
              <w:t>class mean they have better understanding of "how the system works"</w:t>
            </w:r>
          </w:p>
        </w:tc>
        <w:tc>
          <w:tcPr>
            <w:tcW w:w="0" w:type="dxa"/>
            <w:vAlign w:val="bottom"/>
          </w:tcPr>
          <w:p w:rsidR="00145321" w:rsidRDefault="00145321">
            <w:pPr>
              <w:rPr>
                <w:sz w:val="1"/>
                <w:szCs w:val="1"/>
              </w:rPr>
            </w:pPr>
          </w:p>
        </w:tc>
      </w:tr>
      <w:tr w:rsidR="00145321">
        <w:trPr>
          <w:trHeight w:val="319"/>
        </w:trPr>
        <w:tc>
          <w:tcPr>
            <w:tcW w:w="1640" w:type="dxa"/>
            <w:vAlign w:val="bottom"/>
          </w:tcPr>
          <w:p w:rsidR="00145321" w:rsidRDefault="00145321">
            <w:pPr>
              <w:rPr>
                <w:sz w:val="24"/>
                <w:szCs w:val="24"/>
              </w:rPr>
            </w:pPr>
          </w:p>
        </w:tc>
        <w:tc>
          <w:tcPr>
            <w:tcW w:w="7160" w:type="dxa"/>
            <w:gridSpan w:val="2"/>
            <w:vAlign w:val="bottom"/>
          </w:tcPr>
          <w:p w:rsidR="00145321" w:rsidRDefault="00831B88">
            <w:pPr>
              <w:ind w:left="100"/>
              <w:rPr>
                <w:sz w:val="20"/>
                <w:szCs w:val="20"/>
              </w:rPr>
            </w:pPr>
            <w:r>
              <w:rPr>
                <w:rFonts w:ascii="Arial" w:eastAsia="Arial" w:hAnsi="Arial" w:cs="Arial"/>
              </w:rPr>
              <w:t>and therefore can better exploit it</w:t>
            </w:r>
          </w:p>
        </w:tc>
        <w:tc>
          <w:tcPr>
            <w:tcW w:w="0" w:type="dxa"/>
            <w:vAlign w:val="bottom"/>
          </w:tcPr>
          <w:p w:rsidR="00145321" w:rsidRDefault="00145321">
            <w:pPr>
              <w:rPr>
                <w:sz w:val="1"/>
                <w:szCs w:val="1"/>
              </w:rPr>
            </w:pPr>
          </w:p>
        </w:tc>
      </w:tr>
      <w:tr w:rsidR="00145321">
        <w:trPr>
          <w:trHeight w:val="210"/>
        </w:trPr>
        <w:tc>
          <w:tcPr>
            <w:tcW w:w="1640" w:type="dxa"/>
            <w:tcBorders>
              <w:top w:val="single" w:sz="8" w:space="0" w:color="auto"/>
            </w:tcBorders>
            <w:vAlign w:val="bottom"/>
          </w:tcPr>
          <w:p w:rsidR="00145321" w:rsidRDefault="00145321">
            <w:pPr>
              <w:rPr>
                <w:sz w:val="18"/>
                <w:szCs w:val="18"/>
              </w:rPr>
            </w:pPr>
          </w:p>
        </w:tc>
        <w:tc>
          <w:tcPr>
            <w:tcW w:w="7080" w:type="dxa"/>
            <w:tcBorders>
              <w:top w:val="single" w:sz="8" w:space="0" w:color="auto"/>
            </w:tcBorders>
            <w:vAlign w:val="bottom"/>
          </w:tcPr>
          <w:p w:rsidR="00145321" w:rsidRDefault="00831B88">
            <w:pPr>
              <w:spacing w:line="209" w:lineRule="exact"/>
              <w:ind w:left="100"/>
              <w:rPr>
                <w:sz w:val="20"/>
                <w:szCs w:val="20"/>
              </w:rPr>
            </w:pPr>
            <w:r>
              <w:rPr>
                <w:rFonts w:ascii="Arial" w:eastAsia="Arial" w:hAnsi="Arial" w:cs="Arial"/>
              </w:rPr>
              <w:t>Middle class has dominant role in media and can thus exert influence</w:t>
            </w:r>
          </w:p>
        </w:tc>
        <w:tc>
          <w:tcPr>
            <w:tcW w:w="80" w:type="dxa"/>
            <w:vAlign w:val="bottom"/>
          </w:tcPr>
          <w:p w:rsidR="00145321" w:rsidRDefault="00145321">
            <w:pPr>
              <w:rPr>
                <w:sz w:val="18"/>
                <w:szCs w:val="18"/>
              </w:rPr>
            </w:pPr>
          </w:p>
        </w:tc>
        <w:tc>
          <w:tcPr>
            <w:tcW w:w="0" w:type="dxa"/>
            <w:vAlign w:val="bottom"/>
          </w:tcPr>
          <w:p w:rsidR="00145321" w:rsidRDefault="00145321">
            <w:pPr>
              <w:rPr>
                <w:sz w:val="1"/>
                <w:szCs w:val="1"/>
              </w:rPr>
            </w:pPr>
          </w:p>
        </w:tc>
      </w:tr>
      <w:tr w:rsidR="00145321">
        <w:trPr>
          <w:trHeight w:val="271"/>
        </w:trPr>
        <w:tc>
          <w:tcPr>
            <w:tcW w:w="1640" w:type="dxa"/>
            <w:vAlign w:val="bottom"/>
          </w:tcPr>
          <w:p w:rsidR="00145321" w:rsidRDefault="00831B88">
            <w:pPr>
              <w:ind w:left="120"/>
              <w:rPr>
                <w:sz w:val="20"/>
                <w:szCs w:val="20"/>
              </w:rPr>
            </w:pPr>
            <w:r>
              <w:rPr>
                <w:rFonts w:ascii="Arial" w:eastAsia="Arial" w:hAnsi="Arial" w:cs="Arial"/>
              </w:rPr>
              <w:t>Mass Media</w:t>
            </w:r>
          </w:p>
        </w:tc>
        <w:tc>
          <w:tcPr>
            <w:tcW w:w="7160" w:type="dxa"/>
            <w:gridSpan w:val="2"/>
            <w:vAlign w:val="bottom"/>
          </w:tcPr>
          <w:p w:rsidR="00145321" w:rsidRDefault="00831B88">
            <w:pPr>
              <w:ind w:left="100"/>
              <w:rPr>
                <w:sz w:val="20"/>
                <w:szCs w:val="20"/>
              </w:rPr>
            </w:pPr>
            <w:r>
              <w:rPr>
                <w:rFonts w:ascii="Arial" w:eastAsia="Arial" w:hAnsi="Arial" w:cs="Arial"/>
              </w:rPr>
              <w:t xml:space="preserve">over how policy is covered. Also able to access and </w:t>
            </w:r>
            <w:r>
              <w:rPr>
                <w:rFonts w:ascii="Arial" w:eastAsia="Arial" w:hAnsi="Arial" w:cs="Arial"/>
              </w:rPr>
              <w:t>influence those that</w:t>
            </w:r>
          </w:p>
        </w:tc>
        <w:tc>
          <w:tcPr>
            <w:tcW w:w="0" w:type="dxa"/>
            <w:vAlign w:val="bottom"/>
          </w:tcPr>
          <w:p w:rsidR="00145321" w:rsidRDefault="00145321">
            <w:pPr>
              <w:rPr>
                <w:sz w:val="1"/>
                <w:szCs w:val="1"/>
              </w:rPr>
            </w:pPr>
          </w:p>
        </w:tc>
      </w:tr>
      <w:tr w:rsidR="00145321">
        <w:trPr>
          <w:trHeight w:val="319"/>
        </w:trPr>
        <w:tc>
          <w:tcPr>
            <w:tcW w:w="1640" w:type="dxa"/>
            <w:vAlign w:val="bottom"/>
          </w:tcPr>
          <w:p w:rsidR="00145321" w:rsidRDefault="00145321">
            <w:pPr>
              <w:rPr>
                <w:sz w:val="24"/>
                <w:szCs w:val="24"/>
              </w:rPr>
            </w:pPr>
          </w:p>
        </w:tc>
        <w:tc>
          <w:tcPr>
            <w:tcW w:w="7160" w:type="dxa"/>
            <w:gridSpan w:val="2"/>
            <w:vAlign w:val="bottom"/>
          </w:tcPr>
          <w:p w:rsidR="00145321" w:rsidRDefault="00831B88">
            <w:pPr>
              <w:ind w:left="100"/>
              <w:rPr>
                <w:sz w:val="20"/>
                <w:szCs w:val="20"/>
              </w:rPr>
            </w:pPr>
            <w:r>
              <w:rPr>
                <w:rFonts w:ascii="Arial" w:eastAsia="Arial" w:hAnsi="Arial" w:cs="Arial"/>
              </w:rPr>
              <w:t>produce mass media more easily</w:t>
            </w:r>
          </w:p>
        </w:tc>
        <w:tc>
          <w:tcPr>
            <w:tcW w:w="0" w:type="dxa"/>
            <w:vAlign w:val="bottom"/>
          </w:tcPr>
          <w:p w:rsidR="00145321" w:rsidRDefault="00145321">
            <w:pPr>
              <w:rPr>
                <w:sz w:val="1"/>
                <w:szCs w:val="1"/>
              </w:rPr>
            </w:pPr>
          </w:p>
        </w:tc>
      </w:tr>
      <w:tr w:rsidR="00145321">
        <w:trPr>
          <w:trHeight w:val="210"/>
        </w:trPr>
        <w:tc>
          <w:tcPr>
            <w:tcW w:w="1640" w:type="dxa"/>
            <w:vMerge w:val="restart"/>
            <w:tcBorders>
              <w:top w:val="single" w:sz="8" w:space="0" w:color="auto"/>
            </w:tcBorders>
            <w:vAlign w:val="bottom"/>
          </w:tcPr>
          <w:p w:rsidR="00145321" w:rsidRDefault="00831B88">
            <w:pPr>
              <w:ind w:left="120"/>
              <w:rPr>
                <w:sz w:val="20"/>
                <w:szCs w:val="20"/>
              </w:rPr>
            </w:pPr>
            <w:r>
              <w:rPr>
                <w:rFonts w:ascii="Arial" w:eastAsia="Arial" w:hAnsi="Arial" w:cs="Arial"/>
              </w:rPr>
              <w:t>Exit</w:t>
            </w:r>
          </w:p>
        </w:tc>
        <w:tc>
          <w:tcPr>
            <w:tcW w:w="7080" w:type="dxa"/>
            <w:tcBorders>
              <w:top w:val="single" w:sz="8" w:space="0" w:color="auto"/>
            </w:tcBorders>
            <w:vAlign w:val="bottom"/>
          </w:tcPr>
          <w:p w:rsidR="00145321" w:rsidRDefault="00831B88">
            <w:pPr>
              <w:spacing w:line="209" w:lineRule="exact"/>
              <w:ind w:left="100"/>
              <w:rPr>
                <w:sz w:val="20"/>
                <w:szCs w:val="20"/>
              </w:rPr>
            </w:pPr>
            <w:r>
              <w:rPr>
                <w:rFonts w:ascii="Arial" w:eastAsia="Arial" w:hAnsi="Arial" w:cs="Arial"/>
              </w:rPr>
              <w:t>Ability of middle class to leave public provision for private alternative</w:t>
            </w:r>
          </w:p>
        </w:tc>
        <w:tc>
          <w:tcPr>
            <w:tcW w:w="80" w:type="dxa"/>
            <w:vAlign w:val="bottom"/>
          </w:tcPr>
          <w:p w:rsidR="00145321" w:rsidRDefault="00145321">
            <w:pPr>
              <w:rPr>
                <w:sz w:val="18"/>
                <w:szCs w:val="18"/>
              </w:rPr>
            </w:pPr>
          </w:p>
        </w:tc>
        <w:tc>
          <w:tcPr>
            <w:tcW w:w="0" w:type="dxa"/>
            <w:vAlign w:val="bottom"/>
          </w:tcPr>
          <w:p w:rsidR="00145321" w:rsidRDefault="00145321">
            <w:pPr>
              <w:rPr>
                <w:sz w:val="1"/>
                <w:szCs w:val="1"/>
              </w:rPr>
            </w:pPr>
          </w:p>
        </w:tc>
      </w:tr>
      <w:tr w:rsidR="00145321">
        <w:trPr>
          <w:trHeight w:val="179"/>
        </w:trPr>
        <w:tc>
          <w:tcPr>
            <w:tcW w:w="1640" w:type="dxa"/>
            <w:vMerge/>
            <w:vAlign w:val="bottom"/>
          </w:tcPr>
          <w:p w:rsidR="00145321" w:rsidRDefault="00145321">
            <w:pPr>
              <w:rPr>
                <w:sz w:val="15"/>
                <w:szCs w:val="15"/>
              </w:rPr>
            </w:pPr>
          </w:p>
        </w:tc>
        <w:tc>
          <w:tcPr>
            <w:tcW w:w="7160" w:type="dxa"/>
            <w:gridSpan w:val="2"/>
            <w:vMerge w:val="restart"/>
            <w:vAlign w:val="bottom"/>
          </w:tcPr>
          <w:p w:rsidR="00145321" w:rsidRDefault="00831B88">
            <w:pPr>
              <w:ind w:left="100"/>
              <w:rPr>
                <w:sz w:val="20"/>
                <w:szCs w:val="20"/>
              </w:rPr>
            </w:pPr>
            <w:r>
              <w:rPr>
                <w:rFonts w:ascii="Arial" w:eastAsia="Arial" w:hAnsi="Arial" w:cs="Arial"/>
              </w:rPr>
              <w:t>influences public policy in order to avoid this happening.</w:t>
            </w:r>
          </w:p>
        </w:tc>
        <w:tc>
          <w:tcPr>
            <w:tcW w:w="0" w:type="dxa"/>
            <w:vAlign w:val="bottom"/>
          </w:tcPr>
          <w:p w:rsidR="00145321" w:rsidRDefault="00145321">
            <w:pPr>
              <w:rPr>
                <w:sz w:val="1"/>
                <w:szCs w:val="1"/>
              </w:rPr>
            </w:pPr>
          </w:p>
        </w:tc>
      </w:tr>
      <w:tr w:rsidR="00145321">
        <w:trPr>
          <w:trHeight w:val="140"/>
        </w:trPr>
        <w:tc>
          <w:tcPr>
            <w:tcW w:w="1640" w:type="dxa"/>
            <w:vAlign w:val="bottom"/>
          </w:tcPr>
          <w:p w:rsidR="00145321" w:rsidRDefault="00145321">
            <w:pPr>
              <w:rPr>
                <w:sz w:val="12"/>
                <w:szCs w:val="12"/>
              </w:rPr>
            </w:pPr>
          </w:p>
        </w:tc>
        <w:tc>
          <w:tcPr>
            <w:tcW w:w="7160" w:type="dxa"/>
            <w:gridSpan w:val="2"/>
            <w:vMerge/>
            <w:vAlign w:val="bottom"/>
          </w:tcPr>
          <w:p w:rsidR="00145321" w:rsidRDefault="00145321">
            <w:pPr>
              <w:rPr>
                <w:sz w:val="12"/>
                <w:szCs w:val="12"/>
              </w:rPr>
            </w:pPr>
          </w:p>
        </w:tc>
        <w:tc>
          <w:tcPr>
            <w:tcW w:w="0" w:type="dxa"/>
            <w:vAlign w:val="bottom"/>
          </w:tcPr>
          <w:p w:rsidR="00145321" w:rsidRDefault="00145321">
            <w:pPr>
              <w:rPr>
                <w:sz w:val="1"/>
                <w:szCs w:val="1"/>
              </w:rPr>
            </w:pPr>
          </w:p>
        </w:tc>
      </w:tr>
      <w:tr w:rsidR="00145321">
        <w:trPr>
          <w:trHeight w:val="210"/>
        </w:trPr>
        <w:tc>
          <w:tcPr>
            <w:tcW w:w="1640" w:type="dxa"/>
            <w:vMerge w:val="restart"/>
            <w:tcBorders>
              <w:top w:val="single" w:sz="8" w:space="0" w:color="auto"/>
            </w:tcBorders>
            <w:vAlign w:val="bottom"/>
          </w:tcPr>
          <w:p w:rsidR="00145321" w:rsidRDefault="00831B88">
            <w:pPr>
              <w:ind w:left="120"/>
              <w:rPr>
                <w:sz w:val="20"/>
                <w:szCs w:val="20"/>
              </w:rPr>
            </w:pPr>
            <w:r>
              <w:rPr>
                <w:rFonts w:ascii="Arial" w:eastAsia="Arial" w:hAnsi="Arial" w:cs="Arial"/>
              </w:rPr>
              <w:t>Bureaucratic</w:t>
            </w:r>
          </w:p>
        </w:tc>
        <w:tc>
          <w:tcPr>
            <w:tcW w:w="7080" w:type="dxa"/>
            <w:tcBorders>
              <w:top w:val="single" w:sz="8" w:space="0" w:color="auto"/>
            </w:tcBorders>
            <w:vAlign w:val="bottom"/>
          </w:tcPr>
          <w:p w:rsidR="00145321" w:rsidRDefault="00831B88">
            <w:pPr>
              <w:spacing w:line="209" w:lineRule="exact"/>
              <w:ind w:left="100"/>
              <w:rPr>
                <w:sz w:val="20"/>
                <w:szCs w:val="20"/>
              </w:rPr>
            </w:pPr>
            <w:r>
              <w:rPr>
                <w:rFonts w:ascii="Arial" w:eastAsia="Arial" w:hAnsi="Arial" w:cs="Arial"/>
              </w:rPr>
              <w:t xml:space="preserve">Public services "run" by the middle </w:t>
            </w:r>
            <w:r>
              <w:rPr>
                <w:rFonts w:ascii="Arial" w:eastAsia="Arial" w:hAnsi="Arial" w:cs="Arial"/>
              </w:rPr>
              <w:t>classes therefore exert influence</w:t>
            </w:r>
          </w:p>
        </w:tc>
        <w:tc>
          <w:tcPr>
            <w:tcW w:w="80" w:type="dxa"/>
            <w:vAlign w:val="bottom"/>
          </w:tcPr>
          <w:p w:rsidR="00145321" w:rsidRDefault="00145321">
            <w:pPr>
              <w:rPr>
                <w:sz w:val="18"/>
                <w:szCs w:val="18"/>
              </w:rPr>
            </w:pPr>
          </w:p>
        </w:tc>
        <w:tc>
          <w:tcPr>
            <w:tcW w:w="0" w:type="dxa"/>
            <w:vAlign w:val="bottom"/>
          </w:tcPr>
          <w:p w:rsidR="00145321" w:rsidRDefault="00145321">
            <w:pPr>
              <w:rPr>
                <w:sz w:val="1"/>
                <w:szCs w:val="1"/>
              </w:rPr>
            </w:pPr>
          </w:p>
        </w:tc>
      </w:tr>
      <w:tr w:rsidR="00145321">
        <w:trPr>
          <w:trHeight w:val="179"/>
        </w:trPr>
        <w:tc>
          <w:tcPr>
            <w:tcW w:w="1640" w:type="dxa"/>
            <w:vMerge/>
            <w:vAlign w:val="bottom"/>
          </w:tcPr>
          <w:p w:rsidR="00145321" w:rsidRDefault="00145321">
            <w:pPr>
              <w:rPr>
                <w:sz w:val="15"/>
                <w:szCs w:val="15"/>
              </w:rPr>
            </w:pPr>
          </w:p>
        </w:tc>
        <w:tc>
          <w:tcPr>
            <w:tcW w:w="7160" w:type="dxa"/>
            <w:gridSpan w:val="2"/>
            <w:vMerge w:val="restart"/>
            <w:vAlign w:val="bottom"/>
          </w:tcPr>
          <w:p w:rsidR="00145321" w:rsidRDefault="00831B88">
            <w:pPr>
              <w:ind w:left="100"/>
              <w:rPr>
                <w:sz w:val="20"/>
                <w:szCs w:val="20"/>
              </w:rPr>
            </w:pPr>
            <w:r>
              <w:rPr>
                <w:rFonts w:ascii="Arial" w:eastAsia="Arial" w:hAnsi="Arial" w:cs="Arial"/>
              </w:rPr>
              <w:t>over how it is accessed and by whom.</w:t>
            </w:r>
          </w:p>
        </w:tc>
        <w:tc>
          <w:tcPr>
            <w:tcW w:w="0" w:type="dxa"/>
            <w:vAlign w:val="bottom"/>
          </w:tcPr>
          <w:p w:rsidR="00145321" w:rsidRDefault="00145321">
            <w:pPr>
              <w:rPr>
                <w:sz w:val="1"/>
                <w:szCs w:val="1"/>
              </w:rPr>
            </w:pPr>
          </w:p>
        </w:tc>
      </w:tr>
      <w:tr w:rsidR="00145321">
        <w:trPr>
          <w:trHeight w:val="134"/>
        </w:trPr>
        <w:tc>
          <w:tcPr>
            <w:tcW w:w="1640" w:type="dxa"/>
            <w:vAlign w:val="bottom"/>
          </w:tcPr>
          <w:p w:rsidR="00145321" w:rsidRDefault="00145321">
            <w:pPr>
              <w:rPr>
                <w:sz w:val="11"/>
                <w:szCs w:val="11"/>
              </w:rPr>
            </w:pPr>
          </w:p>
        </w:tc>
        <w:tc>
          <w:tcPr>
            <w:tcW w:w="7160" w:type="dxa"/>
            <w:gridSpan w:val="2"/>
            <w:vMerge/>
            <w:vAlign w:val="bottom"/>
          </w:tcPr>
          <w:p w:rsidR="00145321" w:rsidRDefault="00145321">
            <w:pPr>
              <w:rPr>
                <w:sz w:val="11"/>
                <w:szCs w:val="11"/>
              </w:rPr>
            </w:pPr>
          </w:p>
        </w:tc>
        <w:tc>
          <w:tcPr>
            <w:tcW w:w="0" w:type="dxa"/>
            <w:vAlign w:val="bottom"/>
          </w:tcPr>
          <w:p w:rsidR="00145321" w:rsidRDefault="00145321">
            <w:pPr>
              <w:rPr>
                <w:sz w:val="1"/>
                <w:szCs w:val="1"/>
              </w:rPr>
            </w:pPr>
          </w:p>
        </w:tc>
      </w:tr>
    </w:tbl>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32640" behindDoc="1" locked="0" layoutInCell="0" allowOverlap="1">
                <wp:simplePos x="0" y="0"/>
                <wp:positionH relativeFrom="column">
                  <wp:posOffset>182880</wp:posOffset>
                </wp:positionH>
                <wp:positionV relativeFrom="paragraph">
                  <wp:posOffset>41910</wp:posOffset>
                </wp:positionV>
                <wp:extent cx="5531485"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31485" cy="4763"/>
                        </a:xfrm>
                        <a:prstGeom prst="line">
                          <a:avLst/>
                        </a:prstGeom>
                        <a:solidFill>
                          <a:srgbClr val="FFFFFF"/>
                        </a:solidFill>
                        <a:ln w="11142">
                          <a:solidFill>
                            <a:srgbClr val="000000"/>
                          </a:solidFill>
                          <a:miter lim="800000"/>
                          <a:headEnd/>
                          <a:tailEnd/>
                        </a:ln>
                      </wps:spPr>
                      <wps:bodyPr/>
                    </wps:wsp>
                  </a:graphicData>
                </a:graphic>
              </wp:anchor>
            </w:drawing>
          </mc:Choice>
          <mc:Fallback>
            <w:pict>
              <v:line w14:anchorId="6592E327" id="Shape 3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4pt,3.3pt" to="449.9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" o:allowincell="f" filled="t" strokeweight=".3095mm">
                <v:stroke joinstyle="miter"/>
                <o:lock v:ext="edit" shapetype="f"/>
              </v:line>
            </w:pict>
          </mc:Fallback>
        </mc:AlternateContent>
      </w:r>
    </w:p>
    <w:p w:rsidR="00145321" w:rsidRDefault="00145321">
      <w:pPr>
        <w:spacing w:line="43" w:lineRule="exact"/>
        <w:rPr>
          <w:sz w:val="20"/>
          <w:szCs w:val="20"/>
        </w:rPr>
      </w:pPr>
    </w:p>
    <w:p w:rsidR="00145321" w:rsidRDefault="00831B88">
      <w:pPr>
        <w:numPr>
          <w:ilvl w:val="0"/>
          <w:numId w:val="11"/>
        </w:numPr>
        <w:tabs>
          <w:tab w:val="left" w:pos="420"/>
        </w:tabs>
        <w:ind w:left="420" w:hanging="132"/>
        <w:rPr>
          <w:rFonts w:ascii="Arial" w:eastAsia="Arial" w:hAnsi="Arial" w:cs="Arial"/>
          <w:sz w:val="30"/>
          <w:szCs w:val="30"/>
          <w:vertAlign w:val="superscript"/>
        </w:rPr>
      </w:pPr>
      <w:r>
        <w:rPr>
          <w:rFonts w:ascii="Arial" w:eastAsia="Arial" w:hAnsi="Arial" w:cs="Arial"/>
        </w:rPr>
        <w:t>Adapted by Hastings et al [2014] from Gal [1998]</w:t>
      </w:r>
    </w:p>
    <w:p w:rsidR="00145321" w:rsidRDefault="00145321">
      <w:pPr>
        <w:spacing w:line="298" w:lineRule="exact"/>
        <w:rPr>
          <w:sz w:val="20"/>
          <w:szCs w:val="20"/>
        </w:rPr>
      </w:pPr>
    </w:p>
    <w:p w:rsidR="00145321" w:rsidRDefault="00831B88">
      <w:pPr>
        <w:ind w:left="5560"/>
        <w:rPr>
          <w:sz w:val="20"/>
          <w:szCs w:val="20"/>
        </w:rPr>
      </w:pPr>
      <w:r>
        <w:rPr>
          <w:rFonts w:ascii="Arial" w:eastAsia="Arial" w:hAnsi="Arial" w:cs="Arial"/>
        </w:rPr>
        <w:t>"The availability of good medical</w:t>
      </w:r>
    </w:p>
    <w:p w:rsidR="00145321" w:rsidRDefault="00145321">
      <w:pPr>
        <w:spacing w:line="83" w:lineRule="exact"/>
        <w:rPr>
          <w:sz w:val="20"/>
          <w:szCs w:val="20"/>
        </w:rPr>
      </w:pPr>
    </w:p>
    <w:p w:rsidR="00145321" w:rsidRDefault="00831B88">
      <w:pPr>
        <w:ind w:left="5560"/>
        <w:rPr>
          <w:sz w:val="20"/>
          <w:szCs w:val="20"/>
        </w:rPr>
      </w:pPr>
      <w:r>
        <w:rPr>
          <w:rFonts w:ascii="Arial" w:eastAsia="Arial" w:hAnsi="Arial" w:cs="Arial"/>
        </w:rPr>
        <w:t>care tends to vary inversely with the</w:t>
      </w:r>
    </w:p>
    <w:p w:rsidR="00145321" w:rsidRDefault="00145321">
      <w:pPr>
        <w:spacing w:line="83" w:lineRule="exact"/>
        <w:rPr>
          <w:sz w:val="20"/>
          <w:szCs w:val="20"/>
        </w:rPr>
      </w:pPr>
    </w:p>
    <w:p w:rsidR="00145321" w:rsidRDefault="00831B88">
      <w:pPr>
        <w:ind w:left="5560"/>
        <w:rPr>
          <w:sz w:val="20"/>
          <w:szCs w:val="20"/>
        </w:rPr>
      </w:pPr>
      <w:r>
        <w:rPr>
          <w:rFonts w:ascii="Arial" w:eastAsia="Arial" w:hAnsi="Arial" w:cs="Arial"/>
        </w:rPr>
        <w:t>need for it in the population served"</w:t>
      </w:r>
    </w:p>
    <w:p w:rsidR="00145321" w:rsidRDefault="00145321">
      <w:pPr>
        <w:spacing w:line="267" w:lineRule="exact"/>
        <w:rPr>
          <w:sz w:val="20"/>
          <w:szCs w:val="20"/>
        </w:rPr>
      </w:pPr>
    </w:p>
    <w:p w:rsidR="00145321" w:rsidRDefault="00831B88">
      <w:pPr>
        <w:ind w:right="260"/>
        <w:jc w:val="right"/>
        <w:rPr>
          <w:sz w:val="20"/>
          <w:szCs w:val="20"/>
        </w:rPr>
      </w:pPr>
      <w:r>
        <w:rPr>
          <w:rFonts w:ascii="Arial" w:eastAsia="Arial" w:hAnsi="Arial" w:cs="Arial"/>
          <w:i/>
          <w:iCs/>
        </w:rPr>
        <w:t xml:space="preserve">[The </w:t>
      </w:r>
      <w:r>
        <w:rPr>
          <w:rFonts w:ascii="Arial" w:eastAsia="Arial" w:hAnsi="Arial" w:cs="Arial"/>
          <w:i/>
          <w:iCs/>
        </w:rPr>
        <w:t>Inverse Care Law: Tudor-Hart,</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33664" behindDoc="1" locked="0" layoutInCell="0" allowOverlap="1">
                <wp:simplePos x="0" y="0"/>
                <wp:positionH relativeFrom="column">
                  <wp:posOffset>3529330</wp:posOffset>
                </wp:positionH>
                <wp:positionV relativeFrom="paragraph">
                  <wp:posOffset>-154305</wp:posOffset>
                </wp:positionV>
                <wp:extent cx="2231390"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13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84A5C1E" id="Shape 32"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77.9pt,-12.15pt" to="453.6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" o:allowincell="f" filled="t" strokeweight=".14039mm">
                <v:stroke joinstyle="miter"/>
                <o:lock v:ext="edit" shapetype="f"/>
              </v:line>
            </w:pict>
          </mc:Fallback>
        </mc:AlternateContent>
      </w:r>
    </w:p>
    <w:p w:rsidR="00145321" w:rsidRDefault="00145321">
      <w:pPr>
        <w:spacing w:line="63" w:lineRule="exact"/>
        <w:rPr>
          <w:sz w:val="20"/>
          <w:szCs w:val="20"/>
        </w:rPr>
      </w:pPr>
    </w:p>
    <w:p w:rsidR="00145321" w:rsidRDefault="00831B88">
      <w:pPr>
        <w:ind w:right="300"/>
        <w:jc w:val="right"/>
        <w:rPr>
          <w:sz w:val="20"/>
          <w:szCs w:val="20"/>
        </w:rPr>
      </w:pPr>
      <w:r>
        <w:rPr>
          <w:rFonts w:ascii="Arial" w:eastAsia="Arial" w:hAnsi="Arial" w:cs="Arial"/>
          <w:i/>
          <w:iCs/>
        </w:rPr>
        <w:t>1972]</w:t>
      </w:r>
    </w:p>
    <w:p w:rsidR="00145321" w:rsidRDefault="00145321">
      <w:pPr>
        <w:spacing w:line="250" w:lineRule="exact"/>
        <w:rPr>
          <w:sz w:val="20"/>
          <w:szCs w:val="20"/>
        </w:rPr>
      </w:pPr>
    </w:p>
    <w:p w:rsidR="00145321" w:rsidRDefault="00831B88">
      <w:pPr>
        <w:spacing w:line="346" w:lineRule="auto"/>
        <w:ind w:left="280" w:right="260" w:firstLine="8"/>
        <w:jc w:val="both"/>
        <w:rPr>
          <w:rFonts w:ascii="Arial" w:eastAsia="Arial" w:hAnsi="Arial" w:cs="Arial"/>
        </w:rPr>
      </w:pPr>
      <w:r>
        <w:rPr>
          <w:rFonts w:ascii="Arial" w:eastAsia="Arial" w:hAnsi="Arial" w:cs="Arial"/>
        </w:rPr>
        <w:t xml:space="preserve">In a similar fashion as Le Grand’s work, the inverse care law has informed much research since first coined in the early 1970s. As discussed in section </w:t>
      </w:r>
      <w:hyperlink w:anchor="page35">
        <w:r>
          <w:rPr>
            <w:rFonts w:ascii="Arial" w:eastAsia="Arial" w:hAnsi="Arial" w:cs="Arial"/>
            <w:color w:val="0000FF"/>
          </w:rPr>
          <w:t>2.2.7</w:t>
        </w:r>
      </w:hyperlink>
      <w:r>
        <w:rPr>
          <w:rFonts w:ascii="Arial" w:eastAsia="Arial" w:hAnsi="Arial" w:cs="Arial"/>
        </w:rPr>
        <w:t xml:space="preserve">, people living in more </w:t>
      </w:r>
      <w:r>
        <w:rPr>
          <w:rFonts w:ascii="Arial" w:eastAsia="Arial" w:hAnsi="Arial" w:cs="Arial"/>
        </w:rPr>
        <w:t>deprived areas have lower life expectancy and higher morbidity figures and therefore greater health needs [</w:t>
      </w:r>
      <w:hyperlink w:anchor="page87">
        <w:r>
          <w:rPr>
            <w:rFonts w:ascii="Arial" w:eastAsia="Arial" w:hAnsi="Arial" w:cs="Arial"/>
            <w:color w:val="00007C"/>
          </w:rPr>
          <w:t>Baker et al.</w:t>
        </w:r>
      </w:hyperlink>
      <w:r>
        <w:rPr>
          <w:rFonts w:ascii="Arial" w:eastAsia="Arial" w:hAnsi="Arial" w:cs="Arial"/>
        </w:rPr>
        <w:t xml:space="preserve">, </w:t>
      </w:r>
      <w:hyperlink w:anchor="page87">
        <w:r>
          <w:rPr>
            <w:rFonts w:ascii="Arial" w:eastAsia="Arial" w:hAnsi="Arial" w:cs="Arial"/>
            <w:color w:val="00007C"/>
          </w:rPr>
          <w:t>2015</w:t>
        </w:r>
      </w:hyperlink>
      <w:r>
        <w:rPr>
          <w:rFonts w:ascii="Arial" w:eastAsia="Arial" w:hAnsi="Arial" w:cs="Arial"/>
        </w:rPr>
        <w:t>]. However, the poorest neighbourhoods in England have been reported to h</w:t>
      </w:r>
      <w:r>
        <w:rPr>
          <w:rFonts w:ascii="Arial" w:eastAsia="Arial" w:hAnsi="Arial" w:cs="Arial"/>
        </w:rPr>
        <w:t>ave 62.5 General Practitioners (GP) per 100,000 population whereas the most aﬄuent neighbourhoods have 76.2 per 100,000 [</w:t>
      </w:r>
      <w:hyperlink w:anchor="page89">
        <w:r>
          <w:rPr>
            <w:rFonts w:ascii="Arial" w:eastAsia="Arial" w:hAnsi="Arial" w:cs="Arial"/>
            <w:color w:val="00007C"/>
          </w:rPr>
          <w:t>CfWI</w:t>
        </w:r>
      </w:hyperlink>
      <w:r>
        <w:rPr>
          <w:rFonts w:ascii="Arial" w:eastAsia="Arial" w:hAnsi="Arial" w:cs="Arial"/>
        </w:rPr>
        <w:t xml:space="preserve">, </w:t>
      </w:r>
      <w:hyperlink w:anchor="page89">
        <w:r>
          <w:rPr>
            <w:rFonts w:ascii="Arial" w:eastAsia="Arial" w:hAnsi="Arial" w:cs="Arial"/>
            <w:color w:val="00007C"/>
          </w:rPr>
          <w:t>2014</w:t>
        </w:r>
      </w:hyperlink>
      <w:r>
        <w:rPr>
          <w:rFonts w:ascii="Arial" w:eastAsia="Arial" w:hAnsi="Arial" w:cs="Arial"/>
        </w:rPr>
        <w:t xml:space="preserve">] which suggests health provision does not match need. Recent </w:t>
      </w:r>
      <w:r>
        <w:rPr>
          <w:rFonts w:ascii="Arial" w:eastAsia="Arial" w:hAnsi="Arial" w:cs="Arial"/>
        </w:rPr>
        <w:t>planned changes in policy to distribute primary care funding based on population age are likely to exacerbate this situation [</w:t>
      </w:r>
      <w:hyperlink w:anchor="page99">
        <w:r>
          <w:rPr>
            <w:rFonts w:ascii="Arial" w:eastAsia="Arial" w:hAnsi="Arial" w:cs="Arial"/>
            <w:color w:val="00007C"/>
          </w:rPr>
          <w:t>Mercer et al.</w:t>
        </w:r>
      </w:hyperlink>
      <w:r>
        <w:rPr>
          <w:rFonts w:ascii="Arial" w:eastAsia="Arial" w:hAnsi="Arial" w:cs="Arial"/>
        </w:rPr>
        <w:t xml:space="preserve">, </w:t>
      </w:r>
      <w:hyperlink w:anchor="page99">
        <w:r>
          <w:rPr>
            <w:rFonts w:ascii="Arial" w:eastAsia="Arial" w:hAnsi="Arial" w:cs="Arial"/>
            <w:color w:val="00007C"/>
          </w:rPr>
          <w:t>2012</w:t>
        </w:r>
      </w:hyperlink>
      <w:r>
        <w:rPr>
          <w:rFonts w:ascii="Arial" w:eastAsia="Arial" w:hAnsi="Arial" w:cs="Arial"/>
        </w:rPr>
        <w:t>]. Indeed, increases in workload with deteriorating p</w:t>
      </w:r>
      <w:r>
        <w:rPr>
          <w:rFonts w:ascii="Arial" w:eastAsia="Arial" w:hAnsi="Arial" w:cs="Arial"/>
        </w:rPr>
        <w:t>roportions of budgets has lead the King’s Fund to describe the situation in primary care in England and Wales as, “in crisis” [</w:t>
      </w:r>
      <w:hyperlink w:anchor="page87">
        <w:r>
          <w:rPr>
            <w:rFonts w:ascii="Arial" w:eastAsia="Arial" w:hAnsi="Arial" w:cs="Arial"/>
            <w:color w:val="00007C"/>
          </w:rPr>
          <w:t>Baird et al.</w:t>
        </w:r>
      </w:hyperlink>
      <w:r>
        <w:rPr>
          <w:rFonts w:ascii="Arial" w:eastAsia="Arial" w:hAnsi="Arial" w:cs="Arial"/>
        </w:rPr>
        <w:t xml:space="preserve">, </w:t>
      </w:r>
      <w:hyperlink w:anchor="page87">
        <w:r>
          <w:rPr>
            <w:rFonts w:ascii="Arial" w:eastAsia="Arial" w:hAnsi="Arial" w:cs="Arial"/>
            <w:color w:val="00007C"/>
          </w:rPr>
          <w:t>2016</w:t>
        </w:r>
      </w:hyperlink>
      <w:r>
        <w:rPr>
          <w:rFonts w:ascii="Arial" w:eastAsia="Arial" w:hAnsi="Arial" w:cs="Arial"/>
        </w:rPr>
        <w:t>, pp.3]. In Scotland, the even distribution of GP wor</w:t>
      </w:r>
      <w:r>
        <w:rPr>
          <w:rFonts w:ascii="Arial" w:eastAsia="Arial" w:hAnsi="Arial" w:cs="Arial"/>
        </w:rPr>
        <w:t>kforce among the population means GP practices in the most deprived areas need to provide more consultations, for people with greater needs,</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rFonts w:ascii="Arial" w:eastAsia="Arial" w:hAnsi="Arial" w:cs="Arial"/>
        </w:rPr>
      </w:pPr>
    </w:p>
    <w:p w:rsidR="00145321" w:rsidRDefault="00145321">
      <w:pPr>
        <w:spacing w:line="272" w:lineRule="exact"/>
        <w:rPr>
          <w:rFonts w:ascii="Arial" w:eastAsia="Arial" w:hAnsi="Arial" w:cs="Arial"/>
        </w:rPr>
      </w:pPr>
    </w:p>
    <w:p w:rsidR="00145321" w:rsidRDefault="00831B88">
      <w:pPr>
        <w:jc w:val="center"/>
        <w:rPr>
          <w:sz w:val="20"/>
          <w:szCs w:val="20"/>
        </w:rPr>
      </w:pPr>
      <w:r>
        <w:rPr>
          <w:rFonts w:ascii="Arial" w:eastAsia="Arial" w:hAnsi="Arial" w:cs="Arial"/>
          <w:sz w:val="21"/>
          <w:szCs w:val="21"/>
        </w:rPr>
        <w:t>21</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32" w:name="page32"/>
      <w:bookmarkEnd w:id="32"/>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3468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D6AFD2E" id="Shape 3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HiYD3q6AQAAgQ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46" w:lineRule="auto"/>
        <w:ind w:left="280" w:right="260" w:firstLine="6"/>
        <w:jc w:val="both"/>
        <w:rPr>
          <w:rFonts w:ascii="Arial" w:eastAsia="Arial" w:hAnsi="Arial" w:cs="Arial"/>
          <w:color w:val="00007C"/>
          <w:sz w:val="23"/>
          <w:szCs w:val="23"/>
        </w:rPr>
      </w:pPr>
      <w:r>
        <w:rPr>
          <w:rFonts w:ascii="Arial" w:eastAsia="Arial" w:hAnsi="Arial" w:cs="Arial"/>
          <w:sz w:val="23"/>
          <w:szCs w:val="23"/>
        </w:rPr>
        <w:t>at the same funding level as practices with fewer re</w:t>
      </w:r>
      <w:r>
        <w:rPr>
          <w:rFonts w:ascii="Arial" w:eastAsia="Arial" w:hAnsi="Arial" w:cs="Arial"/>
          <w:sz w:val="23"/>
          <w:szCs w:val="23"/>
        </w:rPr>
        <w:t>source demands [</w:t>
      </w:r>
      <w:hyperlink w:anchor="page99">
        <w:r>
          <w:rPr>
            <w:rFonts w:ascii="Arial" w:eastAsia="Arial" w:hAnsi="Arial" w:cs="Arial"/>
            <w:color w:val="00007C"/>
            <w:sz w:val="23"/>
            <w:szCs w:val="23"/>
          </w:rPr>
          <w:t>McLean et al.</w:t>
        </w:r>
      </w:hyperlink>
      <w:r>
        <w:rPr>
          <w:rFonts w:ascii="Arial" w:eastAsia="Arial" w:hAnsi="Arial" w:cs="Arial"/>
          <w:sz w:val="23"/>
          <w:szCs w:val="23"/>
        </w:rPr>
        <w:t xml:space="preserve">, </w:t>
      </w:r>
      <w:hyperlink w:anchor="page99">
        <w:r>
          <w:rPr>
            <w:rFonts w:ascii="Arial" w:eastAsia="Arial" w:hAnsi="Arial" w:cs="Arial"/>
            <w:color w:val="00007C"/>
            <w:sz w:val="23"/>
            <w:szCs w:val="23"/>
          </w:rPr>
          <w:t>2015</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9">
        <w:r>
          <w:rPr>
            <w:rFonts w:ascii="Arial" w:eastAsia="Arial" w:hAnsi="Arial" w:cs="Arial"/>
            <w:color w:val="00007C"/>
            <w:sz w:val="23"/>
            <w:szCs w:val="23"/>
          </w:rPr>
          <w:t>Mercer and Watt</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9">
        <w:r>
          <w:rPr>
            <w:rFonts w:ascii="Arial" w:eastAsia="Arial" w:hAnsi="Arial" w:cs="Arial"/>
            <w:color w:val="00007C"/>
            <w:sz w:val="23"/>
            <w:szCs w:val="23"/>
          </w:rPr>
          <w:t>2007</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Poorer access to primary health care is associated with</w:t>
      </w:r>
      <w:r>
        <w:rPr>
          <w:rFonts w:ascii="Arial" w:eastAsia="Arial" w:hAnsi="Arial" w:cs="Arial"/>
          <w:color w:val="00007C"/>
          <w:sz w:val="23"/>
          <w:szCs w:val="23"/>
        </w:rPr>
        <w:t xml:space="preserve"> </w:t>
      </w:r>
      <w:r>
        <w:rPr>
          <w:rFonts w:ascii="Arial" w:eastAsia="Arial" w:hAnsi="Arial" w:cs="Arial"/>
          <w:color w:val="000000"/>
          <w:sz w:val="23"/>
          <w:szCs w:val="23"/>
        </w:rPr>
        <w:t xml:space="preserve">greater demand for </w:t>
      </w:r>
      <w:r>
        <w:rPr>
          <w:rFonts w:ascii="Arial" w:eastAsia="Arial" w:hAnsi="Arial" w:cs="Arial"/>
          <w:color w:val="000000"/>
          <w:sz w:val="23"/>
          <w:szCs w:val="23"/>
        </w:rPr>
        <w:t>unnecessary admission to hospital [</w:t>
      </w:r>
      <w:hyperlink w:anchor="page102">
        <w:r>
          <w:rPr>
            <w:rFonts w:ascii="Arial" w:eastAsia="Arial" w:hAnsi="Arial" w:cs="Arial"/>
            <w:color w:val="00007C"/>
            <w:sz w:val="23"/>
            <w:szCs w:val="23"/>
          </w:rPr>
          <w:t>Rosano et al.</w:t>
        </w:r>
      </w:hyperlink>
      <w:r>
        <w:rPr>
          <w:rFonts w:ascii="Arial" w:eastAsia="Arial" w:hAnsi="Arial" w:cs="Arial"/>
          <w:color w:val="000000"/>
          <w:sz w:val="23"/>
          <w:szCs w:val="23"/>
        </w:rPr>
        <w:t xml:space="preserve">, </w:t>
      </w:r>
      <w:hyperlink w:anchor="page102">
        <w:r>
          <w:rPr>
            <w:rFonts w:ascii="Arial" w:eastAsia="Arial" w:hAnsi="Arial" w:cs="Arial"/>
            <w:color w:val="00007C"/>
            <w:sz w:val="23"/>
            <w:szCs w:val="23"/>
          </w:rPr>
          <w:t>2013</w:t>
        </w:r>
      </w:hyperlink>
      <w:r>
        <w:rPr>
          <w:rFonts w:ascii="Arial" w:eastAsia="Arial" w:hAnsi="Arial" w:cs="Arial"/>
          <w:color w:val="000000"/>
          <w:sz w:val="23"/>
          <w:szCs w:val="23"/>
        </w:rPr>
        <w:t xml:space="preserve">, </w:t>
      </w:r>
      <w:hyperlink w:anchor="page106">
        <w:r>
          <w:rPr>
            <w:rFonts w:ascii="Arial" w:eastAsia="Arial" w:hAnsi="Arial" w:cs="Arial"/>
            <w:color w:val="00007C"/>
            <w:sz w:val="23"/>
            <w:szCs w:val="23"/>
          </w:rPr>
          <w:t>Weston</w:t>
        </w:r>
      </w:hyperlink>
      <w:r>
        <w:rPr>
          <w:rFonts w:ascii="Arial" w:eastAsia="Arial" w:hAnsi="Arial" w:cs="Arial"/>
          <w:color w:val="000000"/>
          <w:sz w:val="23"/>
          <w:szCs w:val="23"/>
        </w:rPr>
        <w:t xml:space="preserve"> </w:t>
      </w:r>
      <w:hyperlink w:anchor="page106">
        <w:r>
          <w:rPr>
            <w:rFonts w:ascii="Arial" w:eastAsia="Arial" w:hAnsi="Arial" w:cs="Arial"/>
            <w:color w:val="00007C"/>
            <w:sz w:val="23"/>
            <w:szCs w:val="23"/>
          </w:rPr>
          <w:t>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106">
        <w:r>
          <w:rPr>
            <w:rFonts w:ascii="Arial" w:eastAsia="Arial" w:hAnsi="Arial" w:cs="Arial"/>
            <w:color w:val="00007C"/>
            <w:sz w:val="23"/>
            <w:szCs w:val="23"/>
          </w:rPr>
          <w:t>2016</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which is responsible for high</w:t>
      </w:r>
      <w:r>
        <w:rPr>
          <w:rFonts w:ascii="Arial" w:eastAsia="Arial" w:hAnsi="Arial" w:cs="Arial"/>
          <w:color w:val="000000"/>
          <w:sz w:val="23"/>
          <w:szCs w:val="23"/>
        </w:rPr>
        <w:t xml:space="preserve"> proportions of healthcare expenditure.</w:t>
      </w:r>
    </w:p>
    <w:p w:rsidR="00145321" w:rsidRDefault="00145321">
      <w:pPr>
        <w:spacing w:line="53" w:lineRule="exact"/>
        <w:rPr>
          <w:rFonts w:ascii="Arial" w:eastAsia="Arial" w:hAnsi="Arial" w:cs="Arial"/>
          <w:color w:val="000000"/>
          <w:sz w:val="23"/>
          <w:szCs w:val="23"/>
        </w:rPr>
      </w:pPr>
    </w:p>
    <w:p w:rsidR="00145321" w:rsidRDefault="00831B88">
      <w:pPr>
        <w:spacing w:line="355" w:lineRule="auto"/>
        <w:ind w:left="280" w:right="280" w:hanging="7"/>
        <w:jc w:val="both"/>
        <w:rPr>
          <w:sz w:val="20"/>
          <w:szCs w:val="20"/>
        </w:rPr>
      </w:pPr>
      <w:r>
        <w:rPr>
          <w:rFonts w:ascii="Arial" w:eastAsia="Arial" w:hAnsi="Arial" w:cs="Arial"/>
        </w:rPr>
        <w:t xml:space="preserve">There has been no research, to the author’s knowledge (is this ok??), of whether the inverse care law is observable in social care - a service delivered, like primary care, in a community setting and also likely to </w:t>
      </w:r>
      <w:r>
        <w:rPr>
          <w:rFonts w:ascii="Arial" w:eastAsia="Arial" w:hAnsi="Arial" w:cs="Arial"/>
        </w:rPr>
        <w:t>have an impact on secondary health care use. Nor has any research specifically investigated variations in the distribution of social care services by socioeconomic position at the local level. Such research would add useful evidence to the debate regarding</w:t>
      </w:r>
      <w:r>
        <w:rPr>
          <w:rFonts w:ascii="Arial" w:eastAsia="Arial" w:hAnsi="Arial" w:cs="Arial"/>
        </w:rPr>
        <w:t xml:space="preserve"> the strategy of equality and middle class capture.</w:t>
      </w:r>
    </w:p>
    <w:p w:rsidR="00145321" w:rsidRDefault="00145321">
      <w:pPr>
        <w:spacing w:line="51" w:lineRule="exact"/>
        <w:rPr>
          <w:rFonts w:ascii="Arial" w:eastAsia="Arial" w:hAnsi="Arial" w:cs="Arial"/>
          <w:color w:val="000000"/>
          <w:sz w:val="23"/>
          <w:szCs w:val="23"/>
        </w:rPr>
      </w:pPr>
    </w:p>
    <w:p w:rsidR="00145321" w:rsidRDefault="00831B88">
      <w:pPr>
        <w:spacing w:line="363" w:lineRule="auto"/>
        <w:ind w:left="280" w:right="280" w:hanging="7"/>
        <w:jc w:val="both"/>
        <w:rPr>
          <w:sz w:val="20"/>
          <w:szCs w:val="20"/>
        </w:rPr>
      </w:pPr>
      <w:r>
        <w:rPr>
          <w:rFonts w:ascii="Arial" w:eastAsia="Arial" w:hAnsi="Arial" w:cs="Arial"/>
          <w:sz w:val="24"/>
          <w:szCs w:val="24"/>
        </w:rPr>
        <w:t>The next section describes how social care is funded in Scotland and how cuts to services post-2008 may adversely impact less aﬄuent members of the public.</w:t>
      </w:r>
    </w:p>
    <w:p w:rsidR="00145321" w:rsidRDefault="00145321">
      <w:pPr>
        <w:spacing w:line="393" w:lineRule="exact"/>
        <w:rPr>
          <w:rFonts w:ascii="Arial" w:eastAsia="Arial" w:hAnsi="Arial" w:cs="Arial"/>
          <w:color w:val="000000"/>
          <w:sz w:val="23"/>
          <w:szCs w:val="23"/>
        </w:rPr>
      </w:pPr>
    </w:p>
    <w:p w:rsidR="00145321" w:rsidRDefault="00831B88">
      <w:pPr>
        <w:tabs>
          <w:tab w:val="left" w:pos="300"/>
        </w:tabs>
        <w:ind w:right="40"/>
        <w:jc w:val="center"/>
        <w:rPr>
          <w:sz w:val="20"/>
          <w:szCs w:val="20"/>
        </w:rPr>
      </w:pPr>
      <w:r>
        <w:rPr>
          <w:rFonts w:ascii="Arial" w:eastAsia="Arial" w:hAnsi="Arial" w:cs="Arial"/>
          <w:b/>
          <w:bCs/>
          <w:sz w:val="29"/>
          <w:szCs w:val="29"/>
        </w:rPr>
        <w:t>2.2.6</w:t>
      </w:r>
      <w:r>
        <w:rPr>
          <w:rFonts w:ascii="Arial" w:eastAsia="Arial" w:hAnsi="Arial" w:cs="Arial"/>
          <w:b/>
          <w:bCs/>
          <w:sz w:val="29"/>
          <w:szCs w:val="29"/>
        </w:rPr>
        <w:tab/>
        <w:t xml:space="preserve">Acces to Social Care - Resource </w:t>
      </w:r>
      <w:r>
        <w:rPr>
          <w:rFonts w:ascii="Arial" w:eastAsia="Arial" w:hAnsi="Arial" w:cs="Arial"/>
          <w:b/>
          <w:bCs/>
          <w:sz w:val="29"/>
          <w:szCs w:val="29"/>
        </w:rPr>
        <w:t>Allocation in Scotland</w:t>
      </w:r>
    </w:p>
    <w:p w:rsidR="00145321" w:rsidRDefault="00145321">
      <w:pPr>
        <w:spacing w:line="379" w:lineRule="exact"/>
        <w:rPr>
          <w:rFonts w:ascii="Arial" w:eastAsia="Arial" w:hAnsi="Arial" w:cs="Arial"/>
          <w:color w:val="000000"/>
          <w:sz w:val="23"/>
          <w:szCs w:val="23"/>
        </w:rPr>
      </w:pPr>
    </w:p>
    <w:p w:rsidR="00145321" w:rsidRDefault="00831B88">
      <w:pPr>
        <w:spacing w:line="329" w:lineRule="auto"/>
        <w:ind w:left="260" w:right="260" w:firstLine="27"/>
        <w:jc w:val="both"/>
        <w:rPr>
          <w:rFonts w:ascii="Arial" w:eastAsia="Arial" w:hAnsi="Arial" w:cs="Arial"/>
          <w:color w:val="000000"/>
          <w:sz w:val="23"/>
          <w:szCs w:val="23"/>
        </w:rPr>
      </w:pPr>
      <w:r>
        <w:rPr>
          <w:rFonts w:ascii="Arial" w:eastAsia="Arial" w:hAnsi="Arial" w:cs="Arial"/>
          <w:sz w:val="23"/>
          <w:szCs w:val="23"/>
        </w:rPr>
        <w:t>Local authorities in Scotland have a statutory obligation to provide social care to individuals they have assessed as eligible for care [</w:t>
      </w:r>
      <w:hyperlink w:anchor="page87">
        <w:r>
          <w:rPr>
            <w:rFonts w:ascii="Arial" w:eastAsia="Arial" w:hAnsi="Arial" w:cs="Arial"/>
            <w:color w:val="00007C"/>
            <w:sz w:val="23"/>
            <w:szCs w:val="23"/>
          </w:rPr>
          <w:t>Audit-Scotland</w:t>
        </w:r>
      </w:hyperlink>
      <w:r>
        <w:rPr>
          <w:rFonts w:ascii="Arial" w:eastAsia="Arial" w:hAnsi="Arial" w:cs="Arial"/>
          <w:sz w:val="23"/>
          <w:szCs w:val="23"/>
        </w:rPr>
        <w:t xml:space="preserve">, </w:t>
      </w:r>
      <w:hyperlink w:anchor="page87">
        <w:r>
          <w:rPr>
            <w:rFonts w:ascii="Arial" w:eastAsia="Arial" w:hAnsi="Arial" w:cs="Arial"/>
            <w:color w:val="00007C"/>
            <w:sz w:val="23"/>
            <w:szCs w:val="23"/>
          </w:rPr>
          <w:t>2012</w:t>
        </w:r>
      </w:hyperlink>
      <w:r>
        <w:rPr>
          <w:rFonts w:ascii="Arial" w:eastAsia="Arial" w:hAnsi="Arial" w:cs="Arial"/>
          <w:sz w:val="23"/>
          <w:szCs w:val="23"/>
        </w:rPr>
        <w:t>]. All local auth</w:t>
      </w:r>
      <w:r>
        <w:rPr>
          <w:rFonts w:ascii="Arial" w:eastAsia="Arial" w:hAnsi="Arial" w:cs="Arial"/>
          <w:sz w:val="23"/>
          <w:szCs w:val="23"/>
        </w:rPr>
        <w:t>ority funding is provided by the Scottish Government via a block General Revenue Grant made up of a number of components [</w:t>
      </w:r>
      <w:hyperlink w:anchor="page103">
        <w:r>
          <w:rPr>
            <w:rFonts w:ascii="Arial" w:eastAsia="Arial" w:hAnsi="Arial" w:cs="Arial"/>
            <w:color w:val="00007C"/>
            <w:sz w:val="23"/>
            <w:szCs w:val="23"/>
          </w:rPr>
          <w:t>Scottish-Government</w:t>
        </w:r>
      </w:hyperlink>
      <w:r>
        <w:rPr>
          <w:rFonts w:ascii="Arial" w:eastAsia="Arial" w:hAnsi="Arial" w:cs="Arial"/>
          <w:sz w:val="23"/>
          <w:szCs w:val="23"/>
        </w:rPr>
        <w:t xml:space="preserve">, </w:t>
      </w:r>
      <w:hyperlink w:anchor="page103">
        <w:r>
          <w:rPr>
            <w:rFonts w:ascii="Arial" w:eastAsia="Arial" w:hAnsi="Arial" w:cs="Arial"/>
            <w:color w:val="00007C"/>
            <w:sz w:val="23"/>
            <w:szCs w:val="23"/>
          </w:rPr>
          <w:t>2013</w:t>
        </w:r>
      </w:hyperlink>
      <w:r>
        <w:rPr>
          <w:rFonts w:ascii="Arial" w:eastAsia="Arial" w:hAnsi="Arial" w:cs="Arial"/>
          <w:sz w:val="23"/>
          <w:szCs w:val="23"/>
        </w:rPr>
        <w:t xml:space="preserve">, </w:t>
      </w:r>
      <w:hyperlink w:anchor="page96">
        <w:r>
          <w:rPr>
            <w:rFonts w:ascii="Arial" w:eastAsia="Arial" w:hAnsi="Arial" w:cs="Arial"/>
            <w:color w:val="00007C"/>
            <w:sz w:val="23"/>
            <w:szCs w:val="23"/>
          </w:rPr>
          <w:t>King et al.</w:t>
        </w:r>
      </w:hyperlink>
      <w:r>
        <w:rPr>
          <w:rFonts w:ascii="Arial" w:eastAsia="Arial" w:hAnsi="Arial" w:cs="Arial"/>
          <w:sz w:val="23"/>
          <w:szCs w:val="23"/>
        </w:rPr>
        <w:t xml:space="preserve">, </w:t>
      </w:r>
      <w:hyperlink w:anchor="page96">
        <w:r>
          <w:rPr>
            <w:rFonts w:ascii="Arial" w:eastAsia="Arial" w:hAnsi="Arial" w:cs="Arial"/>
            <w:color w:val="00007C"/>
            <w:sz w:val="23"/>
            <w:szCs w:val="23"/>
          </w:rPr>
          <w:t>2007</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The majority of this grant is calculated via a formula know as the Grant</w:t>
      </w:r>
      <w:r>
        <w:rPr>
          <w:rFonts w:ascii="Arial" w:eastAsia="Arial" w:hAnsi="Arial" w:cs="Arial"/>
          <w:color w:val="00007C"/>
          <w:sz w:val="23"/>
          <w:szCs w:val="23"/>
        </w:rPr>
        <w:t xml:space="preserve"> </w:t>
      </w:r>
      <w:r>
        <w:rPr>
          <w:rFonts w:ascii="Arial" w:eastAsia="Arial" w:hAnsi="Arial" w:cs="Arial"/>
          <w:color w:val="000000"/>
          <w:sz w:val="23"/>
          <w:szCs w:val="23"/>
        </w:rPr>
        <w:t>Aided Expenditures (GAE) which accounts for over 80% of the General Revenue Grant [</w:t>
      </w:r>
      <w:hyperlink w:anchor="page104">
        <w:r>
          <w:rPr>
            <w:rFonts w:ascii="Arial" w:eastAsia="Arial" w:hAnsi="Arial" w:cs="Arial"/>
            <w:color w:val="00007C"/>
            <w:sz w:val="23"/>
            <w:szCs w:val="23"/>
          </w:rPr>
          <w:t>Scottish-Government</w:t>
        </w:r>
      </w:hyperlink>
      <w:r>
        <w:rPr>
          <w:rFonts w:ascii="Arial" w:eastAsia="Arial" w:hAnsi="Arial" w:cs="Arial"/>
          <w:color w:val="000000"/>
          <w:sz w:val="23"/>
          <w:szCs w:val="23"/>
        </w:rPr>
        <w:t xml:space="preserve">, </w:t>
      </w:r>
      <w:hyperlink w:anchor="page104">
        <w:r>
          <w:rPr>
            <w:rFonts w:ascii="Arial" w:eastAsia="Arial" w:hAnsi="Arial" w:cs="Arial"/>
            <w:color w:val="00007C"/>
            <w:sz w:val="23"/>
            <w:szCs w:val="23"/>
          </w:rPr>
          <w:t>2016c</w:t>
        </w:r>
      </w:hyperlink>
      <w:r>
        <w:rPr>
          <w:rFonts w:ascii="Arial" w:eastAsia="Arial" w:hAnsi="Arial" w:cs="Arial"/>
          <w:color w:val="000000"/>
          <w:sz w:val="23"/>
          <w:szCs w:val="23"/>
        </w:rPr>
        <w:t>]. The formula for GAE is calculated using what is called a “client group approach” and is based on 89 services provided by local authorites [</w:t>
      </w:r>
      <w:hyperlink w:anchor="page104">
        <w:r>
          <w:rPr>
            <w:rFonts w:ascii="Arial" w:eastAsia="Arial" w:hAnsi="Arial" w:cs="Arial"/>
            <w:color w:val="00007C"/>
            <w:sz w:val="23"/>
            <w:szCs w:val="23"/>
          </w:rPr>
          <w:t>Scottish-Government</w:t>
        </w:r>
      </w:hyperlink>
      <w:r>
        <w:rPr>
          <w:rFonts w:ascii="Arial" w:eastAsia="Arial" w:hAnsi="Arial" w:cs="Arial"/>
          <w:color w:val="000000"/>
          <w:sz w:val="23"/>
          <w:szCs w:val="23"/>
        </w:rPr>
        <w:t xml:space="preserve">, </w:t>
      </w:r>
      <w:hyperlink w:anchor="page104">
        <w:r>
          <w:rPr>
            <w:rFonts w:ascii="Arial" w:eastAsia="Arial" w:hAnsi="Arial" w:cs="Arial"/>
            <w:color w:val="00007C"/>
            <w:sz w:val="23"/>
            <w:szCs w:val="23"/>
          </w:rPr>
          <w:t>2016c</w:t>
        </w:r>
      </w:hyperlink>
      <w:r>
        <w:rPr>
          <w:rFonts w:ascii="Arial" w:eastAsia="Arial" w:hAnsi="Arial" w:cs="Arial"/>
          <w:color w:val="000000"/>
          <w:sz w:val="23"/>
          <w:szCs w:val="23"/>
        </w:rPr>
        <w:t xml:space="preserve">]. A </w:t>
      </w:r>
      <w:r>
        <w:rPr>
          <w:rFonts w:ascii="Arial" w:eastAsia="Arial" w:hAnsi="Arial" w:cs="Arial"/>
          <w:color w:val="000000"/>
          <w:sz w:val="23"/>
          <w:szCs w:val="23"/>
        </w:rPr>
        <w:t>national figure for each service is set and each local authority recevies a percentage of that figure based on estimates of the number of people that use that service (a capitation) and other secondary indicators such as area deprivation or rurality [</w:t>
      </w:r>
      <w:hyperlink w:anchor="page104">
        <w:r>
          <w:rPr>
            <w:rFonts w:ascii="Arial" w:eastAsia="Arial" w:hAnsi="Arial" w:cs="Arial"/>
            <w:color w:val="00007C"/>
            <w:sz w:val="23"/>
            <w:szCs w:val="23"/>
          </w:rPr>
          <w:t>Scottish-Government</w:t>
        </w:r>
      </w:hyperlink>
      <w:r>
        <w:rPr>
          <w:rFonts w:ascii="Arial" w:eastAsia="Arial" w:hAnsi="Arial" w:cs="Arial"/>
          <w:color w:val="000000"/>
          <w:sz w:val="23"/>
          <w:szCs w:val="23"/>
        </w:rPr>
        <w:t xml:space="preserve">, </w:t>
      </w:r>
      <w:hyperlink w:anchor="page104">
        <w:r>
          <w:rPr>
            <w:rFonts w:ascii="Arial" w:eastAsia="Arial" w:hAnsi="Arial" w:cs="Arial"/>
            <w:color w:val="00007C"/>
            <w:sz w:val="23"/>
            <w:szCs w:val="23"/>
          </w:rPr>
          <w:t>2016c</w:t>
        </w:r>
      </w:hyperlink>
      <w:r>
        <w:rPr>
          <w:rFonts w:ascii="Arial" w:eastAsia="Arial" w:hAnsi="Arial" w:cs="Arial"/>
          <w:color w:val="000000"/>
          <w:sz w:val="23"/>
          <w:szCs w:val="23"/>
        </w:rPr>
        <w:t xml:space="preserve">, </w:t>
      </w:r>
      <w:hyperlink w:anchor="page105">
        <w:r>
          <w:rPr>
            <w:rFonts w:ascii="Arial" w:eastAsia="Arial" w:hAnsi="Arial" w:cs="Arial"/>
            <w:color w:val="00007C"/>
            <w:sz w:val="23"/>
            <w:szCs w:val="23"/>
          </w:rPr>
          <w:t>Smith</w:t>
        </w:r>
      </w:hyperlink>
      <w:r>
        <w:rPr>
          <w:rFonts w:ascii="Arial" w:eastAsia="Arial" w:hAnsi="Arial" w:cs="Arial"/>
          <w:color w:val="000000"/>
          <w:sz w:val="23"/>
          <w:szCs w:val="23"/>
        </w:rPr>
        <w:t xml:space="preserve">, </w:t>
      </w:r>
      <w:hyperlink w:anchor="page105">
        <w:r>
          <w:rPr>
            <w:rFonts w:ascii="Arial" w:eastAsia="Arial" w:hAnsi="Arial" w:cs="Arial"/>
            <w:color w:val="00007C"/>
            <w:sz w:val="23"/>
            <w:szCs w:val="23"/>
          </w:rPr>
          <w:t>2003</w:t>
        </w:r>
      </w:hyperlink>
      <w:r>
        <w:rPr>
          <w:rFonts w:ascii="Arial" w:eastAsia="Arial" w:hAnsi="Arial" w:cs="Arial"/>
          <w:color w:val="000000"/>
          <w:sz w:val="23"/>
          <w:szCs w:val="23"/>
        </w:rPr>
        <w:t>]. For example, funding for primary school teachers is based on the number of children in primary educ</w:t>
      </w:r>
      <w:r>
        <w:rPr>
          <w:rFonts w:ascii="Arial" w:eastAsia="Arial" w:hAnsi="Arial" w:cs="Arial"/>
          <w:color w:val="000000"/>
          <w:sz w:val="23"/>
          <w:szCs w:val="23"/>
        </w:rPr>
        <w:t>ation (primary indicator) and adjusted to take into account the percentage of pupils in small schools (secondary indicator) [</w:t>
      </w:r>
      <w:hyperlink w:anchor="page104">
        <w:r>
          <w:rPr>
            <w:rFonts w:ascii="Arial" w:eastAsia="Arial" w:hAnsi="Arial" w:cs="Arial"/>
            <w:color w:val="00007C"/>
            <w:sz w:val="23"/>
            <w:szCs w:val="23"/>
          </w:rPr>
          <w:t>Scottish-Government</w:t>
        </w:r>
      </w:hyperlink>
      <w:r>
        <w:rPr>
          <w:rFonts w:ascii="Arial" w:eastAsia="Arial" w:hAnsi="Arial" w:cs="Arial"/>
          <w:color w:val="000000"/>
          <w:sz w:val="23"/>
          <w:szCs w:val="23"/>
        </w:rPr>
        <w:t xml:space="preserve">, </w:t>
      </w:r>
      <w:hyperlink w:anchor="page104">
        <w:r>
          <w:rPr>
            <w:rFonts w:ascii="Arial" w:eastAsia="Arial" w:hAnsi="Arial" w:cs="Arial"/>
            <w:color w:val="00007C"/>
            <w:sz w:val="23"/>
            <w:szCs w:val="23"/>
          </w:rPr>
          <w:t>2016c</w:t>
        </w:r>
      </w:hyperlink>
      <w:r>
        <w:rPr>
          <w:rFonts w:ascii="Arial" w:eastAsia="Arial" w:hAnsi="Arial" w:cs="Arial"/>
          <w:color w:val="000000"/>
          <w:sz w:val="23"/>
          <w:szCs w:val="23"/>
        </w:rPr>
        <w:t>].</w:t>
      </w:r>
    </w:p>
    <w:p w:rsidR="00145321" w:rsidRDefault="00145321">
      <w:pPr>
        <w:spacing w:line="84" w:lineRule="exact"/>
        <w:rPr>
          <w:rFonts w:ascii="Arial" w:eastAsia="Arial" w:hAnsi="Arial" w:cs="Arial"/>
          <w:color w:val="000000"/>
          <w:sz w:val="23"/>
          <w:szCs w:val="23"/>
        </w:rPr>
      </w:pPr>
    </w:p>
    <w:p w:rsidR="00145321" w:rsidRDefault="00831B88">
      <w:pPr>
        <w:spacing w:line="357" w:lineRule="auto"/>
        <w:ind w:left="280" w:right="280" w:hanging="1"/>
        <w:jc w:val="both"/>
        <w:rPr>
          <w:rFonts w:ascii="Arial" w:eastAsia="Arial" w:hAnsi="Arial" w:cs="Arial"/>
          <w:sz w:val="23"/>
          <w:szCs w:val="23"/>
        </w:rPr>
      </w:pPr>
      <w:r>
        <w:rPr>
          <w:rFonts w:ascii="Arial" w:eastAsia="Arial" w:hAnsi="Arial" w:cs="Arial"/>
          <w:sz w:val="23"/>
          <w:szCs w:val="23"/>
        </w:rPr>
        <w:t>The use of formulae to allocate public ex</w:t>
      </w:r>
      <w:r>
        <w:rPr>
          <w:rFonts w:ascii="Arial" w:eastAsia="Arial" w:hAnsi="Arial" w:cs="Arial"/>
          <w:sz w:val="23"/>
          <w:szCs w:val="23"/>
        </w:rPr>
        <w:t>penditure has potential to improve eﬀeciency in spending and equity of distribution [</w:t>
      </w:r>
      <w:hyperlink w:anchor="page105">
        <w:r>
          <w:rPr>
            <w:rFonts w:ascii="Arial" w:eastAsia="Arial" w:hAnsi="Arial" w:cs="Arial"/>
            <w:color w:val="00007C"/>
            <w:sz w:val="23"/>
            <w:szCs w:val="23"/>
          </w:rPr>
          <w:t>Smith</w:t>
        </w:r>
      </w:hyperlink>
      <w:r>
        <w:rPr>
          <w:rFonts w:ascii="Arial" w:eastAsia="Arial" w:hAnsi="Arial" w:cs="Arial"/>
          <w:sz w:val="23"/>
          <w:szCs w:val="23"/>
        </w:rPr>
        <w:t xml:space="preserve">, </w:t>
      </w:r>
      <w:hyperlink w:anchor="page105">
        <w:r>
          <w:rPr>
            <w:rFonts w:ascii="Arial" w:eastAsia="Arial" w:hAnsi="Arial" w:cs="Arial"/>
            <w:color w:val="00007C"/>
            <w:sz w:val="23"/>
            <w:szCs w:val="23"/>
          </w:rPr>
          <w:t>2003</w:t>
        </w:r>
      </w:hyperlink>
      <w:r>
        <w:rPr>
          <w:rFonts w:ascii="Arial" w:eastAsia="Arial" w:hAnsi="Arial" w:cs="Arial"/>
          <w:sz w:val="23"/>
          <w:szCs w:val="23"/>
        </w:rPr>
        <w:t>]. Equity of distribution is achieved via the explicit nature of a formula framework with transparen</w:t>
      </w:r>
      <w:r>
        <w:rPr>
          <w:rFonts w:ascii="Arial" w:eastAsia="Arial" w:hAnsi="Arial" w:cs="Arial"/>
          <w:sz w:val="23"/>
          <w:szCs w:val="23"/>
        </w:rPr>
        <w:t>t methodolgy that can</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25" w:lineRule="exact"/>
        <w:rPr>
          <w:sz w:val="20"/>
          <w:szCs w:val="20"/>
        </w:rPr>
      </w:pPr>
    </w:p>
    <w:p w:rsidR="00145321" w:rsidRDefault="00831B88">
      <w:pPr>
        <w:jc w:val="center"/>
        <w:rPr>
          <w:sz w:val="20"/>
          <w:szCs w:val="20"/>
        </w:rPr>
      </w:pPr>
      <w:r>
        <w:rPr>
          <w:rFonts w:ascii="Arial" w:eastAsia="Arial" w:hAnsi="Arial" w:cs="Arial"/>
          <w:sz w:val="21"/>
          <w:szCs w:val="21"/>
        </w:rPr>
        <w:t>22</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33" w:name="page33"/>
      <w:bookmarkEnd w:id="33"/>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3571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5DDF5D2" id="Shape 34"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iPg2T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31" w:lineRule="auto"/>
        <w:ind w:left="280" w:right="240" w:firstLine="8"/>
        <w:jc w:val="both"/>
        <w:rPr>
          <w:rFonts w:ascii="Arial" w:eastAsia="Arial" w:hAnsi="Arial" w:cs="Arial"/>
          <w:color w:val="000000"/>
          <w:sz w:val="23"/>
          <w:szCs w:val="23"/>
        </w:rPr>
      </w:pPr>
      <w:r>
        <w:rPr>
          <w:rFonts w:ascii="Arial" w:eastAsia="Arial" w:hAnsi="Arial" w:cs="Arial"/>
          <w:sz w:val="23"/>
          <w:szCs w:val="23"/>
        </w:rPr>
        <w:t>be debated and amended [</w:t>
      </w:r>
      <w:hyperlink w:anchor="page105">
        <w:r>
          <w:rPr>
            <w:rFonts w:ascii="Arial" w:eastAsia="Arial" w:hAnsi="Arial" w:cs="Arial"/>
            <w:color w:val="00007C"/>
            <w:sz w:val="23"/>
            <w:szCs w:val="23"/>
          </w:rPr>
          <w:t>Smith</w:t>
        </w:r>
      </w:hyperlink>
      <w:r>
        <w:rPr>
          <w:rFonts w:ascii="Arial" w:eastAsia="Arial" w:hAnsi="Arial" w:cs="Arial"/>
          <w:sz w:val="23"/>
          <w:szCs w:val="23"/>
        </w:rPr>
        <w:t xml:space="preserve">, </w:t>
      </w:r>
      <w:hyperlink w:anchor="page105">
        <w:r>
          <w:rPr>
            <w:rFonts w:ascii="Arial" w:eastAsia="Arial" w:hAnsi="Arial" w:cs="Arial"/>
            <w:color w:val="00007C"/>
            <w:sz w:val="23"/>
            <w:szCs w:val="23"/>
          </w:rPr>
          <w:t>2003</w:t>
        </w:r>
      </w:hyperlink>
      <w:r>
        <w:rPr>
          <w:rFonts w:ascii="Arial" w:eastAsia="Arial" w:hAnsi="Arial" w:cs="Arial"/>
          <w:sz w:val="23"/>
          <w:szCs w:val="23"/>
        </w:rPr>
        <w:t>] (The formula for the “Green Book” settlement was agreed with the Convention</w:t>
      </w:r>
      <w:r>
        <w:rPr>
          <w:rFonts w:ascii="Arial" w:eastAsia="Arial" w:hAnsi="Arial" w:cs="Arial"/>
          <w:sz w:val="23"/>
          <w:szCs w:val="23"/>
        </w:rPr>
        <w:t xml:space="preserve"> of Scottish Local Authorities (COSLA) [</w:t>
      </w:r>
      <w:hyperlink w:anchor="page103">
        <w:r>
          <w:rPr>
            <w:rFonts w:ascii="Arial" w:eastAsia="Arial" w:hAnsi="Arial" w:cs="Arial"/>
            <w:color w:val="00007C"/>
            <w:sz w:val="23"/>
            <w:szCs w:val="23"/>
          </w:rPr>
          <w:t>Scottish</w:t>
        </w:r>
      </w:hyperlink>
      <w:r>
        <w:rPr>
          <w:rFonts w:ascii="Arial" w:eastAsia="Arial" w:hAnsi="Arial" w:cs="Arial"/>
          <w:sz w:val="23"/>
          <w:szCs w:val="23"/>
        </w:rPr>
        <w:t>-</w:t>
      </w:r>
      <w:hyperlink w:anchor="page103">
        <w:r>
          <w:rPr>
            <w:rFonts w:ascii="Arial" w:eastAsia="Arial" w:hAnsi="Arial" w:cs="Arial"/>
            <w:color w:val="00007C"/>
            <w:sz w:val="23"/>
            <w:szCs w:val="23"/>
          </w:rPr>
          <w:t>Government</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103">
        <w:r>
          <w:rPr>
            <w:rFonts w:ascii="Arial" w:eastAsia="Arial" w:hAnsi="Arial" w:cs="Arial"/>
            <w:color w:val="00007C"/>
            <w:sz w:val="23"/>
            <w:szCs w:val="23"/>
          </w:rPr>
          <w:t>2013</w:t>
        </w:r>
      </w:hyperlink>
      <w:r>
        <w:rPr>
          <w:rFonts w:ascii="Arial" w:eastAsia="Arial" w:hAnsi="Arial" w:cs="Arial"/>
          <w:color w:val="000000"/>
          <w:sz w:val="23"/>
          <w:szCs w:val="23"/>
        </w:rPr>
        <w:t>]). However, as King et al [</w:t>
      </w:r>
      <w:hyperlink w:anchor="page96">
        <w:r>
          <w:rPr>
            <w:rFonts w:ascii="Arial" w:eastAsia="Arial" w:hAnsi="Arial" w:cs="Arial"/>
            <w:color w:val="00007C"/>
            <w:sz w:val="23"/>
            <w:szCs w:val="23"/>
          </w:rPr>
          <w:t>2007</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note, GAE grants to local authorities</w:t>
      </w:r>
      <w:r>
        <w:rPr>
          <w:rFonts w:ascii="Arial" w:eastAsia="Arial" w:hAnsi="Arial" w:cs="Arial"/>
          <w:color w:val="00007C"/>
          <w:sz w:val="23"/>
          <w:szCs w:val="23"/>
        </w:rPr>
        <w:t xml:space="preserve"> </w:t>
      </w:r>
      <w:r>
        <w:rPr>
          <w:rFonts w:ascii="Arial" w:eastAsia="Arial" w:hAnsi="Arial" w:cs="Arial"/>
          <w:color w:val="000000"/>
          <w:sz w:val="23"/>
          <w:szCs w:val="23"/>
        </w:rPr>
        <w:t>are estimates of relative, rather than absolute, spending needs in that area. The “Green book” reporting the annual settlement for local authorities in Scotland stresses that the values allocated for diﬀerent services are not budgets or targets and that lo</w:t>
      </w:r>
      <w:r>
        <w:rPr>
          <w:rFonts w:ascii="Arial" w:eastAsia="Arial" w:hAnsi="Arial" w:cs="Arial"/>
          <w:color w:val="000000"/>
          <w:sz w:val="23"/>
          <w:szCs w:val="23"/>
        </w:rPr>
        <w:t>cal authorities are free to spend resources (other than ring-fenced monies) as they see fit [</w:t>
      </w:r>
      <w:hyperlink w:anchor="page104">
        <w:r>
          <w:rPr>
            <w:rFonts w:ascii="Arial" w:eastAsia="Arial" w:hAnsi="Arial" w:cs="Arial"/>
            <w:color w:val="00007C"/>
            <w:sz w:val="23"/>
            <w:szCs w:val="23"/>
          </w:rPr>
          <w:t>Scottish-Government</w:t>
        </w:r>
      </w:hyperlink>
      <w:r>
        <w:rPr>
          <w:rFonts w:ascii="Arial" w:eastAsia="Arial" w:hAnsi="Arial" w:cs="Arial"/>
          <w:color w:val="000000"/>
          <w:sz w:val="23"/>
          <w:szCs w:val="23"/>
        </w:rPr>
        <w:t xml:space="preserve">, </w:t>
      </w:r>
      <w:hyperlink w:anchor="page104">
        <w:r>
          <w:rPr>
            <w:rFonts w:ascii="Arial" w:eastAsia="Arial" w:hAnsi="Arial" w:cs="Arial"/>
            <w:color w:val="00007C"/>
            <w:sz w:val="23"/>
            <w:szCs w:val="23"/>
          </w:rPr>
          <w:t>2016c</w:t>
        </w:r>
      </w:hyperlink>
      <w:r>
        <w:rPr>
          <w:rFonts w:ascii="Arial" w:eastAsia="Arial" w:hAnsi="Arial" w:cs="Arial"/>
          <w:color w:val="000000"/>
          <w:sz w:val="23"/>
          <w:szCs w:val="23"/>
        </w:rPr>
        <w:t xml:space="preserve">]. In eﬀect, “. . . the capitiation payments seek to oﬀer comparable public </w:t>
      </w:r>
      <w:r>
        <w:rPr>
          <w:rFonts w:ascii="Arial" w:eastAsia="Arial" w:hAnsi="Arial" w:cs="Arial"/>
          <w:color w:val="000000"/>
          <w:sz w:val="23"/>
          <w:szCs w:val="23"/>
        </w:rPr>
        <w:t>sector organisations the opportunity to deliver some average level of service, assuming average reponses to social and economic circustances, and an average level of eﬃciency” [</w:t>
      </w:r>
      <w:hyperlink w:anchor="page105">
        <w:r>
          <w:rPr>
            <w:rFonts w:ascii="Arial" w:eastAsia="Arial" w:hAnsi="Arial" w:cs="Arial"/>
            <w:color w:val="00007C"/>
            <w:sz w:val="23"/>
            <w:szCs w:val="23"/>
          </w:rPr>
          <w:t>Smith</w:t>
        </w:r>
      </w:hyperlink>
      <w:r>
        <w:rPr>
          <w:rFonts w:ascii="Arial" w:eastAsia="Arial" w:hAnsi="Arial" w:cs="Arial"/>
          <w:color w:val="000000"/>
          <w:sz w:val="23"/>
          <w:szCs w:val="23"/>
        </w:rPr>
        <w:t xml:space="preserve">, </w:t>
      </w:r>
      <w:hyperlink w:anchor="page105">
        <w:r>
          <w:rPr>
            <w:rFonts w:ascii="Arial" w:eastAsia="Arial" w:hAnsi="Arial" w:cs="Arial"/>
            <w:color w:val="00007C"/>
            <w:sz w:val="23"/>
            <w:szCs w:val="23"/>
          </w:rPr>
          <w:t>2003</w:t>
        </w:r>
      </w:hyperlink>
      <w:r>
        <w:rPr>
          <w:rFonts w:ascii="Arial" w:eastAsia="Arial" w:hAnsi="Arial" w:cs="Arial"/>
          <w:color w:val="000000"/>
          <w:sz w:val="23"/>
          <w:szCs w:val="23"/>
        </w:rPr>
        <w:t>, pp.309</w:t>
      </w:r>
      <w:r>
        <w:rPr>
          <w:rFonts w:ascii="Arial" w:eastAsia="Arial" w:hAnsi="Arial" w:cs="Arial"/>
          <w:color w:val="000000"/>
          <w:sz w:val="23"/>
          <w:szCs w:val="23"/>
        </w:rPr>
        <w:t>].</w:t>
      </w:r>
    </w:p>
    <w:p w:rsidR="00145321" w:rsidRDefault="00145321">
      <w:pPr>
        <w:spacing w:line="76" w:lineRule="exact"/>
        <w:rPr>
          <w:rFonts w:ascii="Arial" w:eastAsia="Arial" w:hAnsi="Arial" w:cs="Arial"/>
          <w:color w:val="000000"/>
          <w:sz w:val="23"/>
          <w:szCs w:val="23"/>
        </w:rPr>
      </w:pPr>
    </w:p>
    <w:p w:rsidR="00145321" w:rsidRDefault="00831B88">
      <w:pPr>
        <w:spacing w:line="336" w:lineRule="auto"/>
        <w:ind w:left="260" w:right="280" w:firstLine="19"/>
        <w:jc w:val="both"/>
        <w:rPr>
          <w:rFonts w:ascii="Arial" w:eastAsia="Arial" w:hAnsi="Arial" w:cs="Arial"/>
          <w:sz w:val="23"/>
          <w:szCs w:val="23"/>
        </w:rPr>
      </w:pPr>
      <w:r>
        <w:rPr>
          <w:rFonts w:ascii="Arial" w:eastAsia="Arial" w:hAnsi="Arial" w:cs="Arial"/>
          <w:sz w:val="23"/>
          <w:szCs w:val="23"/>
        </w:rPr>
        <w:t xml:space="preserve">The “Green Book” outlines seven main areas of local authority expenditure from which the 89 services mentioned above are derived; Education, Social Work, Roads &amp; Transport, Leisure &amp; Recreation, Cleansing &amp; Environment, Elections &amp; Taxation, and Other </w:t>
      </w:r>
      <w:r>
        <w:rPr>
          <w:rFonts w:ascii="Arial" w:eastAsia="Arial" w:hAnsi="Arial" w:cs="Arial"/>
          <w:sz w:val="23"/>
          <w:szCs w:val="23"/>
        </w:rPr>
        <w:t>Services [</w:t>
      </w:r>
      <w:hyperlink w:anchor="page104">
        <w:r>
          <w:rPr>
            <w:rFonts w:ascii="Arial" w:eastAsia="Arial" w:hAnsi="Arial" w:cs="Arial"/>
            <w:color w:val="00007C"/>
            <w:sz w:val="23"/>
            <w:szCs w:val="23"/>
          </w:rPr>
          <w:t>Scottish-Government</w:t>
        </w:r>
      </w:hyperlink>
      <w:r>
        <w:rPr>
          <w:rFonts w:ascii="Arial" w:eastAsia="Arial" w:hAnsi="Arial" w:cs="Arial"/>
          <w:sz w:val="23"/>
          <w:szCs w:val="23"/>
        </w:rPr>
        <w:t xml:space="preserve">, </w:t>
      </w:r>
      <w:hyperlink w:anchor="page104">
        <w:r>
          <w:rPr>
            <w:rFonts w:ascii="Arial" w:eastAsia="Arial" w:hAnsi="Arial" w:cs="Arial"/>
            <w:color w:val="00007C"/>
            <w:sz w:val="23"/>
            <w:szCs w:val="23"/>
          </w:rPr>
          <w:t>2016c</w:t>
        </w:r>
      </w:hyperlink>
      <w:r>
        <w:rPr>
          <w:rFonts w:ascii="Arial" w:eastAsia="Arial" w:hAnsi="Arial" w:cs="Arial"/>
          <w:sz w:val="23"/>
          <w:szCs w:val="23"/>
        </w:rPr>
        <w:t>]. Spending allocation for social care comes under the Social Work heading which is subdivided into 23 subcategories of services, Of these, nine are directly re</w:t>
      </w:r>
      <w:r>
        <w:rPr>
          <w:rFonts w:ascii="Arial" w:eastAsia="Arial" w:hAnsi="Arial" w:cs="Arial"/>
          <w:sz w:val="23"/>
          <w:szCs w:val="23"/>
        </w:rPr>
        <w:t>lated to social care as defined for the purposes of this thesis (the others being based on e.g. children’s services);</w:t>
      </w:r>
    </w:p>
    <w:p w:rsidR="00145321" w:rsidRDefault="00145321">
      <w:pPr>
        <w:spacing w:line="62" w:lineRule="exact"/>
        <w:rPr>
          <w:sz w:val="20"/>
          <w:szCs w:val="20"/>
        </w:rPr>
      </w:pPr>
    </w:p>
    <w:p w:rsidR="00145321" w:rsidRDefault="00831B88">
      <w:pPr>
        <w:numPr>
          <w:ilvl w:val="0"/>
          <w:numId w:val="12"/>
        </w:numPr>
        <w:tabs>
          <w:tab w:val="left" w:pos="880"/>
        </w:tabs>
        <w:ind w:left="880" w:hanging="306"/>
        <w:rPr>
          <w:rFonts w:ascii="Arial" w:eastAsia="Arial" w:hAnsi="Arial" w:cs="Arial"/>
          <w:sz w:val="24"/>
          <w:szCs w:val="24"/>
        </w:rPr>
      </w:pPr>
      <w:r>
        <w:rPr>
          <w:rFonts w:ascii="Arial" w:eastAsia="Arial" w:hAnsi="Arial" w:cs="Arial"/>
          <w:sz w:val="24"/>
          <w:szCs w:val="24"/>
        </w:rPr>
        <w:t>Service for Home Based Elderly</w:t>
      </w:r>
    </w:p>
    <w:p w:rsidR="00145321" w:rsidRDefault="00145321">
      <w:pPr>
        <w:spacing w:line="82" w:lineRule="exact"/>
        <w:rPr>
          <w:rFonts w:ascii="Arial" w:eastAsia="Arial" w:hAnsi="Arial" w:cs="Arial"/>
          <w:sz w:val="24"/>
          <w:szCs w:val="24"/>
        </w:rPr>
      </w:pPr>
    </w:p>
    <w:p w:rsidR="00145321" w:rsidRDefault="00831B88">
      <w:pPr>
        <w:numPr>
          <w:ilvl w:val="0"/>
          <w:numId w:val="12"/>
        </w:numPr>
        <w:tabs>
          <w:tab w:val="left" w:pos="880"/>
        </w:tabs>
        <w:ind w:left="880" w:hanging="306"/>
        <w:rPr>
          <w:rFonts w:ascii="Arial" w:eastAsia="Arial" w:hAnsi="Arial" w:cs="Arial"/>
          <w:sz w:val="24"/>
          <w:szCs w:val="24"/>
        </w:rPr>
      </w:pPr>
      <w:r>
        <w:rPr>
          <w:rFonts w:ascii="Arial" w:eastAsia="Arial" w:hAnsi="Arial" w:cs="Arial"/>
          <w:sz w:val="24"/>
          <w:szCs w:val="24"/>
        </w:rPr>
        <w:t>Residential Accomodation for the Elderly</w:t>
      </w:r>
    </w:p>
    <w:p w:rsidR="00145321" w:rsidRDefault="00145321">
      <w:pPr>
        <w:spacing w:line="82" w:lineRule="exact"/>
        <w:rPr>
          <w:rFonts w:ascii="Arial" w:eastAsia="Arial" w:hAnsi="Arial" w:cs="Arial"/>
          <w:sz w:val="24"/>
          <w:szCs w:val="24"/>
        </w:rPr>
      </w:pPr>
    </w:p>
    <w:p w:rsidR="00145321" w:rsidRDefault="00831B88">
      <w:pPr>
        <w:numPr>
          <w:ilvl w:val="0"/>
          <w:numId w:val="12"/>
        </w:numPr>
        <w:tabs>
          <w:tab w:val="left" w:pos="880"/>
        </w:tabs>
        <w:ind w:left="880" w:hanging="306"/>
        <w:rPr>
          <w:rFonts w:ascii="Arial" w:eastAsia="Arial" w:hAnsi="Arial" w:cs="Arial"/>
          <w:sz w:val="24"/>
          <w:szCs w:val="24"/>
        </w:rPr>
      </w:pPr>
      <w:r>
        <w:rPr>
          <w:rFonts w:ascii="Arial" w:eastAsia="Arial" w:hAnsi="Arial" w:cs="Arial"/>
          <w:sz w:val="24"/>
          <w:szCs w:val="24"/>
        </w:rPr>
        <w:t>Casework and related Administration: Elderly</w:t>
      </w:r>
    </w:p>
    <w:p w:rsidR="00145321" w:rsidRDefault="00145321">
      <w:pPr>
        <w:spacing w:line="82" w:lineRule="exact"/>
        <w:rPr>
          <w:rFonts w:ascii="Arial" w:eastAsia="Arial" w:hAnsi="Arial" w:cs="Arial"/>
          <w:sz w:val="24"/>
          <w:szCs w:val="24"/>
        </w:rPr>
      </w:pPr>
    </w:p>
    <w:p w:rsidR="00145321" w:rsidRDefault="00831B88">
      <w:pPr>
        <w:numPr>
          <w:ilvl w:val="0"/>
          <w:numId w:val="12"/>
        </w:numPr>
        <w:tabs>
          <w:tab w:val="left" w:pos="880"/>
        </w:tabs>
        <w:ind w:left="880" w:hanging="306"/>
        <w:rPr>
          <w:rFonts w:ascii="Arial" w:eastAsia="Arial" w:hAnsi="Arial" w:cs="Arial"/>
          <w:sz w:val="24"/>
          <w:szCs w:val="24"/>
        </w:rPr>
      </w:pPr>
      <w:r>
        <w:rPr>
          <w:rFonts w:ascii="Arial" w:eastAsia="Arial" w:hAnsi="Arial" w:cs="Arial"/>
          <w:sz w:val="24"/>
          <w:szCs w:val="24"/>
        </w:rPr>
        <w:t>Services for Peop</w:t>
      </w:r>
      <w:r>
        <w:rPr>
          <w:rFonts w:ascii="Arial" w:eastAsia="Arial" w:hAnsi="Arial" w:cs="Arial"/>
          <w:sz w:val="24"/>
          <w:szCs w:val="24"/>
        </w:rPr>
        <w:t>le with Disabilities</w:t>
      </w:r>
    </w:p>
    <w:p w:rsidR="00145321" w:rsidRDefault="00145321">
      <w:pPr>
        <w:spacing w:line="82" w:lineRule="exact"/>
        <w:rPr>
          <w:rFonts w:ascii="Arial" w:eastAsia="Arial" w:hAnsi="Arial" w:cs="Arial"/>
          <w:sz w:val="24"/>
          <w:szCs w:val="24"/>
        </w:rPr>
      </w:pPr>
    </w:p>
    <w:p w:rsidR="00145321" w:rsidRDefault="00831B88">
      <w:pPr>
        <w:numPr>
          <w:ilvl w:val="0"/>
          <w:numId w:val="12"/>
        </w:numPr>
        <w:tabs>
          <w:tab w:val="left" w:pos="880"/>
        </w:tabs>
        <w:ind w:left="880" w:hanging="306"/>
        <w:rPr>
          <w:rFonts w:ascii="Arial" w:eastAsia="Arial" w:hAnsi="Arial" w:cs="Arial"/>
          <w:sz w:val="24"/>
          <w:szCs w:val="24"/>
        </w:rPr>
      </w:pPr>
      <w:r>
        <w:rPr>
          <w:rFonts w:ascii="Arial" w:eastAsia="Arial" w:hAnsi="Arial" w:cs="Arial"/>
          <w:sz w:val="24"/>
          <w:szCs w:val="24"/>
        </w:rPr>
        <w:t>Casework and related Administration: People with Disabilities</w:t>
      </w:r>
    </w:p>
    <w:p w:rsidR="00145321" w:rsidRDefault="00145321">
      <w:pPr>
        <w:spacing w:line="82" w:lineRule="exact"/>
        <w:rPr>
          <w:rFonts w:ascii="Arial" w:eastAsia="Arial" w:hAnsi="Arial" w:cs="Arial"/>
          <w:sz w:val="24"/>
          <w:szCs w:val="24"/>
        </w:rPr>
      </w:pPr>
    </w:p>
    <w:p w:rsidR="00145321" w:rsidRDefault="00831B88">
      <w:pPr>
        <w:numPr>
          <w:ilvl w:val="0"/>
          <w:numId w:val="12"/>
        </w:numPr>
        <w:tabs>
          <w:tab w:val="left" w:pos="880"/>
        </w:tabs>
        <w:ind w:left="880" w:hanging="306"/>
        <w:rPr>
          <w:rFonts w:ascii="Arial" w:eastAsia="Arial" w:hAnsi="Arial" w:cs="Arial"/>
          <w:sz w:val="24"/>
          <w:szCs w:val="24"/>
        </w:rPr>
      </w:pPr>
      <w:r>
        <w:rPr>
          <w:rFonts w:ascii="Arial" w:eastAsia="Arial" w:hAnsi="Arial" w:cs="Arial"/>
          <w:sz w:val="24"/>
          <w:szCs w:val="24"/>
        </w:rPr>
        <w:t>Independent Living Fund</w:t>
      </w:r>
    </w:p>
    <w:p w:rsidR="00145321" w:rsidRDefault="00145321">
      <w:pPr>
        <w:spacing w:line="82" w:lineRule="exact"/>
        <w:rPr>
          <w:rFonts w:ascii="Arial" w:eastAsia="Arial" w:hAnsi="Arial" w:cs="Arial"/>
          <w:sz w:val="24"/>
          <w:szCs w:val="24"/>
        </w:rPr>
      </w:pPr>
    </w:p>
    <w:p w:rsidR="00145321" w:rsidRDefault="00831B88">
      <w:pPr>
        <w:numPr>
          <w:ilvl w:val="0"/>
          <w:numId w:val="12"/>
        </w:numPr>
        <w:tabs>
          <w:tab w:val="left" w:pos="880"/>
        </w:tabs>
        <w:ind w:left="880" w:hanging="306"/>
        <w:rPr>
          <w:rFonts w:ascii="Arial" w:eastAsia="Arial" w:hAnsi="Arial" w:cs="Arial"/>
          <w:sz w:val="24"/>
          <w:szCs w:val="24"/>
        </w:rPr>
      </w:pPr>
      <w:r>
        <w:rPr>
          <w:rFonts w:ascii="Arial" w:eastAsia="Arial" w:hAnsi="Arial" w:cs="Arial"/>
          <w:sz w:val="24"/>
          <w:szCs w:val="24"/>
        </w:rPr>
        <w:t>Carers Support and Respite Services</w:t>
      </w:r>
    </w:p>
    <w:p w:rsidR="00145321" w:rsidRDefault="00145321">
      <w:pPr>
        <w:spacing w:line="82" w:lineRule="exact"/>
        <w:rPr>
          <w:rFonts w:ascii="Arial" w:eastAsia="Arial" w:hAnsi="Arial" w:cs="Arial"/>
          <w:sz w:val="24"/>
          <w:szCs w:val="24"/>
        </w:rPr>
      </w:pPr>
    </w:p>
    <w:p w:rsidR="00145321" w:rsidRDefault="00831B88">
      <w:pPr>
        <w:numPr>
          <w:ilvl w:val="0"/>
          <w:numId w:val="12"/>
        </w:numPr>
        <w:tabs>
          <w:tab w:val="left" w:pos="880"/>
        </w:tabs>
        <w:ind w:left="880" w:hanging="306"/>
        <w:rPr>
          <w:rFonts w:ascii="Arial" w:eastAsia="Arial" w:hAnsi="Arial" w:cs="Arial"/>
          <w:sz w:val="24"/>
          <w:szCs w:val="24"/>
        </w:rPr>
      </w:pPr>
      <w:r>
        <w:rPr>
          <w:rFonts w:ascii="Arial" w:eastAsia="Arial" w:hAnsi="Arial" w:cs="Arial"/>
          <w:sz w:val="24"/>
          <w:szCs w:val="24"/>
        </w:rPr>
        <w:t>Care Home Fees</w:t>
      </w:r>
    </w:p>
    <w:p w:rsidR="00145321" w:rsidRDefault="00145321">
      <w:pPr>
        <w:spacing w:line="82" w:lineRule="exact"/>
        <w:rPr>
          <w:rFonts w:ascii="Arial" w:eastAsia="Arial" w:hAnsi="Arial" w:cs="Arial"/>
          <w:sz w:val="24"/>
          <w:szCs w:val="24"/>
        </w:rPr>
      </w:pPr>
    </w:p>
    <w:p w:rsidR="00145321" w:rsidRDefault="00831B88">
      <w:pPr>
        <w:numPr>
          <w:ilvl w:val="0"/>
          <w:numId w:val="12"/>
        </w:numPr>
        <w:tabs>
          <w:tab w:val="left" w:pos="880"/>
        </w:tabs>
        <w:ind w:left="880" w:hanging="306"/>
        <w:rPr>
          <w:rFonts w:ascii="Arial" w:eastAsia="Arial" w:hAnsi="Arial" w:cs="Arial"/>
          <w:sz w:val="24"/>
          <w:szCs w:val="24"/>
        </w:rPr>
      </w:pPr>
      <w:r>
        <w:rPr>
          <w:rFonts w:ascii="Arial" w:eastAsia="Arial" w:hAnsi="Arial" w:cs="Arial"/>
          <w:sz w:val="24"/>
          <w:szCs w:val="24"/>
        </w:rPr>
        <w:t>Personal and Nursing Care for Older People</w:t>
      </w:r>
    </w:p>
    <w:p w:rsidR="00145321" w:rsidRDefault="00145321">
      <w:pPr>
        <w:spacing w:line="227" w:lineRule="exact"/>
        <w:rPr>
          <w:sz w:val="20"/>
          <w:szCs w:val="20"/>
        </w:rPr>
      </w:pPr>
    </w:p>
    <w:p w:rsidR="00145321" w:rsidRDefault="00831B88">
      <w:pPr>
        <w:spacing w:line="338" w:lineRule="auto"/>
        <w:ind w:left="260" w:right="280" w:firstLine="19"/>
        <w:jc w:val="both"/>
        <w:rPr>
          <w:sz w:val="20"/>
          <w:szCs w:val="20"/>
        </w:rPr>
      </w:pPr>
      <w:r>
        <w:rPr>
          <w:rFonts w:ascii="Arial" w:eastAsia="Arial" w:hAnsi="Arial" w:cs="Arial"/>
          <w:sz w:val="23"/>
          <w:szCs w:val="23"/>
        </w:rPr>
        <w:t>The expenditure for the first three items in this</w:t>
      </w:r>
      <w:r>
        <w:rPr>
          <w:rFonts w:ascii="Arial" w:eastAsia="Arial" w:hAnsi="Arial" w:cs="Arial"/>
          <w:sz w:val="23"/>
          <w:szCs w:val="23"/>
        </w:rPr>
        <w:t xml:space="preserve"> list as well as Carers Support &amp; Respite Services and Care Home Fees are calculated using population weighted indices for each local authority calculated from; the standardised mortality ratio, census data on self-report long term illness &amp; people living </w:t>
      </w:r>
      <w:r>
        <w:rPr>
          <w:rFonts w:ascii="Arial" w:eastAsia="Arial" w:hAnsi="Arial" w:cs="Arial"/>
          <w:sz w:val="23"/>
          <w:szCs w:val="23"/>
        </w:rPr>
        <w:t>alone, as well as pension credit data (Service for Home Based Elderly) or Council Tax Data (Residential Accomodation for the elderly). Services relevant to People with Disabilities and the Independent</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394" w:lineRule="exact"/>
        <w:rPr>
          <w:sz w:val="20"/>
          <w:szCs w:val="20"/>
        </w:rPr>
      </w:pPr>
    </w:p>
    <w:p w:rsidR="00145321" w:rsidRDefault="00831B88">
      <w:pPr>
        <w:jc w:val="center"/>
        <w:rPr>
          <w:sz w:val="20"/>
          <w:szCs w:val="20"/>
        </w:rPr>
      </w:pPr>
      <w:r>
        <w:rPr>
          <w:rFonts w:ascii="Arial" w:eastAsia="Arial" w:hAnsi="Arial" w:cs="Arial"/>
          <w:sz w:val="21"/>
          <w:szCs w:val="21"/>
        </w:rPr>
        <w:t>23</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34" w:name="page34"/>
      <w:bookmarkEnd w:id="34"/>
      <w:r>
        <w:rPr>
          <w:rFonts w:ascii="Arial" w:eastAsia="Arial" w:hAnsi="Arial" w:cs="Arial"/>
          <w:sz w:val="24"/>
          <w:szCs w:val="24"/>
        </w:rPr>
        <w:lastRenderedPageBreak/>
        <w:t>Chapter 2. Literature Revi</w:t>
      </w:r>
      <w:r>
        <w:rPr>
          <w:rFonts w:ascii="Arial" w:eastAsia="Arial" w:hAnsi="Arial" w:cs="Arial"/>
          <w:sz w:val="24"/>
          <w:szCs w:val="24"/>
        </w:rPr>
        <w:t>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3673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101BC2D" id="Shape 3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LoGoz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28" w:lineRule="auto"/>
        <w:ind w:left="280" w:right="280"/>
        <w:jc w:val="both"/>
        <w:rPr>
          <w:rFonts w:ascii="Arial" w:eastAsia="Arial" w:hAnsi="Arial" w:cs="Arial"/>
          <w:sz w:val="24"/>
          <w:szCs w:val="24"/>
        </w:rPr>
      </w:pPr>
      <w:r>
        <w:rPr>
          <w:rFonts w:ascii="Arial" w:eastAsia="Arial" w:hAnsi="Arial" w:cs="Arial"/>
          <w:sz w:val="24"/>
          <w:szCs w:val="24"/>
        </w:rPr>
        <w:t xml:space="preserve">Living Fund are calculated depending on the number of people aged 16-64 in each local authority. Expenditure allocation for Personal and Nursing Care for older people is derived from formulae calculated in the Scottish Government Health Directorate </w:t>
      </w:r>
      <w:r>
        <w:rPr>
          <w:rFonts w:ascii="Arial" w:eastAsia="Arial" w:hAnsi="Arial" w:cs="Arial"/>
          <w:sz w:val="24"/>
          <w:szCs w:val="24"/>
        </w:rPr>
        <w:t>Distribution [</w:t>
      </w:r>
      <w:hyperlink w:anchor="page104">
        <w:r>
          <w:rPr>
            <w:rFonts w:ascii="Arial" w:eastAsia="Arial" w:hAnsi="Arial" w:cs="Arial"/>
            <w:color w:val="00007C"/>
            <w:sz w:val="24"/>
            <w:szCs w:val="24"/>
          </w:rPr>
          <w:t>Scottish-Government</w:t>
        </w:r>
      </w:hyperlink>
      <w:r>
        <w:rPr>
          <w:rFonts w:ascii="Arial" w:eastAsia="Arial" w:hAnsi="Arial" w:cs="Arial"/>
          <w:sz w:val="24"/>
          <w:szCs w:val="24"/>
        </w:rPr>
        <w:t xml:space="preserve">, </w:t>
      </w:r>
      <w:hyperlink w:anchor="page104">
        <w:r>
          <w:rPr>
            <w:rFonts w:ascii="Arial" w:eastAsia="Arial" w:hAnsi="Arial" w:cs="Arial"/>
            <w:color w:val="00007C"/>
            <w:sz w:val="24"/>
            <w:szCs w:val="24"/>
          </w:rPr>
          <w:t>2016c</w:t>
        </w:r>
      </w:hyperlink>
      <w:r>
        <w:rPr>
          <w:rFonts w:ascii="Arial" w:eastAsia="Arial" w:hAnsi="Arial" w:cs="Arial"/>
          <w:sz w:val="24"/>
          <w:szCs w:val="24"/>
        </w:rPr>
        <w:t>].</w:t>
      </w:r>
    </w:p>
    <w:p w:rsidR="00145321" w:rsidRDefault="00145321">
      <w:pPr>
        <w:spacing w:line="70" w:lineRule="exact"/>
        <w:rPr>
          <w:sz w:val="20"/>
          <w:szCs w:val="20"/>
        </w:rPr>
      </w:pPr>
    </w:p>
    <w:p w:rsidR="00145321" w:rsidRDefault="00831B88">
      <w:pPr>
        <w:spacing w:line="331" w:lineRule="auto"/>
        <w:ind w:left="280" w:right="240"/>
        <w:jc w:val="both"/>
        <w:rPr>
          <w:rFonts w:ascii="Arial" w:eastAsia="Arial" w:hAnsi="Arial" w:cs="Arial"/>
          <w:color w:val="000000"/>
          <w:sz w:val="23"/>
          <w:szCs w:val="23"/>
        </w:rPr>
      </w:pPr>
      <w:r>
        <w:rPr>
          <w:rFonts w:ascii="Arial" w:eastAsia="Arial" w:hAnsi="Arial" w:cs="Arial"/>
          <w:sz w:val="23"/>
          <w:szCs w:val="23"/>
        </w:rPr>
        <w:t>The GAE formula has been in place for some time (initally outlined in 1992 [</w:t>
      </w:r>
      <w:hyperlink w:anchor="page104">
        <w:r>
          <w:rPr>
            <w:rFonts w:ascii="Arial" w:eastAsia="Arial" w:hAnsi="Arial" w:cs="Arial"/>
            <w:color w:val="00007C"/>
            <w:sz w:val="23"/>
            <w:szCs w:val="23"/>
          </w:rPr>
          <w:t>Scottish</w:t>
        </w:r>
      </w:hyperlink>
      <w:r>
        <w:rPr>
          <w:rFonts w:ascii="Arial" w:eastAsia="Arial" w:hAnsi="Arial" w:cs="Arial"/>
          <w:sz w:val="23"/>
          <w:szCs w:val="23"/>
        </w:rPr>
        <w:t>-</w:t>
      </w:r>
      <w:hyperlink w:anchor="page104">
        <w:r>
          <w:rPr>
            <w:rFonts w:ascii="Arial" w:eastAsia="Arial" w:hAnsi="Arial" w:cs="Arial"/>
            <w:color w:val="00007C"/>
            <w:sz w:val="23"/>
            <w:szCs w:val="23"/>
          </w:rPr>
          <w:t>Governm</w:t>
        </w:r>
        <w:r>
          <w:rPr>
            <w:rFonts w:ascii="Arial" w:eastAsia="Arial" w:hAnsi="Arial" w:cs="Arial"/>
            <w:color w:val="00007C"/>
            <w:sz w:val="23"/>
            <w:szCs w:val="23"/>
          </w:rPr>
          <w:t>ent</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104">
        <w:r>
          <w:rPr>
            <w:rFonts w:ascii="Arial" w:eastAsia="Arial" w:hAnsi="Arial" w:cs="Arial"/>
            <w:color w:val="00007C"/>
            <w:sz w:val="23"/>
            <w:szCs w:val="23"/>
          </w:rPr>
          <w:t>2016c</w:t>
        </w:r>
      </w:hyperlink>
      <w:r>
        <w:rPr>
          <w:rFonts w:ascii="Arial" w:eastAsia="Arial" w:hAnsi="Arial" w:cs="Arial"/>
          <w:color w:val="000000"/>
          <w:sz w:val="23"/>
          <w:szCs w:val="23"/>
        </w:rPr>
        <w:t>]). The more recent issue facing local authorities in terms of finance</w:t>
      </w:r>
      <w:r>
        <w:rPr>
          <w:rFonts w:ascii="Arial" w:eastAsia="Arial" w:hAnsi="Arial" w:cs="Arial"/>
          <w:color w:val="00007C"/>
          <w:sz w:val="23"/>
          <w:szCs w:val="23"/>
        </w:rPr>
        <w:t xml:space="preserve"> </w:t>
      </w:r>
      <w:r>
        <w:rPr>
          <w:rFonts w:ascii="Arial" w:eastAsia="Arial" w:hAnsi="Arial" w:cs="Arial"/>
          <w:color w:val="000000"/>
          <w:sz w:val="23"/>
          <w:szCs w:val="23"/>
        </w:rPr>
        <w:t xml:space="preserve">has been cuts following the 2008 financial crash. In the financial year 2016/17 the overall grant to Scottish local authorites was cut in </w:t>
      </w:r>
      <w:r>
        <w:rPr>
          <w:rFonts w:ascii="Arial" w:eastAsia="Arial" w:hAnsi="Arial" w:cs="Arial"/>
          <w:color w:val="000000"/>
          <w:sz w:val="23"/>
          <w:szCs w:val="23"/>
        </w:rPr>
        <w:t>real-terms by 5% which added to a cumulative real-terms cut of 11% since 2010/11 [</w:t>
      </w:r>
      <w:hyperlink w:anchor="page87">
        <w:r>
          <w:rPr>
            <w:rFonts w:ascii="Arial" w:eastAsia="Arial" w:hAnsi="Arial" w:cs="Arial"/>
            <w:color w:val="00007C"/>
            <w:sz w:val="23"/>
            <w:szCs w:val="23"/>
          </w:rPr>
          <w:t>Audit-Scotland</w:t>
        </w:r>
      </w:hyperlink>
      <w:r>
        <w:rPr>
          <w:rFonts w:ascii="Arial" w:eastAsia="Arial" w:hAnsi="Arial" w:cs="Arial"/>
          <w:color w:val="000000"/>
          <w:sz w:val="23"/>
          <w:szCs w:val="23"/>
        </w:rPr>
        <w:t xml:space="preserve">, </w:t>
      </w:r>
      <w:hyperlink w:anchor="page87">
        <w:r>
          <w:rPr>
            <w:rFonts w:ascii="Arial" w:eastAsia="Arial" w:hAnsi="Arial" w:cs="Arial"/>
            <w:color w:val="00007C"/>
            <w:sz w:val="23"/>
            <w:szCs w:val="23"/>
          </w:rPr>
          <w:t>2016c</w:t>
        </w:r>
      </w:hyperlink>
      <w:r>
        <w:rPr>
          <w:rFonts w:ascii="Arial" w:eastAsia="Arial" w:hAnsi="Arial" w:cs="Arial"/>
          <w:color w:val="000000"/>
          <w:sz w:val="23"/>
          <w:szCs w:val="23"/>
        </w:rPr>
        <w:t>]. Authorites have been managing this pressure by reducing spending in all areas of their budge</w:t>
      </w:r>
      <w:r>
        <w:rPr>
          <w:rFonts w:ascii="Arial" w:eastAsia="Arial" w:hAnsi="Arial" w:cs="Arial"/>
          <w:color w:val="000000"/>
          <w:sz w:val="23"/>
          <w:szCs w:val="23"/>
        </w:rPr>
        <w:t>ts - with the exception of social work [</w:t>
      </w:r>
      <w:hyperlink w:anchor="page87">
        <w:r>
          <w:rPr>
            <w:rFonts w:ascii="Arial" w:eastAsia="Arial" w:hAnsi="Arial" w:cs="Arial"/>
            <w:color w:val="00007C"/>
            <w:sz w:val="23"/>
            <w:szCs w:val="23"/>
          </w:rPr>
          <w:t>Audit-Scotland</w:t>
        </w:r>
      </w:hyperlink>
      <w:r>
        <w:rPr>
          <w:rFonts w:ascii="Arial" w:eastAsia="Arial" w:hAnsi="Arial" w:cs="Arial"/>
          <w:color w:val="000000"/>
          <w:sz w:val="23"/>
          <w:szCs w:val="23"/>
        </w:rPr>
        <w:t xml:space="preserve">, </w:t>
      </w:r>
      <w:hyperlink w:anchor="page87">
        <w:r>
          <w:rPr>
            <w:rFonts w:ascii="Arial" w:eastAsia="Arial" w:hAnsi="Arial" w:cs="Arial"/>
            <w:color w:val="00007C"/>
            <w:sz w:val="23"/>
            <w:szCs w:val="23"/>
          </w:rPr>
          <w:t>2016c</w:t>
        </w:r>
      </w:hyperlink>
      <w:r>
        <w:rPr>
          <w:rFonts w:ascii="Arial" w:eastAsia="Arial" w:hAnsi="Arial" w:cs="Arial"/>
          <w:color w:val="000000"/>
          <w:sz w:val="23"/>
          <w:szCs w:val="23"/>
        </w:rPr>
        <w:t>]. £3.1 billion was spent on social work by Scottish local authorites in 2014/15 - an increase of 3% since 2010/11 and a third of all cou</w:t>
      </w:r>
      <w:r>
        <w:rPr>
          <w:rFonts w:ascii="Arial" w:eastAsia="Arial" w:hAnsi="Arial" w:cs="Arial"/>
          <w:color w:val="000000"/>
          <w:sz w:val="23"/>
          <w:szCs w:val="23"/>
        </w:rPr>
        <w:t>ncil spending [</w:t>
      </w:r>
      <w:hyperlink w:anchor="page87">
        <w:r>
          <w:rPr>
            <w:rFonts w:ascii="Arial" w:eastAsia="Arial" w:hAnsi="Arial" w:cs="Arial"/>
            <w:color w:val="00007C"/>
            <w:sz w:val="23"/>
            <w:szCs w:val="23"/>
          </w:rPr>
          <w:t>Audit-Scotland</w:t>
        </w:r>
      </w:hyperlink>
      <w:r>
        <w:rPr>
          <w:rFonts w:ascii="Arial" w:eastAsia="Arial" w:hAnsi="Arial" w:cs="Arial"/>
          <w:color w:val="000000"/>
          <w:sz w:val="23"/>
          <w:szCs w:val="23"/>
        </w:rPr>
        <w:t xml:space="preserve">, </w:t>
      </w:r>
      <w:hyperlink w:anchor="page87">
        <w:r>
          <w:rPr>
            <w:rFonts w:ascii="Arial" w:eastAsia="Arial" w:hAnsi="Arial" w:cs="Arial"/>
            <w:color w:val="00007C"/>
            <w:sz w:val="23"/>
            <w:szCs w:val="23"/>
          </w:rPr>
          <w:t>2016b</w:t>
        </w:r>
      </w:hyperlink>
      <w:r>
        <w:rPr>
          <w:rFonts w:ascii="Arial" w:eastAsia="Arial" w:hAnsi="Arial" w:cs="Arial"/>
          <w:color w:val="000000"/>
          <w:sz w:val="23"/>
          <w:szCs w:val="23"/>
        </w:rPr>
        <w:t>]. However, given the 5% decrease planned for 2016/17 Audit Scotland [</w:t>
      </w:r>
      <w:hyperlink w:anchor="page87">
        <w:r>
          <w:rPr>
            <w:rFonts w:ascii="Arial" w:eastAsia="Arial" w:hAnsi="Arial" w:cs="Arial"/>
            <w:color w:val="00007C"/>
            <w:sz w:val="23"/>
            <w:szCs w:val="23"/>
          </w:rPr>
          <w:t>2016c</w:t>
        </w:r>
      </w:hyperlink>
      <w:r>
        <w:rPr>
          <w:rFonts w:ascii="Arial" w:eastAsia="Arial" w:hAnsi="Arial" w:cs="Arial"/>
          <w:color w:val="000000"/>
          <w:sz w:val="23"/>
          <w:szCs w:val="23"/>
        </w:rPr>
        <w:t>] warn that social work, and specifically social care, bud</w:t>
      </w:r>
      <w:r>
        <w:rPr>
          <w:rFonts w:ascii="Arial" w:eastAsia="Arial" w:hAnsi="Arial" w:cs="Arial"/>
          <w:color w:val="000000"/>
          <w:sz w:val="23"/>
          <w:szCs w:val="23"/>
        </w:rPr>
        <w:t>gets are now likely to be cut, which will likely result in a decrease in the quality of service [</w:t>
      </w:r>
      <w:hyperlink w:anchor="page87">
        <w:r>
          <w:rPr>
            <w:rFonts w:ascii="Arial" w:eastAsia="Arial" w:hAnsi="Arial" w:cs="Arial"/>
            <w:color w:val="00007C"/>
            <w:sz w:val="23"/>
            <w:szCs w:val="23"/>
          </w:rPr>
          <w:t>Audit-Scotland</w:t>
        </w:r>
      </w:hyperlink>
      <w:r>
        <w:rPr>
          <w:rFonts w:ascii="Arial" w:eastAsia="Arial" w:hAnsi="Arial" w:cs="Arial"/>
          <w:color w:val="000000"/>
          <w:sz w:val="23"/>
          <w:szCs w:val="23"/>
        </w:rPr>
        <w:t xml:space="preserve">, </w:t>
      </w:r>
      <w:hyperlink w:anchor="page87">
        <w:r>
          <w:rPr>
            <w:rFonts w:ascii="Arial" w:eastAsia="Arial" w:hAnsi="Arial" w:cs="Arial"/>
            <w:color w:val="00007C"/>
            <w:sz w:val="23"/>
            <w:szCs w:val="23"/>
          </w:rPr>
          <w:t>2016b</w:t>
        </w:r>
      </w:hyperlink>
      <w:r>
        <w:rPr>
          <w:rFonts w:ascii="Arial" w:eastAsia="Arial" w:hAnsi="Arial" w:cs="Arial"/>
          <w:color w:val="000000"/>
          <w:sz w:val="23"/>
          <w:szCs w:val="23"/>
        </w:rPr>
        <w:t>].</w:t>
      </w:r>
    </w:p>
    <w:p w:rsidR="00145321" w:rsidRDefault="00145321">
      <w:pPr>
        <w:spacing w:line="70" w:lineRule="exact"/>
        <w:rPr>
          <w:rFonts w:ascii="Arial" w:eastAsia="Arial" w:hAnsi="Arial" w:cs="Arial"/>
          <w:color w:val="000000"/>
          <w:sz w:val="23"/>
          <w:szCs w:val="23"/>
        </w:rPr>
      </w:pPr>
    </w:p>
    <w:p w:rsidR="00145321" w:rsidRDefault="00831B88">
      <w:pPr>
        <w:spacing w:line="331" w:lineRule="auto"/>
        <w:ind w:left="280" w:right="240"/>
        <w:jc w:val="both"/>
        <w:rPr>
          <w:rFonts w:ascii="Arial" w:eastAsia="Arial" w:hAnsi="Arial" w:cs="Arial"/>
          <w:sz w:val="23"/>
          <w:szCs w:val="23"/>
        </w:rPr>
      </w:pPr>
      <w:r>
        <w:rPr>
          <w:rFonts w:ascii="Arial" w:eastAsia="Arial" w:hAnsi="Arial" w:cs="Arial"/>
          <w:sz w:val="23"/>
          <w:szCs w:val="23"/>
        </w:rPr>
        <w:t>These budgetery pressures are diﬃcult for local authorities to manage, but w</w:t>
      </w:r>
      <w:r>
        <w:rPr>
          <w:rFonts w:ascii="Arial" w:eastAsia="Arial" w:hAnsi="Arial" w:cs="Arial"/>
          <w:sz w:val="23"/>
          <w:szCs w:val="23"/>
        </w:rPr>
        <w:t>hat is the outcome on service users? Using the “pro-rich/pro poor” nomenclature iniatlly used by [</w:t>
      </w:r>
      <w:hyperlink w:anchor="page88">
        <w:r>
          <w:rPr>
            <w:rFonts w:ascii="Arial" w:eastAsia="Arial" w:hAnsi="Arial" w:cs="Arial"/>
            <w:color w:val="00007C"/>
            <w:sz w:val="23"/>
            <w:szCs w:val="23"/>
          </w:rPr>
          <w:t>Bramley et al.</w:t>
        </w:r>
      </w:hyperlink>
      <w:r>
        <w:rPr>
          <w:rFonts w:ascii="Arial" w:eastAsia="Arial" w:hAnsi="Arial" w:cs="Arial"/>
          <w:sz w:val="23"/>
          <w:szCs w:val="23"/>
        </w:rPr>
        <w:t xml:space="preserve">, </w:t>
      </w:r>
      <w:hyperlink w:anchor="page88">
        <w:r>
          <w:rPr>
            <w:rFonts w:ascii="Arial" w:eastAsia="Arial" w:hAnsi="Arial" w:cs="Arial"/>
            <w:color w:val="00007C"/>
            <w:sz w:val="23"/>
            <w:szCs w:val="23"/>
          </w:rPr>
          <w:t>2005</w:t>
        </w:r>
      </w:hyperlink>
      <w:r>
        <w:rPr>
          <w:rFonts w:ascii="Arial" w:eastAsia="Arial" w:hAnsi="Arial" w:cs="Arial"/>
          <w:sz w:val="23"/>
          <w:szCs w:val="23"/>
        </w:rPr>
        <w:t xml:space="preserve">] (and discussed in section </w:t>
      </w:r>
      <w:hyperlink w:anchor="page29">
        <w:r>
          <w:rPr>
            <w:rFonts w:ascii="Arial" w:eastAsia="Arial" w:hAnsi="Arial" w:cs="Arial"/>
            <w:color w:val="0000FF"/>
            <w:sz w:val="23"/>
            <w:szCs w:val="23"/>
          </w:rPr>
          <w:t>2.2.5</w:t>
        </w:r>
      </w:hyperlink>
      <w:r>
        <w:rPr>
          <w:rFonts w:ascii="Arial" w:eastAsia="Arial" w:hAnsi="Arial" w:cs="Arial"/>
          <w:sz w:val="23"/>
          <w:szCs w:val="23"/>
        </w:rPr>
        <w:t>), Gannon et al [</w:t>
      </w:r>
      <w:hyperlink w:anchor="page93">
        <w:r>
          <w:rPr>
            <w:rFonts w:ascii="Arial" w:eastAsia="Arial" w:hAnsi="Arial" w:cs="Arial"/>
            <w:color w:val="00007C"/>
            <w:sz w:val="23"/>
            <w:szCs w:val="23"/>
          </w:rPr>
          <w:t>2016</w:t>
        </w:r>
      </w:hyperlink>
      <w:r>
        <w:rPr>
          <w:rFonts w:ascii="Arial" w:eastAsia="Arial" w:hAnsi="Arial" w:cs="Arial"/>
          <w:sz w:val="23"/>
          <w:szCs w:val="23"/>
        </w:rPr>
        <w:t>] investigated the social impact of spending cuts in Scotland. The report found that the vast majority of local authority spending is on services that are “pro-poor” i.e. services that are disproportionately used by people w</w:t>
      </w:r>
      <w:r>
        <w:rPr>
          <w:rFonts w:ascii="Arial" w:eastAsia="Arial" w:hAnsi="Arial" w:cs="Arial"/>
          <w:sz w:val="23"/>
          <w:szCs w:val="23"/>
        </w:rPr>
        <w:t>ith lower socioeconomic position. As a result, despite attempts to protect these services, the cuts to local authority spending have a disproportionate eﬀect on this societal group. Councils with higher numbers of the most deprived citizens are having to m</w:t>
      </w:r>
      <w:r>
        <w:rPr>
          <w:rFonts w:ascii="Arial" w:eastAsia="Arial" w:hAnsi="Arial" w:cs="Arial"/>
          <w:sz w:val="23"/>
          <w:szCs w:val="23"/>
        </w:rPr>
        <w:t>ake the biggest percentage cuts in services defined as “very pro-poor” (e.g. social work for children and families or citizen’s advice). These findings echoed an earlier report from the project looking at cuts across the UK as a whole [</w:t>
      </w:r>
      <w:hyperlink w:anchor="page94">
        <w:r>
          <w:rPr>
            <w:rFonts w:ascii="Arial" w:eastAsia="Arial" w:hAnsi="Arial" w:cs="Arial"/>
            <w:color w:val="00007C"/>
            <w:sz w:val="23"/>
            <w:szCs w:val="23"/>
          </w:rPr>
          <w:t>Hastings et al.</w:t>
        </w:r>
      </w:hyperlink>
      <w:r>
        <w:rPr>
          <w:rFonts w:ascii="Arial" w:eastAsia="Arial" w:hAnsi="Arial" w:cs="Arial"/>
          <w:sz w:val="23"/>
          <w:szCs w:val="23"/>
        </w:rPr>
        <w:t xml:space="preserve">, </w:t>
      </w:r>
      <w:hyperlink w:anchor="page94">
        <w:r>
          <w:rPr>
            <w:rFonts w:ascii="Arial" w:eastAsia="Arial" w:hAnsi="Arial" w:cs="Arial"/>
            <w:color w:val="00007C"/>
            <w:sz w:val="23"/>
            <w:szCs w:val="23"/>
          </w:rPr>
          <w:t>2015</w:t>
        </w:r>
      </w:hyperlink>
      <w:r>
        <w:rPr>
          <w:rFonts w:ascii="Arial" w:eastAsia="Arial" w:hAnsi="Arial" w:cs="Arial"/>
          <w:sz w:val="23"/>
          <w:szCs w:val="23"/>
        </w:rPr>
        <w:t>].</w:t>
      </w:r>
    </w:p>
    <w:p w:rsidR="00145321" w:rsidRDefault="00145321">
      <w:pPr>
        <w:spacing w:line="70" w:lineRule="exact"/>
        <w:rPr>
          <w:rFonts w:ascii="Arial" w:eastAsia="Arial" w:hAnsi="Arial" w:cs="Arial"/>
          <w:sz w:val="23"/>
          <w:szCs w:val="23"/>
        </w:rPr>
      </w:pPr>
    </w:p>
    <w:p w:rsidR="00145321" w:rsidRDefault="00831B88">
      <w:pPr>
        <w:spacing w:line="359" w:lineRule="auto"/>
        <w:ind w:left="280" w:right="240" w:firstLine="6"/>
        <w:jc w:val="both"/>
        <w:rPr>
          <w:rFonts w:ascii="Arial" w:eastAsia="Arial" w:hAnsi="Arial" w:cs="Arial"/>
        </w:rPr>
      </w:pPr>
      <w:r>
        <w:rPr>
          <w:rFonts w:ascii="Arial" w:eastAsia="Arial" w:hAnsi="Arial" w:cs="Arial"/>
        </w:rPr>
        <w:t>Gannon et al’s report [</w:t>
      </w:r>
      <w:hyperlink w:anchor="page93">
        <w:r>
          <w:rPr>
            <w:rFonts w:ascii="Arial" w:eastAsia="Arial" w:hAnsi="Arial" w:cs="Arial"/>
            <w:color w:val="00007C"/>
          </w:rPr>
          <w:t>2016</w:t>
        </w:r>
      </w:hyperlink>
      <w:r>
        <w:rPr>
          <w:rFonts w:ascii="Arial" w:eastAsia="Arial" w:hAnsi="Arial" w:cs="Arial"/>
        </w:rPr>
        <w:t>] assigns older persons social work as “pro-poor” along with local authority public transport but does not distinguish between the two in</w:t>
      </w:r>
      <w:r>
        <w:rPr>
          <w:rFonts w:ascii="Arial" w:eastAsia="Arial" w:hAnsi="Arial" w:cs="Arial"/>
        </w:rPr>
        <w:t xml:space="preserve"> analysis. It is therefore diﬃcult to dis-aggregate the specific eﬀect of cuts on social care from the report particularly, as shown above, as there was an increase in spending between 2010/11 and 2014/15. Nevertheless, cuts expected to social care budgets</w:t>
      </w:r>
      <w:r>
        <w:rPr>
          <w:rFonts w:ascii="Arial" w:eastAsia="Arial" w:hAnsi="Arial" w:cs="Arial"/>
        </w:rPr>
        <w:t xml:space="preserve"> from 2016/17</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378" w:lineRule="exact"/>
        <w:rPr>
          <w:rFonts w:ascii="Arial" w:eastAsia="Arial" w:hAnsi="Arial" w:cs="Arial"/>
          <w:sz w:val="23"/>
          <w:szCs w:val="23"/>
        </w:rPr>
      </w:pPr>
    </w:p>
    <w:p w:rsidR="00145321" w:rsidRDefault="00831B88">
      <w:pPr>
        <w:jc w:val="center"/>
        <w:rPr>
          <w:sz w:val="20"/>
          <w:szCs w:val="20"/>
        </w:rPr>
      </w:pPr>
      <w:r>
        <w:rPr>
          <w:rFonts w:ascii="Arial" w:eastAsia="Arial" w:hAnsi="Arial" w:cs="Arial"/>
          <w:sz w:val="21"/>
          <w:szCs w:val="21"/>
        </w:rPr>
        <w:t>24</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35" w:name="page35"/>
      <w:bookmarkEnd w:id="35"/>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3776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7688D6D" id="Shape 3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CFDXuV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63" w:lineRule="auto"/>
        <w:ind w:left="280" w:right="280"/>
        <w:rPr>
          <w:rFonts w:ascii="Arial" w:eastAsia="Arial" w:hAnsi="Arial" w:cs="Arial"/>
          <w:sz w:val="24"/>
          <w:szCs w:val="24"/>
        </w:rPr>
      </w:pPr>
      <w:r>
        <w:rPr>
          <w:rFonts w:ascii="Arial" w:eastAsia="Arial" w:hAnsi="Arial" w:cs="Arial"/>
          <w:sz w:val="24"/>
          <w:szCs w:val="24"/>
        </w:rPr>
        <w:t>[</w:t>
      </w:r>
      <w:hyperlink w:anchor="page87">
        <w:r>
          <w:rPr>
            <w:rFonts w:ascii="Arial" w:eastAsia="Arial" w:hAnsi="Arial" w:cs="Arial"/>
            <w:color w:val="00007C"/>
            <w:sz w:val="24"/>
            <w:szCs w:val="24"/>
          </w:rPr>
          <w:t>Audit-Scotland</w:t>
        </w:r>
      </w:hyperlink>
      <w:r>
        <w:rPr>
          <w:rFonts w:ascii="Arial" w:eastAsia="Arial" w:hAnsi="Arial" w:cs="Arial"/>
          <w:sz w:val="24"/>
          <w:szCs w:val="24"/>
        </w:rPr>
        <w:t xml:space="preserve">, </w:t>
      </w:r>
      <w:hyperlink w:anchor="page87">
        <w:r>
          <w:rPr>
            <w:rFonts w:ascii="Arial" w:eastAsia="Arial" w:hAnsi="Arial" w:cs="Arial"/>
            <w:color w:val="00007C"/>
            <w:sz w:val="24"/>
            <w:szCs w:val="24"/>
          </w:rPr>
          <w:t>2016c</w:t>
        </w:r>
      </w:hyperlink>
      <w:r>
        <w:rPr>
          <w:rFonts w:ascii="Arial" w:eastAsia="Arial" w:hAnsi="Arial" w:cs="Arial"/>
          <w:sz w:val="24"/>
          <w:szCs w:val="24"/>
        </w:rPr>
        <w:t>] are also likely to have a disproporionate eﬀect on those with lower socioeconomic position.</w:t>
      </w:r>
    </w:p>
    <w:p w:rsidR="00145321" w:rsidRDefault="00145321">
      <w:pPr>
        <w:spacing w:line="27" w:lineRule="exact"/>
        <w:rPr>
          <w:sz w:val="20"/>
          <w:szCs w:val="20"/>
        </w:rPr>
      </w:pPr>
    </w:p>
    <w:p w:rsidR="00145321" w:rsidRDefault="00831B88">
      <w:pPr>
        <w:spacing w:line="341" w:lineRule="auto"/>
        <w:ind w:left="280" w:right="240" w:firstLine="8"/>
        <w:jc w:val="both"/>
        <w:rPr>
          <w:sz w:val="20"/>
          <w:szCs w:val="20"/>
        </w:rPr>
      </w:pPr>
      <w:r>
        <w:rPr>
          <w:rFonts w:ascii="Arial" w:eastAsia="Arial" w:hAnsi="Arial" w:cs="Arial"/>
          <w:sz w:val="23"/>
          <w:szCs w:val="23"/>
        </w:rPr>
        <w:t xml:space="preserve">Cuts </w:t>
      </w:r>
      <w:r>
        <w:rPr>
          <w:rFonts w:ascii="Arial" w:eastAsia="Arial" w:hAnsi="Arial" w:cs="Arial"/>
          <w:sz w:val="23"/>
          <w:szCs w:val="23"/>
        </w:rPr>
        <w:t>to services reduce the potential for access to such services. If these cuts are disproportionately aﬀecting more deprived communities it is likely inequal outcomes for these commmunities will be exacerbated. Given the close link of social care to health ca</w:t>
      </w:r>
      <w:r>
        <w:rPr>
          <w:rFonts w:ascii="Arial" w:eastAsia="Arial" w:hAnsi="Arial" w:cs="Arial"/>
          <w:sz w:val="23"/>
          <w:szCs w:val="23"/>
        </w:rPr>
        <w:t>re, the question of whether social care influences health inequalities is important. The next section discusses presents and overview of literature on health inequalities.</w:t>
      </w:r>
    </w:p>
    <w:p w:rsidR="00145321" w:rsidRDefault="00145321">
      <w:pPr>
        <w:spacing w:line="200" w:lineRule="exact"/>
        <w:rPr>
          <w:sz w:val="20"/>
          <w:szCs w:val="20"/>
        </w:rPr>
      </w:pPr>
    </w:p>
    <w:p w:rsidR="00145321" w:rsidRDefault="00145321">
      <w:pPr>
        <w:spacing w:line="224"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2.2.7</w:t>
      </w:r>
      <w:r>
        <w:rPr>
          <w:rFonts w:ascii="Arial" w:eastAsia="Arial" w:hAnsi="Arial" w:cs="Arial"/>
          <w:b/>
          <w:bCs/>
          <w:sz w:val="29"/>
          <w:szCs w:val="29"/>
        </w:rPr>
        <w:tab/>
        <w:t>Health inequalities</w:t>
      </w:r>
    </w:p>
    <w:p w:rsidR="00145321" w:rsidRDefault="00145321">
      <w:pPr>
        <w:spacing w:line="379" w:lineRule="exact"/>
        <w:rPr>
          <w:sz w:val="20"/>
          <w:szCs w:val="20"/>
        </w:rPr>
      </w:pPr>
    </w:p>
    <w:p w:rsidR="00145321" w:rsidRDefault="00831B88">
      <w:pPr>
        <w:spacing w:line="341" w:lineRule="auto"/>
        <w:ind w:left="280" w:right="260" w:firstLine="8"/>
        <w:jc w:val="both"/>
        <w:rPr>
          <w:rFonts w:ascii="Arial" w:eastAsia="Arial" w:hAnsi="Arial" w:cs="Arial"/>
          <w:color w:val="000000"/>
          <w:sz w:val="23"/>
          <w:szCs w:val="23"/>
        </w:rPr>
      </w:pPr>
      <w:r>
        <w:rPr>
          <w:rFonts w:ascii="Arial" w:eastAsia="Arial" w:hAnsi="Arial" w:cs="Arial"/>
          <w:sz w:val="23"/>
          <w:szCs w:val="23"/>
        </w:rPr>
        <w:t xml:space="preserve">In the UK, poverty remains the largest predictor of </w:t>
      </w:r>
      <w:r>
        <w:rPr>
          <w:rFonts w:ascii="Arial" w:eastAsia="Arial" w:hAnsi="Arial" w:cs="Arial"/>
          <w:sz w:val="23"/>
          <w:szCs w:val="23"/>
        </w:rPr>
        <w:t>relative ill health and has associations with increased morbidity, multimorbidity, and decreased life expectancy [</w:t>
      </w:r>
      <w:hyperlink w:anchor="page87">
        <w:r>
          <w:rPr>
            <w:rFonts w:ascii="Arial" w:eastAsia="Arial" w:hAnsi="Arial" w:cs="Arial"/>
            <w:color w:val="00007C"/>
            <w:sz w:val="23"/>
            <w:szCs w:val="23"/>
          </w:rPr>
          <w:t>Baker et al.</w:t>
        </w:r>
      </w:hyperlink>
      <w:r>
        <w:rPr>
          <w:rFonts w:ascii="Arial" w:eastAsia="Arial" w:hAnsi="Arial" w:cs="Arial"/>
          <w:sz w:val="23"/>
          <w:szCs w:val="23"/>
        </w:rPr>
        <w:t xml:space="preserve">, </w:t>
      </w:r>
      <w:hyperlink w:anchor="page87">
        <w:r>
          <w:rPr>
            <w:rFonts w:ascii="Arial" w:eastAsia="Arial" w:hAnsi="Arial" w:cs="Arial"/>
            <w:color w:val="00007C"/>
            <w:sz w:val="23"/>
            <w:szCs w:val="23"/>
          </w:rPr>
          <w:t>2015</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 xml:space="preserve">People living in deprived areas are more likely to engage in </w:t>
      </w:r>
      <w:r>
        <w:rPr>
          <w:rFonts w:ascii="Arial" w:eastAsia="Arial" w:hAnsi="Arial" w:cs="Arial"/>
          <w:color w:val="000000"/>
          <w:sz w:val="23"/>
          <w:szCs w:val="23"/>
        </w:rPr>
        <w:t>unhealthy lifestyle</w:t>
      </w:r>
      <w:r>
        <w:rPr>
          <w:rFonts w:ascii="Arial" w:eastAsia="Arial" w:hAnsi="Arial" w:cs="Arial"/>
          <w:color w:val="00007C"/>
          <w:sz w:val="23"/>
          <w:szCs w:val="23"/>
        </w:rPr>
        <w:t xml:space="preserve"> </w:t>
      </w:r>
      <w:r>
        <w:rPr>
          <w:rFonts w:ascii="Arial" w:eastAsia="Arial" w:hAnsi="Arial" w:cs="Arial"/>
          <w:color w:val="000000"/>
          <w:sz w:val="23"/>
          <w:szCs w:val="23"/>
        </w:rPr>
        <w:t>behaviours, experience multimorbidity at a younger age, and live in overcrowded or unsuitable housing [</w:t>
      </w:r>
      <w:hyperlink w:anchor="page87">
        <w:r>
          <w:rPr>
            <w:rFonts w:ascii="Arial" w:eastAsia="Arial" w:hAnsi="Arial" w:cs="Arial"/>
            <w:color w:val="00007C"/>
            <w:sz w:val="23"/>
            <w:szCs w:val="23"/>
          </w:rPr>
          <w:t>Baker et al.</w:t>
        </w:r>
      </w:hyperlink>
      <w:r>
        <w:rPr>
          <w:rFonts w:ascii="Arial" w:eastAsia="Arial" w:hAnsi="Arial" w:cs="Arial"/>
          <w:color w:val="000000"/>
          <w:sz w:val="23"/>
          <w:szCs w:val="23"/>
        </w:rPr>
        <w:t xml:space="preserve">, </w:t>
      </w:r>
      <w:hyperlink w:anchor="page87">
        <w:r>
          <w:rPr>
            <w:rFonts w:ascii="Arial" w:eastAsia="Arial" w:hAnsi="Arial" w:cs="Arial"/>
            <w:color w:val="00007C"/>
            <w:sz w:val="23"/>
            <w:szCs w:val="23"/>
          </w:rPr>
          <w:t>2015</w:t>
        </w:r>
      </w:hyperlink>
      <w:r>
        <w:rPr>
          <w:rFonts w:ascii="Arial" w:eastAsia="Arial" w:hAnsi="Arial" w:cs="Arial"/>
          <w:color w:val="000000"/>
          <w:sz w:val="23"/>
          <w:szCs w:val="23"/>
        </w:rPr>
        <w:t xml:space="preserve">, </w:t>
      </w:r>
      <w:hyperlink w:anchor="page104">
        <w:r>
          <w:rPr>
            <w:rFonts w:ascii="Arial" w:eastAsia="Arial" w:hAnsi="Arial" w:cs="Arial"/>
            <w:color w:val="00007C"/>
            <w:sz w:val="23"/>
            <w:szCs w:val="23"/>
          </w:rPr>
          <w:t>Shaw et al.</w:t>
        </w:r>
      </w:hyperlink>
      <w:r>
        <w:rPr>
          <w:rFonts w:ascii="Arial" w:eastAsia="Arial" w:hAnsi="Arial" w:cs="Arial"/>
          <w:color w:val="000000"/>
          <w:sz w:val="23"/>
          <w:szCs w:val="23"/>
        </w:rPr>
        <w:t xml:space="preserve">, </w:t>
      </w:r>
      <w:hyperlink w:anchor="page104">
        <w:r>
          <w:rPr>
            <w:rFonts w:ascii="Arial" w:eastAsia="Arial" w:hAnsi="Arial" w:cs="Arial"/>
            <w:color w:val="00007C"/>
            <w:sz w:val="23"/>
            <w:szCs w:val="23"/>
          </w:rPr>
          <w:t>2006</w:t>
        </w:r>
      </w:hyperlink>
      <w:r>
        <w:rPr>
          <w:rFonts w:ascii="Arial" w:eastAsia="Arial" w:hAnsi="Arial" w:cs="Arial"/>
          <w:color w:val="000000"/>
          <w:sz w:val="23"/>
          <w:szCs w:val="23"/>
        </w:rPr>
        <w:t>].</w:t>
      </w:r>
    </w:p>
    <w:p w:rsidR="00145321" w:rsidRDefault="00145321">
      <w:pPr>
        <w:spacing w:line="58" w:lineRule="exact"/>
        <w:rPr>
          <w:rFonts w:ascii="Arial" w:eastAsia="Arial" w:hAnsi="Arial" w:cs="Arial"/>
          <w:color w:val="000000"/>
          <w:sz w:val="23"/>
          <w:szCs w:val="23"/>
        </w:rPr>
      </w:pPr>
    </w:p>
    <w:p w:rsidR="00145321" w:rsidRDefault="00831B88">
      <w:pPr>
        <w:spacing w:line="345" w:lineRule="auto"/>
        <w:ind w:left="280" w:right="240"/>
        <w:jc w:val="both"/>
        <w:rPr>
          <w:rFonts w:ascii="Arial" w:eastAsia="Arial" w:hAnsi="Arial" w:cs="Arial"/>
          <w:color w:val="000000"/>
        </w:rPr>
      </w:pPr>
      <w:r>
        <w:rPr>
          <w:rFonts w:ascii="Arial" w:eastAsia="Arial" w:hAnsi="Arial" w:cs="Arial"/>
        </w:rPr>
        <w:t>The influential Marmot review into health inequalities found that those in the most deprived areas of England die, on average, 7 years earlier than their most aﬄuent peers [</w:t>
      </w:r>
      <w:hyperlink w:anchor="page98">
        <w:r>
          <w:rPr>
            <w:rFonts w:ascii="Arial" w:eastAsia="Arial" w:hAnsi="Arial" w:cs="Arial"/>
            <w:color w:val="00007C"/>
          </w:rPr>
          <w:t>Marmot et al.</w:t>
        </w:r>
      </w:hyperlink>
      <w:r>
        <w:rPr>
          <w:rFonts w:ascii="Arial" w:eastAsia="Arial" w:hAnsi="Arial" w:cs="Arial"/>
        </w:rPr>
        <w:t xml:space="preserve">, </w:t>
      </w:r>
      <w:hyperlink w:anchor="page98">
        <w:r>
          <w:rPr>
            <w:rFonts w:ascii="Arial" w:eastAsia="Arial" w:hAnsi="Arial" w:cs="Arial"/>
            <w:color w:val="00007C"/>
          </w:rPr>
          <w:t>2010</w:t>
        </w:r>
      </w:hyperlink>
      <w:r>
        <w:rPr>
          <w:rFonts w:ascii="Arial" w:eastAsia="Arial" w:hAnsi="Arial" w:cs="Arial"/>
        </w:rPr>
        <w:t>] with the gap in life expectancy increasing between 1995 and 2008 [</w:t>
      </w:r>
      <w:hyperlink w:anchor="page100">
        <w:r>
          <w:rPr>
            <w:rFonts w:ascii="Arial" w:eastAsia="Arial" w:hAnsi="Arial" w:cs="Arial"/>
            <w:color w:val="00007C"/>
          </w:rPr>
          <w:t>National-Audit-Oﬃce</w:t>
        </w:r>
      </w:hyperlink>
      <w:r>
        <w:rPr>
          <w:rFonts w:ascii="Arial" w:eastAsia="Arial" w:hAnsi="Arial" w:cs="Arial"/>
        </w:rPr>
        <w:t xml:space="preserve">, </w:t>
      </w:r>
      <w:hyperlink w:anchor="page100">
        <w:r>
          <w:rPr>
            <w:rFonts w:ascii="Arial" w:eastAsia="Arial" w:hAnsi="Arial" w:cs="Arial"/>
            <w:color w:val="00007C"/>
          </w:rPr>
          <w:t>2010</w:t>
        </w:r>
      </w:hyperlink>
      <w:r>
        <w:rPr>
          <w:rFonts w:ascii="Arial" w:eastAsia="Arial" w:hAnsi="Arial" w:cs="Arial"/>
        </w:rPr>
        <w:t>]. Subsequent research by the King’s Fund suggests the gap in life expectancy reduc</w:t>
      </w:r>
      <w:r>
        <w:rPr>
          <w:rFonts w:ascii="Arial" w:eastAsia="Arial" w:hAnsi="Arial" w:cs="Arial"/>
        </w:rPr>
        <w:t>ed between the periods 1999-2003 and 2006-2010 [</w:t>
      </w:r>
      <w:hyperlink w:anchor="page88">
        <w:r>
          <w:rPr>
            <w:rFonts w:ascii="Arial" w:eastAsia="Arial" w:hAnsi="Arial" w:cs="Arial"/>
            <w:color w:val="00007C"/>
          </w:rPr>
          <w:t>Buck and</w:t>
        </w:r>
      </w:hyperlink>
      <w:r>
        <w:rPr>
          <w:rFonts w:ascii="Arial" w:eastAsia="Arial" w:hAnsi="Arial" w:cs="Arial"/>
        </w:rPr>
        <w:t xml:space="preserve"> </w:t>
      </w:r>
      <w:hyperlink w:anchor="page88">
        <w:r>
          <w:rPr>
            <w:rFonts w:ascii="Arial" w:eastAsia="Arial" w:hAnsi="Arial" w:cs="Arial"/>
            <w:color w:val="00007C"/>
          </w:rPr>
          <w:t>Maguire</w:t>
        </w:r>
      </w:hyperlink>
      <w:r>
        <w:rPr>
          <w:rFonts w:ascii="Arial" w:eastAsia="Arial" w:hAnsi="Arial" w:cs="Arial"/>
          <w:color w:val="000000"/>
        </w:rPr>
        <w:t>,</w:t>
      </w:r>
      <w:r>
        <w:rPr>
          <w:rFonts w:ascii="Arial" w:eastAsia="Arial" w:hAnsi="Arial" w:cs="Arial"/>
          <w:color w:val="00007C"/>
        </w:rPr>
        <w:t xml:space="preserve"> </w:t>
      </w:r>
      <w:hyperlink w:anchor="page88">
        <w:r>
          <w:rPr>
            <w:rFonts w:ascii="Arial" w:eastAsia="Arial" w:hAnsi="Arial" w:cs="Arial"/>
            <w:color w:val="00007C"/>
          </w:rPr>
          <w:t>2017</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The report warns that this improvement may be due to the spending</w:t>
      </w:r>
      <w:r>
        <w:rPr>
          <w:rFonts w:ascii="Arial" w:eastAsia="Arial" w:hAnsi="Arial" w:cs="Arial"/>
          <w:color w:val="00007C"/>
        </w:rPr>
        <w:t xml:space="preserve"> </w:t>
      </w:r>
      <w:r>
        <w:rPr>
          <w:rFonts w:ascii="Arial" w:eastAsia="Arial" w:hAnsi="Arial" w:cs="Arial"/>
          <w:color w:val="000000"/>
        </w:rPr>
        <w:t xml:space="preserve">and policy decisions of the </w:t>
      </w:r>
      <w:r>
        <w:rPr>
          <w:rFonts w:ascii="Arial" w:eastAsia="Arial" w:hAnsi="Arial" w:cs="Arial"/>
          <w:color w:val="000000"/>
        </w:rPr>
        <w:t>New Labour Government of the early 2000s and that recent austerity measures in the UK may undermine the progress made [</w:t>
      </w:r>
      <w:hyperlink w:anchor="page88">
        <w:r>
          <w:rPr>
            <w:rFonts w:ascii="Arial" w:eastAsia="Arial" w:hAnsi="Arial" w:cs="Arial"/>
            <w:color w:val="00007C"/>
          </w:rPr>
          <w:t>Buck and Maguire</w:t>
        </w:r>
      </w:hyperlink>
      <w:r>
        <w:rPr>
          <w:rFonts w:ascii="Arial" w:eastAsia="Arial" w:hAnsi="Arial" w:cs="Arial"/>
          <w:color w:val="000000"/>
        </w:rPr>
        <w:t xml:space="preserve">, </w:t>
      </w:r>
      <w:hyperlink w:anchor="page88">
        <w:r>
          <w:rPr>
            <w:rFonts w:ascii="Arial" w:eastAsia="Arial" w:hAnsi="Arial" w:cs="Arial"/>
            <w:color w:val="00007C"/>
          </w:rPr>
          <w:t>2017</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 xml:space="preserve">Indeed, the most recent analysis released by the Oﬃce </w:t>
      </w:r>
      <w:r>
        <w:rPr>
          <w:rFonts w:ascii="Arial" w:eastAsia="Arial" w:hAnsi="Arial" w:cs="Arial"/>
          <w:color w:val="000000"/>
        </w:rPr>
        <w:t>for National Statistics</w:t>
      </w:r>
      <w:r>
        <w:rPr>
          <w:rFonts w:ascii="Arial" w:eastAsia="Arial" w:hAnsi="Arial" w:cs="Arial"/>
          <w:color w:val="00007C"/>
        </w:rPr>
        <w:t xml:space="preserve"> </w:t>
      </w:r>
      <w:r>
        <w:rPr>
          <w:rFonts w:ascii="Arial" w:eastAsia="Arial" w:hAnsi="Arial" w:cs="Arial"/>
          <w:color w:val="000000"/>
        </w:rPr>
        <w:t>[</w:t>
      </w:r>
      <w:hyperlink w:anchor="page100">
        <w:r>
          <w:rPr>
            <w:rFonts w:ascii="Arial" w:eastAsia="Arial" w:hAnsi="Arial" w:cs="Arial"/>
            <w:color w:val="00007C"/>
          </w:rPr>
          <w:t>2016</w:t>
        </w:r>
      </w:hyperlink>
      <w:r>
        <w:rPr>
          <w:rFonts w:ascii="Arial" w:eastAsia="Arial" w:hAnsi="Arial" w:cs="Arial"/>
          <w:color w:val="000000"/>
        </w:rPr>
        <w:t>] suggests the gap in male life expectancy in England is now 9.1 years. In Northern Ireland, the male life expectancy gap is the lowest of all 4 UK nations, however those in the poorest neighbourho</w:t>
      </w:r>
      <w:r>
        <w:rPr>
          <w:rFonts w:ascii="Arial" w:eastAsia="Arial" w:hAnsi="Arial" w:cs="Arial"/>
          <w:color w:val="000000"/>
        </w:rPr>
        <w:t>ods die, on average, 4 years earlier than those in the most aﬄuent areas [</w:t>
      </w:r>
      <w:hyperlink w:anchor="page100">
        <w:r>
          <w:rPr>
            <w:rFonts w:ascii="Arial" w:eastAsia="Arial" w:hAnsi="Arial" w:cs="Arial"/>
            <w:color w:val="00007C"/>
          </w:rPr>
          <w:t>ONS</w:t>
        </w:r>
      </w:hyperlink>
      <w:r>
        <w:rPr>
          <w:rFonts w:ascii="Arial" w:eastAsia="Arial" w:hAnsi="Arial" w:cs="Arial"/>
          <w:color w:val="000000"/>
        </w:rPr>
        <w:t xml:space="preserve">, </w:t>
      </w:r>
      <w:hyperlink w:anchor="page100">
        <w:r>
          <w:rPr>
            <w:rFonts w:ascii="Arial" w:eastAsia="Arial" w:hAnsi="Arial" w:cs="Arial"/>
            <w:color w:val="00007C"/>
          </w:rPr>
          <w:t>2016</w:t>
        </w:r>
      </w:hyperlink>
      <w:r>
        <w:rPr>
          <w:rFonts w:ascii="Arial" w:eastAsia="Arial" w:hAnsi="Arial" w:cs="Arial"/>
          <w:color w:val="000000"/>
        </w:rPr>
        <w:t>]. In Wales the gap is slightly larger at 4.2 years [</w:t>
      </w:r>
      <w:hyperlink w:anchor="page100">
        <w:r>
          <w:rPr>
            <w:rFonts w:ascii="Arial" w:eastAsia="Arial" w:hAnsi="Arial" w:cs="Arial"/>
            <w:color w:val="00007C"/>
          </w:rPr>
          <w:t>ONS</w:t>
        </w:r>
      </w:hyperlink>
      <w:r>
        <w:rPr>
          <w:rFonts w:ascii="Arial" w:eastAsia="Arial" w:hAnsi="Arial" w:cs="Arial"/>
          <w:color w:val="000000"/>
        </w:rPr>
        <w:t xml:space="preserve">, </w:t>
      </w:r>
      <w:hyperlink w:anchor="page100">
        <w:r>
          <w:rPr>
            <w:rFonts w:ascii="Arial" w:eastAsia="Arial" w:hAnsi="Arial" w:cs="Arial"/>
            <w:color w:val="00007C"/>
          </w:rPr>
          <w:t>2016</w:t>
        </w:r>
      </w:hyperlink>
      <w:r>
        <w:rPr>
          <w:rFonts w:ascii="Arial" w:eastAsia="Arial" w:hAnsi="Arial" w:cs="Arial"/>
          <w:color w:val="000000"/>
        </w:rPr>
        <w:t>]. There is a gap of 7 years in life expectancy at birth in Scottish males - those born in East Dunbartonshire can expect to live to 80.5 years, whereas those in Glasgow city can expect to live 73.4 years [</w:t>
      </w:r>
      <w:hyperlink w:anchor="page100">
        <w:r>
          <w:rPr>
            <w:rFonts w:ascii="Arial" w:eastAsia="Arial" w:hAnsi="Arial" w:cs="Arial"/>
            <w:color w:val="00007C"/>
          </w:rPr>
          <w:t>ONS</w:t>
        </w:r>
      </w:hyperlink>
      <w:r>
        <w:rPr>
          <w:rFonts w:ascii="Arial" w:eastAsia="Arial" w:hAnsi="Arial" w:cs="Arial"/>
          <w:color w:val="000000"/>
        </w:rPr>
        <w:t xml:space="preserve">, </w:t>
      </w:r>
      <w:hyperlink w:anchor="page100">
        <w:r>
          <w:rPr>
            <w:rFonts w:ascii="Arial" w:eastAsia="Arial" w:hAnsi="Arial" w:cs="Arial"/>
            <w:color w:val="00007C"/>
          </w:rPr>
          <w:t>2016</w:t>
        </w:r>
      </w:hyperlink>
      <w:r>
        <w:rPr>
          <w:rFonts w:ascii="Arial" w:eastAsia="Arial" w:hAnsi="Arial" w:cs="Arial"/>
          <w:color w:val="000000"/>
        </w:rPr>
        <w:t>].</w:t>
      </w:r>
    </w:p>
    <w:p w:rsidR="00145321" w:rsidRDefault="00145321">
      <w:pPr>
        <w:spacing w:line="63" w:lineRule="exact"/>
        <w:rPr>
          <w:rFonts w:ascii="Arial" w:eastAsia="Arial" w:hAnsi="Arial" w:cs="Arial"/>
          <w:color w:val="000000"/>
        </w:rPr>
      </w:pPr>
    </w:p>
    <w:p w:rsidR="00145321" w:rsidRDefault="00831B88">
      <w:pPr>
        <w:spacing w:line="389" w:lineRule="auto"/>
        <w:ind w:left="280" w:right="260" w:hanging="7"/>
        <w:jc w:val="both"/>
        <w:rPr>
          <w:rFonts w:ascii="Arial" w:eastAsia="Arial" w:hAnsi="Arial" w:cs="Arial"/>
          <w:sz w:val="23"/>
          <w:szCs w:val="23"/>
        </w:rPr>
      </w:pPr>
      <w:r>
        <w:rPr>
          <w:rFonts w:ascii="Arial" w:eastAsia="Arial" w:hAnsi="Arial" w:cs="Arial"/>
          <w:sz w:val="23"/>
          <w:szCs w:val="23"/>
        </w:rPr>
        <w:t>The Scottish Government reports statistics on healthy life expectancy which is defined as the number of years people can expect to live in good health [</w:t>
      </w:r>
      <w:hyperlink w:anchor="page104">
        <w:r>
          <w:rPr>
            <w:rFonts w:ascii="Arial" w:eastAsia="Arial" w:hAnsi="Arial" w:cs="Arial"/>
            <w:color w:val="00007C"/>
            <w:sz w:val="23"/>
            <w:szCs w:val="23"/>
          </w:rPr>
          <w:t>Scottish-Government</w:t>
        </w:r>
      </w:hyperlink>
      <w:r>
        <w:rPr>
          <w:rFonts w:ascii="Arial" w:eastAsia="Arial" w:hAnsi="Arial" w:cs="Arial"/>
          <w:sz w:val="23"/>
          <w:szCs w:val="23"/>
        </w:rPr>
        <w:t>,</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190" w:lineRule="exact"/>
        <w:rPr>
          <w:rFonts w:ascii="Arial" w:eastAsia="Arial" w:hAnsi="Arial" w:cs="Arial"/>
          <w:color w:val="000000"/>
        </w:rPr>
      </w:pPr>
    </w:p>
    <w:p w:rsidR="00145321" w:rsidRDefault="00831B88">
      <w:pPr>
        <w:jc w:val="center"/>
        <w:rPr>
          <w:sz w:val="20"/>
          <w:szCs w:val="20"/>
        </w:rPr>
      </w:pPr>
      <w:r>
        <w:rPr>
          <w:rFonts w:ascii="Arial" w:eastAsia="Arial" w:hAnsi="Arial" w:cs="Arial"/>
          <w:sz w:val="21"/>
          <w:szCs w:val="21"/>
        </w:rPr>
        <w:t>25</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36" w:name="page36"/>
      <w:bookmarkEnd w:id="36"/>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3878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2D3CC7B" id="Shape 37"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I3TlFb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24" w:lineRule="auto"/>
        <w:ind w:left="280" w:right="280" w:hanging="5"/>
        <w:jc w:val="both"/>
        <w:rPr>
          <w:rFonts w:ascii="Arial" w:eastAsia="Arial" w:hAnsi="Arial" w:cs="Arial"/>
          <w:color w:val="00007C"/>
          <w:sz w:val="24"/>
          <w:szCs w:val="24"/>
        </w:rPr>
      </w:pPr>
      <w:hyperlink w:anchor="page104">
        <w:r>
          <w:rPr>
            <w:rFonts w:ascii="Arial" w:eastAsia="Arial" w:hAnsi="Arial" w:cs="Arial"/>
            <w:color w:val="00007C"/>
            <w:sz w:val="24"/>
            <w:szCs w:val="24"/>
          </w:rPr>
          <w:t>2017a</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The most recent figures suggest men and women in the most deprived areas</w:t>
      </w:r>
      <w:r>
        <w:rPr>
          <w:rFonts w:ascii="Arial" w:eastAsia="Arial" w:hAnsi="Arial" w:cs="Arial"/>
          <w:color w:val="00007C"/>
          <w:sz w:val="24"/>
          <w:szCs w:val="24"/>
        </w:rPr>
        <w:t xml:space="preserve"> </w:t>
      </w:r>
      <w:r>
        <w:rPr>
          <w:rFonts w:ascii="Arial" w:eastAsia="Arial" w:hAnsi="Arial" w:cs="Arial"/>
          <w:color w:val="000000"/>
          <w:sz w:val="24"/>
          <w:szCs w:val="24"/>
        </w:rPr>
        <w:t>can expect to become ill 25.1 and 22.1 years earlier than their most aﬄuent peers respectively [</w:t>
      </w:r>
      <w:hyperlink w:anchor="page104">
        <w:r>
          <w:rPr>
            <w:rFonts w:ascii="Arial" w:eastAsia="Arial" w:hAnsi="Arial" w:cs="Arial"/>
            <w:color w:val="00007C"/>
            <w:sz w:val="24"/>
            <w:szCs w:val="24"/>
          </w:rPr>
          <w:t>Scottish-Government</w:t>
        </w:r>
      </w:hyperlink>
      <w:r>
        <w:rPr>
          <w:rFonts w:ascii="Arial" w:eastAsia="Arial" w:hAnsi="Arial" w:cs="Arial"/>
          <w:color w:val="000000"/>
          <w:sz w:val="24"/>
          <w:szCs w:val="24"/>
        </w:rPr>
        <w:t xml:space="preserve">, </w:t>
      </w:r>
      <w:hyperlink w:anchor="page104">
        <w:r>
          <w:rPr>
            <w:rFonts w:ascii="Arial" w:eastAsia="Arial" w:hAnsi="Arial" w:cs="Arial"/>
            <w:color w:val="00007C"/>
            <w:sz w:val="24"/>
            <w:szCs w:val="24"/>
          </w:rPr>
          <w:t>2017a</w:t>
        </w:r>
      </w:hyperlink>
      <w:r>
        <w:rPr>
          <w:rFonts w:ascii="Arial" w:eastAsia="Arial" w:hAnsi="Arial" w:cs="Arial"/>
          <w:color w:val="000000"/>
          <w:sz w:val="24"/>
          <w:szCs w:val="24"/>
        </w:rPr>
        <w:t>] meaning Scotland has the highest levels of health inequalities in western and central Europe [</w:t>
      </w:r>
      <w:hyperlink w:anchor="page98">
        <w:r>
          <w:rPr>
            <w:rFonts w:ascii="Arial" w:eastAsia="Arial" w:hAnsi="Arial" w:cs="Arial"/>
            <w:color w:val="00007C"/>
            <w:sz w:val="24"/>
            <w:szCs w:val="24"/>
          </w:rPr>
          <w:t>Mackenbach et al.</w:t>
        </w:r>
      </w:hyperlink>
      <w:r>
        <w:rPr>
          <w:rFonts w:ascii="Arial" w:eastAsia="Arial" w:hAnsi="Arial" w:cs="Arial"/>
          <w:color w:val="000000"/>
          <w:sz w:val="24"/>
          <w:szCs w:val="24"/>
        </w:rPr>
        <w:t xml:space="preserve">, </w:t>
      </w:r>
      <w:hyperlink w:anchor="page98">
        <w:r>
          <w:rPr>
            <w:rFonts w:ascii="Arial" w:eastAsia="Arial" w:hAnsi="Arial" w:cs="Arial"/>
            <w:color w:val="00007C"/>
            <w:sz w:val="24"/>
            <w:szCs w:val="24"/>
          </w:rPr>
          <w:t>2008</w:t>
        </w:r>
      </w:hyperlink>
      <w:r>
        <w:rPr>
          <w:rFonts w:ascii="Arial" w:eastAsia="Arial" w:hAnsi="Arial" w:cs="Arial"/>
          <w:color w:val="000000"/>
          <w:sz w:val="24"/>
          <w:szCs w:val="24"/>
        </w:rPr>
        <w:t xml:space="preserve">, </w:t>
      </w:r>
      <w:hyperlink w:anchor="page101">
        <w:r>
          <w:rPr>
            <w:rFonts w:ascii="Arial" w:eastAsia="Arial" w:hAnsi="Arial" w:cs="Arial"/>
            <w:color w:val="00007C"/>
            <w:sz w:val="24"/>
            <w:szCs w:val="24"/>
          </w:rPr>
          <w:t>Popham</w:t>
        </w:r>
      </w:hyperlink>
      <w:r>
        <w:rPr>
          <w:rFonts w:ascii="Arial" w:eastAsia="Arial" w:hAnsi="Arial" w:cs="Arial"/>
          <w:color w:val="000000"/>
          <w:sz w:val="24"/>
          <w:szCs w:val="24"/>
        </w:rPr>
        <w:t xml:space="preserve"> </w:t>
      </w:r>
      <w:hyperlink w:anchor="page101">
        <w:r>
          <w:rPr>
            <w:rFonts w:ascii="Arial" w:eastAsia="Arial" w:hAnsi="Arial" w:cs="Arial"/>
            <w:color w:val="00007C"/>
            <w:sz w:val="24"/>
            <w:szCs w:val="24"/>
          </w:rPr>
          <w:t>and Boyle</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1">
        <w:r>
          <w:rPr>
            <w:rFonts w:ascii="Arial" w:eastAsia="Arial" w:hAnsi="Arial" w:cs="Arial"/>
            <w:color w:val="00007C"/>
            <w:sz w:val="24"/>
            <w:szCs w:val="24"/>
          </w:rPr>
          <w:t>2010</w:t>
        </w:r>
      </w:hyperlink>
      <w:r>
        <w:rPr>
          <w:rFonts w:ascii="Arial" w:eastAsia="Arial" w:hAnsi="Arial" w:cs="Arial"/>
          <w:color w:val="000000"/>
          <w:sz w:val="24"/>
          <w:szCs w:val="24"/>
        </w:rPr>
        <w:t>].</w:t>
      </w:r>
    </w:p>
    <w:p w:rsidR="00145321" w:rsidRDefault="00145321">
      <w:pPr>
        <w:spacing w:line="74" w:lineRule="exact"/>
        <w:rPr>
          <w:rFonts w:ascii="Arial" w:eastAsia="Arial" w:hAnsi="Arial" w:cs="Arial"/>
          <w:color w:val="000000"/>
          <w:sz w:val="24"/>
          <w:szCs w:val="24"/>
        </w:rPr>
      </w:pPr>
    </w:p>
    <w:p w:rsidR="00145321" w:rsidRDefault="00831B88">
      <w:pPr>
        <w:spacing w:line="338" w:lineRule="auto"/>
        <w:ind w:left="280" w:right="280" w:hanging="7"/>
        <w:jc w:val="both"/>
        <w:rPr>
          <w:rFonts w:ascii="Arial" w:eastAsia="Arial" w:hAnsi="Arial" w:cs="Arial"/>
          <w:color w:val="00007C"/>
          <w:sz w:val="23"/>
          <w:szCs w:val="23"/>
        </w:rPr>
      </w:pPr>
      <w:r>
        <w:rPr>
          <w:rFonts w:ascii="Arial" w:eastAsia="Arial" w:hAnsi="Arial" w:cs="Arial"/>
          <w:sz w:val="23"/>
          <w:szCs w:val="23"/>
        </w:rPr>
        <w:t>There are many theories as to why inequalities in health exist across socioeconomic position [</w:t>
      </w:r>
      <w:hyperlink w:anchor="page86">
        <w:r>
          <w:rPr>
            <w:rFonts w:ascii="Arial" w:eastAsia="Arial" w:hAnsi="Arial" w:cs="Arial"/>
            <w:color w:val="00007C"/>
            <w:sz w:val="23"/>
            <w:szCs w:val="23"/>
          </w:rPr>
          <w:t xml:space="preserve">Asthana </w:t>
        </w:r>
        <w:r>
          <w:rPr>
            <w:rFonts w:ascii="Arial" w:eastAsia="Arial" w:hAnsi="Arial" w:cs="Arial"/>
            <w:color w:val="00007C"/>
            <w:sz w:val="23"/>
            <w:szCs w:val="23"/>
          </w:rPr>
          <w:t>and Halliday</w:t>
        </w:r>
      </w:hyperlink>
      <w:r>
        <w:rPr>
          <w:rFonts w:ascii="Arial" w:eastAsia="Arial" w:hAnsi="Arial" w:cs="Arial"/>
          <w:sz w:val="23"/>
          <w:szCs w:val="23"/>
        </w:rPr>
        <w:t xml:space="preserve">, </w:t>
      </w:r>
      <w:hyperlink w:anchor="page86">
        <w:r>
          <w:rPr>
            <w:rFonts w:ascii="Arial" w:eastAsia="Arial" w:hAnsi="Arial" w:cs="Arial"/>
            <w:color w:val="00007C"/>
            <w:sz w:val="23"/>
            <w:szCs w:val="23"/>
          </w:rPr>
          <w:t>2006</w:t>
        </w:r>
      </w:hyperlink>
      <w:r>
        <w:rPr>
          <w:rFonts w:ascii="Arial" w:eastAsia="Arial" w:hAnsi="Arial" w:cs="Arial"/>
          <w:sz w:val="23"/>
          <w:szCs w:val="23"/>
        </w:rPr>
        <w:t xml:space="preserve">, </w:t>
      </w:r>
      <w:hyperlink w:anchor="page100">
        <w:r>
          <w:rPr>
            <w:rFonts w:ascii="Arial" w:eastAsia="Arial" w:hAnsi="Arial" w:cs="Arial"/>
            <w:color w:val="00007C"/>
            <w:sz w:val="23"/>
            <w:szCs w:val="23"/>
          </w:rPr>
          <w:t>Nettleton</w:t>
        </w:r>
      </w:hyperlink>
      <w:r>
        <w:rPr>
          <w:rFonts w:ascii="Arial" w:eastAsia="Arial" w:hAnsi="Arial" w:cs="Arial"/>
          <w:sz w:val="23"/>
          <w:szCs w:val="23"/>
        </w:rPr>
        <w:t xml:space="preserve">, </w:t>
      </w:r>
      <w:hyperlink w:anchor="page100">
        <w:r>
          <w:rPr>
            <w:rFonts w:ascii="Arial" w:eastAsia="Arial" w:hAnsi="Arial" w:cs="Arial"/>
            <w:color w:val="00007C"/>
            <w:sz w:val="23"/>
            <w:szCs w:val="23"/>
          </w:rPr>
          <w:t>2006</w:t>
        </w:r>
      </w:hyperlink>
      <w:r>
        <w:rPr>
          <w:rFonts w:ascii="Arial" w:eastAsia="Arial" w:hAnsi="Arial" w:cs="Arial"/>
          <w:sz w:val="23"/>
          <w:szCs w:val="23"/>
        </w:rPr>
        <w:t>]. Some of these, such as statistical artefact and biological reasons, were rejected as being implausible by the Black report [</w:t>
      </w:r>
      <w:hyperlink w:anchor="page97">
        <w:r>
          <w:rPr>
            <w:rFonts w:ascii="Arial" w:eastAsia="Arial" w:hAnsi="Arial" w:cs="Arial"/>
            <w:color w:val="00007C"/>
            <w:sz w:val="23"/>
            <w:szCs w:val="23"/>
          </w:rPr>
          <w:t>Macintyre</w:t>
        </w:r>
      </w:hyperlink>
      <w:r>
        <w:rPr>
          <w:rFonts w:ascii="Arial" w:eastAsia="Arial" w:hAnsi="Arial" w:cs="Arial"/>
          <w:sz w:val="23"/>
          <w:szCs w:val="23"/>
        </w:rPr>
        <w:t xml:space="preserve">, </w:t>
      </w:r>
      <w:hyperlink w:anchor="page97">
        <w:r>
          <w:rPr>
            <w:rFonts w:ascii="Arial" w:eastAsia="Arial" w:hAnsi="Arial" w:cs="Arial"/>
            <w:color w:val="00007C"/>
            <w:sz w:val="23"/>
            <w:szCs w:val="23"/>
          </w:rPr>
          <w:t>1997</w:t>
        </w:r>
      </w:hyperlink>
      <w:r>
        <w:rPr>
          <w:rFonts w:ascii="Arial" w:eastAsia="Arial" w:hAnsi="Arial" w:cs="Arial"/>
          <w:sz w:val="23"/>
          <w:szCs w:val="23"/>
        </w:rPr>
        <w:t>]. To a large extent, epidemiological evidence and theoretical argument has agreed with that view [</w:t>
      </w:r>
      <w:hyperlink w:anchor="page86">
        <w:r>
          <w:rPr>
            <w:rFonts w:ascii="Arial" w:eastAsia="Arial" w:hAnsi="Arial" w:cs="Arial"/>
            <w:color w:val="00007C"/>
            <w:sz w:val="23"/>
            <w:szCs w:val="23"/>
          </w:rPr>
          <w:t>Asthana and Halliday</w:t>
        </w:r>
      </w:hyperlink>
      <w:r>
        <w:rPr>
          <w:rFonts w:ascii="Arial" w:eastAsia="Arial" w:hAnsi="Arial" w:cs="Arial"/>
          <w:sz w:val="23"/>
          <w:szCs w:val="23"/>
        </w:rPr>
        <w:t xml:space="preserve">, </w:t>
      </w:r>
      <w:hyperlink w:anchor="page86">
        <w:r>
          <w:rPr>
            <w:rFonts w:ascii="Arial" w:eastAsia="Arial" w:hAnsi="Arial" w:cs="Arial"/>
            <w:color w:val="00007C"/>
            <w:sz w:val="23"/>
            <w:szCs w:val="23"/>
          </w:rPr>
          <w:t>2006</w:t>
        </w:r>
      </w:hyperlink>
      <w:r>
        <w:rPr>
          <w:rFonts w:ascii="Arial" w:eastAsia="Arial" w:hAnsi="Arial" w:cs="Arial"/>
          <w:sz w:val="23"/>
          <w:szCs w:val="23"/>
        </w:rPr>
        <w:t xml:space="preserve">, </w:t>
      </w:r>
      <w:hyperlink w:anchor="page98">
        <w:r>
          <w:rPr>
            <w:rFonts w:ascii="Arial" w:eastAsia="Arial" w:hAnsi="Arial" w:cs="Arial"/>
            <w:color w:val="00007C"/>
            <w:sz w:val="23"/>
            <w:szCs w:val="23"/>
          </w:rPr>
          <w:t>Mackenbach</w:t>
        </w:r>
      </w:hyperlink>
      <w:r>
        <w:rPr>
          <w:rFonts w:ascii="Arial" w:eastAsia="Arial" w:hAnsi="Arial" w:cs="Arial"/>
          <w:sz w:val="23"/>
          <w:szCs w:val="23"/>
        </w:rPr>
        <w:t xml:space="preserve">, </w:t>
      </w:r>
      <w:hyperlink w:anchor="page98">
        <w:r>
          <w:rPr>
            <w:rFonts w:ascii="Arial" w:eastAsia="Arial" w:hAnsi="Arial" w:cs="Arial"/>
            <w:color w:val="00007C"/>
            <w:sz w:val="23"/>
            <w:szCs w:val="23"/>
          </w:rPr>
          <w:t>2012</w:t>
        </w:r>
      </w:hyperlink>
      <w:r>
        <w:rPr>
          <w:rFonts w:ascii="Arial" w:eastAsia="Arial" w:hAnsi="Arial" w:cs="Arial"/>
          <w:sz w:val="23"/>
          <w:szCs w:val="23"/>
        </w:rPr>
        <w:t xml:space="preserve">, </w:t>
      </w:r>
      <w:hyperlink w:anchor="page99">
        <w:r>
          <w:rPr>
            <w:rFonts w:ascii="Arial" w:eastAsia="Arial" w:hAnsi="Arial" w:cs="Arial"/>
            <w:color w:val="00007C"/>
            <w:sz w:val="23"/>
            <w:szCs w:val="23"/>
          </w:rPr>
          <w:t>McCartney</w:t>
        </w:r>
      </w:hyperlink>
      <w:r>
        <w:rPr>
          <w:rFonts w:ascii="Arial" w:eastAsia="Arial" w:hAnsi="Arial" w:cs="Arial"/>
          <w:sz w:val="23"/>
          <w:szCs w:val="23"/>
        </w:rPr>
        <w:t xml:space="preserve"> </w:t>
      </w:r>
      <w:hyperlink w:anchor="page99">
        <w:r>
          <w:rPr>
            <w:rFonts w:ascii="Arial" w:eastAsia="Arial" w:hAnsi="Arial" w:cs="Arial"/>
            <w:color w:val="00007C"/>
            <w:sz w:val="23"/>
            <w:szCs w:val="23"/>
          </w:rPr>
          <w:t>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9">
        <w:r>
          <w:rPr>
            <w:rFonts w:ascii="Arial" w:eastAsia="Arial" w:hAnsi="Arial" w:cs="Arial"/>
            <w:color w:val="00007C"/>
            <w:sz w:val="23"/>
            <w:szCs w:val="23"/>
          </w:rPr>
          <w:t>2013</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100">
        <w:r>
          <w:rPr>
            <w:rFonts w:ascii="Arial" w:eastAsia="Arial" w:hAnsi="Arial" w:cs="Arial"/>
            <w:color w:val="00007C"/>
            <w:sz w:val="23"/>
            <w:szCs w:val="23"/>
          </w:rPr>
          <w:t>Nettleton</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100">
        <w:r>
          <w:rPr>
            <w:rFonts w:ascii="Arial" w:eastAsia="Arial" w:hAnsi="Arial" w:cs="Arial"/>
            <w:color w:val="00007C"/>
            <w:sz w:val="23"/>
            <w:szCs w:val="23"/>
          </w:rPr>
          <w:t>2006</w:t>
        </w:r>
      </w:hyperlink>
      <w:r>
        <w:rPr>
          <w:rFonts w:ascii="Arial" w:eastAsia="Arial" w:hAnsi="Arial" w:cs="Arial"/>
          <w:color w:val="000000"/>
          <w:sz w:val="23"/>
          <w:szCs w:val="23"/>
        </w:rPr>
        <w:t>].</w:t>
      </w:r>
    </w:p>
    <w:p w:rsidR="00145321" w:rsidRDefault="00145321">
      <w:pPr>
        <w:spacing w:line="61" w:lineRule="exact"/>
        <w:rPr>
          <w:rFonts w:ascii="Arial" w:eastAsia="Arial" w:hAnsi="Arial" w:cs="Arial"/>
          <w:color w:val="00007C"/>
          <w:sz w:val="23"/>
          <w:szCs w:val="23"/>
        </w:rPr>
      </w:pPr>
    </w:p>
    <w:p w:rsidR="00145321" w:rsidRDefault="00831B88">
      <w:pPr>
        <w:spacing w:line="346" w:lineRule="auto"/>
        <w:ind w:left="280" w:right="260"/>
        <w:jc w:val="both"/>
        <w:rPr>
          <w:rFonts w:ascii="Arial" w:eastAsia="Arial" w:hAnsi="Arial" w:cs="Arial"/>
          <w:color w:val="00007C"/>
        </w:rPr>
      </w:pPr>
      <w:r>
        <w:rPr>
          <w:rFonts w:ascii="Arial" w:eastAsia="Arial" w:hAnsi="Arial" w:cs="Arial"/>
        </w:rPr>
        <w:t>There have been many critiques of other theories proposed in the last 35 years which focus on diﬀering numbers of proposals [</w:t>
      </w:r>
      <w:hyperlink w:anchor="page86">
        <w:r>
          <w:rPr>
            <w:rFonts w:ascii="Arial" w:eastAsia="Arial" w:hAnsi="Arial" w:cs="Arial"/>
            <w:color w:val="00007C"/>
          </w:rPr>
          <w:t>Asthana and Halliday</w:t>
        </w:r>
      </w:hyperlink>
      <w:r>
        <w:rPr>
          <w:rFonts w:ascii="Arial" w:eastAsia="Arial" w:hAnsi="Arial" w:cs="Arial"/>
        </w:rPr>
        <w:t xml:space="preserve">, </w:t>
      </w:r>
      <w:hyperlink w:anchor="page86">
        <w:r>
          <w:rPr>
            <w:rFonts w:ascii="Arial" w:eastAsia="Arial" w:hAnsi="Arial" w:cs="Arial"/>
            <w:color w:val="00007C"/>
          </w:rPr>
          <w:t>2006</w:t>
        </w:r>
      </w:hyperlink>
      <w:r>
        <w:rPr>
          <w:rFonts w:ascii="Arial" w:eastAsia="Arial" w:hAnsi="Arial" w:cs="Arial"/>
        </w:rPr>
        <w:t xml:space="preserve">, </w:t>
      </w:r>
      <w:hyperlink w:anchor="page100">
        <w:r>
          <w:rPr>
            <w:rFonts w:ascii="Arial" w:eastAsia="Arial" w:hAnsi="Arial" w:cs="Arial"/>
            <w:color w:val="00007C"/>
          </w:rPr>
          <w:t>Nettleton</w:t>
        </w:r>
      </w:hyperlink>
      <w:r>
        <w:rPr>
          <w:rFonts w:ascii="Arial" w:eastAsia="Arial" w:hAnsi="Arial" w:cs="Arial"/>
        </w:rPr>
        <w:t xml:space="preserve">, </w:t>
      </w:r>
      <w:hyperlink w:anchor="page100">
        <w:r>
          <w:rPr>
            <w:rFonts w:ascii="Arial" w:eastAsia="Arial" w:hAnsi="Arial" w:cs="Arial"/>
            <w:color w:val="00007C"/>
          </w:rPr>
          <w:t>2006</w:t>
        </w:r>
      </w:hyperlink>
      <w:r>
        <w:rPr>
          <w:rFonts w:ascii="Arial" w:eastAsia="Arial" w:hAnsi="Arial" w:cs="Arial"/>
        </w:rPr>
        <w:t xml:space="preserve">, </w:t>
      </w:r>
      <w:hyperlink w:anchor="page101">
        <w:r>
          <w:rPr>
            <w:rFonts w:ascii="Arial" w:eastAsia="Arial" w:hAnsi="Arial" w:cs="Arial"/>
            <w:color w:val="00007C"/>
          </w:rPr>
          <w:t>Peckham</w:t>
        </w:r>
      </w:hyperlink>
      <w:r>
        <w:rPr>
          <w:rFonts w:ascii="Arial" w:eastAsia="Arial" w:hAnsi="Arial" w:cs="Arial"/>
        </w:rPr>
        <w:t xml:space="preserve"> </w:t>
      </w:r>
      <w:hyperlink w:anchor="page101">
        <w:r>
          <w:rPr>
            <w:rFonts w:ascii="Arial" w:eastAsia="Arial" w:hAnsi="Arial" w:cs="Arial"/>
            <w:color w:val="00007C"/>
          </w:rPr>
          <w:t>and Meerabeau</w:t>
        </w:r>
      </w:hyperlink>
      <w:r>
        <w:rPr>
          <w:rFonts w:ascii="Arial" w:eastAsia="Arial" w:hAnsi="Arial" w:cs="Arial"/>
          <w:color w:val="000000"/>
        </w:rPr>
        <w:t>,</w:t>
      </w:r>
      <w:r>
        <w:rPr>
          <w:rFonts w:ascii="Arial" w:eastAsia="Arial" w:hAnsi="Arial" w:cs="Arial"/>
          <w:color w:val="00007C"/>
        </w:rPr>
        <w:t xml:space="preserve"> </w:t>
      </w:r>
      <w:hyperlink w:anchor="page101">
        <w:r>
          <w:rPr>
            <w:rFonts w:ascii="Arial" w:eastAsia="Arial" w:hAnsi="Arial" w:cs="Arial"/>
            <w:color w:val="00007C"/>
          </w:rPr>
          <w:t>2007</w:t>
        </w:r>
      </w:hyperlink>
      <w:r>
        <w:rPr>
          <w:rFonts w:ascii="Arial" w:eastAsia="Arial" w:hAnsi="Arial" w:cs="Arial"/>
          <w:color w:val="000000"/>
        </w:rPr>
        <w:t>,</w:t>
      </w:r>
      <w:r>
        <w:rPr>
          <w:rFonts w:ascii="Arial" w:eastAsia="Arial" w:hAnsi="Arial" w:cs="Arial"/>
          <w:color w:val="00007C"/>
        </w:rPr>
        <w:t xml:space="preserve"> </w:t>
      </w:r>
      <w:hyperlink w:anchor="page104">
        <w:r>
          <w:rPr>
            <w:rFonts w:ascii="Arial" w:eastAsia="Arial" w:hAnsi="Arial" w:cs="Arial"/>
            <w:color w:val="00007C"/>
          </w:rPr>
          <w:t>Smith et al.</w:t>
        </w:r>
      </w:hyperlink>
      <w:r>
        <w:rPr>
          <w:rFonts w:ascii="Arial" w:eastAsia="Arial" w:hAnsi="Arial" w:cs="Arial"/>
          <w:color w:val="000000"/>
        </w:rPr>
        <w:t>,</w:t>
      </w:r>
      <w:r>
        <w:rPr>
          <w:rFonts w:ascii="Arial" w:eastAsia="Arial" w:hAnsi="Arial" w:cs="Arial"/>
          <w:color w:val="00007C"/>
        </w:rPr>
        <w:t xml:space="preserve"> </w:t>
      </w:r>
      <w:hyperlink w:anchor="page104">
        <w:r>
          <w:rPr>
            <w:rFonts w:ascii="Arial" w:eastAsia="Arial" w:hAnsi="Arial" w:cs="Arial"/>
            <w:color w:val="00007C"/>
          </w:rPr>
          <w:t>2016</w:t>
        </w:r>
      </w:hyperlink>
      <w:r>
        <w:rPr>
          <w:rFonts w:ascii="Arial" w:eastAsia="Arial" w:hAnsi="Arial" w:cs="Arial"/>
          <w:color w:val="000000"/>
        </w:rPr>
        <w:t>,</w:t>
      </w:r>
      <w:r>
        <w:rPr>
          <w:rFonts w:ascii="Arial" w:eastAsia="Arial" w:hAnsi="Arial" w:cs="Arial"/>
          <w:color w:val="00007C"/>
        </w:rPr>
        <w:t xml:space="preserve"> </w:t>
      </w:r>
      <w:hyperlink w:anchor="page98">
        <w:r>
          <w:rPr>
            <w:rFonts w:ascii="Arial" w:eastAsia="Arial" w:hAnsi="Arial" w:cs="Arial"/>
            <w:color w:val="00007C"/>
          </w:rPr>
          <w:t>Mackenbach</w:t>
        </w:r>
      </w:hyperlink>
      <w:r>
        <w:rPr>
          <w:rFonts w:ascii="Arial" w:eastAsia="Arial" w:hAnsi="Arial" w:cs="Arial"/>
          <w:color w:val="000000"/>
        </w:rPr>
        <w:t>,</w:t>
      </w:r>
      <w:r>
        <w:rPr>
          <w:rFonts w:ascii="Arial" w:eastAsia="Arial" w:hAnsi="Arial" w:cs="Arial"/>
          <w:color w:val="00007C"/>
        </w:rPr>
        <w:t xml:space="preserve"> </w:t>
      </w:r>
      <w:hyperlink w:anchor="page98">
        <w:r>
          <w:rPr>
            <w:rFonts w:ascii="Arial" w:eastAsia="Arial" w:hAnsi="Arial" w:cs="Arial"/>
            <w:color w:val="00007C"/>
          </w:rPr>
          <w:t>2012</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Whilst arguments over</w:t>
      </w:r>
      <w:r>
        <w:rPr>
          <w:rFonts w:ascii="Arial" w:eastAsia="Arial" w:hAnsi="Arial" w:cs="Arial"/>
          <w:color w:val="00007C"/>
        </w:rPr>
        <w:t xml:space="preserve"> </w:t>
      </w:r>
      <w:r>
        <w:rPr>
          <w:rFonts w:ascii="Arial" w:eastAsia="Arial" w:hAnsi="Arial" w:cs="Arial"/>
          <w:color w:val="000000"/>
        </w:rPr>
        <w:t>which theory is most plausible to explain the cause of health inequality, most researchers agree on ways to remedy disparities in health outcome namely the redistribut</w:t>
      </w:r>
      <w:r>
        <w:rPr>
          <w:rFonts w:ascii="Arial" w:eastAsia="Arial" w:hAnsi="Arial" w:cs="Arial"/>
          <w:color w:val="000000"/>
        </w:rPr>
        <w:t>ion of income, wealth and political power [</w:t>
      </w:r>
      <w:hyperlink w:anchor="page104">
        <w:r>
          <w:rPr>
            <w:rFonts w:ascii="Arial" w:eastAsia="Arial" w:hAnsi="Arial" w:cs="Arial"/>
            <w:color w:val="00007C"/>
          </w:rPr>
          <w:t>Smith et al.</w:t>
        </w:r>
      </w:hyperlink>
      <w:r>
        <w:rPr>
          <w:rFonts w:ascii="Arial" w:eastAsia="Arial" w:hAnsi="Arial" w:cs="Arial"/>
          <w:color w:val="000000"/>
        </w:rPr>
        <w:t xml:space="preserve">, </w:t>
      </w:r>
      <w:hyperlink w:anchor="page104">
        <w:r>
          <w:rPr>
            <w:rFonts w:ascii="Arial" w:eastAsia="Arial" w:hAnsi="Arial" w:cs="Arial"/>
            <w:color w:val="00007C"/>
          </w:rPr>
          <w:t>2016</w:t>
        </w:r>
      </w:hyperlink>
      <w:r>
        <w:rPr>
          <w:rFonts w:ascii="Arial" w:eastAsia="Arial" w:hAnsi="Arial" w:cs="Arial"/>
          <w:color w:val="000000"/>
        </w:rPr>
        <w:t xml:space="preserve">, </w:t>
      </w:r>
      <w:hyperlink w:anchor="page96">
        <w:r>
          <w:rPr>
            <w:rFonts w:ascii="Arial" w:eastAsia="Arial" w:hAnsi="Arial" w:cs="Arial"/>
            <w:color w:val="00007C"/>
          </w:rPr>
          <w:t>Katikireddi et al.</w:t>
        </w:r>
      </w:hyperlink>
      <w:r>
        <w:rPr>
          <w:rFonts w:ascii="Arial" w:eastAsia="Arial" w:hAnsi="Arial" w:cs="Arial"/>
          <w:color w:val="000000"/>
        </w:rPr>
        <w:t xml:space="preserve">, </w:t>
      </w:r>
      <w:hyperlink w:anchor="page96">
        <w:r>
          <w:rPr>
            <w:rFonts w:ascii="Arial" w:eastAsia="Arial" w:hAnsi="Arial" w:cs="Arial"/>
            <w:color w:val="00007C"/>
          </w:rPr>
          <w:t>2013</w:t>
        </w:r>
      </w:hyperlink>
      <w:r>
        <w:rPr>
          <w:rFonts w:ascii="Arial" w:eastAsia="Arial" w:hAnsi="Arial" w:cs="Arial"/>
          <w:color w:val="000000"/>
        </w:rPr>
        <w:t xml:space="preserve">, </w:t>
      </w:r>
      <w:hyperlink w:anchor="page86">
        <w:r>
          <w:rPr>
            <w:rFonts w:ascii="Arial" w:eastAsia="Arial" w:hAnsi="Arial" w:cs="Arial"/>
            <w:color w:val="00007C"/>
          </w:rPr>
          <w:t>Asthana</w:t>
        </w:r>
      </w:hyperlink>
      <w:r>
        <w:rPr>
          <w:rFonts w:ascii="Arial" w:eastAsia="Arial" w:hAnsi="Arial" w:cs="Arial"/>
          <w:color w:val="000000"/>
        </w:rPr>
        <w:t xml:space="preserve"> </w:t>
      </w:r>
      <w:hyperlink w:anchor="page86">
        <w:r>
          <w:rPr>
            <w:rFonts w:ascii="Arial" w:eastAsia="Arial" w:hAnsi="Arial" w:cs="Arial"/>
            <w:color w:val="00007C"/>
          </w:rPr>
          <w:t>and Halliday</w:t>
        </w:r>
      </w:hyperlink>
      <w:r>
        <w:rPr>
          <w:rFonts w:ascii="Arial" w:eastAsia="Arial" w:hAnsi="Arial" w:cs="Arial"/>
          <w:color w:val="000000"/>
        </w:rPr>
        <w:t>,</w:t>
      </w:r>
      <w:r>
        <w:rPr>
          <w:rFonts w:ascii="Arial" w:eastAsia="Arial" w:hAnsi="Arial" w:cs="Arial"/>
          <w:color w:val="00007C"/>
        </w:rPr>
        <w:t xml:space="preserve"> </w:t>
      </w:r>
      <w:hyperlink w:anchor="page86">
        <w:r>
          <w:rPr>
            <w:rFonts w:ascii="Arial" w:eastAsia="Arial" w:hAnsi="Arial" w:cs="Arial"/>
            <w:color w:val="00007C"/>
          </w:rPr>
          <w:t>2006</w:t>
        </w:r>
      </w:hyperlink>
      <w:r>
        <w:rPr>
          <w:rFonts w:ascii="Arial" w:eastAsia="Arial" w:hAnsi="Arial" w:cs="Arial"/>
          <w:color w:val="000000"/>
        </w:rPr>
        <w:t>,</w:t>
      </w:r>
      <w:r>
        <w:rPr>
          <w:rFonts w:ascii="Arial" w:eastAsia="Arial" w:hAnsi="Arial" w:cs="Arial"/>
          <w:color w:val="00007C"/>
        </w:rPr>
        <w:t xml:space="preserve"> </w:t>
      </w:r>
      <w:hyperlink w:anchor="page100">
        <w:r>
          <w:rPr>
            <w:rFonts w:ascii="Arial" w:eastAsia="Arial" w:hAnsi="Arial" w:cs="Arial"/>
            <w:color w:val="00007C"/>
          </w:rPr>
          <w:t>Nettleton</w:t>
        </w:r>
      </w:hyperlink>
      <w:r>
        <w:rPr>
          <w:rFonts w:ascii="Arial" w:eastAsia="Arial" w:hAnsi="Arial" w:cs="Arial"/>
          <w:color w:val="000000"/>
        </w:rPr>
        <w:t>,</w:t>
      </w:r>
      <w:r>
        <w:rPr>
          <w:rFonts w:ascii="Arial" w:eastAsia="Arial" w:hAnsi="Arial" w:cs="Arial"/>
          <w:color w:val="00007C"/>
        </w:rPr>
        <w:t xml:space="preserve"> </w:t>
      </w:r>
      <w:hyperlink w:anchor="page100">
        <w:r>
          <w:rPr>
            <w:rFonts w:ascii="Arial" w:eastAsia="Arial" w:hAnsi="Arial" w:cs="Arial"/>
            <w:color w:val="00007C"/>
          </w:rPr>
          <w:t>2006</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Although health services have an important role</w:t>
      </w:r>
      <w:r>
        <w:rPr>
          <w:rFonts w:ascii="Arial" w:eastAsia="Arial" w:hAnsi="Arial" w:cs="Arial"/>
          <w:color w:val="00007C"/>
        </w:rPr>
        <w:t xml:space="preserve"> </w:t>
      </w:r>
      <w:r>
        <w:rPr>
          <w:rFonts w:ascii="Arial" w:eastAsia="Arial" w:hAnsi="Arial" w:cs="Arial"/>
          <w:color w:val="000000"/>
        </w:rPr>
        <w:t>to play, it is the “upstream” policies of redistributi</w:t>
      </w:r>
      <w:r>
        <w:rPr>
          <w:rFonts w:ascii="Arial" w:eastAsia="Arial" w:hAnsi="Arial" w:cs="Arial"/>
          <w:color w:val="000000"/>
        </w:rPr>
        <w:t>on that will make the biggest impacts in improving health outcomes across society [</w:t>
      </w:r>
      <w:hyperlink w:anchor="page104">
        <w:r>
          <w:rPr>
            <w:rFonts w:ascii="Arial" w:eastAsia="Arial" w:hAnsi="Arial" w:cs="Arial"/>
            <w:color w:val="00007C"/>
          </w:rPr>
          <w:t>Smith et al.</w:t>
        </w:r>
      </w:hyperlink>
      <w:r>
        <w:rPr>
          <w:rFonts w:ascii="Arial" w:eastAsia="Arial" w:hAnsi="Arial" w:cs="Arial"/>
          <w:color w:val="000000"/>
        </w:rPr>
        <w:t xml:space="preserve">, </w:t>
      </w:r>
      <w:hyperlink w:anchor="page104">
        <w:r>
          <w:rPr>
            <w:rFonts w:ascii="Arial" w:eastAsia="Arial" w:hAnsi="Arial" w:cs="Arial"/>
            <w:color w:val="00007C"/>
          </w:rPr>
          <w:t>2016</w:t>
        </w:r>
      </w:hyperlink>
      <w:r>
        <w:rPr>
          <w:rFonts w:ascii="Arial" w:eastAsia="Arial" w:hAnsi="Arial" w:cs="Arial"/>
          <w:color w:val="000000"/>
        </w:rPr>
        <w:t xml:space="preserve">, </w:t>
      </w:r>
      <w:hyperlink w:anchor="page96">
        <w:r>
          <w:rPr>
            <w:rFonts w:ascii="Arial" w:eastAsia="Arial" w:hAnsi="Arial" w:cs="Arial"/>
            <w:color w:val="00007C"/>
          </w:rPr>
          <w:t>Katikireddi et al.</w:t>
        </w:r>
      </w:hyperlink>
      <w:r>
        <w:rPr>
          <w:rFonts w:ascii="Arial" w:eastAsia="Arial" w:hAnsi="Arial" w:cs="Arial"/>
          <w:color w:val="000000"/>
        </w:rPr>
        <w:t xml:space="preserve">, </w:t>
      </w:r>
      <w:hyperlink w:anchor="page96">
        <w:r>
          <w:rPr>
            <w:rFonts w:ascii="Arial" w:eastAsia="Arial" w:hAnsi="Arial" w:cs="Arial"/>
            <w:color w:val="00007C"/>
          </w:rPr>
          <w:t>2013</w:t>
        </w:r>
      </w:hyperlink>
      <w:r>
        <w:rPr>
          <w:rFonts w:ascii="Arial" w:eastAsia="Arial" w:hAnsi="Arial" w:cs="Arial"/>
          <w:color w:val="000000"/>
        </w:rPr>
        <w:t xml:space="preserve">, </w:t>
      </w:r>
      <w:hyperlink w:anchor="page86">
        <w:r>
          <w:rPr>
            <w:rFonts w:ascii="Arial" w:eastAsia="Arial" w:hAnsi="Arial" w:cs="Arial"/>
            <w:color w:val="00007C"/>
          </w:rPr>
          <w:t>Asthana and Halliday</w:t>
        </w:r>
      </w:hyperlink>
      <w:r>
        <w:rPr>
          <w:rFonts w:ascii="Arial" w:eastAsia="Arial" w:hAnsi="Arial" w:cs="Arial"/>
          <w:color w:val="000000"/>
        </w:rPr>
        <w:t>,</w:t>
      </w:r>
      <w:r>
        <w:rPr>
          <w:rFonts w:ascii="Arial" w:eastAsia="Arial" w:hAnsi="Arial" w:cs="Arial"/>
          <w:color w:val="00007C"/>
        </w:rPr>
        <w:t xml:space="preserve"> </w:t>
      </w:r>
      <w:hyperlink w:anchor="page86">
        <w:r>
          <w:rPr>
            <w:rFonts w:ascii="Arial" w:eastAsia="Arial" w:hAnsi="Arial" w:cs="Arial"/>
            <w:color w:val="00007C"/>
          </w:rPr>
          <w:t>2006</w:t>
        </w:r>
      </w:hyperlink>
      <w:r>
        <w:rPr>
          <w:rFonts w:ascii="Arial" w:eastAsia="Arial" w:hAnsi="Arial" w:cs="Arial"/>
          <w:color w:val="000000"/>
        </w:rPr>
        <w:t>,</w:t>
      </w:r>
      <w:r>
        <w:rPr>
          <w:rFonts w:ascii="Arial" w:eastAsia="Arial" w:hAnsi="Arial" w:cs="Arial"/>
          <w:color w:val="00007C"/>
        </w:rPr>
        <w:t xml:space="preserve"> </w:t>
      </w:r>
      <w:hyperlink w:anchor="page104">
        <w:r>
          <w:rPr>
            <w:rFonts w:ascii="Arial" w:eastAsia="Arial" w:hAnsi="Arial" w:cs="Arial"/>
            <w:color w:val="00007C"/>
          </w:rPr>
          <w:t>Scottish-Parliament</w:t>
        </w:r>
      </w:hyperlink>
      <w:r>
        <w:rPr>
          <w:rFonts w:ascii="Arial" w:eastAsia="Arial" w:hAnsi="Arial" w:cs="Arial"/>
          <w:color w:val="000000"/>
        </w:rPr>
        <w:t>,</w:t>
      </w:r>
      <w:r>
        <w:rPr>
          <w:rFonts w:ascii="Arial" w:eastAsia="Arial" w:hAnsi="Arial" w:cs="Arial"/>
          <w:color w:val="00007C"/>
        </w:rPr>
        <w:t xml:space="preserve"> </w:t>
      </w:r>
      <w:hyperlink w:anchor="page104">
        <w:r>
          <w:rPr>
            <w:rFonts w:ascii="Arial" w:eastAsia="Arial" w:hAnsi="Arial" w:cs="Arial"/>
            <w:color w:val="00007C"/>
          </w:rPr>
          <w:t>2015</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Whilst this has been known</w:t>
      </w:r>
      <w:r>
        <w:rPr>
          <w:rFonts w:ascii="Arial" w:eastAsia="Arial" w:hAnsi="Arial" w:cs="Arial"/>
          <w:color w:val="00007C"/>
        </w:rPr>
        <w:t xml:space="preserve"> </w:t>
      </w:r>
      <w:r>
        <w:rPr>
          <w:rFonts w:ascii="Arial" w:eastAsia="Arial" w:hAnsi="Arial" w:cs="Arial"/>
          <w:color w:val="000000"/>
        </w:rPr>
        <w:t>for some time, government policies in the UK to date have not ad</w:t>
      </w:r>
      <w:r>
        <w:rPr>
          <w:rFonts w:ascii="Arial" w:eastAsia="Arial" w:hAnsi="Arial" w:cs="Arial"/>
          <w:color w:val="000000"/>
        </w:rPr>
        <w:t>dressed these issues and have thus failed to make meaningful improvements in health inequalities [</w:t>
      </w:r>
      <w:hyperlink w:anchor="page93">
        <w:r>
          <w:rPr>
            <w:rFonts w:ascii="Arial" w:eastAsia="Arial" w:hAnsi="Arial" w:cs="Arial"/>
            <w:color w:val="00007C"/>
          </w:rPr>
          <w:t>Frank</w:t>
        </w:r>
      </w:hyperlink>
      <w:r>
        <w:rPr>
          <w:rFonts w:ascii="Arial" w:eastAsia="Arial" w:hAnsi="Arial" w:cs="Arial"/>
          <w:color w:val="000000"/>
        </w:rPr>
        <w:t xml:space="preserve"> </w:t>
      </w:r>
      <w:hyperlink w:anchor="page93">
        <w:r>
          <w:rPr>
            <w:rFonts w:ascii="Arial" w:eastAsia="Arial" w:hAnsi="Arial" w:cs="Arial"/>
            <w:color w:val="00007C"/>
          </w:rPr>
          <w:t>et al.</w:t>
        </w:r>
      </w:hyperlink>
      <w:r>
        <w:rPr>
          <w:rFonts w:ascii="Arial" w:eastAsia="Arial" w:hAnsi="Arial" w:cs="Arial"/>
          <w:color w:val="000000"/>
        </w:rPr>
        <w:t>,</w:t>
      </w:r>
      <w:r>
        <w:rPr>
          <w:rFonts w:ascii="Arial" w:eastAsia="Arial" w:hAnsi="Arial" w:cs="Arial"/>
          <w:color w:val="00007C"/>
        </w:rPr>
        <w:t xml:space="preserve"> </w:t>
      </w:r>
      <w:hyperlink w:anchor="page93">
        <w:r>
          <w:rPr>
            <w:rFonts w:ascii="Arial" w:eastAsia="Arial" w:hAnsi="Arial" w:cs="Arial"/>
            <w:color w:val="00007C"/>
          </w:rPr>
          <w:t>2015</w:t>
        </w:r>
      </w:hyperlink>
      <w:r>
        <w:rPr>
          <w:rFonts w:ascii="Arial" w:eastAsia="Arial" w:hAnsi="Arial" w:cs="Arial"/>
          <w:color w:val="000000"/>
        </w:rPr>
        <w:t>,</w:t>
      </w:r>
      <w:r>
        <w:rPr>
          <w:rFonts w:ascii="Arial" w:eastAsia="Arial" w:hAnsi="Arial" w:cs="Arial"/>
          <w:color w:val="00007C"/>
        </w:rPr>
        <w:t xml:space="preserve"> </w:t>
      </w:r>
      <w:hyperlink w:anchor="page97">
        <w:r>
          <w:rPr>
            <w:rFonts w:ascii="Arial" w:eastAsia="Arial" w:hAnsi="Arial" w:cs="Arial"/>
            <w:color w:val="00007C"/>
          </w:rPr>
          <w:t>Mackenbach</w:t>
        </w:r>
      </w:hyperlink>
      <w:r>
        <w:rPr>
          <w:rFonts w:ascii="Arial" w:eastAsia="Arial" w:hAnsi="Arial" w:cs="Arial"/>
          <w:color w:val="000000"/>
        </w:rPr>
        <w:t>,</w:t>
      </w:r>
      <w:r>
        <w:rPr>
          <w:rFonts w:ascii="Arial" w:eastAsia="Arial" w:hAnsi="Arial" w:cs="Arial"/>
          <w:color w:val="00007C"/>
        </w:rPr>
        <w:t xml:space="preserve"> </w:t>
      </w:r>
      <w:hyperlink w:anchor="page97">
        <w:r>
          <w:rPr>
            <w:rFonts w:ascii="Arial" w:eastAsia="Arial" w:hAnsi="Arial" w:cs="Arial"/>
            <w:color w:val="00007C"/>
          </w:rPr>
          <w:t>2010</w:t>
        </w:r>
      </w:hyperlink>
      <w:r>
        <w:rPr>
          <w:rFonts w:ascii="Arial" w:eastAsia="Arial" w:hAnsi="Arial" w:cs="Arial"/>
          <w:color w:val="000000"/>
        </w:rPr>
        <w:t>,</w:t>
      </w:r>
      <w:r>
        <w:rPr>
          <w:rFonts w:ascii="Arial" w:eastAsia="Arial" w:hAnsi="Arial" w:cs="Arial"/>
          <w:color w:val="00007C"/>
        </w:rPr>
        <w:t xml:space="preserve"> </w:t>
      </w:r>
      <w:hyperlink w:anchor="page101">
        <w:r>
          <w:rPr>
            <w:rFonts w:ascii="Arial" w:eastAsia="Arial" w:hAnsi="Arial" w:cs="Arial"/>
            <w:color w:val="00007C"/>
          </w:rPr>
          <w:t>Peckham and Meerabeau</w:t>
        </w:r>
      </w:hyperlink>
      <w:r>
        <w:rPr>
          <w:rFonts w:ascii="Arial" w:eastAsia="Arial" w:hAnsi="Arial" w:cs="Arial"/>
          <w:color w:val="000000"/>
        </w:rPr>
        <w:t>,</w:t>
      </w:r>
      <w:r>
        <w:rPr>
          <w:rFonts w:ascii="Arial" w:eastAsia="Arial" w:hAnsi="Arial" w:cs="Arial"/>
          <w:color w:val="00007C"/>
        </w:rPr>
        <w:t xml:space="preserve"> </w:t>
      </w:r>
      <w:hyperlink w:anchor="page101">
        <w:r>
          <w:rPr>
            <w:rFonts w:ascii="Arial" w:eastAsia="Arial" w:hAnsi="Arial" w:cs="Arial"/>
            <w:color w:val="00007C"/>
          </w:rPr>
          <w:t>2007</w:t>
        </w:r>
      </w:hyperlink>
      <w:r>
        <w:rPr>
          <w:rFonts w:ascii="Arial" w:eastAsia="Arial" w:hAnsi="Arial" w:cs="Arial"/>
          <w:color w:val="000000"/>
        </w:rPr>
        <w:t>].</w:t>
      </w:r>
    </w:p>
    <w:p w:rsidR="00145321" w:rsidRDefault="00145321">
      <w:pPr>
        <w:spacing w:line="65" w:lineRule="exact"/>
        <w:rPr>
          <w:rFonts w:ascii="Arial" w:eastAsia="Arial" w:hAnsi="Arial" w:cs="Arial"/>
          <w:color w:val="00007C"/>
        </w:rPr>
      </w:pPr>
    </w:p>
    <w:p w:rsidR="00145321" w:rsidRDefault="00831B88">
      <w:pPr>
        <w:ind w:left="260"/>
        <w:rPr>
          <w:sz w:val="20"/>
          <w:szCs w:val="20"/>
        </w:rPr>
      </w:pPr>
      <w:r>
        <w:rPr>
          <w:rFonts w:ascii="Arial" w:eastAsia="Arial" w:hAnsi="Arial" w:cs="Arial"/>
          <w:sz w:val="24"/>
          <w:szCs w:val="24"/>
        </w:rPr>
        <w:t>(Might expand this a little more?)</w:t>
      </w:r>
    </w:p>
    <w:p w:rsidR="00145321" w:rsidRDefault="00145321">
      <w:pPr>
        <w:spacing w:line="200" w:lineRule="exact"/>
        <w:rPr>
          <w:rFonts w:ascii="Arial" w:eastAsia="Arial" w:hAnsi="Arial" w:cs="Arial"/>
          <w:color w:val="00007C"/>
        </w:rPr>
      </w:pPr>
    </w:p>
    <w:p w:rsidR="00145321" w:rsidRDefault="00145321">
      <w:pPr>
        <w:spacing w:line="393" w:lineRule="exact"/>
        <w:rPr>
          <w:rFonts w:ascii="Arial" w:eastAsia="Arial" w:hAnsi="Arial" w:cs="Arial"/>
          <w:color w:val="00007C"/>
        </w:rPr>
      </w:pPr>
    </w:p>
    <w:p w:rsidR="00145321" w:rsidRDefault="00831B88">
      <w:pPr>
        <w:tabs>
          <w:tab w:val="left" w:pos="1260"/>
        </w:tabs>
        <w:ind w:left="280"/>
        <w:rPr>
          <w:sz w:val="20"/>
          <w:szCs w:val="20"/>
        </w:rPr>
      </w:pPr>
      <w:r>
        <w:rPr>
          <w:rFonts w:ascii="Arial" w:eastAsia="Arial" w:hAnsi="Arial" w:cs="Arial"/>
          <w:b/>
          <w:bCs/>
          <w:sz w:val="29"/>
          <w:szCs w:val="29"/>
        </w:rPr>
        <w:t>2.2.8</w:t>
      </w:r>
      <w:r>
        <w:rPr>
          <w:rFonts w:ascii="Arial" w:eastAsia="Arial" w:hAnsi="Arial" w:cs="Arial"/>
          <w:b/>
          <w:bCs/>
          <w:sz w:val="29"/>
          <w:szCs w:val="29"/>
        </w:rPr>
        <w:tab/>
        <w:t>Summary</w:t>
      </w:r>
    </w:p>
    <w:p w:rsidR="00145321" w:rsidRDefault="00145321">
      <w:pPr>
        <w:spacing w:line="379" w:lineRule="exact"/>
        <w:rPr>
          <w:rFonts w:ascii="Arial" w:eastAsia="Arial" w:hAnsi="Arial" w:cs="Arial"/>
          <w:color w:val="00007C"/>
        </w:rPr>
      </w:pPr>
    </w:p>
    <w:p w:rsidR="00145321" w:rsidRDefault="00831B88">
      <w:pPr>
        <w:spacing w:line="359" w:lineRule="auto"/>
        <w:ind w:left="280" w:right="280" w:hanging="7"/>
        <w:jc w:val="both"/>
        <w:rPr>
          <w:rFonts w:ascii="Arial" w:eastAsia="Arial" w:hAnsi="Arial" w:cs="Arial"/>
          <w:color w:val="00007C"/>
        </w:rPr>
      </w:pPr>
      <w:r>
        <w:rPr>
          <w:rFonts w:ascii="Arial" w:eastAsia="Arial" w:hAnsi="Arial" w:cs="Arial"/>
        </w:rPr>
        <w:t>There is no agreed standard definition of social care, a term often used synonom</w:t>
      </w:r>
      <w:r>
        <w:rPr>
          <w:rFonts w:ascii="Arial" w:eastAsia="Arial" w:hAnsi="Arial" w:cs="Arial"/>
        </w:rPr>
        <w:t>ously is long-term care. The boundry between what is health care and what is social care is often blurry. The definition chosen for this thesis provided by Colombo et al [</w:t>
      </w:r>
      <w:hyperlink w:anchor="page90">
        <w:r>
          <w:rPr>
            <w:rFonts w:ascii="Arial" w:eastAsia="Arial" w:hAnsi="Arial" w:cs="Arial"/>
            <w:color w:val="00007C"/>
          </w:rPr>
          <w:t>Colombo</w:t>
        </w:r>
      </w:hyperlink>
      <w:r>
        <w:rPr>
          <w:rFonts w:ascii="Arial" w:eastAsia="Arial" w:hAnsi="Arial" w:cs="Arial"/>
        </w:rPr>
        <w:t xml:space="preserve"> </w:t>
      </w:r>
      <w:hyperlink w:anchor="page90">
        <w:r>
          <w:rPr>
            <w:rFonts w:ascii="Arial" w:eastAsia="Arial" w:hAnsi="Arial" w:cs="Arial"/>
            <w:color w:val="00007C"/>
          </w:rPr>
          <w:t>et al.</w:t>
        </w:r>
      </w:hyperlink>
      <w:r>
        <w:rPr>
          <w:rFonts w:ascii="Arial" w:eastAsia="Arial" w:hAnsi="Arial" w:cs="Arial"/>
          <w:color w:val="000000"/>
        </w:rPr>
        <w:t>,</w:t>
      </w:r>
      <w:r>
        <w:rPr>
          <w:rFonts w:ascii="Arial" w:eastAsia="Arial" w:hAnsi="Arial" w:cs="Arial"/>
          <w:color w:val="00007C"/>
        </w:rPr>
        <w:t xml:space="preserve"> </w:t>
      </w:r>
      <w:hyperlink w:anchor="page90">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encapsulates the wide number of services that make-up social care including</w:t>
      </w:r>
      <w:r>
        <w:rPr>
          <w:rFonts w:ascii="Arial" w:eastAsia="Arial" w:hAnsi="Arial" w:cs="Arial"/>
          <w:color w:val="00007C"/>
        </w:rPr>
        <w:t xml:space="preserve"> </w:t>
      </w:r>
      <w:r>
        <w:rPr>
          <w:rFonts w:ascii="Arial" w:eastAsia="Arial" w:hAnsi="Arial" w:cs="Arial"/>
          <w:color w:val="000000"/>
        </w:rPr>
        <w:t>nursing, personal, equipment, and technological. The definition also identifies that social</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31" w:lineRule="exact"/>
        <w:rPr>
          <w:rFonts w:ascii="Arial" w:eastAsia="Arial" w:hAnsi="Arial" w:cs="Arial"/>
        </w:rPr>
      </w:pPr>
    </w:p>
    <w:p w:rsidR="00145321" w:rsidRDefault="00831B88">
      <w:pPr>
        <w:jc w:val="center"/>
        <w:rPr>
          <w:sz w:val="20"/>
          <w:szCs w:val="20"/>
        </w:rPr>
      </w:pPr>
      <w:r>
        <w:rPr>
          <w:rFonts w:ascii="Arial" w:eastAsia="Arial" w:hAnsi="Arial" w:cs="Arial"/>
          <w:sz w:val="21"/>
          <w:szCs w:val="21"/>
        </w:rPr>
        <w:t>26</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37" w:name="page37"/>
      <w:bookmarkEnd w:id="37"/>
      <w:r>
        <w:rPr>
          <w:rFonts w:ascii="Arial" w:eastAsia="Arial" w:hAnsi="Arial" w:cs="Arial"/>
          <w:sz w:val="24"/>
          <w:szCs w:val="24"/>
        </w:rPr>
        <w:lastRenderedPageBreak/>
        <w:t>Chapter 2. Literature Revi</w:t>
      </w:r>
      <w:r>
        <w:rPr>
          <w:rFonts w:ascii="Arial" w:eastAsia="Arial" w:hAnsi="Arial" w:cs="Arial"/>
          <w:sz w:val="24"/>
          <w:szCs w:val="24"/>
        </w:rPr>
        <w:t>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3980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AEA5D50" id="Shape 3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ZcwJ/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63" w:lineRule="auto"/>
        <w:ind w:left="280" w:right="280"/>
        <w:rPr>
          <w:sz w:val="20"/>
          <w:szCs w:val="20"/>
        </w:rPr>
      </w:pPr>
      <w:r>
        <w:rPr>
          <w:rFonts w:ascii="Arial" w:eastAsia="Arial" w:hAnsi="Arial" w:cs="Arial"/>
          <w:sz w:val="24"/>
          <w:szCs w:val="24"/>
        </w:rPr>
        <w:t>care can be provided not only at home, but also in institutions or other community settings.</w:t>
      </w:r>
    </w:p>
    <w:p w:rsidR="00145321" w:rsidRDefault="00145321">
      <w:pPr>
        <w:spacing w:line="27" w:lineRule="exact"/>
        <w:rPr>
          <w:sz w:val="20"/>
          <w:szCs w:val="20"/>
        </w:rPr>
      </w:pPr>
    </w:p>
    <w:p w:rsidR="00145321" w:rsidRDefault="00831B88">
      <w:pPr>
        <w:spacing w:line="355" w:lineRule="auto"/>
        <w:ind w:left="280" w:right="240" w:hanging="7"/>
        <w:jc w:val="both"/>
        <w:rPr>
          <w:sz w:val="20"/>
          <w:szCs w:val="20"/>
        </w:rPr>
      </w:pPr>
      <w:r>
        <w:rPr>
          <w:rFonts w:ascii="Arial" w:eastAsia="Arial" w:hAnsi="Arial" w:cs="Arial"/>
        </w:rPr>
        <w:t>Three broad models of social care are seen internationally; universal, mixed, and means-tested schemes. Within each of these models there are many diﬀerent</w:t>
      </w:r>
      <w:r>
        <w:rPr>
          <w:rFonts w:ascii="Arial" w:eastAsia="Arial" w:hAnsi="Arial" w:cs="Arial"/>
        </w:rPr>
        <w:t xml:space="preserve"> methods of delivery across countries and no easy comparison can be made identifying diﬀerences in outcomes across countries. It does appear that universal systems spread the risk of the costs of social care more equitably among the popoulations where it i</w:t>
      </w:r>
      <w:r>
        <w:rPr>
          <w:rFonts w:ascii="Arial" w:eastAsia="Arial" w:hAnsi="Arial" w:cs="Arial"/>
        </w:rPr>
        <w:t>s employed. Importantly, every model of social care involves some user-contribution towards costs.</w:t>
      </w:r>
    </w:p>
    <w:p w:rsidR="00145321" w:rsidRDefault="00145321">
      <w:pPr>
        <w:spacing w:line="51" w:lineRule="exact"/>
        <w:rPr>
          <w:sz w:val="20"/>
          <w:szCs w:val="20"/>
        </w:rPr>
      </w:pPr>
    </w:p>
    <w:p w:rsidR="00145321" w:rsidRDefault="00831B88">
      <w:pPr>
        <w:spacing w:line="320" w:lineRule="auto"/>
        <w:ind w:left="280" w:right="240" w:firstLine="8"/>
        <w:jc w:val="both"/>
        <w:rPr>
          <w:sz w:val="20"/>
          <w:szCs w:val="20"/>
        </w:rPr>
      </w:pPr>
      <w:r>
        <w:rPr>
          <w:rFonts w:ascii="Arial" w:eastAsia="Arial" w:hAnsi="Arial" w:cs="Arial"/>
          <w:sz w:val="24"/>
          <w:szCs w:val="24"/>
        </w:rPr>
        <w:t>Eligibility for social care is determined via pre-specified criteria in all cases. How these criteria are set varies greatly across and within countries. In</w:t>
      </w:r>
      <w:r>
        <w:rPr>
          <w:rFonts w:ascii="Arial" w:eastAsia="Arial" w:hAnsi="Arial" w:cs="Arial"/>
          <w:sz w:val="24"/>
          <w:szCs w:val="24"/>
        </w:rPr>
        <w:t xml:space="preserve"> UK terms eligibility criteria are set by local authorities and have been greatly tightened in recent years as a response to budgetery constraint. Also observed is the process of “intensification” where greater hours of social care are being delivered to s</w:t>
      </w:r>
      <w:r>
        <w:rPr>
          <w:rFonts w:ascii="Arial" w:eastAsia="Arial" w:hAnsi="Arial" w:cs="Arial"/>
          <w:sz w:val="24"/>
          <w:szCs w:val="24"/>
        </w:rPr>
        <w:t>maller numbers of people with higher needs. This has potential to erode an important function of social care - preventing expensive unscheduled health care use.</w:t>
      </w:r>
    </w:p>
    <w:p w:rsidR="00145321" w:rsidRDefault="00145321">
      <w:pPr>
        <w:spacing w:line="78" w:lineRule="exact"/>
        <w:rPr>
          <w:sz w:val="20"/>
          <w:szCs w:val="20"/>
        </w:rPr>
      </w:pPr>
    </w:p>
    <w:p w:rsidR="00145321" w:rsidRDefault="00831B88">
      <w:pPr>
        <w:spacing w:line="322" w:lineRule="auto"/>
        <w:ind w:left="280" w:right="280" w:firstLine="8"/>
        <w:jc w:val="both"/>
        <w:rPr>
          <w:sz w:val="20"/>
          <w:szCs w:val="20"/>
        </w:rPr>
      </w:pPr>
      <w:r>
        <w:rPr>
          <w:rFonts w:ascii="Arial" w:eastAsia="Arial" w:hAnsi="Arial" w:cs="Arial"/>
          <w:sz w:val="24"/>
          <w:szCs w:val="24"/>
        </w:rPr>
        <w:t xml:space="preserve">Eligibility for social care can also be aﬀected by the individual in need, and those applying </w:t>
      </w:r>
      <w:r>
        <w:rPr>
          <w:rFonts w:ascii="Arial" w:eastAsia="Arial" w:hAnsi="Arial" w:cs="Arial"/>
          <w:sz w:val="24"/>
          <w:szCs w:val="24"/>
        </w:rPr>
        <w:t>the pre-determined criteria. Social theories regarding this include “street-level bureaucracy” and “candidacy”. Both theories describe diﬃculties that may exist in individuals attempting to access public provided services, the latter in more detail and inc</w:t>
      </w:r>
      <w:r>
        <w:rPr>
          <w:rFonts w:ascii="Arial" w:eastAsia="Arial" w:hAnsi="Arial" w:cs="Arial"/>
          <w:sz w:val="24"/>
          <w:szCs w:val="24"/>
        </w:rPr>
        <w:t>luding aspects of the former. Both theories are best suited to being investigated with qualitative methods.</w:t>
      </w:r>
    </w:p>
    <w:p w:rsidR="00145321" w:rsidRDefault="00145321">
      <w:pPr>
        <w:spacing w:line="74" w:lineRule="exact"/>
        <w:rPr>
          <w:sz w:val="20"/>
          <w:szCs w:val="20"/>
        </w:rPr>
      </w:pPr>
    </w:p>
    <w:p w:rsidR="00145321" w:rsidRDefault="00831B88">
      <w:pPr>
        <w:spacing w:line="320" w:lineRule="auto"/>
        <w:ind w:left="280" w:right="260" w:hanging="8"/>
        <w:jc w:val="both"/>
        <w:rPr>
          <w:sz w:val="20"/>
          <w:szCs w:val="20"/>
        </w:rPr>
      </w:pPr>
      <w:r>
        <w:rPr>
          <w:rFonts w:ascii="Arial" w:eastAsia="Arial" w:hAnsi="Arial" w:cs="Arial"/>
          <w:sz w:val="24"/>
          <w:szCs w:val="24"/>
        </w:rPr>
        <w:t>Allocation of resources for social care in Scotland are decided by local authorites. The monies they receive are dependent on a grant from the Scot</w:t>
      </w:r>
      <w:r>
        <w:rPr>
          <w:rFonts w:ascii="Arial" w:eastAsia="Arial" w:hAnsi="Arial" w:cs="Arial"/>
          <w:sz w:val="24"/>
          <w:szCs w:val="24"/>
        </w:rPr>
        <w:t>tish Government which is calculated via the GAE formula. The GAE formula allocates money for social care services according based on a mixture of data from each local authority including, mortality and morbidity ratios, the amount of people living alone, a</w:t>
      </w:r>
      <w:r>
        <w:rPr>
          <w:rFonts w:ascii="Arial" w:eastAsia="Arial" w:hAnsi="Arial" w:cs="Arial"/>
          <w:sz w:val="24"/>
          <w:szCs w:val="24"/>
        </w:rPr>
        <w:t>nd the ratio of people paying certain level of tax or receiving certain benefits. This formula has been in place for over 20 years and was agreed with COSLA.</w:t>
      </w:r>
    </w:p>
    <w:p w:rsidR="00145321" w:rsidRDefault="00145321">
      <w:pPr>
        <w:spacing w:line="78" w:lineRule="exact"/>
        <w:rPr>
          <w:sz w:val="20"/>
          <w:szCs w:val="20"/>
        </w:rPr>
      </w:pPr>
    </w:p>
    <w:p w:rsidR="00145321" w:rsidRDefault="00831B88">
      <w:pPr>
        <w:spacing w:line="346" w:lineRule="auto"/>
        <w:ind w:left="280" w:right="280"/>
        <w:jc w:val="both"/>
        <w:rPr>
          <w:sz w:val="20"/>
          <w:szCs w:val="20"/>
        </w:rPr>
      </w:pPr>
      <w:r>
        <w:rPr>
          <w:rFonts w:ascii="Arial" w:eastAsia="Arial" w:hAnsi="Arial" w:cs="Arial"/>
          <w:sz w:val="23"/>
          <w:szCs w:val="23"/>
        </w:rPr>
        <w:t>Social theories regarding allocation of resources for public service suggest those with higher so</w:t>
      </w:r>
      <w:r>
        <w:rPr>
          <w:rFonts w:ascii="Arial" w:eastAsia="Arial" w:hAnsi="Arial" w:cs="Arial"/>
          <w:sz w:val="23"/>
          <w:szCs w:val="23"/>
        </w:rPr>
        <w:t>cioeconomic position are more likely to benefit from public spending than their less aﬄuent peers. Empirical analysis of; “The startegy of equality”, “The inverse care law”, and “Middle-class capture” all suggest more aﬄuent groups are better at</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56" w:lineRule="exact"/>
        <w:rPr>
          <w:sz w:val="20"/>
          <w:szCs w:val="20"/>
        </w:rPr>
      </w:pPr>
    </w:p>
    <w:p w:rsidR="00145321" w:rsidRDefault="00831B88">
      <w:pPr>
        <w:jc w:val="center"/>
        <w:rPr>
          <w:sz w:val="20"/>
          <w:szCs w:val="20"/>
        </w:rPr>
      </w:pPr>
      <w:r>
        <w:rPr>
          <w:rFonts w:ascii="Arial" w:eastAsia="Arial" w:hAnsi="Arial" w:cs="Arial"/>
          <w:sz w:val="21"/>
          <w:szCs w:val="21"/>
        </w:rPr>
        <w:t>27</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38" w:name="page38"/>
      <w:bookmarkEnd w:id="38"/>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4083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B2CF867" id="Shape 3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w7WXf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ind w:left="280"/>
        <w:rPr>
          <w:sz w:val="20"/>
          <w:szCs w:val="20"/>
        </w:rPr>
      </w:pPr>
      <w:r>
        <w:rPr>
          <w:rFonts w:ascii="Arial" w:eastAsia="Arial" w:hAnsi="Arial" w:cs="Arial"/>
          <w:sz w:val="24"/>
          <w:szCs w:val="24"/>
        </w:rPr>
        <w:t>accessing public services.</w:t>
      </w:r>
    </w:p>
    <w:p w:rsidR="00145321" w:rsidRDefault="00145321">
      <w:pPr>
        <w:spacing w:line="227" w:lineRule="exact"/>
        <w:rPr>
          <w:sz w:val="20"/>
          <w:szCs w:val="20"/>
        </w:rPr>
      </w:pPr>
    </w:p>
    <w:p w:rsidR="00145321" w:rsidRDefault="00831B88">
      <w:pPr>
        <w:spacing w:line="336" w:lineRule="auto"/>
        <w:ind w:left="280" w:right="240" w:hanging="7"/>
        <w:jc w:val="both"/>
        <w:rPr>
          <w:sz w:val="20"/>
          <w:szCs w:val="20"/>
        </w:rPr>
      </w:pPr>
      <w:r>
        <w:rPr>
          <w:rFonts w:ascii="Arial" w:eastAsia="Arial" w:hAnsi="Arial" w:cs="Arial"/>
          <w:sz w:val="23"/>
          <w:szCs w:val="23"/>
        </w:rPr>
        <w:t>There have been significant cuts to local authority budgets across the UK since 2008. Savings have been made whilst trying to protect front-line services but current and future cuts are likely to impact these services. Most local authority spending is on s</w:t>
      </w:r>
      <w:r>
        <w:rPr>
          <w:rFonts w:ascii="Arial" w:eastAsia="Arial" w:hAnsi="Arial" w:cs="Arial"/>
          <w:sz w:val="23"/>
          <w:szCs w:val="23"/>
        </w:rPr>
        <w:t>ervices used by those from lower socioeconomic positions thus cuts will disproportionately aﬀect these people. Little is known about how access to social care diﬀers across socioeconomic and geographic strata. In an age of austerity, the question of whethe</w:t>
      </w:r>
      <w:r>
        <w:rPr>
          <w:rFonts w:ascii="Arial" w:eastAsia="Arial" w:hAnsi="Arial" w:cs="Arial"/>
          <w:sz w:val="23"/>
          <w:szCs w:val="23"/>
        </w:rPr>
        <w:t xml:space="preserve">r an inverse </w:t>
      </w:r>
      <w:r>
        <w:rPr>
          <w:rFonts w:ascii="Arial" w:eastAsia="Arial" w:hAnsi="Arial" w:cs="Arial"/>
          <w:i/>
          <w:iCs/>
          <w:sz w:val="23"/>
          <w:szCs w:val="23"/>
        </w:rPr>
        <w:t>social</w:t>
      </w:r>
      <w:r>
        <w:rPr>
          <w:rFonts w:ascii="Arial" w:eastAsia="Arial" w:hAnsi="Arial" w:cs="Arial"/>
          <w:sz w:val="23"/>
          <w:szCs w:val="23"/>
        </w:rPr>
        <w:t xml:space="preserve"> care law exists remains unanswered.</w:t>
      </w:r>
    </w:p>
    <w:p w:rsidR="00145321" w:rsidRDefault="00145321">
      <w:pPr>
        <w:spacing w:line="200" w:lineRule="exact"/>
        <w:rPr>
          <w:sz w:val="20"/>
          <w:szCs w:val="20"/>
        </w:rPr>
      </w:pPr>
    </w:p>
    <w:p w:rsidR="00145321" w:rsidRDefault="00145321">
      <w:pPr>
        <w:spacing w:line="288"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2.3</w:t>
      </w:r>
      <w:r>
        <w:rPr>
          <w:rFonts w:ascii="Arial" w:eastAsia="Arial" w:hAnsi="Arial" w:cs="Arial"/>
          <w:b/>
          <w:bCs/>
          <w:sz w:val="34"/>
          <w:szCs w:val="34"/>
        </w:rPr>
        <w:tab/>
        <w:t>Health and Social Care Interaction</w:t>
      </w:r>
    </w:p>
    <w:p w:rsidR="00145321" w:rsidRDefault="00145321">
      <w:pPr>
        <w:spacing w:line="200" w:lineRule="exact"/>
        <w:rPr>
          <w:sz w:val="20"/>
          <w:szCs w:val="20"/>
        </w:rPr>
      </w:pPr>
    </w:p>
    <w:p w:rsidR="00145321" w:rsidRDefault="00145321">
      <w:pPr>
        <w:spacing w:line="301"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2.3.1</w:t>
      </w:r>
      <w:r>
        <w:rPr>
          <w:rFonts w:ascii="Arial" w:eastAsia="Arial" w:hAnsi="Arial" w:cs="Arial"/>
          <w:b/>
          <w:bCs/>
          <w:sz w:val="29"/>
          <w:szCs w:val="29"/>
        </w:rPr>
        <w:tab/>
        <w:t>Public Policy</w:t>
      </w:r>
    </w:p>
    <w:p w:rsidR="00145321" w:rsidRDefault="00145321">
      <w:pPr>
        <w:spacing w:line="200" w:lineRule="exact"/>
        <w:rPr>
          <w:sz w:val="20"/>
          <w:szCs w:val="20"/>
        </w:rPr>
      </w:pPr>
    </w:p>
    <w:p w:rsidR="00145321" w:rsidRDefault="00145321">
      <w:pPr>
        <w:spacing w:line="216" w:lineRule="exact"/>
        <w:rPr>
          <w:sz w:val="20"/>
          <w:szCs w:val="20"/>
        </w:rPr>
      </w:pPr>
    </w:p>
    <w:p w:rsidR="00145321" w:rsidRDefault="00831B88">
      <w:pPr>
        <w:ind w:left="5560"/>
        <w:rPr>
          <w:sz w:val="20"/>
          <w:szCs w:val="20"/>
        </w:rPr>
      </w:pPr>
      <w:r>
        <w:rPr>
          <w:rFonts w:ascii="Arial" w:eastAsia="Arial" w:hAnsi="Arial" w:cs="Arial"/>
        </w:rPr>
        <w:t>Scotland "... is a paradoxical</w:t>
      </w:r>
    </w:p>
    <w:p w:rsidR="00145321" w:rsidRDefault="00145321">
      <w:pPr>
        <w:spacing w:line="83" w:lineRule="exact"/>
        <w:rPr>
          <w:sz w:val="20"/>
          <w:szCs w:val="20"/>
        </w:rPr>
      </w:pPr>
    </w:p>
    <w:p w:rsidR="00145321" w:rsidRDefault="00831B88">
      <w:pPr>
        <w:ind w:left="5560"/>
        <w:rPr>
          <w:sz w:val="20"/>
          <w:szCs w:val="20"/>
        </w:rPr>
      </w:pPr>
      <w:r>
        <w:rPr>
          <w:rFonts w:ascii="Arial" w:eastAsia="Arial" w:hAnsi="Arial" w:cs="Arial"/>
        </w:rPr>
        <w:t>tapestry of rich resources, inventive</w:t>
      </w:r>
    </w:p>
    <w:p w:rsidR="00145321" w:rsidRDefault="00145321">
      <w:pPr>
        <w:spacing w:line="83" w:lineRule="exact"/>
        <w:rPr>
          <w:sz w:val="20"/>
          <w:szCs w:val="20"/>
        </w:rPr>
      </w:pPr>
    </w:p>
    <w:p w:rsidR="00145321" w:rsidRDefault="00831B88">
      <w:pPr>
        <w:ind w:left="5560"/>
        <w:rPr>
          <w:sz w:val="20"/>
          <w:szCs w:val="20"/>
        </w:rPr>
      </w:pPr>
      <w:r>
        <w:rPr>
          <w:rFonts w:ascii="Arial" w:eastAsia="Arial" w:hAnsi="Arial" w:cs="Arial"/>
        </w:rPr>
        <w:t>humanity, gross inequalities, and</w:t>
      </w:r>
    </w:p>
    <w:p w:rsidR="00145321" w:rsidRDefault="00145321">
      <w:pPr>
        <w:spacing w:line="83" w:lineRule="exact"/>
        <w:rPr>
          <w:sz w:val="20"/>
          <w:szCs w:val="20"/>
        </w:rPr>
      </w:pPr>
    </w:p>
    <w:p w:rsidR="00145321" w:rsidRDefault="00831B88">
      <w:pPr>
        <w:ind w:left="5560"/>
        <w:rPr>
          <w:sz w:val="20"/>
          <w:szCs w:val="20"/>
        </w:rPr>
      </w:pPr>
      <w:r>
        <w:rPr>
          <w:rFonts w:ascii="Arial" w:eastAsia="Arial" w:hAnsi="Arial" w:cs="Arial"/>
        </w:rPr>
        <w:t xml:space="preserve">persistant levels of </w:t>
      </w:r>
      <w:r>
        <w:rPr>
          <w:rFonts w:ascii="Arial" w:eastAsia="Arial" w:hAnsi="Arial" w:cs="Arial"/>
        </w:rPr>
        <w:t>disadvantage"</w:t>
      </w:r>
    </w:p>
    <w:p w:rsidR="00145321" w:rsidRDefault="00145321">
      <w:pPr>
        <w:spacing w:line="267" w:lineRule="exact"/>
        <w:rPr>
          <w:sz w:val="20"/>
          <w:szCs w:val="20"/>
        </w:rPr>
      </w:pPr>
    </w:p>
    <w:p w:rsidR="00145321" w:rsidRDefault="00831B88">
      <w:pPr>
        <w:ind w:left="7020"/>
        <w:rPr>
          <w:sz w:val="20"/>
          <w:szCs w:val="20"/>
        </w:rPr>
      </w:pPr>
      <w:r>
        <w:rPr>
          <w:rFonts w:ascii="Arial" w:eastAsia="Arial" w:hAnsi="Arial" w:cs="Arial"/>
          <w:i/>
          <w:iCs/>
        </w:rPr>
        <w:t>[Christie, 2011, pp.2]</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41856" behindDoc="1" locked="0" layoutInCell="0" allowOverlap="1">
                <wp:simplePos x="0" y="0"/>
                <wp:positionH relativeFrom="column">
                  <wp:posOffset>3529330</wp:posOffset>
                </wp:positionH>
                <wp:positionV relativeFrom="paragraph">
                  <wp:posOffset>-154305</wp:posOffset>
                </wp:positionV>
                <wp:extent cx="2231390"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13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99191F7" id="Shape 40"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77.9pt,-12.15pt" to="453.6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" o:allowincell="f" filled="t" strokeweight=".14039mm">
                <v:stroke joinstyle="miter"/>
                <o:lock v:ext="edit" shapetype="f"/>
              </v:line>
            </w:pict>
          </mc:Fallback>
        </mc:AlternateContent>
      </w:r>
    </w:p>
    <w:p w:rsidR="00145321" w:rsidRDefault="00145321">
      <w:pPr>
        <w:spacing w:line="230" w:lineRule="exact"/>
        <w:rPr>
          <w:sz w:val="20"/>
          <w:szCs w:val="20"/>
        </w:rPr>
      </w:pPr>
    </w:p>
    <w:p w:rsidR="00145321" w:rsidRDefault="00831B88">
      <w:pPr>
        <w:spacing w:line="328" w:lineRule="auto"/>
        <w:ind w:left="280" w:right="240" w:hanging="8"/>
        <w:jc w:val="both"/>
        <w:rPr>
          <w:rFonts w:ascii="Arial" w:eastAsia="Arial" w:hAnsi="Arial" w:cs="Arial"/>
          <w:sz w:val="24"/>
          <w:szCs w:val="24"/>
        </w:rPr>
      </w:pPr>
      <w:r>
        <w:rPr>
          <w:rFonts w:ascii="Arial" w:eastAsia="Arial" w:hAnsi="Arial" w:cs="Arial"/>
          <w:sz w:val="24"/>
          <w:szCs w:val="24"/>
        </w:rPr>
        <w:t>Acknowledging demand for public services was likely to increase, the Scottish Govern-ment set up the Christie Commision on the future delivery of public services in 2010. In its final report [</w:t>
      </w:r>
      <w:hyperlink w:anchor="page89">
        <w:r>
          <w:rPr>
            <w:rFonts w:ascii="Arial" w:eastAsia="Arial" w:hAnsi="Arial" w:cs="Arial"/>
            <w:color w:val="00007C"/>
            <w:sz w:val="24"/>
            <w:szCs w:val="24"/>
          </w:rPr>
          <w:t>Christie</w:t>
        </w:r>
      </w:hyperlink>
      <w:r>
        <w:rPr>
          <w:rFonts w:ascii="Arial" w:eastAsia="Arial" w:hAnsi="Arial" w:cs="Arial"/>
          <w:sz w:val="24"/>
          <w:szCs w:val="24"/>
        </w:rPr>
        <w:t xml:space="preserve">, </w:t>
      </w:r>
      <w:hyperlink w:anchor="page89">
        <w:r>
          <w:rPr>
            <w:rFonts w:ascii="Arial" w:eastAsia="Arial" w:hAnsi="Arial" w:cs="Arial"/>
            <w:color w:val="00007C"/>
            <w:sz w:val="24"/>
            <w:szCs w:val="24"/>
          </w:rPr>
          <w:t>2011</w:t>
        </w:r>
      </w:hyperlink>
      <w:r>
        <w:rPr>
          <w:rFonts w:ascii="Arial" w:eastAsia="Arial" w:hAnsi="Arial" w:cs="Arial"/>
          <w:sz w:val="24"/>
          <w:szCs w:val="24"/>
        </w:rPr>
        <w:t>], the commision made a number of pertinent observations including:-</w:t>
      </w:r>
    </w:p>
    <w:p w:rsidR="00145321" w:rsidRDefault="00145321">
      <w:pPr>
        <w:spacing w:line="70" w:lineRule="exact"/>
        <w:rPr>
          <w:sz w:val="20"/>
          <w:szCs w:val="20"/>
        </w:rPr>
      </w:pPr>
    </w:p>
    <w:p w:rsidR="00145321" w:rsidRDefault="00831B88">
      <w:pPr>
        <w:numPr>
          <w:ilvl w:val="0"/>
          <w:numId w:val="13"/>
        </w:numPr>
        <w:tabs>
          <w:tab w:val="left" w:pos="880"/>
        </w:tabs>
        <w:spacing w:line="311" w:lineRule="auto"/>
        <w:ind w:left="880" w:right="280" w:hanging="306"/>
        <w:rPr>
          <w:rFonts w:ascii="Arial" w:eastAsia="Arial" w:hAnsi="Arial" w:cs="Arial"/>
          <w:sz w:val="24"/>
          <w:szCs w:val="24"/>
        </w:rPr>
      </w:pPr>
      <w:r>
        <w:rPr>
          <w:rFonts w:ascii="Arial" w:eastAsia="Arial" w:hAnsi="Arial" w:cs="Arial"/>
          <w:sz w:val="24"/>
          <w:szCs w:val="24"/>
        </w:rPr>
        <w:t>Increasing demand for public services are due not only to demographic reasons but also beacuse of a failure to tackle inequality</w:t>
      </w:r>
    </w:p>
    <w:p w:rsidR="00145321" w:rsidRDefault="00145321">
      <w:pPr>
        <w:spacing w:line="1" w:lineRule="exact"/>
        <w:rPr>
          <w:rFonts w:ascii="Arial" w:eastAsia="Arial" w:hAnsi="Arial" w:cs="Arial"/>
          <w:sz w:val="24"/>
          <w:szCs w:val="24"/>
        </w:rPr>
      </w:pPr>
    </w:p>
    <w:p w:rsidR="00145321" w:rsidRDefault="00831B88">
      <w:pPr>
        <w:numPr>
          <w:ilvl w:val="0"/>
          <w:numId w:val="13"/>
        </w:numPr>
        <w:tabs>
          <w:tab w:val="left" w:pos="880"/>
        </w:tabs>
        <w:ind w:left="880" w:hanging="306"/>
        <w:rPr>
          <w:rFonts w:ascii="Arial" w:eastAsia="Arial" w:hAnsi="Arial" w:cs="Arial"/>
          <w:sz w:val="23"/>
          <w:szCs w:val="23"/>
        </w:rPr>
      </w:pPr>
      <w:r>
        <w:rPr>
          <w:rFonts w:ascii="Arial" w:eastAsia="Arial" w:hAnsi="Arial" w:cs="Arial"/>
          <w:sz w:val="23"/>
          <w:szCs w:val="23"/>
        </w:rPr>
        <w:t>Spending levels on public services is unlikely to return to 2010 levels until 2026</w:t>
      </w:r>
    </w:p>
    <w:p w:rsidR="00145321" w:rsidRDefault="00145321">
      <w:pPr>
        <w:spacing w:line="94" w:lineRule="exact"/>
        <w:rPr>
          <w:rFonts w:ascii="Arial" w:eastAsia="Arial" w:hAnsi="Arial" w:cs="Arial"/>
          <w:sz w:val="23"/>
          <w:szCs w:val="23"/>
        </w:rPr>
      </w:pPr>
    </w:p>
    <w:p w:rsidR="00145321" w:rsidRDefault="00831B88">
      <w:pPr>
        <w:numPr>
          <w:ilvl w:val="0"/>
          <w:numId w:val="13"/>
        </w:numPr>
        <w:tabs>
          <w:tab w:val="left" w:pos="880"/>
        </w:tabs>
        <w:spacing w:line="311" w:lineRule="auto"/>
        <w:ind w:left="880" w:right="280" w:hanging="306"/>
        <w:rPr>
          <w:rFonts w:ascii="Arial" w:eastAsia="Arial" w:hAnsi="Arial" w:cs="Arial"/>
          <w:sz w:val="24"/>
          <w:szCs w:val="24"/>
        </w:rPr>
      </w:pPr>
      <w:r>
        <w:rPr>
          <w:rFonts w:ascii="Arial" w:eastAsia="Arial" w:hAnsi="Arial" w:cs="Arial"/>
          <w:sz w:val="24"/>
          <w:szCs w:val="24"/>
        </w:rPr>
        <w:t>Public services in 2010 were fragmented with no coordination and often diﬀerent services duplicated work</w:t>
      </w:r>
    </w:p>
    <w:p w:rsidR="00145321" w:rsidRDefault="00145321">
      <w:pPr>
        <w:spacing w:line="1" w:lineRule="exact"/>
        <w:rPr>
          <w:rFonts w:ascii="Arial" w:eastAsia="Arial" w:hAnsi="Arial" w:cs="Arial"/>
          <w:sz w:val="24"/>
          <w:szCs w:val="24"/>
        </w:rPr>
      </w:pPr>
    </w:p>
    <w:p w:rsidR="00145321" w:rsidRDefault="00831B88">
      <w:pPr>
        <w:numPr>
          <w:ilvl w:val="0"/>
          <w:numId w:val="13"/>
        </w:numPr>
        <w:tabs>
          <w:tab w:val="left" w:pos="880"/>
        </w:tabs>
        <w:spacing w:line="363" w:lineRule="auto"/>
        <w:ind w:left="880" w:right="280" w:hanging="306"/>
        <w:rPr>
          <w:rFonts w:ascii="Arial" w:eastAsia="Arial" w:hAnsi="Arial" w:cs="Arial"/>
          <w:sz w:val="24"/>
          <w:szCs w:val="24"/>
        </w:rPr>
      </w:pPr>
      <w:r>
        <w:rPr>
          <w:rFonts w:ascii="Arial" w:eastAsia="Arial" w:hAnsi="Arial" w:cs="Arial"/>
          <w:sz w:val="24"/>
          <w:szCs w:val="24"/>
        </w:rPr>
        <w:t xml:space="preserve">Public services had a "top-down" approach to delivery with </w:t>
      </w:r>
      <w:r>
        <w:rPr>
          <w:rFonts w:ascii="Arial" w:eastAsia="Arial" w:hAnsi="Arial" w:cs="Arial"/>
          <w:sz w:val="24"/>
          <w:szCs w:val="24"/>
        </w:rPr>
        <w:t>institutional and professional needs given precedence over users</w:t>
      </w:r>
    </w:p>
    <w:p w:rsidR="00145321" w:rsidRDefault="00145321">
      <w:pPr>
        <w:spacing w:line="27" w:lineRule="exact"/>
        <w:rPr>
          <w:sz w:val="20"/>
          <w:szCs w:val="20"/>
        </w:rPr>
      </w:pPr>
    </w:p>
    <w:p w:rsidR="00145321" w:rsidRDefault="00831B88">
      <w:pPr>
        <w:ind w:left="280"/>
        <w:rPr>
          <w:sz w:val="20"/>
          <w:szCs w:val="20"/>
        </w:rPr>
      </w:pPr>
      <w:r>
        <w:rPr>
          <w:rFonts w:ascii="Arial" w:eastAsia="Arial" w:hAnsi="Arial" w:cs="Arial"/>
          <w:sz w:val="24"/>
          <w:szCs w:val="24"/>
        </w:rPr>
        <w:t>The reccomendations of the commision included:-</w:t>
      </w:r>
    </w:p>
    <w:p w:rsidR="00145321" w:rsidRDefault="00145321">
      <w:pPr>
        <w:spacing w:line="227" w:lineRule="exact"/>
        <w:rPr>
          <w:sz w:val="20"/>
          <w:szCs w:val="20"/>
        </w:rPr>
      </w:pPr>
    </w:p>
    <w:p w:rsidR="00145321" w:rsidRDefault="00831B88">
      <w:pPr>
        <w:numPr>
          <w:ilvl w:val="0"/>
          <w:numId w:val="14"/>
        </w:numPr>
        <w:tabs>
          <w:tab w:val="left" w:pos="880"/>
        </w:tabs>
        <w:ind w:left="880" w:hanging="306"/>
        <w:rPr>
          <w:rFonts w:ascii="Arial" w:eastAsia="Arial" w:hAnsi="Arial" w:cs="Arial"/>
          <w:sz w:val="24"/>
          <w:szCs w:val="24"/>
        </w:rPr>
      </w:pPr>
      <w:r>
        <w:rPr>
          <w:rFonts w:ascii="Arial" w:eastAsia="Arial" w:hAnsi="Arial" w:cs="Arial"/>
          <w:sz w:val="24"/>
          <w:szCs w:val="24"/>
        </w:rPr>
        <w:t>Better coordination and integration of public services</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75" w:lineRule="exact"/>
        <w:rPr>
          <w:sz w:val="20"/>
          <w:szCs w:val="20"/>
        </w:rPr>
      </w:pPr>
    </w:p>
    <w:p w:rsidR="00145321" w:rsidRDefault="00831B88">
      <w:pPr>
        <w:jc w:val="center"/>
        <w:rPr>
          <w:sz w:val="20"/>
          <w:szCs w:val="20"/>
        </w:rPr>
      </w:pPr>
      <w:r>
        <w:rPr>
          <w:rFonts w:ascii="Arial" w:eastAsia="Arial" w:hAnsi="Arial" w:cs="Arial"/>
          <w:sz w:val="21"/>
          <w:szCs w:val="21"/>
        </w:rPr>
        <w:t>28</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39" w:name="page39"/>
      <w:bookmarkEnd w:id="39"/>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4288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FEC5BD" id="Shape 4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CabKHb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numPr>
          <w:ilvl w:val="0"/>
          <w:numId w:val="15"/>
        </w:numPr>
        <w:tabs>
          <w:tab w:val="left" w:pos="880"/>
        </w:tabs>
        <w:ind w:left="880" w:hanging="306"/>
        <w:rPr>
          <w:rFonts w:ascii="Arial" w:eastAsia="Arial" w:hAnsi="Arial" w:cs="Arial"/>
          <w:sz w:val="24"/>
          <w:szCs w:val="24"/>
        </w:rPr>
      </w:pPr>
      <w:r>
        <w:rPr>
          <w:rFonts w:ascii="Arial" w:eastAsia="Arial" w:hAnsi="Arial" w:cs="Arial"/>
          <w:sz w:val="24"/>
          <w:szCs w:val="24"/>
        </w:rPr>
        <w:t xml:space="preserve">Empowerment of </w:t>
      </w:r>
      <w:r>
        <w:rPr>
          <w:rFonts w:ascii="Arial" w:eastAsia="Arial" w:hAnsi="Arial" w:cs="Arial"/>
          <w:sz w:val="24"/>
          <w:szCs w:val="24"/>
        </w:rPr>
        <w:t>communities in how services are structured</w:t>
      </w:r>
    </w:p>
    <w:p w:rsidR="00145321" w:rsidRDefault="00145321">
      <w:pPr>
        <w:spacing w:line="82" w:lineRule="exact"/>
        <w:rPr>
          <w:rFonts w:ascii="Arial" w:eastAsia="Arial" w:hAnsi="Arial" w:cs="Arial"/>
          <w:sz w:val="24"/>
          <w:szCs w:val="24"/>
        </w:rPr>
      </w:pPr>
    </w:p>
    <w:p w:rsidR="00145321" w:rsidRDefault="00831B88">
      <w:pPr>
        <w:numPr>
          <w:ilvl w:val="0"/>
          <w:numId w:val="15"/>
        </w:numPr>
        <w:tabs>
          <w:tab w:val="left" w:pos="880"/>
        </w:tabs>
        <w:ind w:left="880" w:hanging="306"/>
        <w:rPr>
          <w:rFonts w:ascii="Arial" w:eastAsia="Arial" w:hAnsi="Arial" w:cs="Arial"/>
          <w:sz w:val="24"/>
          <w:szCs w:val="24"/>
        </w:rPr>
      </w:pPr>
      <w:r>
        <w:rPr>
          <w:rFonts w:ascii="Arial" w:eastAsia="Arial" w:hAnsi="Arial" w:cs="Arial"/>
          <w:sz w:val="24"/>
          <w:szCs w:val="24"/>
        </w:rPr>
        <w:t>Reduction in demand for services by focussing on prevention</w:t>
      </w:r>
    </w:p>
    <w:p w:rsidR="00145321" w:rsidRDefault="00145321">
      <w:pPr>
        <w:spacing w:line="82" w:lineRule="exact"/>
        <w:rPr>
          <w:rFonts w:ascii="Arial" w:eastAsia="Arial" w:hAnsi="Arial" w:cs="Arial"/>
          <w:sz w:val="24"/>
          <w:szCs w:val="24"/>
        </w:rPr>
      </w:pPr>
    </w:p>
    <w:p w:rsidR="00145321" w:rsidRDefault="00831B88">
      <w:pPr>
        <w:numPr>
          <w:ilvl w:val="0"/>
          <w:numId w:val="15"/>
        </w:numPr>
        <w:tabs>
          <w:tab w:val="left" w:pos="880"/>
        </w:tabs>
        <w:ind w:left="880" w:hanging="306"/>
        <w:rPr>
          <w:rFonts w:ascii="Arial" w:eastAsia="Arial" w:hAnsi="Arial" w:cs="Arial"/>
          <w:sz w:val="24"/>
          <w:szCs w:val="24"/>
        </w:rPr>
      </w:pPr>
      <w:r>
        <w:rPr>
          <w:rFonts w:ascii="Arial" w:eastAsia="Arial" w:hAnsi="Arial" w:cs="Arial"/>
          <w:sz w:val="24"/>
          <w:szCs w:val="24"/>
        </w:rPr>
        <w:t>Improving performance and eﬃciency of services</w:t>
      </w:r>
    </w:p>
    <w:p w:rsidR="00145321" w:rsidRDefault="00145321">
      <w:pPr>
        <w:spacing w:line="227" w:lineRule="exact"/>
        <w:rPr>
          <w:sz w:val="20"/>
          <w:szCs w:val="20"/>
        </w:rPr>
      </w:pPr>
    </w:p>
    <w:p w:rsidR="00145321" w:rsidRDefault="00831B88">
      <w:pPr>
        <w:spacing w:line="336" w:lineRule="auto"/>
        <w:ind w:left="280" w:right="260" w:hanging="7"/>
        <w:jc w:val="both"/>
        <w:rPr>
          <w:rFonts w:ascii="Arial" w:eastAsia="Arial" w:hAnsi="Arial" w:cs="Arial"/>
          <w:sz w:val="23"/>
          <w:szCs w:val="23"/>
        </w:rPr>
      </w:pPr>
      <w:r>
        <w:rPr>
          <w:rFonts w:ascii="Arial" w:eastAsia="Arial" w:hAnsi="Arial" w:cs="Arial"/>
          <w:sz w:val="23"/>
          <w:szCs w:val="23"/>
        </w:rPr>
        <w:t>These reccomendations had profound eﬀects on subsequent policy and legislation in Scotland, most notabl</w:t>
      </w:r>
      <w:r>
        <w:rPr>
          <w:rFonts w:ascii="Arial" w:eastAsia="Arial" w:hAnsi="Arial" w:cs="Arial"/>
          <w:sz w:val="23"/>
          <w:szCs w:val="23"/>
        </w:rPr>
        <w:t>y in relation to health and social care services [</w:t>
      </w:r>
      <w:hyperlink w:anchor="page89">
        <w:r>
          <w:rPr>
            <w:rFonts w:ascii="Arial" w:eastAsia="Arial" w:hAnsi="Arial" w:cs="Arial"/>
            <w:color w:val="00007C"/>
            <w:sz w:val="23"/>
            <w:szCs w:val="23"/>
          </w:rPr>
          <w:t>Christie</w:t>
        </w:r>
      </w:hyperlink>
      <w:r>
        <w:rPr>
          <w:rFonts w:ascii="Arial" w:eastAsia="Arial" w:hAnsi="Arial" w:cs="Arial"/>
          <w:sz w:val="23"/>
          <w:szCs w:val="23"/>
        </w:rPr>
        <w:t xml:space="preserve">, </w:t>
      </w:r>
      <w:hyperlink w:anchor="page89">
        <w:r>
          <w:rPr>
            <w:rFonts w:ascii="Arial" w:eastAsia="Arial" w:hAnsi="Arial" w:cs="Arial"/>
            <w:color w:val="00007C"/>
            <w:sz w:val="23"/>
            <w:szCs w:val="23"/>
          </w:rPr>
          <w:t>2011</w:t>
        </w:r>
      </w:hyperlink>
      <w:r>
        <w:rPr>
          <w:rFonts w:ascii="Arial" w:eastAsia="Arial" w:hAnsi="Arial" w:cs="Arial"/>
          <w:sz w:val="23"/>
          <w:szCs w:val="23"/>
        </w:rPr>
        <w:t xml:space="preserve">], although this was not the first policy aimed to improve coordination between these services. Previous policies aiming to increase </w:t>
      </w:r>
      <w:r>
        <w:rPr>
          <w:rFonts w:ascii="Arial" w:eastAsia="Arial" w:hAnsi="Arial" w:cs="Arial"/>
          <w:sz w:val="23"/>
          <w:szCs w:val="23"/>
        </w:rPr>
        <w:t>cooperation between NHS health boards and local authority provided social care included; the Joint Future Group [</w:t>
      </w:r>
      <w:hyperlink w:anchor="page103">
        <w:r>
          <w:rPr>
            <w:rFonts w:ascii="Arial" w:eastAsia="Arial" w:hAnsi="Arial" w:cs="Arial"/>
            <w:color w:val="00007C"/>
            <w:sz w:val="23"/>
            <w:szCs w:val="23"/>
          </w:rPr>
          <w:t>2000</w:t>
        </w:r>
      </w:hyperlink>
      <w:r>
        <w:rPr>
          <w:rFonts w:ascii="Arial" w:eastAsia="Arial" w:hAnsi="Arial" w:cs="Arial"/>
          <w:sz w:val="23"/>
          <w:szCs w:val="23"/>
        </w:rPr>
        <w:t>], the Community Care and Health (Scotland) Act [</w:t>
      </w:r>
      <w:hyperlink w:anchor="page94">
        <w:r>
          <w:rPr>
            <w:rFonts w:ascii="Arial" w:eastAsia="Arial" w:hAnsi="Arial" w:cs="Arial"/>
            <w:color w:val="00007C"/>
            <w:sz w:val="23"/>
            <w:szCs w:val="23"/>
          </w:rPr>
          <w:t>2002</w:t>
        </w:r>
      </w:hyperlink>
      <w:r>
        <w:rPr>
          <w:rFonts w:ascii="Arial" w:eastAsia="Arial" w:hAnsi="Arial" w:cs="Arial"/>
          <w:sz w:val="23"/>
          <w:szCs w:val="23"/>
        </w:rPr>
        <w:t>], Community Health Partner</w:t>
      </w:r>
      <w:r>
        <w:rPr>
          <w:rFonts w:ascii="Arial" w:eastAsia="Arial" w:hAnsi="Arial" w:cs="Arial"/>
          <w:sz w:val="23"/>
          <w:szCs w:val="23"/>
        </w:rPr>
        <w:t>ships [2002], and the Integrated Resource Framework [</w:t>
      </w:r>
      <w:hyperlink w:anchor="page92">
        <w:r>
          <w:rPr>
            <w:rFonts w:ascii="Arial" w:eastAsia="Arial" w:hAnsi="Arial" w:cs="Arial"/>
            <w:color w:val="00007C"/>
            <w:sz w:val="23"/>
            <w:szCs w:val="23"/>
          </w:rPr>
          <w:t>Ferguson et al.</w:t>
        </w:r>
      </w:hyperlink>
      <w:r>
        <w:rPr>
          <w:rFonts w:ascii="Arial" w:eastAsia="Arial" w:hAnsi="Arial" w:cs="Arial"/>
          <w:sz w:val="23"/>
          <w:szCs w:val="23"/>
        </w:rPr>
        <w:t xml:space="preserve">, </w:t>
      </w:r>
      <w:hyperlink w:anchor="page92">
        <w:r>
          <w:rPr>
            <w:rFonts w:ascii="Arial" w:eastAsia="Arial" w:hAnsi="Arial" w:cs="Arial"/>
            <w:color w:val="00007C"/>
            <w:sz w:val="23"/>
            <w:szCs w:val="23"/>
          </w:rPr>
          <w:t>2012</w:t>
        </w:r>
      </w:hyperlink>
      <w:r>
        <w:rPr>
          <w:rFonts w:ascii="Arial" w:eastAsia="Arial" w:hAnsi="Arial" w:cs="Arial"/>
          <w:sz w:val="23"/>
          <w:szCs w:val="23"/>
        </w:rPr>
        <w:t>].</w:t>
      </w:r>
    </w:p>
    <w:p w:rsidR="00145321" w:rsidRDefault="00145321">
      <w:pPr>
        <w:spacing w:line="62" w:lineRule="exact"/>
        <w:rPr>
          <w:rFonts w:ascii="Arial" w:eastAsia="Arial" w:hAnsi="Arial" w:cs="Arial"/>
          <w:sz w:val="23"/>
          <w:szCs w:val="23"/>
        </w:rPr>
      </w:pPr>
    </w:p>
    <w:p w:rsidR="00145321" w:rsidRDefault="00831B88">
      <w:pPr>
        <w:spacing w:line="351" w:lineRule="auto"/>
        <w:ind w:left="280" w:right="260"/>
        <w:jc w:val="both"/>
        <w:rPr>
          <w:rFonts w:ascii="Arial" w:eastAsia="Arial" w:hAnsi="Arial" w:cs="Arial"/>
          <w:color w:val="000000"/>
        </w:rPr>
      </w:pPr>
      <w:r>
        <w:rPr>
          <w:rFonts w:ascii="Arial" w:eastAsia="Arial" w:hAnsi="Arial" w:cs="Arial"/>
        </w:rPr>
        <w:t>2011 also saw the publication of the Scottish Government vision to acheive sustainable quality in the delivery of health</w:t>
      </w:r>
      <w:r>
        <w:rPr>
          <w:rFonts w:ascii="Arial" w:eastAsia="Arial" w:hAnsi="Arial" w:cs="Arial"/>
        </w:rPr>
        <w:t>care services by the year 2020 [</w:t>
      </w:r>
      <w:hyperlink w:anchor="page103">
        <w:r>
          <w:rPr>
            <w:rFonts w:ascii="Arial" w:eastAsia="Arial" w:hAnsi="Arial" w:cs="Arial"/>
            <w:color w:val="00007C"/>
          </w:rPr>
          <w:t>Scottish-Government</w:t>
        </w:r>
      </w:hyperlink>
      <w:r>
        <w:rPr>
          <w:rFonts w:ascii="Arial" w:eastAsia="Arial" w:hAnsi="Arial" w:cs="Arial"/>
        </w:rPr>
        <w:t xml:space="preserve">, </w:t>
      </w:r>
      <w:hyperlink w:anchor="page103">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Echoing some of the Christie commision reccomendations, the 2020 vision</w:t>
      </w:r>
      <w:r>
        <w:rPr>
          <w:rFonts w:ascii="Arial" w:eastAsia="Arial" w:hAnsi="Arial" w:cs="Arial"/>
          <w:color w:val="00007C"/>
        </w:rPr>
        <w:t xml:space="preserve"> </w:t>
      </w:r>
      <w:r>
        <w:rPr>
          <w:rFonts w:ascii="Arial" w:eastAsia="Arial" w:hAnsi="Arial" w:cs="Arial"/>
          <w:color w:val="000000"/>
        </w:rPr>
        <w:t>contained a number of objectives to change the way health and so</w:t>
      </w:r>
      <w:r>
        <w:rPr>
          <w:rFonts w:ascii="Arial" w:eastAsia="Arial" w:hAnsi="Arial" w:cs="Arial"/>
          <w:color w:val="000000"/>
        </w:rPr>
        <w:t>cial care services are delivered including; a focus on prevention and self management of health conditions, and expanded role for GPs and primary care, a focus on reducing hospital stays and providing treatments in a community setting, improving care for t</w:t>
      </w:r>
      <w:r>
        <w:rPr>
          <w:rFonts w:ascii="Arial" w:eastAsia="Arial" w:hAnsi="Arial" w:cs="Arial"/>
          <w:color w:val="000000"/>
        </w:rPr>
        <w:t>hose with multimorbidity, and formally integrating health and social care services [</w:t>
      </w:r>
      <w:hyperlink w:anchor="page87">
        <w:r>
          <w:rPr>
            <w:rFonts w:ascii="Arial" w:eastAsia="Arial" w:hAnsi="Arial" w:cs="Arial"/>
            <w:color w:val="00007C"/>
          </w:rPr>
          <w:t>Audit-Scotland</w:t>
        </w:r>
      </w:hyperlink>
      <w:r>
        <w:rPr>
          <w:rFonts w:ascii="Arial" w:eastAsia="Arial" w:hAnsi="Arial" w:cs="Arial"/>
          <w:color w:val="000000"/>
        </w:rPr>
        <w:t xml:space="preserve">, </w:t>
      </w:r>
      <w:hyperlink w:anchor="page87">
        <w:r>
          <w:rPr>
            <w:rFonts w:ascii="Arial" w:eastAsia="Arial" w:hAnsi="Arial" w:cs="Arial"/>
            <w:color w:val="00007C"/>
          </w:rPr>
          <w:t>2016a</w:t>
        </w:r>
      </w:hyperlink>
      <w:r>
        <w:rPr>
          <w:rFonts w:ascii="Arial" w:eastAsia="Arial" w:hAnsi="Arial" w:cs="Arial"/>
          <w:color w:val="000000"/>
        </w:rPr>
        <w:t>].</w:t>
      </w:r>
    </w:p>
    <w:p w:rsidR="00145321" w:rsidRDefault="00145321">
      <w:pPr>
        <w:spacing w:line="53" w:lineRule="exact"/>
        <w:rPr>
          <w:rFonts w:ascii="Arial" w:eastAsia="Arial" w:hAnsi="Arial" w:cs="Arial"/>
          <w:color w:val="00007C"/>
        </w:rPr>
      </w:pPr>
    </w:p>
    <w:p w:rsidR="00145321" w:rsidRDefault="00831B88">
      <w:pPr>
        <w:spacing w:line="334" w:lineRule="auto"/>
        <w:ind w:left="280" w:right="260" w:hanging="2"/>
        <w:jc w:val="both"/>
        <w:rPr>
          <w:rFonts w:ascii="Arial" w:eastAsia="Arial" w:hAnsi="Arial" w:cs="Arial"/>
          <w:color w:val="00007C"/>
          <w:sz w:val="23"/>
          <w:szCs w:val="23"/>
        </w:rPr>
      </w:pPr>
      <w:r>
        <w:rPr>
          <w:rFonts w:ascii="Arial" w:eastAsia="Arial" w:hAnsi="Arial" w:cs="Arial"/>
          <w:sz w:val="23"/>
          <w:szCs w:val="23"/>
        </w:rPr>
        <w:t>The inclusion of the last of these objectives - to formally legislate for the integration</w:t>
      </w:r>
      <w:r>
        <w:rPr>
          <w:rFonts w:ascii="Arial" w:eastAsia="Arial" w:hAnsi="Arial" w:cs="Arial"/>
          <w:sz w:val="23"/>
          <w:szCs w:val="23"/>
        </w:rPr>
        <w:t xml:space="preserve"> of health and social care - was in response to the fact that that although previous policies had made some progress in improving co-ordination between health and social care services, this had not had a demonstrable impact on outcomes for users of these s</w:t>
      </w:r>
      <w:r>
        <w:rPr>
          <w:rFonts w:ascii="Arial" w:eastAsia="Arial" w:hAnsi="Arial" w:cs="Arial"/>
          <w:sz w:val="23"/>
          <w:szCs w:val="23"/>
        </w:rPr>
        <w:t>ervices [</w:t>
      </w:r>
      <w:hyperlink w:anchor="page87">
        <w:r>
          <w:rPr>
            <w:rFonts w:ascii="Arial" w:eastAsia="Arial" w:hAnsi="Arial" w:cs="Arial"/>
            <w:color w:val="00007C"/>
            <w:sz w:val="23"/>
            <w:szCs w:val="23"/>
          </w:rPr>
          <w:t>Audit-Scotland</w:t>
        </w:r>
      </w:hyperlink>
      <w:r>
        <w:rPr>
          <w:rFonts w:ascii="Arial" w:eastAsia="Arial" w:hAnsi="Arial" w:cs="Arial"/>
          <w:sz w:val="23"/>
          <w:szCs w:val="23"/>
        </w:rPr>
        <w:t xml:space="preserve">, </w:t>
      </w:r>
      <w:hyperlink w:anchor="page87">
        <w:r>
          <w:rPr>
            <w:rFonts w:ascii="Arial" w:eastAsia="Arial" w:hAnsi="Arial" w:cs="Arial"/>
            <w:color w:val="00007C"/>
            <w:sz w:val="23"/>
            <w:szCs w:val="23"/>
          </w:rPr>
          <w:t>2011</w:t>
        </w:r>
      </w:hyperlink>
      <w:r>
        <w:rPr>
          <w:rFonts w:ascii="Arial" w:eastAsia="Arial" w:hAnsi="Arial" w:cs="Arial"/>
          <w:sz w:val="23"/>
          <w:szCs w:val="23"/>
        </w:rPr>
        <w:t xml:space="preserve">, </w:t>
      </w:r>
      <w:hyperlink w:anchor="page87">
        <w:r>
          <w:rPr>
            <w:rFonts w:ascii="Arial" w:eastAsia="Arial" w:hAnsi="Arial" w:cs="Arial"/>
            <w:color w:val="00007C"/>
            <w:sz w:val="23"/>
            <w:szCs w:val="23"/>
          </w:rPr>
          <w:t>2015</w:t>
        </w:r>
      </w:hyperlink>
      <w:r>
        <w:rPr>
          <w:rFonts w:ascii="Arial" w:eastAsia="Arial" w:hAnsi="Arial" w:cs="Arial"/>
          <w:sz w:val="23"/>
          <w:szCs w:val="23"/>
        </w:rPr>
        <w:t xml:space="preserve">, </w:t>
      </w:r>
      <w:hyperlink w:anchor="page101">
        <w:r>
          <w:rPr>
            <w:rFonts w:ascii="Arial" w:eastAsia="Arial" w:hAnsi="Arial" w:cs="Arial"/>
            <w:color w:val="00007C"/>
            <w:sz w:val="23"/>
            <w:szCs w:val="23"/>
          </w:rPr>
          <w:t>Petch</w:t>
        </w:r>
      </w:hyperlink>
      <w:r>
        <w:rPr>
          <w:rFonts w:ascii="Arial" w:eastAsia="Arial" w:hAnsi="Arial" w:cs="Arial"/>
          <w:sz w:val="23"/>
          <w:szCs w:val="23"/>
        </w:rPr>
        <w:t xml:space="preserve">, </w:t>
      </w:r>
      <w:hyperlink w:anchor="page101">
        <w:r>
          <w:rPr>
            <w:rFonts w:ascii="Arial" w:eastAsia="Arial" w:hAnsi="Arial" w:cs="Arial"/>
            <w:color w:val="00007C"/>
            <w:sz w:val="23"/>
            <w:szCs w:val="23"/>
          </w:rPr>
          <w:t>2012b</w:t>
        </w:r>
      </w:hyperlink>
      <w:r>
        <w:rPr>
          <w:rFonts w:ascii="Arial" w:eastAsia="Arial" w:hAnsi="Arial" w:cs="Arial"/>
          <w:sz w:val="23"/>
          <w:szCs w:val="23"/>
        </w:rPr>
        <w:t>]. This was often as a result, among other things, of diﬀere</w:t>
      </w:r>
      <w:r>
        <w:rPr>
          <w:rFonts w:ascii="Arial" w:eastAsia="Arial" w:hAnsi="Arial" w:cs="Arial"/>
          <w:sz w:val="23"/>
          <w:szCs w:val="23"/>
        </w:rPr>
        <w:t>nt cultures in health and social care organisations [</w:t>
      </w:r>
      <w:hyperlink w:anchor="page87">
        <w:r>
          <w:rPr>
            <w:rFonts w:ascii="Arial" w:eastAsia="Arial" w:hAnsi="Arial" w:cs="Arial"/>
            <w:color w:val="00007C"/>
            <w:sz w:val="23"/>
            <w:szCs w:val="23"/>
          </w:rPr>
          <w:t>Audit-Scotland</w:t>
        </w:r>
      </w:hyperlink>
      <w:r>
        <w:rPr>
          <w:rFonts w:ascii="Arial" w:eastAsia="Arial" w:hAnsi="Arial" w:cs="Arial"/>
          <w:sz w:val="23"/>
          <w:szCs w:val="23"/>
        </w:rPr>
        <w:t xml:space="preserve">, </w:t>
      </w:r>
      <w:hyperlink w:anchor="page87">
        <w:r>
          <w:rPr>
            <w:rFonts w:ascii="Arial" w:eastAsia="Arial" w:hAnsi="Arial" w:cs="Arial"/>
            <w:color w:val="00007C"/>
            <w:sz w:val="23"/>
            <w:szCs w:val="23"/>
          </w:rPr>
          <w:t>2011</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The diﬀerence in culture is perhaps understandable given the very diﬀerent ways</w:t>
      </w:r>
      <w:r>
        <w:rPr>
          <w:rFonts w:ascii="Arial" w:eastAsia="Arial" w:hAnsi="Arial" w:cs="Arial"/>
          <w:color w:val="00007C"/>
          <w:sz w:val="23"/>
          <w:szCs w:val="23"/>
        </w:rPr>
        <w:t xml:space="preserve"> </w:t>
      </w:r>
      <w:r>
        <w:rPr>
          <w:rFonts w:ascii="Arial" w:eastAsia="Arial" w:hAnsi="Arial" w:cs="Arial"/>
          <w:color w:val="000000"/>
          <w:sz w:val="23"/>
          <w:szCs w:val="23"/>
        </w:rPr>
        <w:t>health and social care have been historica</w:t>
      </w:r>
      <w:r>
        <w:rPr>
          <w:rFonts w:ascii="Arial" w:eastAsia="Arial" w:hAnsi="Arial" w:cs="Arial"/>
          <w:color w:val="000000"/>
          <w:sz w:val="23"/>
          <w:szCs w:val="23"/>
        </w:rPr>
        <w:t>lly funded and delivered.</w:t>
      </w:r>
    </w:p>
    <w:p w:rsidR="00145321" w:rsidRDefault="00145321">
      <w:pPr>
        <w:spacing w:line="68" w:lineRule="exact"/>
        <w:rPr>
          <w:rFonts w:ascii="Arial" w:eastAsia="Arial" w:hAnsi="Arial" w:cs="Arial"/>
          <w:sz w:val="23"/>
          <w:szCs w:val="23"/>
        </w:rPr>
      </w:pPr>
    </w:p>
    <w:p w:rsidR="00145321" w:rsidRDefault="00831B88">
      <w:pPr>
        <w:spacing w:line="324" w:lineRule="auto"/>
        <w:ind w:left="280" w:right="280"/>
        <w:jc w:val="both"/>
        <w:rPr>
          <w:rFonts w:ascii="Arial" w:eastAsia="Arial" w:hAnsi="Arial" w:cs="Arial"/>
          <w:sz w:val="24"/>
          <w:szCs w:val="24"/>
        </w:rPr>
      </w:pPr>
      <w:r>
        <w:rPr>
          <w:rFonts w:ascii="Arial" w:eastAsia="Arial" w:hAnsi="Arial" w:cs="Arial"/>
          <w:sz w:val="24"/>
          <w:szCs w:val="24"/>
        </w:rPr>
        <w:t>Health care in Scotland, like the rest of the UK, is provided via the NHS free at the point of need to all citizens [</w:t>
      </w:r>
      <w:hyperlink w:anchor="page94">
        <w:r>
          <w:rPr>
            <w:rFonts w:ascii="Arial" w:eastAsia="Arial" w:hAnsi="Arial" w:cs="Arial"/>
            <w:color w:val="00007C"/>
            <w:sz w:val="24"/>
            <w:szCs w:val="24"/>
          </w:rPr>
          <w:t>Ham et al.</w:t>
        </w:r>
      </w:hyperlink>
      <w:r>
        <w:rPr>
          <w:rFonts w:ascii="Arial" w:eastAsia="Arial" w:hAnsi="Arial" w:cs="Arial"/>
          <w:sz w:val="24"/>
          <w:szCs w:val="24"/>
        </w:rPr>
        <w:t xml:space="preserve">, </w:t>
      </w:r>
      <w:hyperlink w:anchor="page94">
        <w:r>
          <w:rPr>
            <w:rFonts w:ascii="Arial" w:eastAsia="Arial" w:hAnsi="Arial" w:cs="Arial"/>
            <w:color w:val="00007C"/>
            <w:sz w:val="24"/>
            <w:szCs w:val="24"/>
          </w:rPr>
          <w:t>2013</w:t>
        </w:r>
      </w:hyperlink>
      <w:r>
        <w:rPr>
          <w:rFonts w:ascii="Arial" w:eastAsia="Arial" w:hAnsi="Arial" w:cs="Arial"/>
          <w:sz w:val="24"/>
          <w:szCs w:val="24"/>
        </w:rPr>
        <w:t xml:space="preserve">]. This principal has remained in </w:t>
      </w:r>
      <w:r>
        <w:rPr>
          <w:rFonts w:ascii="Arial" w:eastAsia="Arial" w:hAnsi="Arial" w:cs="Arial"/>
          <w:sz w:val="24"/>
          <w:szCs w:val="24"/>
        </w:rPr>
        <w:t>place despite many internal changes of structure (with some divergence from other parts of the UK)[</w:t>
      </w:r>
      <w:hyperlink w:anchor="page94">
        <w:r>
          <w:rPr>
            <w:rFonts w:ascii="Arial" w:eastAsia="Arial" w:hAnsi="Arial" w:cs="Arial"/>
            <w:color w:val="00007C"/>
            <w:sz w:val="24"/>
            <w:szCs w:val="24"/>
          </w:rPr>
          <w:t>Ham et al.</w:t>
        </w:r>
      </w:hyperlink>
      <w:r>
        <w:rPr>
          <w:rFonts w:ascii="Arial" w:eastAsia="Arial" w:hAnsi="Arial" w:cs="Arial"/>
          <w:sz w:val="24"/>
          <w:szCs w:val="24"/>
        </w:rPr>
        <w:t xml:space="preserve">, </w:t>
      </w:r>
      <w:hyperlink w:anchor="page94">
        <w:r>
          <w:rPr>
            <w:rFonts w:ascii="Arial" w:eastAsia="Arial" w:hAnsi="Arial" w:cs="Arial"/>
            <w:color w:val="00007C"/>
            <w:sz w:val="24"/>
            <w:szCs w:val="24"/>
          </w:rPr>
          <w:t>2013</w:t>
        </w:r>
      </w:hyperlink>
      <w:r>
        <w:rPr>
          <w:rFonts w:ascii="Arial" w:eastAsia="Arial" w:hAnsi="Arial" w:cs="Arial"/>
          <w:sz w:val="24"/>
          <w:szCs w:val="24"/>
        </w:rPr>
        <w:t>]. Front-line services are delivered by 14 geographically-based health boards [</w:t>
      </w:r>
      <w:hyperlink w:anchor="page94">
        <w:r>
          <w:rPr>
            <w:rFonts w:ascii="Arial" w:eastAsia="Arial" w:hAnsi="Arial" w:cs="Arial"/>
            <w:color w:val="00007C"/>
            <w:sz w:val="24"/>
            <w:szCs w:val="24"/>
          </w:rPr>
          <w:t>Ham et al.</w:t>
        </w:r>
      </w:hyperlink>
      <w:r>
        <w:rPr>
          <w:rFonts w:ascii="Arial" w:eastAsia="Arial" w:hAnsi="Arial" w:cs="Arial"/>
          <w:sz w:val="24"/>
          <w:szCs w:val="24"/>
        </w:rPr>
        <w:t xml:space="preserve">, </w:t>
      </w:r>
      <w:hyperlink w:anchor="page94">
        <w:r>
          <w:rPr>
            <w:rFonts w:ascii="Arial" w:eastAsia="Arial" w:hAnsi="Arial" w:cs="Arial"/>
            <w:color w:val="00007C"/>
            <w:sz w:val="24"/>
            <w:szCs w:val="24"/>
          </w:rPr>
          <w:t>2013</w:t>
        </w:r>
      </w:hyperlink>
      <w:r>
        <w:rPr>
          <w:rFonts w:ascii="Arial" w:eastAsia="Arial" w:hAnsi="Arial" w:cs="Arial"/>
          <w:sz w:val="24"/>
          <w:szCs w:val="24"/>
        </w:rPr>
        <w:t>].</w:t>
      </w:r>
    </w:p>
    <w:p w:rsidR="00145321" w:rsidRDefault="00145321">
      <w:pPr>
        <w:spacing w:line="74" w:lineRule="exact"/>
        <w:rPr>
          <w:rFonts w:ascii="Arial" w:eastAsia="Arial" w:hAnsi="Arial" w:cs="Arial"/>
          <w:sz w:val="24"/>
          <w:szCs w:val="24"/>
        </w:rPr>
      </w:pPr>
    </w:p>
    <w:p w:rsidR="00145321" w:rsidRDefault="00831B88">
      <w:pPr>
        <w:jc w:val="center"/>
        <w:rPr>
          <w:sz w:val="20"/>
          <w:szCs w:val="20"/>
        </w:rPr>
      </w:pPr>
      <w:r>
        <w:rPr>
          <w:rFonts w:ascii="Arial" w:eastAsia="Arial" w:hAnsi="Arial" w:cs="Arial"/>
        </w:rPr>
        <w:t>Provision of social care is the responsibility of the 32 Scottish local authorities who also</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53" w:lineRule="exact"/>
        <w:rPr>
          <w:rFonts w:ascii="Arial" w:eastAsia="Arial" w:hAnsi="Arial" w:cs="Arial"/>
          <w:sz w:val="24"/>
          <w:szCs w:val="24"/>
        </w:rPr>
      </w:pPr>
    </w:p>
    <w:p w:rsidR="00145321" w:rsidRDefault="00831B88">
      <w:pPr>
        <w:jc w:val="center"/>
        <w:rPr>
          <w:sz w:val="20"/>
          <w:szCs w:val="20"/>
        </w:rPr>
      </w:pPr>
      <w:r>
        <w:rPr>
          <w:rFonts w:ascii="Arial" w:eastAsia="Arial" w:hAnsi="Arial" w:cs="Arial"/>
          <w:sz w:val="21"/>
          <w:szCs w:val="21"/>
        </w:rPr>
        <w:t>29</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40" w:name="page40"/>
      <w:bookmarkEnd w:id="40"/>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4390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751B5E" id="Shape 4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hlHuQEAAIE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q2fDblzIGlHpVr&#10;GcVkzhCwIcyj28YsTxzdS3j24gdSrrpJ5gDDCDt20WY46WPHYvbparY6JiZocz5fLJYz6omg3Gxx&#10;/zFfV0FzORsips/KW5YXLTfaZSuggcMzphF6geRt9EbLjTamBHG/ezSRHYDavinjzH4DM44NVEg9&#10;nxXmmxy+pajL+BuF1Yner9G25csrCJpegfzkJJUJTQJtxjWpM+7s22hVNm3n5WkbL35Sn4sN5zeZ&#10;H9LbuJx+/TnrX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oioZR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59" w:lineRule="auto"/>
        <w:ind w:left="280" w:right="280" w:firstLine="6"/>
        <w:jc w:val="both"/>
        <w:rPr>
          <w:rFonts w:ascii="Arial" w:eastAsia="Arial" w:hAnsi="Arial" w:cs="Arial"/>
        </w:rPr>
      </w:pPr>
      <w:r>
        <w:rPr>
          <w:rFonts w:ascii="Arial" w:eastAsia="Arial" w:hAnsi="Arial" w:cs="Arial"/>
        </w:rPr>
        <w:t xml:space="preserve">either provide the </w:t>
      </w:r>
      <w:r>
        <w:rPr>
          <w:rFonts w:ascii="Arial" w:eastAsia="Arial" w:hAnsi="Arial" w:cs="Arial"/>
        </w:rPr>
        <w:t>services themselves, purchase provision through third-party private or voluntary organisations, or give individuals a budget to purchase provision themselves [</w:t>
      </w:r>
      <w:hyperlink w:anchor="page94">
        <w:r>
          <w:rPr>
            <w:rFonts w:ascii="Arial" w:eastAsia="Arial" w:hAnsi="Arial" w:cs="Arial"/>
            <w:color w:val="00007C"/>
          </w:rPr>
          <w:t>Ham et al.</w:t>
        </w:r>
      </w:hyperlink>
      <w:r>
        <w:rPr>
          <w:rFonts w:ascii="Arial" w:eastAsia="Arial" w:hAnsi="Arial" w:cs="Arial"/>
        </w:rPr>
        <w:t xml:space="preserve">, </w:t>
      </w:r>
      <w:hyperlink w:anchor="page94">
        <w:r>
          <w:rPr>
            <w:rFonts w:ascii="Arial" w:eastAsia="Arial" w:hAnsi="Arial" w:cs="Arial"/>
            <w:color w:val="00007C"/>
          </w:rPr>
          <w:t>2013</w:t>
        </w:r>
      </w:hyperlink>
      <w:r>
        <w:rPr>
          <w:rFonts w:ascii="Arial" w:eastAsia="Arial" w:hAnsi="Arial" w:cs="Arial"/>
        </w:rPr>
        <w:t>]. As discussed in sect</w:t>
      </w:r>
      <w:r>
        <w:rPr>
          <w:rFonts w:ascii="Arial" w:eastAsia="Arial" w:hAnsi="Arial" w:cs="Arial"/>
        </w:rPr>
        <w:t xml:space="preserve">ion </w:t>
      </w:r>
      <w:hyperlink w:anchor="page16">
        <w:r>
          <w:rPr>
            <w:rFonts w:ascii="Arial" w:eastAsia="Arial" w:hAnsi="Arial" w:cs="Arial"/>
            <w:color w:val="0000FF"/>
          </w:rPr>
          <w:t>2.2</w:t>
        </w:r>
      </w:hyperlink>
      <w:r>
        <w:rPr>
          <w:rFonts w:ascii="Arial" w:eastAsia="Arial" w:hAnsi="Arial" w:cs="Arial"/>
        </w:rPr>
        <w:t>, this service is not universal and depends on a needs-test against set eligibility criteria. Means-testing is employed to determine user-contribution to non-personal and non-nursing care institutional care home costs.</w:t>
      </w:r>
    </w:p>
    <w:p w:rsidR="00145321" w:rsidRDefault="00145321">
      <w:pPr>
        <w:spacing w:line="45" w:lineRule="exact"/>
        <w:rPr>
          <w:rFonts w:ascii="Arial" w:eastAsia="Arial" w:hAnsi="Arial" w:cs="Arial"/>
        </w:rPr>
      </w:pPr>
    </w:p>
    <w:p w:rsidR="00145321" w:rsidRDefault="00831B88">
      <w:pPr>
        <w:spacing w:line="324" w:lineRule="auto"/>
        <w:ind w:left="280" w:right="240" w:firstLine="6"/>
        <w:jc w:val="both"/>
        <w:rPr>
          <w:rFonts w:ascii="Arial" w:eastAsia="Arial" w:hAnsi="Arial" w:cs="Arial"/>
          <w:sz w:val="24"/>
          <w:szCs w:val="24"/>
        </w:rPr>
      </w:pPr>
      <w:r>
        <w:rPr>
          <w:rFonts w:ascii="Arial" w:eastAsia="Arial" w:hAnsi="Arial" w:cs="Arial"/>
          <w:sz w:val="24"/>
          <w:szCs w:val="24"/>
        </w:rPr>
        <w:t>Given such contrasting backgrounds, and most importantly seperate silos of funding sources and budgets, integration of services had many barriers [</w:t>
      </w:r>
      <w:hyperlink w:anchor="page94">
        <w:r>
          <w:rPr>
            <w:rFonts w:ascii="Arial" w:eastAsia="Arial" w:hAnsi="Arial" w:cs="Arial"/>
            <w:color w:val="00007C"/>
            <w:sz w:val="24"/>
            <w:szCs w:val="24"/>
          </w:rPr>
          <w:t>Ham et al.</w:t>
        </w:r>
      </w:hyperlink>
      <w:r>
        <w:rPr>
          <w:rFonts w:ascii="Arial" w:eastAsia="Arial" w:hAnsi="Arial" w:cs="Arial"/>
          <w:sz w:val="24"/>
          <w:szCs w:val="24"/>
        </w:rPr>
        <w:t xml:space="preserve">, </w:t>
      </w:r>
      <w:hyperlink w:anchor="page94">
        <w:r>
          <w:rPr>
            <w:rFonts w:ascii="Arial" w:eastAsia="Arial" w:hAnsi="Arial" w:cs="Arial"/>
            <w:color w:val="00007C"/>
            <w:sz w:val="24"/>
            <w:szCs w:val="24"/>
          </w:rPr>
          <w:t>2013</w:t>
        </w:r>
      </w:hyperlink>
      <w:r>
        <w:rPr>
          <w:rFonts w:ascii="Arial" w:eastAsia="Arial" w:hAnsi="Arial" w:cs="Arial"/>
          <w:sz w:val="24"/>
          <w:szCs w:val="24"/>
        </w:rPr>
        <w:t>]. Bulding on the 2020 vision [</w:t>
      </w:r>
      <w:hyperlink w:anchor="page103">
        <w:r>
          <w:rPr>
            <w:rFonts w:ascii="Arial" w:eastAsia="Arial" w:hAnsi="Arial" w:cs="Arial"/>
            <w:color w:val="00007C"/>
            <w:sz w:val="24"/>
            <w:szCs w:val="24"/>
          </w:rPr>
          <w:t>Scottish-Government</w:t>
        </w:r>
      </w:hyperlink>
      <w:r>
        <w:rPr>
          <w:rFonts w:ascii="Arial" w:eastAsia="Arial" w:hAnsi="Arial" w:cs="Arial"/>
          <w:sz w:val="24"/>
          <w:szCs w:val="24"/>
        </w:rPr>
        <w:t xml:space="preserve">, </w:t>
      </w:r>
      <w:hyperlink w:anchor="page103">
        <w:r>
          <w:rPr>
            <w:rFonts w:ascii="Arial" w:eastAsia="Arial" w:hAnsi="Arial" w:cs="Arial"/>
            <w:color w:val="00007C"/>
            <w:sz w:val="24"/>
            <w:szCs w:val="24"/>
          </w:rPr>
          <w:t>2011</w:t>
        </w:r>
      </w:hyperlink>
      <w:r>
        <w:rPr>
          <w:rFonts w:ascii="Arial" w:eastAsia="Arial" w:hAnsi="Arial" w:cs="Arial"/>
          <w:sz w:val="24"/>
          <w:szCs w:val="24"/>
        </w:rPr>
        <w:t xml:space="preserve">] objective of integrating health and social care, legislation to enact this structural change into law was announced in 2011. Section </w:t>
      </w:r>
      <w:hyperlink w:anchor="page40">
        <w:r>
          <w:rPr>
            <w:rFonts w:ascii="Arial" w:eastAsia="Arial" w:hAnsi="Arial" w:cs="Arial"/>
            <w:color w:val="0000FF"/>
            <w:sz w:val="24"/>
            <w:szCs w:val="24"/>
          </w:rPr>
          <w:t>2.3.2</w:t>
        </w:r>
        <w:r>
          <w:rPr>
            <w:rFonts w:ascii="Arial" w:eastAsia="Arial" w:hAnsi="Arial" w:cs="Arial"/>
            <w:sz w:val="24"/>
            <w:szCs w:val="24"/>
          </w:rPr>
          <w:t xml:space="preserve"> </w:t>
        </w:r>
      </w:hyperlink>
      <w:r>
        <w:rPr>
          <w:rFonts w:ascii="Arial" w:eastAsia="Arial" w:hAnsi="Arial" w:cs="Arial"/>
          <w:sz w:val="24"/>
          <w:szCs w:val="24"/>
        </w:rPr>
        <w:t>descr</w:t>
      </w:r>
      <w:r>
        <w:rPr>
          <w:rFonts w:ascii="Arial" w:eastAsia="Arial" w:hAnsi="Arial" w:cs="Arial"/>
          <w:sz w:val="24"/>
          <w:szCs w:val="24"/>
        </w:rPr>
        <w:t>ibes these changes in more detail.</w:t>
      </w:r>
    </w:p>
    <w:p w:rsidR="00145321" w:rsidRDefault="00145321">
      <w:pPr>
        <w:spacing w:line="200" w:lineRule="exact"/>
        <w:rPr>
          <w:rFonts w:ascii="Arial" w:eastAsia="Arial" w:hAnsi="Arial" w:cs="Arial"/>
          <w:sz w:val="24"/>
          <w:szCs w:val="24"/>
        </w:rPr>
      </w:pPr>
    </w:p>
    <w:p w:rsidR="00145321" w:rsidRDefault="00145321">
      <w:pPr>
        <w:spacing w:line="240" w:lineRule="exact"/>
        <w:rPr>
          <w:rFonts w:ascii="Arial" w:eastAsia="Arial" w:hAnsi="Arial" w:cs="Arial"/>
          <w:sz w:val="24"/>
          <w:szCs w:val="24"/>
        </w:rPr>
      </w:pPr>
    </w:p>
    <w:p w:rsidR="00145321" w:rsidRDefault="00831B88">
      <w:pPr>
        <w:tabs>
          <w:tab w:val="left" w:pos="1260"/>
        </w:tabs>
        <w:ind w:left="280"/>
        <w:rPr>
          <w:sz w:val="20"/>
          <w:szCs w:val="20"/>
        </w:rPr>
      </w:pPr>
      <w:r>
        <w:rPr>
          <w:rFonts w:ascii="Arial" w:eastAsia="Arial" w:hAnsi="Arial" w:cs="Arial"/>
          <w:b/>
          <w:bCs/>
          <w:sz w:val="29"/>
          <w:szCs w:val="29"/>
        </w:rPr>
        <w:t>2.3.2</w:t>
      </w:r>
      <w:r>
        <w:rPr>
          <w:rFonts w:ascii="Arial" w:eastAsia="Arial" w:hAnsi="Arial" w:cs="Arial"/>
          <w:b/>
          <w:bCs/>
          <w:sz w:val="29"/>
          <w:szCs w:val="29"/>
        </w:rPr>
        <w:tab/>
        <w:t>Health and Social Care Integration</w:t>
      </w:r>
    </w:p>
    <w:p w:rsidR="00145321" w:rsidRDefault="00145321">
      <w:pPr>
        <w:spacing w:line="200" w:lineRule="exact"/>
        <w:rPr>
          <w:rFonts w:ascii="Arial" w:eastAsia="Arial" w:hAnsi="Arial" w:cs="Arial"/>
          <w:sz w:val="24"/>
          <w:szCs w:val="24"/>
        </w:rPr>
      </w:pPr>
    </w:p>
    <w:p w:rsidR="00145321" w:rsidRDefault="00145321">
      <w:pPr>
        <w:spacing w:line="216" w:lineRule="exact"/>
        <w:rPr>
          <w:rFonts w:ascii="Arial" w:eastAsia="Arial" w:hAnsi="Arial" w:cs="Arial"/>
          <w:sz w:val="24"/>
          <w:szCs w:val="24"/>
        </w:rPr>
      </w:pPr>
    </w:p>
    <w:p w:rsidR="00145321" w:rsidRDefault="00831B88">
      <w:pPr>
        <w:spacing w:line="324" w:lineRule="auto"/>
        <w:ind w:left="2040" w:right="280" w:firstLine="8"/>
        <w:rPr>
          <w:sz w:val="20"/>
          <w:szCs w:val="20"/>
        </w:rPr>
      </w:pPr>
      <w:r>
        <w:rPr>
          <w:rFonts w:ascii="Arial" w:eastAsia="Arial" w:hAnsi="Arial" w:cs="Arial"/>
        </w:rPr>
        <w:t xml:space="preserve">"Our vision is that by 2020 everyone is able to live longer healthier lives at home, or in a homely setting. We will have a healthcare system where we have integrated health </w:t>
      </w:r>
      <w:r>
        <w:rPr>
          <w:rFonts w:ascii="Arial" w:eastAsia="Arial" w:hAnsi="Arial" w:cs="Arial"/>
        </w:rPr>
        <w:t xml:space="preserve">and social care, a focus on prevention, anticipation and supported self management. When hospital treatment is required, and cannot be provided in a community setting, day case treatment will be the norm. Whatever the setting, care will be provided to the </w:t>
      </w:r>
      <w:r>
        <w:rPr>
          <w:rFonts w:ascii="Arial" w:eastAsia="Arial" w:hAnsi="Arial" w:cs="Arial"/>
        </w:rPr>
        <w:t>highest standards of quality and safety, with the person at the centre of all decisions. There will be a focus on ensuring that people get back into their home or community environment as soon as appropriate, with minimal risk of re-admission."</w:t>
      </w:r>
    </w:p>
    <w:p w:rsidR="00145321" w:rsidRDefault="00145321">
      <w:pPr>
        <w:spacing w:line="131" w:lineRule="exact"/>
        <w:rPr>
          <w:rFonts w:ascii="Arial" w:eastAsia="Arial" w:hAnsi="Arial" w:cs="Arial"/>
          <w:sz w:val="24"/>
          <w:szCs w:val="24"/>
        </w:rPr>
      </w:pPr>
    </w:p>
    <w:p w:rsidR="00145321" w:rsidRDefault="00831B88">
      <w:pPr>
        <w:ind w:left="5800"/>
        <w:rPr>
          <w:sz w:val="20"/>
          <w:szCs w:val="20"/>
        </w:rPr>
      </w:pPr>
      <w:r>
        <w:rPr>
          <w:rFonts w:ascii="Arial" w:eastAsia="Arial" w:hAnsi="Arial" w:cs="Arial"/>
          <w:i/>
          <w:iCs/>
          <w:sz w:val="21"/>
          <w:szCs w:val="21"/>
        </w:rPr>
        <w:t xml:space="preserve">[Scottish </w:t>
      </w:r>
      <w:r>
        <w:rPr>
          <w:rFonts w:ascii="Arial" w:eastAsia="Arial" w:hAnsi="Arial" w:cs="Arial"/>
          <w:i/>
          <w:iCs/>
          <w:sz w:val="21"/>
          <w:szCs w:val="21"/>
        </w:rPr>
        <w:t>Government, 2011, pp.2]</w:t>
      </w:r>
    </w:p>
    <w:p w:rsidR="00145321" w:rsidRDefault="00831B88">
      <w:pPr>
        <w:spacing w:line="20" w:lineRule="exact"/>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44928" behindDoc="1" locked="0" layoutInCell="0" allowOverlap="1">
                <wp:simplePos x="0" y="0"/>
                <wp:positionH relativeFrom="column">
                  <wp:posOffset>1297940</wp:posOffset>
                </wp:positionH>
                <wp:positionV relativeFrom="paragraph">
                  <wp:posOffset>-146685</wp:posOffset>
                </wp:positionV>
                <wp:extent cx="4462780"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627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58A2254" id="Shape 4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02.2pt,-11.55pt" to="453.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" o:allowincell="f" filled="t" strokeweight=".14039mm">
                <v:stroke joinstyle="miter"/>
                <o:lock v:ext="edit" shapetype="f"/>
              </v:line>
            </w:pict>
          </mc:Fallback>
        </mc:AlternateContent>
      </w:r>
    </w:p>
    <w:p w:rsidR="00145321" w:rsidRDefault="00145321">
      <w:pPr>
        <w:spacing w:line="256" w:lineRule="exact"/>
        <w:rPr>
          <w:rFonts w:ascii="Arial" w:eastAsia="Arial" w:hAnsi="Arial" w:cs="Arial"/>
          <w:sz w:val="24"/>
          <w:szCs w:val="24"/>
        </w:rPr>
      </w:pPr>
    </w:p>
    <w:p w:rsidR="00145321" w:rsidRDefault="00831B88">
      <w:pPr>
        <w:spacing w:line="355" w:lineRule="auto"/>
        <w:ind w:left="280" w:right="260" w:hanging="7"/>
        <w:jc w:val="both"/>
        <w:rPr>
          <w:rFonts w:ascii="Arial" w:eastAsia="Arial" w:hAnsi="Arial" w:cs="Arial"/>
        </w:rPr>
      </w:pPr>
      <w:r>
        <w:rPr>
          <w:rFonts w:ascii="Arial" w:eastAsia="Arial" w:hAnsi="Arial" w:cs="Arial"/>
        </w:rPr>
        <w:t>The Public Working(Joint Bodies) (Scotland) Act [</w:t>
      </w:r>
      <w:hyperlink w:anchor="page95">
        <w:r>
          <w:rPr>
            <w:rFonts w:ascii="Arial" w:eastAsia="Arial" w:hAnsi="Arial" w:cs="Arial"/>
            <w:color w:val="00007C"/>
          </w:rPr>
          <w:t>HM-Government</w:t>
        </w:r>
      </w:hyperlink>
      <w:r>
        <w:rPr>
          <w:rFonts w:ascii="Arial" w:eastAsia="Arial" w:hAnsi="Arial" w:cs="Arial"/>
        </w:rPr>
        <w:t xml:space="preserve">, </w:t>
      </w:r>
      <w:hyperlink w:anchor="page95">
        <w:r>
          <w:rPr>
            <w:rFonts w:ascii="Arial" w:eastAsia="Arial" w:hAnsi="Arial" w:cs="Arial"/>
            <w:color w:val="00007C"/>
          </w:rPr>
          <w:t>2014b</w:t>
        </w:r>
      </w:hyperlink>
      <w:r>
        <w:rPr>
          <w:rFonts w:ascii="Arial" w:eastAsia="Arial" w:hAnsi="Arial" w:cs="Arial"/>
        </w:rPr>
        <w:t>] paved the way for the legal integration of health and social care services and all integrated author</w:t>
      </w:r>
      <w:r>
        <w:rPr>
          <w:rFonts w:ascii="Arial" w:eastAsia="Arial" w:hAnsi="Arial" w:cs="Arial"/>
        </w:rPr>
        <w:t>ities had manangement and structural plans in place by the Scottish Government’s designated deadline of 1st April 2016. These reforms are seen as the “. . . most significant change to the way we care for and improve the health of our people, in their commu</w:t>
      </w:r>
      <w:r>
        <w:rPr>
          <w:rFonts w:ascii="Arial" w:eastAsia="Arial" w:hAnsi="Arial" w:cs="Arial"/>
        </w:rPr>
        <w:t>nities, since the creation of the NHS” [</w:t>
      </w:r>
      <w:hyperlink w:anchor="page104">
        <w:r>
          <w:rPr>
            <w:rFonts w:ascii="Arial" w:eastAsia="Arial" w:hAnsi="Arial" w:cs="Arial"/>
            <w:color w:val="00007C"/>
          </w:rPr>
          <w:t>Scottish-Government</w:t>
        </w:r>
      </w:hyperlink>
      <w:r>
        <w:rPr>
          <w:rFonts w:ascii="Arial" w:eastAsia="Arial" w:hAnsi="Arial" w:cs="Arial"/>
        </w:rPr>
        <w:t xml:space="preserve">, </w:t>
      </w:r>
      <w:hyperlink w:anchor="page104">
        <w:r>
          <w:rPr>
            <w:rFonts w:ascii="Arial" w:eastAsia="Arial" w:hAnsi="Arial" w:cs="Arial"/>
            <w:color w:val="00007C"/>
          </w:rPr>
          <w:t>2017b</w:t>
        </w:r>
      </w:hyperlink>
      <w:r>
        <w:rPr>
          <w:rFonts w:ascii="Arial" w:eastAsia="Arial" w:hAnsi="Arial" w:cs="Arial"/>
        </w:rPr>
        <w:t>].</w:t>
      </w:r>
    </w:p>
    <w:p w:rsidR="00145321" w:rsidRDefault="00145321">
      <w:pPr>
        <w:spacing w:line="51" w:lineRule="exact"/>
        <w:rPr>
          <w:rFonts w:ascii="Arial" w:eastAsia="Arial" w:hAnsi="Arial" w:cs="Arial"/>
        </w:rPr>
      </w:pPr>
    </w:p>
    <w:p w:rsidR="00145321" w:rsidRDefault="00831B88">
      <w:pPr>
        <w:spacing w:line="357" w:lineRule="auto"/>
        <w:ind w:left="280" w:right="280"/>
        <w:jc w:val="both"/>
        <w:rPr>
          <w:sz w:val="20"/>
          <w:szCs w:val="20"/>
        </w:rPr>
      </w:pPr>
      <w:r>
        <w:rPr>
          <w:rFonts w:ascii="Arial" w:eastAsia="Arial" w:hAnsi="Arial" w:cs="Arial"/>
          <w:sz w:val="23"/>
          <w:szCs w:val="23"/>
        </w:rPr>
        <w:t>One of the most important changes this legislation made was that funding for the designated integrated services were to be pro</w:t>
      </w:r>
      <w:r>
        <w:rPr>
          <w:rFonts w:ascii="Arial" w:eastAsia="Arial" w:hAnsi="Arial" w:cs="Arial"/>
          <w:sz w:val="23"/>
          <w:szCs w:val="23"/>
        </w:rPr>
        <w:t>vided from a single budget. In a report investigating future change to health and social care services in England, the Barker</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13" w:lineRule="exact"/>
        <w:rPr>
          <w:rFonts w:ascii="Arial" w:eastAsia="Arial" w:hAnsi="Arial" w:cs="Arial"/>
        </w:rPr>
      </w:pPr>
    </w:p>
    <w:p w:rsidR="00145321" w:rsidRDefault="00831B88">
      <w:pPr>
        <w:jc w:val="center"/>
        <w:rPr>
          <w:sz w:val="20"/>
          <w:szCs w:val="20"/>
        </w:rPr>
      </w:pPr>
      <w:r>
        <w:rPr>
          <w:rFonts w:ascii="Arial" w:eastAsia="Arial" w:hAnsi="Arial" w:cs="Arial"/>
          <w:sz w:val="21"/>
          <w:szCs w:val="21"/>
        </w:rPr>
        <w:t>30</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41" w:name="page41"/>
      <w:bookmarkEnd w:id="41"/>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4595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81109A2" id="Shape 4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9DO+8r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37" w:lineRule="auto"/>
        <w:ind w:left="280" w:right="280"/>
        <w:jc w:val="both"/>
        <w:rPr>
          <w:rFonts w:ascii="Arial" w:eastAsia="Arial" w:hAnsi="Arial" w:cs="Arial"/>
          <w:sz w:val="24"/>
          <w:szCs w:val="24"/>
        </w:rPr>
      </w:pPr>
      <w:r>
        <w:rPr>
          <w:rFonts w:ascii="Arial" w:eastAsia="Arial" w:hAnsi="Arial" w:cs="Arial"/>
          <w:sz w:val="24"/>
          <w:szCs w:val="24"/>
        </w:rPr>
        <w:t xml:space="preserve">commision noted, “. . . moving to a single budget with a single </w:t>
      </w:r>
      <w:r>
        <w:rPr>
          <w:rFonts w:ascii="Arial" w:eastAsia="Arial" w:hAnsi="Arial" w:cs="Arial"/>
          <w:sz w:val="24"/>
          <w:szCs w:val="24"/>
        </w:rPr>
        <w:t>commissioner is not a suﬃcient condition to tackle the myriad problems of integration that face health and social care. But we believe it is a necessary one” [</w:t>
      </w:r>
      <w:hyperlink w:anchor="page87">
        <w:r>
          <w:rPr>
            <w:rFonts w:ascii="Arial" w:eastAsia="Arial" w:hAnsi="Arial" w:cs="Arial"/>
            <w:color w:val="00007C"/>
            <w:sz w:val="24"/>
            <w:szCs w:val="24"/>
          </w:rPr>
          <w:t>Barker</w:t>
        </w:r>
      </w:hyperlink>
      <w:r>
        <w:rPr>
          <w:rFonts w:ascii="Arial" w:eastAsia="Arial" w:hAnsi="Arial" w:cs="Arial"/>
          <w:sz w:val="24"/>
          <w:szCs w:val="24"/>
        </w:rPr>
        <w:t xml:space="preserve">, </w:t>
      </w:r>
      <w:hyperlink w:anchor="page87">
        <w:r>
          <w:rPr>
            <w:rFonts w:ascii="Arial" w:eastAsia="Arial" w:hAnsi="Arial" w:cs="Arial"/>
            <w:color w:val="00007C"/>
            <w:sz w:val="24"/>
            <w:szCs w:val="24"/>
          </w:rPr>
          <w:t>2014</w:t>
        </w:r>
      </w:hyperlink>
      <w:r>
        <w:rPr>
          <w:rFonts w:ascii="Arial" w:eastAsia="Arial" w:hAnsi="Arial" w:cs="Arial"/>
          <w:sz w:val="24"/>
          <w:szCs w:val="24"/>
        </w:rPr>
        <w:t>, pp.9].</w:t>
      </w:r>
    </w:p>
    <w:p w:rsidR="00145321" w:rsidRDefault="00145321">
      <w:pPr>
        <w:spacing w:line="58" w:lineRule="exact"/>
        <w:rPr>
          <w:sz w:val="20"/>
          <w:szCs w:val="20"/>
        </w:rPr>
      </w:pPr>
    </w:p>
    <w:p w:rsidR="00145321" w:rsidRDefault="00831B88">
      <w:pPr>
        <w:spacing w:line="322" w:lineRule="auto"/>
        <w:ind w:left="280" w:right="240"/>
        <w:jc w:val="both"/>
        <w:rPr>
          <w:rFonts w:ascii="Arial" w:eastAsia="Arial" w:hAnsi="Arial" w:cs="Arial"/>
          <w:sz w:val="24"/>
          <w:szCs w:val="24"/>
        </w:rPr>
      </w:pPr>
      <w:r>
        <w:rPr>
          <w:rFonts w:ascii="Arial" w:eastAsia="Arial" w:hAnsi="Arial" w:cs="Arial"/>
          <w:sz w:val="24"/>
          <w:szCs w:val="24"/>
        </w:rPr>
        <w:t>Integration is ex</w:t>
      </w:r>
      <w:r>
        <w:rPr>
          <w:rFonts w:ascii="Arial" w:eastAsia="Arial" w:hAnsi="Arial" w:cs="Arial"/>
          <w:sz w:val="24"/>
          <w:szCs w:val="24"/>
        </w:rPr>
        <w:t>pected to ensure; better outcomes, more eﬃcient use of resources, reduction in hospital and residential long term care use, a shift in care closer to people’s homes, and avoidance of the consequences of fragmented &amp; uncoordinated care [</w:t>
      </w:r>
      <w:hyperlink w:anchor="page87">
        <w:r>
          <w:rPr>
            <w:rFonts w:ascii="Arial" w:eastAsia="Arial" w:hAnsi="Arial" w:cs="Arial"/>
            <w:color w:val="00007C"/>
            <w:sz w:val="24"/>
            <w:szCs w:val="24"/>
          </w:rPr>
          <w:t>Audit-Scotland</w:t>
        </w:r>
      </w:hyperlink>
      <w:r>
        <w:rPr>
          <w:rFonts w:ascii="Arial" w:eastAsia="Arial" w:hAnsi="Arial" w:cs="Arial"/>
          <w:sz w:val="24"/>
          <w:szCs w:val="24"/>
        </w:rPr>
        <w:t xml:space="preserve">, </w:t>
      </w:r>
      <w:hyperlink w:anchor="page87">
        <w:r>
          <w:rPr>
            <w:rFonts w:ascii="Arial" w:eastAsia="Arial" w:hAnsi="Arial" w:cs="Arial"/>
            <w:color w:val="00007C"/>
            <w:sz w:val="24"/>
            <w:szCs w:val="24"/>
          </w:rPr>
          <w:t>2015</w:t>
        </w:r>
      </w:hyperlink>
      <w:r>
        <w:rPr>
          <w:rFonts w:ascii="Arial" w:eastAsia="Arial" w:hAnsi="Arial" w:cs="Arial"/>
          <w:sz w:val="24"/>
          <w:szCs w:val="24"/>
        </w:rPr>
        <w:t xml:space="preserve">, </w:t>
      </w:r>
      <w:hyperlink w:anchor="page87">
        <w:r>
          <w:rPr>
            <w:rFonts w:ascii="Arial" w:eastAsia="Arial" w:hAnsi="Arial" w:cs="Arial"/>
            <w:color w:val="00007C"/>
            <w:sz w:val="24"/>
            <w:szCs w:val="24"/>
          </w:rPr>
          <w:t>2016a</w:t>
        </w:r>
      </w:hyperlink>
      <w:r>
        <w:rPr>
          <w:rFonts w:ascii="Arial" w:eastAsia="Arial" w:hAnsi="Arial" w:cs="Arial"/>
          <w:sz w:val="24"/>
          <w:szCs w:val="24"/>
        </w:rPr>
        <w:t xml:space="preserve">, </w:t>
      </w:r>
      <w:hyperlink w:anchor="page88">
        <w:r>
          <w:rPr>
            <w:rFonts w:ascii="Arial" w:eastAsia="Arial" w:hAnsi="Arial" w:cs="Arial"/>
            <w:color w:val="00007C"/>
            <w:sz w:val="24"/>
            <w:szCs w:val="24"/>
          </w:rPr>
          <w:t>Burgess</w:t>
        </w:r>
      </w:hyperlink>
      <w:r>
        <w:rPr>
          <w:rFonts w:ascii="Arial" w:eastAsia="Arial" w:hAnsi="Arial" w:cs="Arial"/>
          <w:sz w:val="24"/>
          <w:szCs w:val="24"/>
        </w:rPr>
        <w:t xml:space="preserve">, </w:t>
      </w:r>
      <w:hyperlink w:anchor="page88">
        <w:r>
          <w:rPr>
            <w:rFonts w:ascii="Arial" w:eastAsia="Arial" w:hAnsi="Arial" w:cs="Arial"/>
            <w:color w:val="00007C"/>
            <w:sz w:val="24"/>
            <w:szCs w:val="24"/>
          </w:rPr>
          <w:t>2012</w:t>
        </w:r>
      </w:hyperlink>
      <w:r>
        <w:rPr>
          <w:rFonts w:ascii="Arial" w:eastAsia="Arial" w:hAnsi="Arial" w:cs="Arial"/>
          <w:sz w:val="24"/>
          <w:szCs w:val="24"/>
        </w:rPr>
        <w:t xml:space="preserve">, </w:t>
      </w:r>
      <w:hyperlink w:anchor="page89">
        <w:r>
          <w:rPr>
            <w:rFonts w:ascii="Arial" w:eastAsia="Arial" w:hAnsi="Arial" w:cs="Arial"/>
            <w:color w:val="00007C"/>
            <w:sz w:val="24"/>
            <w:szCs w:val="24"/>
          </w:rPr>
          <w:t>2016</w:t>
        </w:r>
      </w:hyperlink>
      <w:r>
        <w:rPr>
          <w:rFonts w:ascii="Arial" w:eastAsia="Arial" w:hAnsi="Arial" w:cs="Arial"/>
          <w:sz w:val="24"/>
          <w:szCs w:val="24"/>
        </w:rPr>
        <w:t xml:space="preserve">, </w:t>
      </w:r>
      <w:hyperlink w:anchor="page103">
        <w:r>
          <w:rPr>
            <w:rFonts w:ascii="Arial" w:eastAsia="Arial" w:hAnsi="Arial" w:cs="Arial"/>
            <w:color w:val="00007C"/>
            <w:sz w:val="24"/>
            <w:szCs w:val="24"/>
          </w:rPr>
          <w:t>Scottish-Government</w:t>
        </w:r>
      </w:hyperlink>
      <w:r>
        <w:rPr>
          <w:rFonts w:ascii="Arial" w:eastAsia="Arial" w:hAnsi="Arial" w:cs="Arial"/>
          <w:sz w:val="24"/>
          <w:szCs w:val="24"/>
        </w:rPr>
        <w:t xml:space="preserve">, </w:t>
      </w:r>
      <w:hyperlink w:anchor="page103">
        <w:r>
          <w:rPr>
            <w:rFonts w:ascii="Arial" w:eastAsia="Arial" w:hAnsi="Arial" w:cs="Arial"/>
            <w:color w:val="00007C"/>
            <w:sz w:val="24"/>
            <w:szCs w:val="24"/>
          </w:rPr>
          <w:t>2015b</w:t>
        </w:r>
      </w:hyperlink>
      <w:r>
        <w:rPr>
          <w:rFonts w:ascii="Arial" w:eastAsia="Arial" w:hAnsi="Arial" w:cs="Arial"/>
          <w:sz w:val="24"/>
          <w:szCs w:val="24"/>
        </w:rPr>
        <w:t xml:space="preserve">, </w:t>
      </w:r>
      <w:hyperlink w:anchor="page104">
        <w:r>
          <w:rPr>
            <w:rFonts w:ascii="Arial" w:eastAsia="Arial" w:hAnsi="Arial" w:cs="Arial"/>
            <w:color w:val="00007C"/>
            <w:sz w:val="24"/>
            <w:szCs w:val="24"/>
          </w:rPr>
          <w:t>2016b</w:t>
        </w:r>
      </w:hyperlink>
      <w:r>
        <w:rPr>
          <w:rFonts w:ascii="Arial" w:eastAsia="Arial" w:hAnsi="Arial" w:cs="Arial"/>
          <w:sz w:val="24"/>
          <w:szCs w:val="24"/>
        </w:rPr>
        <w:t>]. However, despite streamlining of budgets, there remain significant barriers in achieving these aims [</w:t>
      </w:r>
      <w:hyperlink w:anchor="page87">
        <w:r>
          <w:rPr>
            <w:rFonts w:ascii="Arial" w:eastAsia="Arial" w:hAnsi="Arial" w:cs="Arial"/>
            <w:color w:val="00007C"/>
            <w:sz w:val="24"/>
            <w:szCs w:val="24"/>
          </w:rPr>
          <w:t>Audit-Scotland</w:t>
        </w:r>
      </w:hyperlink>
      <w:r>
        <w:rPr>
          <w:rFonts w:ascii="Arial" w:eastAsia="Arial" w:hAnsi="Arial" w:cs="Arial"/>
          <w:sz w:val="24"/>
          <w:szCs w:val="24"/>
        </w:rPr>
        <w:t xml:space="preserve">, </w:t>
      </w:r>
      <w:hyperlink w:anchor="page87">
        <w:r>
          <w:rPr>
            <w:rFonts w:ascii="Arial" w:eastAsia="Arial" w:hAnsi="Arial" w:cs="Arial"/>
            <w:color w:val="00007C"/>
            <w:sz w:val="24"/>
            <w:szCs w:val="24"/>
          </w:rPr>
          <w:t>2015</w:t>
        </w:r>
      </w:hyperlink>
      <w:r>
        <w:rPr>
          <w:rFonts w:ascii="Arial" w:eastAsia="Arial" w:hAnsi="Arial" w:cs="Arial"/>
          <w:sz w:val="24"/>
          <w:szCs w:val="24"/>
        </w:rPr>
        <w:t xml:space="preserve">, </w:t>
      </w:r>
      <w:hyperlink w:anchor="page87">
        <w:r>
          <w:rPr>
            <w:rFonts w:ascii="Arial" w:eastAsia="Arial" w:hAnsi="Arial" w:cs="Arial"/>
            <w:color w:val="00007C"/>
            <w:sz w:val="24"/>
            <w:szCs w:val="24"/>
          </w:rPr>
          <w:t>2016a</w:t>
        </w:r>
      </w:hyperlink>
      <w:r>
        <w:rPr>
          <w:rFonts w:ascii="Arial" w:eastAsia="Arial" w:hAnsi="Arial" w:cs="Arial"/>
          <w:sz w:val="24"/>
          <w:szCs w:val="24"/>
        </w:rPr>
        <w:t>].</w:t>
      </w:r>
    </w:p>
    <w:p w:rsidR="00145321" w:rsidRDefault="00145321">
      <w:pPr>
        <w:spacing w:line="74" w:lineRule="exact"/>
        <w:rPr>
          <w:rFonts w:ascii="Arial" w:eastAsia="Arial" w:hAnsi="Arial" w:cs="Arial"/>
          <w:sz w:val="24"/>
          <w:szCs w:val="24"/>
        </w:rPr>
      </w:pPr>
    </w:p>
    <w:p w:rsidR="00145321" w:rsidRDefault="00831B88">
      <w:pPr>
        <w:spacing w:line="329" w:lineRule="auto"/>
        <w:ind w:left="280" w:right="260" w:firstLine="6"/>
        <w:jc w:val="both"/>
        <w:rPr>
          <w:rFonts w:ascii="Arial" w:eastAsia="Arial" w:hAnsi="Arial" w:cs="Arial"/>
          <w:color w:val="00007C"/>
          <w:sz w:val="23"/>
          <w:szCs w:val="23"/>
        </w:rPr>
      </w:pPr>
      <w:r>
        <w:rPr>
          <w:rFonts w:ascii="Arial" w:eastAsia="Arial" w:hAnsi="Arial" w:cs="Arial"/>
          <w:sz w:val="23"/>
          <w:szCs w:val="23"/>
        </w:rPr>
        <w:t xml:space="preserve">One of the key priniciples of the legislation is that health and social care is delivered under one of two models - the body corporate or lead agency model. The former sees the delegation of budgets from a health board </w:t>
      </w:r>
      <w:r>
        <w:rPr>
          <w:rFonts w:ascii="Arial" w:eastAsia="Arial" w:hAnsi="Arial" w:cs="Arial"/>
          <w:sz w:val="23"/>
          <w:szCs w:val="23"/>
        </w:rPr>
        <w:t>and one or more local authorities to an Integrated Joint Board (IJB). This board is responsible for the delivery of care and develops a strategic plan for how services will be implemented [</w:t>
      </w:r>
      <w:hyperlink w:anchor="page103">
        <w:r>
          <w:rPr>
            <w:rFonts w:ascii="Arial" w:eastAsia="Arial" w:hAnsi="Arial" w:cs="Arial"/>
            <w:color w:val="00007C"/>
            <w:sz w:val="23"/>
            <w:szCs w:val="23"/>
          </w:rPr>
          <w:t>Scottish-Government</w:t>
        </w:r>
      </w:hyperlink>
      <w:r>
        <w:rPr>
          <w:rFonts w:ascii="Arial" w:eastAsia="Arial" w:hAnsi="Arial" w:cs="Arial"/>
          <w:sz w:val="23"/>
          <w:szCs w:val="23"/>
        </w:rPr>
        <w:t xml:space="preserve">, </w:t>
      </w:r>
      <w:hyperlink w:anchor="page103">
        <w:r>
          <w:rPr>
            <w:rFonts w:ascii="Arial" w:eastAsia="Arial" w:hAnsi="Arial" w:cs="Arial"/>
            <w:color w:val="00007C"/>
            <w:sz w:val="23"/>
            <w:szCs w:val="23"/>
          </w:rPr>
          <w:t>2015b</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9">
        <w:r>
          <w:rPr>
            <w:rFonts w:ascii="Arial" w:eastAsia="Arial" w:hAnsi="Arial" w:cs="Arial"/>
            <w:color w:val="00007C"/>
            <w:sz w:val="23"/>
            <w:szCs w:val="23"/>
          </w:rPr>
          <w:t>Burgess</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9">
        <w:r>
          <w:rPr>
            <w:rFonts w:ascii="Arial" w:eastAsia="Arial" w:hAnsi="Arial" w:cs="Arial"/>
            <w:color w:val="00007C"/>
            <w:sz w:val="23"/>
            <w:szCs w:val="23"/>
          </w:rPr>
          <w:t>2016</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6">
        <w:r>
          <w:rPr>
            <w:rFonts w:ascii="Arial" w:eastAsia="Arial" w:hAnsi="Arial" w:cs="Arial"/>
            <w:color w:val="00007C"/>
            <w:sz w:val="23"/>
            <w:szCs w:val="23"/>
          </w:rPr>
          <w:t>Kaehne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6">
        <w:r>
          <w:rPr>
            <w:rFonts w:ascii="Arial" w:eastAsia="Arial" w:hAnsi="Arial" w:cs="Arial"/>
            <w:color w:val="00007C"/>
            <w:sz w:val="23"/>
            <w:szCs w:val="23"/>
          </w:rPr>
          <w:t>2017</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The IJB consists of representatives from the</w:t>
      </w:r>
      <w:r>
        <w:rPr>
          <w:rFonts w:ascii="Arial" w:eastAsia="Arial" w:hAnsi="Arial" w:cs="Arial"/>
          <w:color w:val="00007C"/>
          <w:sz w:val="23"/>
          <w:szCs w:val="23"/>
        </w:rPr>
        <w:t xml:space="preserve"> </w:t>
      </w:r>
      <w:r>
        <w:rPr>
          <w:rFonts w:ascii="Arial" w:eastAsia="Arial" w:hAnsi="Arial" w:cs="Arial"/>
          <w:color w:val="000000"/>
          <w:sz w:val="23"/>
          <w:szCs w:val="23"/>
        </w:rPr>
        <w:t xml:space="preserve">health board, local </w:t>
      </w:r>
      <w:r>
        <w:rPr>
          <w:rFonts w:ascii="Arial" w:eastAsia="Arial" w:hAnsi="Arial" w:cs="Arial"/>
          <w:color w:val="000000"/>
          <w:sz w:val="23"/>
          <w:szCs w:val="23"/>
        </w:rPr>
        <w:t>authority/authorities, health professionals, social work professionals, voluntary sector workers, unpaid carers, and service users [</w:t>
      </w:r>
      <w:hyperlink w:anchor="page87">
        <w:r>
          <w:rPr>
            <w:rFonts w:ascii="Arial" w:eastAsia="Arial" w:hAnsi="Arial" w:cs="Arial"/>
            <w:color w:val="00007C"/>
            <w:sz w:val="23"/>
            <w:szCs w:val="23"/>
          </w:rPr>
          <w:t>Audit-Scotland</w:t>
        </w:r>
      </w:hyperlink>
      <w:r>
        <w:rPr>
          <w:rFonts w:ascii="Arial" w:eastAsia="Arial" w:hAnsi="Arial" w:cs="Arial"/>
          <w:color w:val="000000"/>
          <w:sz w:val="23"/>
          <w:szCs w:val="23"/>
        </w:rPr>
        <w:t xml:space="preserve">, </w:t>
      </w:r>
      <w:hyperlink w:anchor="page87">
        <w:r>
          <w:rPr>
            <w:rFonts w:ascii="Arial" w:eastAsia="Arial" w:hAnsi="Arial" w:cs="Arial"/>
            <w:color w:val="00007C"/>
            <w:sz w:val="23"/>
            <w:szCs w:val="23"/>
          </w:rPr>
          <w:t>2015</w:t>
        </w:r>
      </w:hyperlink>
      <w:r>
        <w:rPr>
          <w:rFonts w:ascii="Arial" w:eastAsia="Arial" w:hAnsi="Arial" w:cs="Arial"/>
          <w:color w:val="000000"/>
          <w:sz w:val="23"/>
          <w:szCs w:val="23"/>
        </w:rPr>
        <w:t xml:space="preserve">, </w:t>
      </w:r>
      <w:hyperlink w:anchor="page89">
        <w:r>
          <w:rPr>
            <w:rFonts w:ascii="Arial" w:eastAsia="Arial" w:hAnsi="Arial" w:cs="Arial"/>
            <w:color w:val="00007C"/>
            <w:sz w:val="23"/>
            <w:szCs w:val="23"/>
          </w:rPr>
          <w:t>Burgess</w:t>
        </w:r>
      </w:hyperlink>
      <w:r>
        <w:rPr>
          <w:rFonts w:ascii="Arial" w:eastAsia="Arial" w:hAnsi="Arial" w:cs="Arial"/>
          <w:color w:val="000000"/>
          <w:sz w:val="23"/>
          <w:szCs w:val="23"/>
        </w:rPr>
        <w:t xml:space="preserve">, </w:t>
      </w:r>
      <w:hyperlink w:anchor="page89">
        <w:r>
          <w:rPr>
            <w:rFonts w:ascii="Arial" w:eastAsia="Arial" w:hAnsi="Arial" w:cs="Arial"/>
            <w:color w:val="00007C"/>
            <w:sz w:val="23"/>
            <w:szCs w:val="23"/>
          </w:rPr>
          <w:t>2016</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The full extent of integrated services delegated to the IJB varies from area to</w:t>
      </w:r>
      <w:r>
        <w:rPr>
          <w:rFonts w:ascii="Arial" w:eastAsia="Arial" w:hAnsi="Arial" w:cs="Arial"/>
          <w:color w:val="00007C"/>
          <w:sz w:val="23"/>
          <w:szCs w:val="23"/>
        </w:rPr>
        <w:t xml:space="preserve"> </w:t>
      </w:r>
      <w:r>
        <w:rPr>
          <w:rFonts w:ascii="Arial" w:eastAsia="Arial" w:hAnsi="Arial" w:cs="Arial"/>
          <w:color w:val="000000"/>
          <w:sz w:val="23"/>
          <w:szCs w:val="23"/>
        </w:rPr>
        <w:t>area but as a minimum adult social care services, adult community health services, and some adult acute health services (particularly those that i</w:t>
      </w:r>
      <w:r>
        <w:rPr>
          <w:rFonts w:ascii="Arial" w:eastAsia="Arial" w:hAnsi="Arial" w:cs="Arial"/>
          <w:color w:val="000000"/>
          <w:sz w:val="23"/>
          <w:szCs w:val="23"/>
        </w:rPr>
        <w:t>ncur lots of emergency admissions) are delegated [</w:t>
      </w:r>
      <w:hyperlink w:anchor="page103">
        <w:r>
          <w:rPr>
            <w:rFonts w:ascii="Arial" w:eastAsia="Arial" w:hAnsi="Arial" w:cs="Arial"/>
            <w:color w:val="00007C"/>
            <w:sz w:val="23"/>
            <w:szCs w:val="23"/>
          </w:rPr>
          <w:t>Scottish-Government</w:t>
        </w:r>
      </w:hyperlink>
      <w:r>
        <w:rPr>
          <w:rFonts w:ascii="Arial" w:eastAsia="Arial" w:hAnsi="Arial" w:cs="Arial"/>
          <w:color w:val="000000"/>
          <w:sz w:val="23"/>
          <w:szCs w:val="23"/>
        </w:rPr>
        <w:t xml:space="preserve">, </w:t>
      </w:r>
      <w:hyperlink w:anchor="page103">
        <w:r>
          <w:rPr>
            <w:rFonts w:ascii="Arial" w:eastAsia="Arial" w:hAnsi="Arial" w:cs="Arial"/>
            <w:color w:val="00007C"/>
            <w:sz w:val="23"/>
            <w:szCs w:val="23"/>
          </w:rPr>
          <w:t>2015b</w:t>
        </w:r>
      </w:hyperlink>
      <w:r>
        <w:rPr>
          <w:rFonts w:ascii="Arial" w:eastAsia="Arial" w:hAnsi="Arial" w:cs="Arial"/>
          <w:color w:val="000000"/>
          <w:sz w:val="23"/>
          <w:szCs w:val="23"/>
        </w:rPr>
        <w:t xml:space="preserve">, </w:t>
      </w:r>
      <w:hyperlink w:anchor="page87">
        <w:r>
          <w:rPr>
            <w:rFonts w:ascii="Arial" w:eastAsia="Arial" w:hAnsi="Arial" w:cs="Arial"/>
            <w:color w:val="00007C"/>
            <w:sz w:val="23"/>
            <w:szCs w:val="23"/>
          </w:rPr>
          <w:t>Audit-Scotland</w:t>
        </w:r>
      </w:hyperlink>
      <w:r>
        <w:rPr>
          <w:rFonts w:ascii="Arial" w:eastAsia="Arial" w:hAnsi="Arial" w:cs="Arial"/>
          <w:color w:val="000000"/>
          <w:sz w:val="23"/>
          <w:szCs w:val="23"/>
        </w:rPr>
        <w:t xml:space="preserve">, </w:t>
      </w:r>
      <w:hyperlink w:anchor="page87">
        <w:r>
          <w:rPr>
            <w:rFonts w:ascii="Arial" w:eastAsia="Arial" w:hAnsi="Arial" w:cs="Arial"/>
            <w:color w:val="00007C"/>
            <w:sz w:val="23"/>
            <w:szCs w:val="23"/>
          </w:rPr>
          <w:t>2015</w:t>
        </w:r>
      </w:hyperlink>
      <w:r>
        <w:rPr>
          <w:rFonts w:ascii="Arial" w:eastAsia="Arial" w:hAnsi="Arial" w:cs="Arial"/>
          <w:color w:val="000000"/>
          <w:sz w:val="23"/>
          <w:szCs w:val="23"/>
        </w:rPr>
        <w:t xml:space="preserve">, </w:t>
      </w:r>
      <w:hyperlink w:anchor="page89">
        <w:r>
          <w:rPr>
            <w:rFonts w:ascii="Arial" w:eastAsia="Arial" w:hAnsi="Arial" w:cs="Arial"/>
            <w:color w:val="00007C"/>
            <w:sz w:val="23"/>
            <w:szCs w:val="23"/>
          </w:rPr>
          <w:t>Burgess</w:t>
        </w:r>
      </w:hyperlink>
      <w:r>
        <w:rPr>
          <w:rFonts w:ascii="Arial" w:eastAsia="Arial" w:hAnsi="Arial" w:cs="Arial"/>
          <w:color w:val="000000"/>
          <w:sz w:val="23"/>
          <w:szCs w:val="23"/>
        </w:rPr>
        <w:t xml:space="preserve">, </w:t>
      </w:r>
      <w:hyperlink w:anchor="page89">
        <w:r>
          <w:rPr>
            <w:rFonts w:ascii="Arial" w:eastAsia="Arial" w:hAnsi="Arial" w:cs="Arial"/>
            <w:color w:val="00007C"/>
            <w:sz w:val="23"/>
            <w:szCs w:val="23"/>
          </w:rPr>
          <w:t>2016</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6">
        <w:r>
          <w:rPr>
            <w:rFonts w:ascii="Arial" w:eastAsia="Arial" w:hAnsi="Arial" w:cs="Arial"/>
            <w:color w:val="00007C"/>
            <w:sz w:val="23"/>
            <w:szCs w:val="23"/>
          </w:rPr>
          <w:t>Kaehne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6">
        <w:r>
          <w:rPr>
            <w:rFonts w:ascii="Arial" w:eastAsia="Arial" w:hAnsi="Arial" w:cs="Arial"/>
            <w:color w:val="00007C"/>
            <w:sz w:val="23"/>
            <w:szCs w:val="23"/>
          </w:rPr>
          <w:t>2017</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The IJB decides how the delegated budgets will best</w:t>
      </w:r>
      <w:r>
        <w:rPr>
          <w:rFonts w:ascii="Arial" w:eastAsia="Arial" w:hAnsi="Arial" w:cs="Arial"/>
          <w:color w:val="00007C"/>
          <w:sz w:val="23"/>
          <w:szCs w:val="23"/>
        </w:rPr>
        <w:t xml:space="preserve"> </w:t>
      </w:r>
      <w:r>
        <w:rPr>
          <w:rFonts w:ascii="Arial" w:eastAsia="Arial" w:hAnsi="Arial" w:cs="Arial"/>
          <w:color w:val="000000"/>
          <w:sz w:val="23"/>
          <w:szCs w:val="23"/>
        </w:rPr>
        <w:t>achieve the aims of the strategic plan for the area and directs the NHS board and local a</w:t>
      </w:r>
      <w:r>
        <w:rPr>
          <w:rFonts w:ascii="Arial" w:eastAsia="Arial" w:hAnsi="Arial" w:cs="Arial"/>
          <w:color w:val="000000"/>
          <w:sz w:val="23"/>
          <w:szCs w:val="23"/>
        </w:rPr>
        <w:t>uthority/authorities to provide services according to this plan[</w:t>
      </w:r>
      <w:hyperlink w:anchor="page87">
        <w:r>
          <w:rPr>
            <w:rFonts w:ascii="Arial" w:eastAsia="Arial" w:hAnsi="Arial" w:cs="Arial"/>
            <w:color w:val="00007C"/>
            <w:sz w:val="23"/>
            <w:szCs w:val="23"/>
          </w:rPr>
          <w:t>Audit-Scotland</w:t>
        </w:r>
      </w:hyperlink>
      <w:r>
        <w:rPr>
          <w:rFonts w:ascii="Arial" w:eastAsia="Arial" w:hAnsi="Arial" w:cs="Arial"/>
          <w:color w:val="000000"/>
          <w:sz w:val="23"/>
          <w:szCs w:val="23"/>
        </w:rPr>
        <w:t xml:space="preserve">, </w:t>
      </w:r>
      <w:hyperlink w:anchor="page87">
        <w:r>
          <w:rPr>
            <w:rFonts w:ascii="Arial" w:eastAsia="Arial" w:hAnsi="Arial" w:cs="Arial"/>
            <w:color w:val="00007C"/>
            <w:sz w:val="23"/>
            <w:szCs w:val="23"/>
          </w:rPr>
          <w:t>2015</w:t>
        </w:r>
      </w:hyperlink>
      <w:r>
        <w:rPr>
          <w:rFonts w:ascii="Arial" w:eastAsia="Arial" w:hAnsi="Arial" w:cs="Arial"/>
          <w:color w:val="000000"/>
          <w:sz w:val="23"/>
          <w:szCs w:val="23"/>
        </w:rPr>
        <w:t xml:space="preserve">, </w:t>
      </w:r>
      <w:hyperlink w:anchor="page96">
        <w:r>
          <w:rPr>
            <w:rFonts w:ascii="Arial" w:eastAsia="Arial" w:hAnsi="Arial" w:cs="Arial"/>
            <w:color w:val="00007C"/>
            <w:sz w:val="23"/>
            <w:szCs w:val="23"/>
          </w:rPr>
          <w:t>Kaehne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6">
        <w:r>
          <w:rPr>
            <w:rFonts w:ascii="Arial" w:eastAsia="Arial" w:hAnsi="Arial" w:cs="Arial"/>
            <w:color w:val="00007C"/>
            <w:sz w:val="23"/>
            <w:szCs w:val="23"/>
          </w:rPr>
          <w:t>2017</w:t>
        </w:r>
      </w:hyperlink>
      <w:r>
        <w:rPr>
          <w:rFonts w:ascii="Arial" w:eastAsia="Arial" w:hAnsi="Arial" w:cs="Arial"/>
          <w:color w:val="000000"/>
          <w:sz w:val="23"/>
          <w:szCs w:val="23"/>
        </w:rPr>
        <w:t>].</w:t>
      </w:r>
    </w:p>
    <w:p w:rsidR="00145321" w:rsidRDefault="00145321">
      <w:pPr>
        <w:spacing w:line="80" w:lineRule="exact"/>
        <w:rPr>
          <w:rFonts w:ascii="Arial" w:eastAsia="Arial" w:hAnsi="Arial" w:cs="Arial"/>
          <w:color w:val="000000"/>
          <w:sz w:val="23"/>
          <w:szCs w:val="23"/>
        </w:rPr>
      </w:pPr>
    </w:p>
    <w:p w:rsidR="00145321" w:rsidRDefault="00831B88">
      <w:pPr>
        <w:spacing w:line="351" w:lineRule="auto"/>
        <w:ind w:left="280" w:right="260" w:firstLine="6"/>
        <w:jc w:val="both"/>
        <w:rPr>
          <w:rFonts w:ascii="Arial" w:eastAsia="Arial" w:hAnsi="Arial" w:cs="Arial"/>
          <w:color w:val="00007C"/>
        </w:rPr>
      </w:pPr>
      <w:r>
        <w:rPr>
          <w:rFonts w:ascii="Arial" w:eastAsia="Arial" w:hAnsi="Arial" w:cs="Arial"/>
        </w:rPr>
        <w:t xml:space="preserve">Under the lead agency model, a </w:t>
      </w:r>
      <w:r>
        <w:rPr>
          <w:rFonts w:ascii="Arial" w:eastAsia="Arial" w:hAnsi="Arial" w:cs="Arial"/>
        </w:rPr>
        <w:t>plan is made to divide the delivery of specific health and social care services to either the NHS board or a local authority [</w:t>
      </w:r>
      <w:hyperlink w:anchor="page103">
        <w:r>
          <w:rPr>
            <w:rFonts w:ascii="Arial" w:eastAsia="Arial" w:hAnsi="Arial" w:cs="Arial"/>
            <w:color w:val="00007C"/>
          </w:rPr>
          <w:t>Scottish-Government</w:t>
        </w:r>
      </w:hyperlink>
      <w:r>
        <w:rPr>
          <w:rFonts w:ascii="Arial" w:eastAsia="Arial" w:hAnsi="Arial" w:cs="Arial"/>
        </w:rPr>
        <w:t xml:space="preserve">, </w:t>
      </w:r>
      <w:hyperlink w:anchor="page103">
        <w:r>
          <w:rPr>
            <w:rFonts w:ascii="Arial" w:eastAsia="Arial" w:hAnsi="Arial" w:cs="Arial"/>
            <w:color w:val="00007C"/>
          </w:rPr>
          <w:t>2015b</w:t>
        </w:r>
      </w:hyperlink>
      <w:r>
        <w:rPr>
          <w:rFonts w:ascii="Arial" w:eastAsia="Arial" w:hAnsi="Arial" w:cs="Arial"/>
          <w:color w:val="000000"/>
        </w:rPr>
        <w:t>,</w:t>
      </w:r>
      <w:r>
        <w:rPr>
          <w:rFonts w:ascii="Arial" w:eastAsia="Arial" w:hAnsi="Arial" w:cs="Arial"/>
          <w:color w:val="00007C"/>
        </w:rPr>
        <w:t xml:space="preserve"> </w:t>
      </w:r>
      <w:hyperlink w:anchor="page87">
        <w:r>
          <w:rPr>
            <w:rFonts w:ascii="Arial" w:eastAsia="Arial" w:hAnsi="Arial" w:cs="Arial"/>
            <w:color w:val="00007C"/>
          </w:rPr>
          <w:t>Audit-Scotlan</w:t>
        </w:r>
        <w:r>
          <w:rPr>
            <w:rFonts w:ascii="Arial" w:eastAsia="Arial" w:hAnsi="Arial" w:cs="Arial"/>
            <w:color w:val="00007C"/>
          </w:rPr>
          <w:t>d</w:t>
        </w:r>
      </w:hyperlink>
      <w:r>
        <w:rPr>
          <w:rFonts w:ascii="Arial" w:eastAsia="Arial" w:hAnsi="Arial" w:cs="Arial"/>
          <w:color w:val="000000"/>
        </w:rPr>
        <w:t>,</w:t>
      </w:r>
      <w:r>
        <w:rPr>
          <w:rFonts w:ascii="Arial" w:eastAsia="Arial" w:hAnsi="Arial" w:cs="Arial"/>
          <w:color w:val="00007C"/>
        </w:rPr>
        <w:t xml:space="preserve"> </w:t>
      </w:r>
      <w:hyperlink w:anchor="page87">
        <w:r>
          <w:rPr>
            <w:rFonts w:ascii="Arial" w:eastAsia="Arial" w:hAnsi="Arial" w:cs="Arial"/>
            <w:color w:val="00007C"/>
          </w:rPr>
          <w:t>2015</w:t>
        </w:r>
      </w:hyperlink>
      <w:r>
        <w:rPr>
          <w:rFonts w:ascii="Arial" w:eastAsia="Arial" w:hAnsi="Arial" w:cs="Arial"/>
          <w:color w:val="000000"/>
        </w:rPr>
        <w:t>,</w:t>
      </w:r>
      <w:r>
        <w:rPr>
          <w:rFonts w:ascii="Arial" w:eastAsia="Arial" w:hAnsi="Arial" w:cs="Arial"/>
          <w:color w:val="00007C"/>
        </w:rPr>
        <w:t xml:space="preserve"> </w:t>
      </w:r>
      <w:hyperlink w:anchor="page89">
        <w:r>
          <w:rPr>
            <w:rFonts w:ascii="Arial" w:eastAsia="Arial" w:hAnsi="Arial" w:cs="Arial"/>
            <w:color w:val="00007C"/>
          </w:rPr>
          <w:t>Burgess</w:t>
        </w:r>
      </w:hyperlink>
      <w:r>
        <w:rPr>
          <w:rFonts w:ascii="Arial" w:eastAsia="Arial" w:hAnsi="Arial" w:cs="Arial"/>
          <w:color w:val="000000"/>
        </w:rPr>
        <w:t>,</w:t>
      </w:r>
      <w:r>
        <w:rPr>
          <w:rFonts w:ascii="Arial" w:eastAsia="Arial" w:hAnsi="Arial" w:cs="Arial"/>
          <w:color w:val="00007C"/>
        </w:rPr>
        <w:t xml:space="preserve"> </w:t>
      </w:r>
      <w:hyperlink w:anchor="page89">
        <w:r>
          <w:rPr>
            <w:rFonts w:ascii="Arial" w:eastAsia="Arial" w:hAnsi="Arial" w:cs="Arial"/>
            <w:color w:val="00007C"/>
          </w:rPr>
          <w:t>2016</w:t>
        </w:r>
      </w:hyperlink>
      <w:r>
        <w:rPr>
          <w:rFonts w:ascii="Arial" w:eastAsia="Arial" w:hAnsi="Arial" w:cs="Arial"/>
          <w:color w:val="000000"/>
        </w:rPr>
        <w:t>,</w:t>
      </w:r>
      <w:r>
        <w:rPr>
          <w:rFonts w:ascii="Arial" w:eastAsia="Arial" w:hAnsi="Arial" w:cs="Arial"/>
          <w:color w:val="00007C"/>
        </w:rPr>
        <w:t xml:space="preserve"> </w:t>
      </w:r>
      <w:hyperlink w:anchor="page96">
        <w:r>
          <w:rPr>
            <w:rFonts w:ascii="Arial" w:eastAsia="Arial" w:hAnsi="Arial" w:cs="Arial"/>
            <w:color w:val="00007C"/>
          </w:rPr>
          <w:t>Kaehne et al.</w:t>
        </w:r>
      </w:hyperlink>
      <w:r>
        <w:rPr>
          <w:rFonts w:ascii="Arial" w:eastAsia="Arial" w:hAnsi="Arial" w:cs="Arial"/>
          <w:color w:val="000000"/>
        </w:rPr>
        <w:t>,</w:t>
      </w:r>
      <w:r>
        <w:rPr>
          <w:rFonts w:ascii="Arial" w:eastAsia="Arial" w:hAnsi="Arial" w:cs="Arial"/>
          <w:color w:val="00007C"/>
        </w:rPr>
        <w:t xml:space="preserve"> </w:t>
      </w:r>
      <w:hyperlink w:anchor="page96">
        <w:r>
          <w:rPr>
            <w:rFonts w:ascii="Arial" w:eastAsia="Arial" w:hAnsi="Arial" w:cs="Arial"/>
            <w:color w:val="00007C"/>
          </w:rPr>
          <w:t>2017</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Funding for these</w:t>
      </w:r>
      <w:r>
        <w:rPr>
          <w:rFonts w:ascii="Arial" w:eastAsia="Arial" w:hAnsi="Arial" w:cs="Arial"/>
          <w:color w:val="00007C"/>
        </w:rPr>
        <w:t xml:space="preserve"> </w:t>
      </w:r>
      <w:r>
        <w:rPr>
          <w:rFonts w:ascii="Arial" w:eastAsia="Arial" w:hAnsi="Arial" w:cs="Arial"/>
          <w:color w:val="000000"/>
        </w:rPr>
        <w:t xml:space="preserve">services is transferred between the health </w:t>
      </w:r>
      <w:r>
        <w:rPr>
          <w:rFonts w:ascii="Arial" w:eastAsia="Arial" w:hAnsi="Arial" w:cs="Arial"/>
          <w:color w:val="000000"/>
        </w:rPr>
        <w:t>board and local authority as agreed in a delivery plan [</w:t>
      </w:r>
      <w:hyperlink w:anchor="page87">
        <w:r>
          <w:rPr>
            <w:rFonts w:ascii="Arial" w:eastAsia="Arial" w:hAnsi="Arial" w:cs="Arial"/>
            <w:color w:val="00007C"/>
          </w:rPr>
          <w:t>Audit-Scotland</w:t>
        </w:r>
      </w:hyperlink>
      <w:r>
        <w:rPr>
          <w:rFonts w:ascii="Arial" w:eastAsia="Arial" w:hAnsi="Arial" w:cs="Arial"/>
          <w:color w:val="000000"/>
        </w:rPr>
        <w:t xml:space="preserve">, </w:t>
      </w:r>
      <w:hyperlink w:anchor="page87">
        <w:r>
          <w:rPr>
            <w:rFonts w:ascii="Arial" w:eastAsia="Arial" w:hAnsi="Arial" w:cs="Arial"/>
            <w:color w:val="00007C"/>
          </w:rPr>
          <w:t>2015</w:t>
        </w:r>
      </w:hyperlink>
      <w:r>
        <w:rPr>
          <w:rFonts w:ascii="Arial" w:eastAsia="Arial" w:hAnsi="Arial" w:cs="Arial"/>
          <w:color w:val="000000"/>
        </w:rPr>
        <w:t xml:space="preserve">, </w:t>
      </w:r>
      <w:hyperlink w:anchor="page96">
        <w:r>
          <w:rPr>
            <w:rFonts w:ascii="Arial" w:eastAsia="Arial" w:hAnsi="Arial" w:cs="Arial"/>
            <w:color w:val="00007C"/>
          </w:rPr>
          <w:t>Kaehne et al.</w:t>
        </w:r>
      </w:hyperlink>
      <w:r>
        <w:rPr>
          <w:rFonts w:ascii="Arial" w:eastAsia="Arial" w:hAnsi="Arial" w:cs="Arial"/>
          <w:color w:val="000000"/>
        </w:rPr>
        <w:t xml:space="preserve">, </w:t>
      </w:r>
      <w:hyperlink w:anchor="page96">
        <w:r>
          <w:rPr>
            <w:rFonts w:ascii="Arial" w:eastAsia="Arial" w:hAnsi="Arial" w:cs="Arial"/>
            <w:color w:val="00007C"/>
          </w:rPr>
          <w:t>2017</w:t>
        </w:r>
      </w:hyperlink>
      <w:r>
        <w:rPr>
          <w:rFonts w:ascii="Arial" w:eastAsia="Arial" w:hAnsi="Arial" w:cs="Arial"/>
          <w:color w:val="000000"/>
        </w:rPr>
        <w:t>]. The Lead Agency plan between NHS Highlan</w:t>
      </w:r>
      <w:r>
        <w:rPr>
          <w:rFonts w:ascii="Arial" w:eastAsia="Arial" w:hAnsi="Arial" w:cs="Arial"/>
          <w:color w:val="000000"/>
        </w:rPr>
        <w:t>d and Comhairle na Gàidhealtachd is the only one in place in Scotland - all other areas favouring the body corporate model [</w:t>
      </w:r>
      <w:hyperlink w:anchor="page103">
        <w:r>
          <w:rPr>
            <w:rFonts w:ascii="Arial" w:eastAsia="Arial" w:hAnsi="Arial" w:cs="Arial"/>
            <w:color w:val="00007C"/>
          </w:rPr>
          <w:t>Scottish-Government</w:t>
        </w:r>
      </w:hyperlink>
      <w:r>
        <w:rPr>
          <w:rFonts w:ascii="Arial" w:eastAsia="Arial" w:hAnsi="Arial" w:cs="Arial"/>
          <w:color w:val="000000"/>
        </w:rPr>
        <w:t xml:space="preserve">, </w:t>
      </w:r>
      <w:hyperlink w:anchor="page103">
        <w:r>
          <w:rPr>
            <w:rFonts w:ascii="Arial" w:eastAsia="Arial" w:hAnsi="Arial" w:cs="Arial"/>
            <w:color w:val="00007C"/>
          </w:rPr>
          <w:t>2015b</w:t>
        </w:r>
      </w:hyperlink>
      <w:r>
        <w:rPr>
          <w:rFonts w:ascii="Arial" w:eastAsia="Arial" w:hAnsi="Arial" w:cs="Arial"/>
          <w:color w:val="000000"/>
        </w:rPr>
        <w:t>,</w:t>
      </w:r>
      <w:r>
        <w:rPr>
          <w:rFonts w:ascii="Arial" w:eastAsia="Arial" w:hAnsi="Arial" w:cs="Arial"/>
          <w:color w:val="00007C"/>
        </w:rPr>
        <w:t xml:space="preserve"> </w:t>
      </w:r>
      <w:hyperlink w:anchor="page87">
        <w:r>
          <w:rPr>
            <w:rFonts w:ascii="Arial" w:eastAsia="Arial" w:hAnsi="Arial" w:cs="Arial"/>
            <w:color w:val="00007C"/>
          </w:rPr>
          <w:t>Audit-Scotland</w:t>
        </w:r>
      </w:hyperlink>
      <w:r>
        <w:rPr>
          <w:rFonts w:ascii="Arial" w:eastAsia="Arial" w:hAnsi="Arial" w:cs="Arial"/>
          <w:color w:val="000000"/>
        </w:rPr>
        <w:t>,</w:t>
      </w:r>
      <w:r>
        <w:rPr>
          <w:rFonts w:ascii="Arial" w:eastAsia="Arial" w:hAnsi="Arial" w:cs="Arial"/>
          <w:color w:val="00007C"/>
        </w:rPr>
        <w:t xml:space="preserve"> </w:t>
      </w:r>
      <w:hyperlink w:anchor="page87">
        <w:r>
          <w:rPr>
            <w:rFonts w:ascii="Arial" w:eastAsia="Arial" w:hAnsi="Arial" w:cs="Arial"/>
            <w:color w:val="00007C"/>
          </w:rPr>
          <w:t>2015</w:t>
        </w:r>
      </w:hyperlink>
      <w:r>
        <w:rPr>
          <w:rFonts w:ascii="Arial" w:eastAsia="Arial" w:hAnsi="Arial" w:cs="Arial"/>
          <w:color w:val="000000"/>
        </w:rPr>
        <w:t>,</w:t>
      </w:r>
      <w:r>
        <w:rPr>
          <w:rFonts w:ascii="Arial" w:eastAsia="Arial" w:hAnsi="Arial" w:cs="Arial"/>
          <w:color w:val="00007C"/>
        </w:rPr>
        <w:t xml:space="preserve"> </w:t>
      </w:r>
      <w:hyperlink w:anchor="page89">
        <w:r>
          <w:rPr>
            <w:rFonts w:ascii="Arial" w:eastAsia="Arial" w:hAnsi="Arial" w:cs="Arial"/>
            <w:color w:val="00007C"/>
          </w:rPr>
          <w:t>Burgess</w:t>
        </w:r>
      </w:hyperlink>
      <w:r>
        <w:rPr>
          <w:rFonts w:ascii="Arial" w:eastAsia="Arial" w:hAnsi="Arial" w:cs="Arial"/>
          <w:color w:val="000000"/>
        </w:rPr>
        <w:t>,</w:t>
      </w:r>
      <w:r>
        <w:rPr>
          <w:rFonts w:ascii="Arial" w:eastAsia="Arial" w:hAnsi="Arial" w:cs="Arial"/>
          <w:color w:val="00007C"/>
        </w:rPr>
        <w:t xml:space="preserve"> </w:t>
      </w:r>
      <w:hyperlink w:anchor="page89">
        <w:r>
          <w:rPr>
            <w:rFonts w:ascii="Arial" w:eastAsia="Arial" w:hAnsi="Arial" w:cs="Arial"/>
            <w:color w:val="00007C"/>
          </w:rPr>
          <w:t>2016</w:t>
        </w:r>
      </w:hyperlink>
      <w:r>
        <w:rPr>
          <w:rFonts w:ascii="Arial" w:eastAsia="Arial" w:hAnsi="Arial" w:cs="Arial"/>
          <w:color w:val="000000"/>
        </w:rPr>
        <w:t>,</w:t>
      </w:r>
      <w:r>
        <w:rPr>
          <w:rFonts w:ascii="Arial" w:eastAsia="Arial" w:hAnsi="Arial" w:cs="Arial"/>
          <w:color w:val="00007C"/>
        </w:rPr>
        <w:t xml:space="preserve"> </w:t>
      </w:r>
      <w:hyperlink w:anchor="page96">
        <w:r>
          <w:rPr>
            <w:rFonts w:ascii="Arial" w:eastAsia="Arial" w:hAnsi="Arial" w:cs="Arial"/>
            <w:color w:val="00007C"/>
          </w:rPr>
          <w:t>Kaehne et al.</w:t>
        </w:r>
      </w:hyperlink>
      <w:r>
        <w:rPr>
          <w:rFonts w:ascii="Arial" w:eastAsia="Arial" w:hAnsi="Arial" w:cs="Arial"/>
          <w:color w:val="000000"/>
        </w:rPr>
        <w:t>,</w:t>
      </w:r>
      <w:r>
        <w:rPr>
          <w:rFonts w:ascii="Arial" w:eastAsia="Arial" w:hAnsi="Arial" w:cs="Arial"/>
          <w:color w:val="00007C"/>
        </w:rPr>
        <w:t xml:space="preserve"> </w:t>
      </w:r>
      <w:hyperlink w:anchor="page96">
        <w:r>
          <w:rPr>
            <w:rFonts w:ascii="Arial" w:eastAsia="Arial" w:hAnsi="Arial" w:cs="Arial"/>
            <w:color w:val="00007C"/>
          </w:rPr>
          <w:t>2017</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Under this plan NHS</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386" w:lineRule="exact"/>
        <w:rPr>
          <w:rFonts w:ascii="Arial" w:eastAsia="Arial" w:hAnsi="Arial" w:cs="Arial"/>
          <w:color w:val="00007C"/>
        </w:rPr>
      </w:pPr>
    </w:p>
    <w:p w:rsidR="00145321" w:rsidRDefault="00831B88">
      <w:pPr>
        <w:jc w:val="center"/>
        <w:rPr>
          <w:sz w:val="20"/>
          <w:szCs w:val="20"/>
        </w:rPr>
      </w:pPr>
      <w:r>
        <w:rPr>
          <w:rFonts w:ascii="Arial" w:eastAsia="Arial" w:hAnsi="Arial" w:cs="Arial"/>
          <w:sz w:val="21"/>
          <w:szCs w:val="21"/>
        </w:rPr>
        <w:t>31</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42" w:name="page42"/>
      <w:bookmarkEnd w:id="42"/>
      <w:r>
        <w:rPr>
          <w:rFonts w:ascii="Arial" w:eastAsia="Arial" w:hAnsi="Arial" w:cs="Arial"/>
          <w:sz w:val="24"/>
          <w:szCs w:val="24"/>
        </w:rPr>
        <w:lastRenderedPageBreak/>
        <w:t xml:space="preserve">Chapter 2. </w:t>
      </w:r>
      <w:r>
        <w:rPr>
          <w:rFonts w:ascii="Arial" w:eastAsia="Arial" w:hAnsi="Arial" w:cs="Arial"/>
          <w:sz w:val="24"/>
          <w:szCs w:val="24"/>
        </w:rPr>
        <w:t>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4697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0788B99" id="Shape 4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iByuQ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DrjzIGlHpVr&#10;GcVkzhCwIcyD28QsTxzcc3jy4hdSrrpK5gDDCDt00WY46WOHYvbxYrY6JCZoczabzxdT6omg3HR+&#10;9zlfV0FzPhsipq/KW5YXLTfaZSuggf0TphF6huRt9EbLtTamBHG3fTCR7YHavi7jxH4FM44NVEg9&#10;mxbmqxy+pqjL+B+F1Yner9G25YsLCJpegfziJJUJTQJtxjWpM+7k22hVNm3r5XETz35Sn4sNpzeZ&#10;H9LruJx++TmrP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Ukogcr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37" w:lineRule="auto"/>
        <w:ind w:left="280" w:right="260" w:firstLine="8"/>
        <w:jc w:val="both"/>
        <w:rPr>
          <w:rFonts w:ascii="Arial" w:eastAsia="Arial" w:hAnsi="Arial" w:cs="Arial"/>
          <w:sz w:val="24"/>
          <w:szCs w:val="24"/>
        </w:rPr>
      </w:pPr>
      <w:r>
        <w:rPr>
          <w:rFonts w:ascii="Arial" w:eastAsia="Arial" w:hAnsi="Arial" w:cs="Arial"/>
          <w:sz w:val="24"/>
          <w:szCs w:val="24"/>
        </w:rPr>
        <w:t>Highland is responsible for the delivery of all adult health and social care services, whilst Comhairle na Gàidhealtachd takes responsibility for children’s community health and social care services [</w:t>
      </w:r>
      <w:hyperlink w:anchor="page89">
        <w:r>
          <w:rPr>
            <w:rFonts w:ascii="Arial" w:eastAsia="Arial" w:hAnsi="Arial" w:cs="Arial"/>
            <w:color w:val="00007C"/>
            <w:sz w:val="24"/>
            <w:szCs w:val="24"/>
          </w:rPr>
          <w:t>Burgess</w:t>
        </w:r>
      </w:hyperlink>
      <w:r>
        <w:rPr>
          <w:rFonts w:ascii="Arial" w:eastAsia="Arial" w:hAnsi="Arial" w:cs="Arial"/>
          <w:sz w:val="24"/>
          <w:szCs w:val="24"/>
        </w:rPr>
        <w:t xml:space="preserve">, </w:t>
      </w:r>
      <w:hyperlink w:anchor="page89">
        <w:r>
          <w:rPr>
            <w:rFonts w:ascii="Arial" w:eastAsia="Arial" w:hAnsi="Arial" w:cs="Arial"/>
            <w:color w:val="00007C"/>
            <w:sz w:val="24"/>
            <w:szCs w:val="24"/>
          </w:rPr>
          <w:t>2016</w:t>
        </w:r>
      </w:hyperlink>
      <w:r>
        <w:rPr>
          <w:rFonts w:ascii="Arial" w:eastAsia="Arial" w:hAnsi="Arial" w:cs="Arial"/>
          <w:sz w:val="24"/>
          <w:szCs w:val="24"/>
        </w:rPr>
        <w:t xml:space="preserve">, </w:t>
      </w:r>
      <w:hyperlink w:anchor="page96">
        <w:r>
          <w:rPr>
            <w:rFonts w:ascii="Arial" w:eastAsia="Arial" w:hAnsi="Arial" w:cs="Arial"/>
            <w:color w:val="00007C"/>
            <w:sz w:val="24"/>
            <w:szCs w:val="24"/>
          </w:rPr>
          <w:t>Kaehne et al.</w:t>
        </w:r>
      </w:hyperlink>
      <w:r>
        <w:rPr>
          <w:rFonts w:ascii="Arial" w:eastAsia="Arial" w:hAnsi="Arial" w:cs="Arial"/>
          <w:sz w:val="24"/>
          <w:szCs w:val="24"/>
        </w:rPr>
        <w:t xml:space="preserve">, </w:t>
      </w:r>
      <w:hyperlink w:anchor="page96">
        <w:r>
          <w:rPr>
            <w:rFonts w:ascii="Arial" w:eastAsia="Arial" w:hAnsi="Arial" w:cs="Arial"/>
            <w:color w:val="00007C"/>
            <w:sz w:val="24"/>
            <w:szCs w:val="24"/>
          </w:rPr>
          <w:t>2017</w:t>
        </w:r>
      </w:hyperlink>
      <w:r>
        <w:rPr>
          <w:rFonts w:ascii="Arial" w:eastAsia="Arial" w:hAnsi="Arial" w:cs="Arial"/>
          <w:sz w:val="24"/>
          <w:szCs w:val="24"/>
        </w:rPr>
        <w:t>].</w:t>
      </w:r>
    </w:p>
    <w:p w:rsidR="00145321" w:rsidRDefault="00145321">
      <w:pPr>
        <w:spacing w:line="58" w:lineRule="exact"/>
        <w:rPr>
          <w:rFonts w:ascii="Arial" w:eastAsia="Arial" w:hAnsi="Arial" w:cs="Arial"/>
          <w:sz w:val="24"/>
          <w:szCs w:val="24"/>
        </w:rPr>
      </w:pPr>
    </w:p>
    <w:p w:rsidR="00145321" w:rsidRDefault="00831B88">
      <w:pPr>
        <w:spacing w:line="318" w:lineRule="auto"/>
        <w:ind w:left="280" w:right="260" w:firstLine="6"/>
        <w:jc w:val="both"/>
        <w:rPr>
          <w:rFonts w:ascii="Arial" w:eastAsia="Arial" w:hAnsi="Arial" w:cs="Arial"/>
          <w:color w:val="00007C"/>
          <w:sz w:val="24"/>
          <w:szCs w:val="24"/>
        </w:rPr>
      </w:pPr>
      <w:r>
        <w:rPr>
          <w:rFonts w:ascii="Arial" w:eastAsia="Arial" w:hAnsi="Arial" w:cs="Arial"/>
          <w:sz w:val="24"/>
          <w:szCs w:val="24"/>
        </w:rPr>
        <w:t>Comparison of outcomes between the Highland partnership and all other IJBs will be of significant interest. One of the main aims of</w:t>
      </w:r>
      <w:r>
        <w:rPr>
          <w:rFonts w:ascii="Arial" w:eastAsia="Arial" w:hAnsi="Arial" w:cs="Arial"/>
          <w:sz w:val="24"/>
          <w:szCs w:val="24"/>
        </w:rPr>
        <w:t xml:space="preserve"> integration is to reduce unscheduled healthcare use, in particular unplanned admissions to hospital which can be indicator of a lack of social care support in an area [</w:t>
      </w:r>
      <w:hyperlink w:anchor="page103">
        <w:r>
          <w:rPr>
            <w:rFonts w:ascii="Arial" w:eastAsia="Arial" w:hAnsi="Arial" w:cs="Arial"/>
            <w:color w:val="00007C"/>
            <w:sz w:val="24"/>
            <w:szCs w:val="24"/>
          </w:rPr>
          <w:t>Scottish-Government</w:t>
        </w:r>
      </w:hyperlink>
      <w:r>
        <w:rPr>
          <w:rFonts w:ascii="Arial" w:eastAsia="Arial" w:hAnsi="Arial" w:cs="Arial"/>
          <w:sz w:val="24"/>
          <w:szCs w:val="24"/>
        </w:rPr>
        <w:t xml:space="preserve">, </w:t>
      </w:r>
      <w:hyperlink w:anchor="page103">
        <w:r>
          <w:rPr>
            <w:rFonts w:ascii="Arial" w:eastAsia="Arial" w:hAnsi="Arial" w:cs="Arial"/>
            <w:color w:val="00007C"/>
            <w:sz w:val="24"/>
            <w:szCs w:val="24"/>
          </w:rPr>
          <w:t>2015b</w:t>
        </w:r>
      </w:hyperlink>
      <w:r>
        <w:rPr>
          <w:rFonts w:ascii="Arial" w:eastAsia="Arial" w:hAnsi="Arial" w:cs="Arial"/>
          <w:sz w:val="24"/>
          <w:szCs w:val="24"/>
        </w:rPr>
        <w:t>,</w:t>
      </w:r>
      <w:r>
        <w:rPr>
          <w:rFonts w:ascii="Arial" w:eastAsia="Arial" w:hAnsi="Arial" w:cs="Arial"/>
          <w:sz w:val="24"/>
          <w:szCs w:val="24"/>
        </w:rPr>
        <w:t xml:space="preserve"> </w:t>
      </w:r>
      <w:hyperlink w:anchor="page87">
        <w:r>
          <w:rPr>
            <w:rFonts w:ascii="Arial" w:eastAsia="Arial" w:hAnsi="Arial" w:cs="Arial"/>
            <w:color w:val="00007C"/>
            <w:sz w:val="24"/>
            <w:szCs w:val="24"/>
          </w:rPr>
          <w:t>Audit-Scotland</w:t>
        </w:r>
      </w:hyperlink>
      <w:r>
        <w:rPr>
          <w:rFonts w:ascii="Arial" w:eastAsia="Arial" w:hAnsi="Arial" w:cs="Arial"/>
          <w:sz w:val="24"/>
          <w:szCs w:val="24"/>
        </w:rPr>
        <w:t xml:space="preserve">, </w:t>
      </w:r>
      <w:hyperlink w:anchor="page87">
        <w:r>
          <w:rPr>
            <w:rFonts w:ascii="Arial" w:eastAsia="Arial" w:hAnsi="Arial" w:cs="Arial"/>
            <w:color w:val="00007C"/>
            <w:sz w:val="24"/>
            <w:szCs w:val="24"/>
          </w:rPr>
          <w:t>2015</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7">
        <w:r>
          <w:rPr>
            <w:rFonts w:ascii="Arial" w:eastAsia="Arial" w:hAnsi="Arial" w:cs="Arial"/>
            <w:color w:val="00007C"/>
            <w:sz w:val="24"/>
            <w:szCs w:val="24"/>
          </w:rPr>
          <w:t>2016a</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There are other key performance indicators that have been set nationally</w:t>
      </w:r>
      <w:r>
        <w:rPr>
          <w:rFonts w:ascii="Arial" w:eastAsia="Arial" w:hAnsi="Arial" w:cs="Arial"/>
          <w:color w:val="00007C"/>
          <w:sz w:val="24"/>
          <w:szCs w:val="24"/>
        </w:rPr>
        <w:t xml:space="preserve"> </w:t>
      </w:r>
      <w:r>
        <w:rPr>
          <w:rFonts w:ascii="Arial" w:eastAsia="Arial" w:hAnsi="Arial" w:cs="Arial"/>
          <w:color w:val="000000"/>
          <w:sz w:val="24"/>
          <w:szCs w:val="24"/>
        </w:rPr>
        <w:t>as way to audit the improvements (or lack of) made over time. The</w:t>
      </w:r>
      <w:r>
        <w:rPr>
          <w:rFonts w:ascii="Arial" w:eastAsia="Arial" w:hAnsi="Arial" w:cs="Arial"/>
          <w:color w:val="000000"/>
          <w:sz w:val="24"/>
          <w:szCs w:val="24"/>
        </w:rPr>
        <w:t>se are focussed on outcomes on individuals and include self-report of health and wellbeing questions from surveys and statistics collected from routine data on service use [</w:t>
      </w:r>
      <w:hyperlink w:anchor="page103">
        <w:r>
          <w:rPr>
            <w:rFonts w:ascii="Arial" w:eastAsia="Arial" w:hAnsi="Arial" w:cs="Arial"/>
            <w:color w:val="00007C"/>
            <w:sz w:val="24"/>
            <w:szCs w:val="24"/>
          </w:rPr>
          <w:t>Scottish-Government</w:t>
        </w:r>
      </w:hyperlink>
      <w:r>
        <w:rPr>
          <w:rFonts w:ascii="Arial" w:eastAsia="Arial" w:hAnsi="Arial" w:cs="Arial"/>
          <w:color w:val="000000"/>
          <w:sz w:val="24"/>
          <w:szCs w:val="24"/>
        </w:rPr>
        <w:t xml:space="preserve">, </w:t>
      </w:r>
      <w:hyperlink w:anchor="page103">
        <w:r>
          <w:rPr>
            <w:rFonts w:ascii="Arial" w:eastAsia="Arial" w:hAnsi="Arial" w:cs="Arial"/>
            <w:color w:val="00007C"/>
            <w:sz w:val="24"/>
            <w:szCs w:val="24"/>
          </w:rPr>
          <w:t>20</w:t>
        </w:r>
        <w:r>
          <w:rPr>
            <w:rFonts w:ascii="Arial" w:eastAsia="Arial" w:hAnsi="Arial" w:cs="Arial"/>
            <w:color w:val="00007C"/>
            <w:sz w:val="24"/>
            <w:szCs w:val="24"/>
          </w:rPr>
          <w:t>15c</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4">
        <w:r>
          <w:rPr>
            <w:rFonts w:ascii="Arial" w:eastAsia="Arial" w:hAnsi="Arial" w:cs="Arial"/>
            <w:color w:val="00007C"/>
            <w:sz w:val="24"/>
            <w:szCs w:val="24"/>
          </w:rPr>
          <w:t>2016d</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6">
        <w:r>
          <w:rPr>
            <w:rFonts w:ascii="Arial" w:eastAsia="Arial" w:hAnsi="Arial" w:cs="Arial"/>
            <w:color w:val="00007C"/>
            <w:sz w:val="24"/>
            <w:szCs w:val="24"/>
          </w:rPr>
          <w:t>Kaehne 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6">
        <w:r>
          <w:rPr>
            <w:rFonts w:ascii="Arial" w:eastAsia="Arial" w:hAnsi="Arial" w:cs="Arial"/>
            <w:color w:val="00007C"/>
            <w:sz w:val="24"/>
            <w:szCs w:val="24"/>
          </w:rPr>
          <w:t>2017</w:t>
        </w:r>
      </w:hyperlink>
      <w:r>
        <w:rPr>
          <w:rFonts w:ascii="Arial" w:eastAsia="Arial" w:hAnsi="Arial" w:cs="Arial"/>
          <w:color w:val="000000"/>
          <w:sz w:val="24"/>
          <w:szCs w:val="24"/>
        </w:rPr>
        <w:t>].</w:t>
      </w:r>
    </w:p>
    <w:p w:rsidR="00145321" w:rsidRDefault="00145321">
      <w:pPr>
        <w:spacing w:line="80" w:lineRule="exact"/>
        <w:rPr>
          <w:rFonts w:ascii="Arial" w:eastAsia="Arial" w:hAnsi="Arial" w:cs="Arial"/>
          <w:color w:val="00007C"/>
          <w:sz w:val="24"/>
          <w:szCs w:val="24"/>
        </w:rPr>
      </w:pPr>
    </w:p>
    <w:p w:rsidR="00145321" w:rsidRDefault="00831B88">
      <w:pPr>
        <w:spacing w:line="322" w:lineRule="auto"/>
        <w:ind w:left="280" w:right="260"/>
        <w:jc w:val="both"/>
        <w:rPr>
          <w:rFonts w:ascii="Arial" w:eastAsia="Arial" w:hAnsi="Arial" w:cs="Arial"/>
          <w:sz w:val="24"/>
          <w:szCs w:val="24"/>
        </w:rPr>
      </w:pPr>
      <w:r>
        <w:rPr>
          <w:rFonts w:ascii="Arial" w:eastAsia="Arial" w:hAnsi="Arial" w:cs="Arial"/>
          <w:sz w:val="24"/>
          <w:szCs w:val="24"/>
        </w:rPr>
        <w:t>Early indicators suggest that Integration Authorities are still some way from making an impact on the delivery of services. In a repo</w:t>
      </w:r>
      <w:r>
        <w:rPr>
          <w:rFonts w:ascii="Arial" w:eastAsia="Arial" w:hAnsi="Arial" w:cs="Arial"/>
          <w:sz w:val="24"/>
          <w:szCs w:val="24"/>
        </w:rPr>
        <w:t>rt published immediately prior to IJBs taking control of services Audit Scotland [</w:t>
      </w:r>
      <w:hyperlink w:anchor="page87">
        <w:r>
          <w:rPr>
            <w:rFonts w:ascii="Arial" w:eastAsia="Arial" w:hAnsi="Arial" w:cs="Arial"/>
            <w:color w:val="00007C"/>
            <w:sz w:val="24"/>
            <w:szCs w:val="24"/>
          </w:rPr>
          <w:t>2015</w:t>
        </w:r>
      </w:hyperlink>
      <w:r>
        <w:rPr>
          <w:rFonts w:ascii="Arial" w:eastAsia="Arial" w:hAnsi="Arial" w:cs="Arial"/>
          <w:sz w:val="24"/>
          <w:szCs w:val="24"/>
        </w:rPr>
        <w:t>] suggested that disagreements over budgets, poor workforce planning, diﬃcult to understand governance arrangements, and poor planning around</w:t>
      </w:r>
      <w:r>
        <w:rPr>
          <w:rFonts w:ascii="Arial" w:eastAsia="Arial" w:hAnsi="Arial" w:cs="Arial"/>
          <w:sz w:val="24"/>
          <w:szCs w:val="24"/>
        </w:rPr>
        <w:t xml:space="preserve"> involvement of the charity and private sectors meant that little improvment was likely to be seen in 2016/17.</w:t>
      </w:r>
    </w:p>
    <w:p w:rsidR="00145321" w:rsidRDefault="00145321">
      <w:pPr>
        <w:spacing w:line="200" w:lineRule="exact"/>
        <w:rPr>
          <w:rFonts w:ascii="Arial" w:eastAsia="Arial" w:hAnsi="Arial" w:cs="Arial"/>
          <w:color w:val="00007C"/>
          <w:sz w:val="24"/>
          <w:szCs w:val="24"/>
        </w:rPr>
      </w:pPr>
    </w:p>
    <w:p w:rsidR="00145321" w:rsidRDefault="00145321">
      <w:pPr>
        <w:spacing w:line="240" w:lineRule="exact"/>
        <w:rPr>
          <w:rFonts w:ascii="Arial" w:eastAsia="Arial" w:hAnsi="Arial" w:cs="Arial"/>
          <w:color w:val="00007C"/>
          <w:sz w:val="24"/>
          <w:szCs w:val="24"/>
        </w:rPr>
      </w:pPr>
    </w:p>
    <w:p w:rsidR="00145321" w:rsidRDefault="00831B88">
      <w:pPr>
        <w:tabs>
          <w:tab w:val="left" w:pos="1260"/>
        </w:tabs>
        <w:ind w:left="280"/>
        <w:rPr>
          <w:sz w:val="20"/>
          <w:szCs w:val="20"/>
        </w:rPr>
      </w:pPr>
      <w:r>
        <w:rPr>
          <w:rFonts w:ascii="Arial" w:eastAsia="Arial" w:hAnsi="Arial" w:cs="Arial"/>
          <w:b/>
          <w:bCs/>
          <w:sz w:val="29"/>
          <w:szCs w:val="29"/>
        </w:rPr>
        <w:t>2.3.3</w:t>
      </w:r>
      <w:r>
        <w:rPr>
          <w:rFonts w:ascii="Arial" w:eastAsia="Arial" w:hAnsi="Arial" w:cs="Arial"/>
          <w:b/>
          <w:bCs/>
          <w:sz w:val="29"/>
          <w:szCs w:val="29"/>
        </w:rPr>
        <w:tab/>
        <w:t>Research on Health and Social Care Interaction</w:t>
      </w:r>
    </w:p>
    <w:p w:rsidR="00145321" w:rsidRDefault="00145321">
      <w:pPr>
        <w:spacing w:line="360" w:lineRule="exact"/>
        <w:rPr>
          <w:rFonts w:ascii="Arial" w:eastAsia="Arial" w:hAnsi="Arial" w:cs="Arial"/>
          <w:color w:val="00007C"/>
          <w:sz w:val="24"/>
          <w:szCs w:val="24"/>
        </w:rPr>
      </w:pPr>
    </w:p>
    <w:p w:rsidR="00145321" w:rsidRDefault="00831B88">
      <w:pPr>
        <w:spacing w:line="344" w:lineRule="auto"/>
        <w:ind w:left="2040" w:right="280"/>
        <w:rPr>
          <w:sz w:val="20"/>
          <w:szCs w:val="20"/>
        </w:rPr>
      </w:pPr>
      <w:r>
        <w:rPr>
          <w:rFonts w:ascii="Arial" w:eastAsia="Arial" w:hAnsi="Arial" w:cs="Arial"/>
        </w:rPr>
        <w:t>"There is tentative evidence that financial integration can be beneficial. However, robus</w:t>
      </w:r>
      <w:r>
        <w:rPr>
          <w:rFonts w:ascii="Arial" w:eastAsia="Arial" w:hAnsi="Arial" w:cs="Arial"/>
        </w:rPr>
        <w:t>t evidence for improved health outcomes or cost savings is lacking"</w:t>
      </w:r>
    </w:p>
    <w:p w:rsidR="00145321" w:rsidRDefault="00145321">
      <w:pPr>
        <w:spacing w:line="105" w:lineRule="exact"/>
        <w:rPr>
          <w:rFonts w:ascii="Arial" w:eastAsia="Arial" w:hAnsi="Arial" w:cs="Arial"/>
          <w:color w:val="00007C"/>
          <w:sz w:val="24"/>
          <w:szCs w:val="24"/>
        </w:rPr>
      </w:pPr>
    </w:p>
    <w:p w:rsidR="00145321" w:rsidRDefault="00831B88">
      <w:pPr>
        <w:ind w:left="6320"/>
        <w:rPr>
          <w:sz w:val="20"/>
          <w:szCs w:val="20"/>
        </w:rPr>
      </w:pPr>
      <w:r>
        <w:rPr>
          <w:rFonts w:ascii="Arial" w:eastAsia="Arial" w:hAnsi="Arial" w:cs="Arial"/>
          <w:i/>
          <w:iCs/>
        </w:rPr>
        <w:t>[Weatherly et al, 2010 pp. 3]</w:t>
      </w:r>
    </w:p>
    <w:p w:rsidR="00145321" w:rsidRDefault="00831B88">
      <w:pPr>
        <w:spacing w:line="20" w:lineRule="exact"/>
        <w:rPr>
          <w:rFonts w:ascii="Arial" w:eastAsia="Arial" w:hAnsi="Arial" w:cs="Arial"/>
          <w:color w:val="00007C"/>
          <w:sz w:val="24"/>
          <w:szCs w:val="24"/>
        </w:rPr>
      </w:pPr>
      <w:r>
        <w:rPr>
          <w:rFonts w:ascii="Arial" w:eastAsia="Arial" w:hAnsi="Arial" w:cs="Arial"/>
          <w:noProof/>
          <w:color w:val="00007C"/>
          <w:sz w:val="24"/>
          <w:szCs w:val="24"/>
        </w:rPr>
        <mc:AlternateContent>
          <mc:Choice Requires="wps">
            <w:drawing>
              <wp:anchor distT="0" distB="0" distL="114300" distR="114300" simplePos="0" relativeHeight="251648000" behindDoc="1" locked="0" layoutInCell="0" allowOverlap="1">
                <wp:simplePos x="0" y="0"/>
                <wp:positionH relativeFrom="column">
                  <wp:posOffset>1297940</wp:posOffset>
                </wp:positionH>
                <wp:positionV relativeFrom="paragraph">
                  <wp:posOffset>-154305</wp:posOffset>
                </wp:positionV>
                <wp:extent cx="4462780"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627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6D6701B" id="Shape 4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02.2pt,-12.15pt" to="453.6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" o:allowincell="f" filled="t" strokeweight=".14039mm">
                <v:stroke joinstyle="miter"/>
                <o:lock v:ext="edit" shapetype="f"/>
              </v:line>
            </w:pict>
          </mc:Fallback>
        </mc:AlternateContent>
      </w:r>
    </w:p>
    <w:p w:rsidR="00145321" w:rsidRDefault="00145321">
      <w:pPr>
        <w:spacing w:line="230" w:lineRule="exact"/>
        <w:rPr>
          <w:rFonts w:ascii="Arial" w:eastAsia="Arial" w:hAnsi="Arial" w:cs="Arial"/>
          <w:color w:val="00007C"/>
          <w:sz w:val="24"/>
          <w:szCs w:val="24"/>
        </w:rPr>
      </w:pPr>
    </w:p>
    <w:p w:rsidR="00145321" w:rsidRDefault="00831B88">
      <w:pPr>
        <w:spacing w:line="322" w:lineRule="auto"/>
        <w:ind w:left="280" w:right="260" w:hanging="2"/>
        <w:jc w:val="both"/>
        <w:rPr>
          <w:rFonts w:ascii="Arial" w:eastAsia="Arial" w:hAnsi="Arial" w:cs="Arial"/>
          <w:color w:val="00007C"/>
          <w:sz w:val="24"/>
          <w:szCs w:val="24"/>
        </w:rPr>
      </w:pPr>
      <w:r>
        <w:rPr>
          <w:rFonts w:ascii="Arial" w:eastAsia="Arial" w:hAnsi="Arial" w:cs="Arial"/>
          <w:sz w:val="24"/>
          <w:szCs w:val="24"/>
        </w:rPr>
        <w:t xml:space="preserve">The large scale structural change in health and social care services seen in Scotland and further afield is built on (as discussed in previous sections) </w:t>
      </w:r>
      <w:r>
        <w:rPr>
          <w:rFonts w:ascii="Arial" w:eastAsia="Arial" w:hAnsi="Arial" w:cs="Arial"/>
          <w:sz w:val="24"/>
          <w:szCs w:val="24"/>
        </w:rPr>
        <w:t>the expectation that more eﬃcient social care provision can help reduce unplanned health care use. Although intuative there is very little robust evidence to suggest this is the case [</w:t>
      </w:r>
      <w:hyperlink w:anchor="page101">
        <w:r>
          <w:rPr>
            <w:rFonts w:ascii="Arial" w:eastAsia="Arial" w:hAnsi="Arial" w:cs="Arial"/>
            <w:color w:val="00007C"/>
            <w:sz w:val="24"/>
            <w:szCs w:val="24"/>
          </w:rPr>
          <w:t>Petch</w:t>
        </w:r>
      </w:hyperlink>
      <w:r>
        <w:rPr>
          <w:rFonts w:ascii="Arial" w:eastAsia="Arial" w:hAnsi="Arial" w:cs="Arial"/>
          <w:sz w:val="24"/>
          <w:szCs w:val="24"/>
        </w:rPr>
        <w:t xml:space="preserve">, </w:t>
      </w:r>
      <w:hyperlink w:anchor="page101">
        <w:r>
          <w:rPr>
            <w:rFonts w:ascii="Arial" w:eastAsia="Arial" w:hAnsi="Arial" w:cs="Arial"/>
            <w:color w:val="00007C"/>
            <w:sz w:val="24"/>
            <w:szCs w:val="24"/>
          </w:rPr>
          <w:t>2009</w:t>
        </w:r>
      </w:hyperlink>
      <w:r>
        <w:rPr>
          <w:rFonts w:ascii="Arial" w:eastAsia="Arial" w:hAnsi="Arial" w:cs="Arial"/>
          <w:sz w:val="24"/>
          <w:szCs w:val="24"/>
        </w:rPr>
        <w:t>,</w:t>
      </w:r>
      <w:r>
        <w:rPr>
          <w:rFonts w:ascii="Arial" w:eastAsia="Arial" w:hAnsi="Arial" w:cs="Arial"/>
          <w:sz w:val="24"/>
          <w:szCs w:val="24"/>
        </w:rPr>
        <w:t xml:space="preserve"> </w:t>
      </w:r>
      <w:hyperlink w:anchor="page88">
        <w:r>
          <w:rPr>
            <w:rFonts w:ascii="Arial" w:eastAsia="Arial" w:hAnsi="Arial" w:cs="Arial"/>
            <w:color w:val="00007C"/>
            <w:sz w:val="24"/>
            <w:szCs w:val="24"/>
          </w:rPr>
          <w:t>Burgess</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8">
        <w:r>
          <w:rPr>
            <w:rFonts w:ascii="Arial" w:eastAsia="Arial" w:hAnsi="Arial" w:cs="Arial"/>
            <w:color w:val="00007C"/>
            <w:sz w:val="24"/>
            <w:szCs w:val="24"/>
          </w:rPr>
          <w:t>2012</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2">
        <w:r>
          <w:rPr>
            <w:rFonts w:ascii="Arial" w:eastAsia="Arial" w:hAnsi="Arial" w:cs="Arial"/>
            <w:color w:val="00007C"/>
            <w:sz w:val="24"/>
            <w:szCs w:val="24"/>
          </w:rPr>
          <w:t>Robson</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2">
        <w:r>
          <w:rPr>
            <w:rFonts w:ascii="Arial" w:eastAsia="Arial" w:hAnsi="Arial" w:cs="Arial"/>
            <w:color w:val="00007C"/>
            <w:sz w:val="24"/>
            <w:szCs w:val="24"/>
          </w:rPr>
          <w:t>2013</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b/>
          <w:bCs/>
          <w:color w:val="000000"/>
          <w:sz w:val="24"/>
          <w:szCs w:val="24"/>
        </w:rPr>
        <w:t>?</w:t>
      </w:r>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5">
        <w:r>
          <w:rPr>
            <w:rFonts w:ascii="Arial" w:eastAsia="Arial" w:hAnsi="Arial" w:cs="Arial"/>
            <w:color w:val="00007C"/>
            <w:sz w:val="24"/>
            <w:szCs w:val="24"/>
          </w:rPr>
          <w:t>Stewart 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5">
        <w:r>
          <w:rPr>
            <w:rFonts w:ascii="Arial" w:eastAsia="Arial" w:hAnsi="Arial" w:cs="Arial"/>
            <w:color w:val="00007C"/>
            <w:sz w:val="24"/>
            <w:szCs w:val="24"/>
          </w:rPr>
          <w:t>2003</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0">
        <w:r>
          <w:rPr>
            <w:rFonts w:ascii="Arial" w:eastAsia="Arial" w:hAnsi="Arial" w:cs="Arial"/>
            <w:color w:val="00007C"/>
            <w:sz w:val="24"/>
            <w:szCs w:val="24"/>
          </w:rPr>
          <w:t>Damery 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0">
        <w:r>
          <w:rPr>
            <w:rFonts w:ascii="Arial" w:eastAsia="Arial" w:hAnsi="Arial" w:cs="Arial"/>
            <w:color w:val="00007C"/>
            <w:sz w:val="24"/>
            <w:szCs w:val="24"/>
          </w:rPr>
          <w:t>2016</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6">
        <w:r>
          <w:rPr>
            <w:rFonts w:ascii="Arial" w:eastAsia="Arial" w:hAnsi="Arial" w:cs="Arial"/>
            <w:color w:val="00007C"/>
            <w:sz w:val="24"/>
            <w:szCs w:val="24"/>
          </w:rPr>
          <w:t>Kaehne 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6">
        <w:r>
          <w:rPr>
            <w:rFonts w:ascii="Arial" w:eastAsia="Arial" w:hAnsi="Arial" w:cs="Arial"/>
            <w:color w:val="00007C"/>
            <w:sz w:val="24"/>
            <w:szCs w:val="24"/>
          </w:rPr>
          <w:t>2017</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9">
        <w:r>
          <w:rPr>
            <w:rFonts w:ascii="Arial" w:eastAsia="Arial" w:hAnsi="Arial" w:cs="Arial"/>
            <w:color w:val="00007C"/>
            <w:sz w:val="24"/>
            <w:szCs w:val="24"/>
          </w:rPr>
          <w:t>Cameron</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89">
        <w:r>
          <w:rPr>
            <w:rFonts w:ascii="Arial" w:eastAsia="Arial" w:hAnsi="Arial" w:cs="Arial"/>
            <w:color w:val="00007C"/>
            <w:sz w:val="24"/>
            <w:szCs w:val="24"/>
          </w:rPr>
          <w:t>2016</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1">
        <w:r>
          <w:rPr>
            <w:rFonts w:ascii="Arial" w:eastAsia="Arial" w:hAnsi="Arial" w:cs="Arial"/>
            <w:color w:val="00007C"/>
            <w:sz w:val="24"/>
            <w:szCs w:val="24"/>
          </w:rPr>
          <w:t>Petch</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1">
        <w:r>
          <w:rPr>
            <w:rFonts w:ascii="Arial" w:eastAsia="Arial" w:hAnsi="Arial" w:cs="Arial"/>
            <w:color w:val="00007C"/>
            <w:sz w:val="24"/>
            <w:szCs w:val="24"/>
          </w:rPr>
          <w:t>2012b</w:t>
        </w:r>
      </w:hyperlink>
      <w:r>
        <w:rPr>
          <w:rFonts w:ascii="Arial" w:eastAsia="Arial" w:hAnsi="Arial" w:cs="Arial"/>
          <w:color w:val="000000"/>
          <w:sz w:val="24"/>
          <w:szCs w:val="24"/>
        </w:rPr>
        <w:t>].</w:t>
      </w:r>
    </w:p>
    <w:p w:rsidR="00145321" w:rsidRDefault="00145321">
      <w:pPr>
        <w:spacing w:line="74" w:lineRule="exact"/>
        <w:rPr>
          <w:rFonts w:ascii="Arial" w:eastAsia="Arial" w:hAnsi="Arial" w:cs="Arial"/>
          <w:color w:val="00007C"/>
          <w:sz w:val="24"/>
          <w:szCs w:val="24"/>
        </w:rPr>
      </w:pPr>
    </w:p>
    <w:p w:rsidR="00145321" w:rsidRDefault="00831B88">
      <w:pPr>
        <w:jc w:val="center"/>
        <w:rPr>
          <w:sz w:val="20"/>
          <w:szCs w:val="20"/>
        </w:rPr>
      </w:pPr>
      <w:r>
        <w:rPr>
          <w:rFonts w:ascii="Arial" w:eastAsia="Arial" w:hAnsi="Arial" w:cs="Arial"/>
          <w:sz w:val="23"/>
          <w:szCs w:val="23"/>
        </w:rPr>
        <w:t xml:space="preserve">Much research has been conducted on the </w:t>
      </w:r>
      <w:r>
        <w:rPr>
          <w:rFonts w:ascii="Arial" w:eastAsia="Arial" w:hAnsi="Arial" w:cs="Arial"/>
          <w:i/>
          <w:iCs/>
          <w:sz w:val="23"/>
          <w:szCs w:val="23"/>
        </w:rPr>
        <w:t>structural</w:t>
      </w:r>
      <w:r>
        <w:rPr>
          <w:rFonts w:ascii="Arial" w:eastAsia="Arial" w:hAnsi="Arial" w:cs="Arial"/>
          <w:sz w:val="23"/>
          <w:szCs w:val="23"/>
        </w:rPr>
        <w:t xml:space="preserve"> elements of integration with little</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rFonts w:ascii="Arial" w:eastAsia="Arial" w:hAnsi="Arial" w:cs="Arial"/>
          <w:color w:val="00007C"/>
          <w:sz w:val="24"/>
          <w:szCs w:val="24"/>
        </w:rPr>
      </w:pPr>
    </w:p>
    <w:p w:rsidR="00145321" w:rsidRDefault="00145321">
      <w:pPr>
        <w:spacing w:line="340" w:lineRule="exact"/>
        <w:rPr>
          <w:rFonts w:ascii="Arial" w:eastAsia="Arial" w:hAnsi="Arial" w:cs="Arial"/>
          <w:color w:val="00007C"/>
          <w:sz w:val="24"/>
          <w:szCs w:val="24"/>
        </w:rPr>
      </w:pPr>
    </w:p>
    <w:p w:rsidR="00145321" w:rsidRDefault="00831B88">
      <w:pPr>
        <w:jc w:val="center"/>
        <w:rPr>
          <w:sz w:val="20"/>
          <w:szCs w:val="20"/>
        </w:rPr>
      </w:pPr>
      <w:r>
        <w:rPr>
          <w:rFonts w:ascii="Arial" w:eastAsia="Arial" w:hAnsi="Arial" w:cs="Arial"/>
          <w:sz w:val="21"/>
          <w:szCs w:val="21"/>
        </w:rPr>
        <w:t>32</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43" w:name="page43"/>
      <w:bookmarkEnd w:id="43"/>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4902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81FA464" id="Shape 4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22ouQ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DrnzIGlHpVr&#10;GcVkzhCwIcyD28QsTxzcc3jy4hdSrrpK5gDDCDt00WY46WOHYvbxYrY6JCZoczabzxdT6omg3HR+&#10;9zlfV0FzPhsipq/KW5YXLTfaZSuggf0TphF6huRt9EbLtTamBHG3fTCR7YHavi7jxH4FM44NVEg9&#10;mxbmqxy+pqjL+B+F1Yner9G25YsLCJpegfziJJUJTQJtxjWpM+7k22hVNm3r5XETz35Sn4sNpzeZ&#10;H9LruJx++TmrP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X79tqL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41" w:lineRule="auto"/>
        <w:ind w:left="280" w:right="280" w:firstLine="8"/>
        <w:jc w:val="both"/>
        <w:rPr>
          <w:rFonts w:ascii="Arial" w:eastAsia="Arial" w:hAnsi="Arial" w:cs="Arial"/>
          <w:sz w:val="23"/>
          <w:szCs w:val="23"/>
        </w:rPr>
      </w:pPr>
      <w:r>
        <w:rPr>
          <w:rFonts w:ascii="Arial" w:eastAsia="Arial" w:hAnsi="Arial" w:cs="Arial"/>
          <w:sz w:val="23"/>
          <w:szCs w:val="23"/>
        </w:rPr>
        <w:t xml:space="preserve">emphasis on </w:t>
      </w:r>
      <w:r>
        <w:rPr>
          <w:rFonts w:ascii="Arial" w:eastAsia="Arial" w:hAnsi="Arial" w:cs="Arial"/>
          <w:i/>
          <w:iCs/>
          <w:sz w:val="23"/>
          <w:szCs w:val="23"/>
        </w:rPr>
        <w:t>outcomes</w:t>
      </w:r>
      <w:r>
        <w:rPr>
          <w:rFonts w:ascii="Arial" w:eastAsia="Arial" w:hAnsi="Arial" w:cs="Arial"/>
          <w:sz w:val="23"/>
          <w:szCs w:val="23"/>
        </w:rPr>
        <w:t xml:space="preserve"> for service users [</w:t>
      </w:r>
      <w:hyperlink w:anchor="page101">
        <w:r>
          <w:rPr>
            <w:rFonts w:ascii="Arial" w:eastAsia="Arial" w:hAnsi="Arial" w:cs="Arial"/>
            <w:color w:val="00007C"/>
            <w:sz w:val="23"/>
            <w:szCs w:val="23"/>
          </w:rPr>
          <w:t>Petch</w:t>
        </w:r>
      </w:hyperlink>
      <w:r>
        <w:rPr>
          <w:rFonts w:ascii="Arial" w:eastAsia="Arial" w:hAnsi="Arial" w:cs="Arial"/>
          <w:sz w:val="23"/>
          <w:szCs w:val="23"/>
        </w:rPr>
        <w:t xml:space="preserve">, </w:t>
      </w:r>
      <w:hyperlink w:anchor="page101">
        <w:r>
          <w:rPr>
            <w:rFonts w:ascii="Arial" w:eastAsia="Arial" w:hAnsi="Arial" w:cs="Arial"/>
            <w:color w:val="00007C"/>
            <w:sz w:val="23"/>
            <w:szCs w:val="23"/>
          </w:rPr>
          <w:t>2012a</w:t>
        </w:r>
      </w:hyperlink>
      <w:r>
        <w:rPr>
          <w:rFonts w:ascii="Arial" w:eastAsia="Arial" w:hAnsi="Arial" w:cs="Arial"/>
          <w:sz w:val="23"/>
          <w:szCs w:val="23"/>
        </w:rPr>
        <w:t>]. There has also been little attention paid to those who deliver front-line services, indeed, “.. a preoccupation with the process and mechanisms of joint working has diverted attention</w:t>
      </w:r>
      <w:r>
        <w:rPr>
          <w:rFonts w:ascii="Arial" w:eastAsia="Arial" w:hAnsi="Arial" w:cs="Arial"/>
          <w:sz w:val="23"/>
          <w:szCs w:val="23"/>
        </w:rPr>
        <w:t xml:space="preserve"> away from the central role played by the professions, who appear sceptical of the aims of these initiatives and distrustful of their professional colleagues” [</w:t>
      </w:r>
      <w:hyperlink w:anchor="page89">
        <w:r>
          <w:rPr>
            <w:rFonts w:ascii="Arial" w:eastAsia="Arial" w:hAnsi="Arial" w:cs="Arial"/>
            <w:color w:val="00007C"/>
            <w:sz w:val="23"/>
            <w:szCs w:val="23"/>
          </w:rPr>
          <w:t>Cameron</w:t>
        </w:r>
      </w:hyperlink>
      <w:r>
        <w:rPr>
          <w:rFonts w:ascii="Arial" w:eastAsia="Arial" w:hAnsi="Arial" w:cs="Arial"/>
          <w:sz w:val="23"/>
          <w:szCs w:val="23"/>
        </w:rPr>
        <w:t xml:space="preserve">, </w:t>
      </w:r>
      <w:hyperlink w:anchor="page89">
        <w:r>
          <w:rPr>
            <w:rFonts w:ascii="Arial" w:eastAsia="Arial" w:hAnsi="Arial" w:cs="Arial"/>
            <w:color w:val="00007C"/>
            <w:sz w:val="23"/>
            <w:szCs w:val="23"/>
          </w:rPr>
          <w:t>2016</w:t>
        </w:r>
      </w:hyperlink>
      <w:r>
        <w:rPr>
          <w:rFonts w:ascii="Arial" w:eastAsia="Arial" w:hAnsi="Arial" w:cs="Arial"/>
          <w:sz w:val="23"/>
          <w:szCs w:val="23"/>
        </w:rPr>
        <w:t>, pp.12].</w:t>
      </w:r>
    </w:p>
    <w:p w:rsidR="00145321" w:rsidRDefault="00145321">
      <w:pPr>
        <w:spacing w:line="58" w:lineRule="exact"/>
        <w:rPr>
          <w:rFonts w:ascii="Arial" w:eastAsia="Arial" w:hAnsi="Arial" w:cs="Arial"/>
          <w:sz w:val="23"/>
          <w:szCs w:val="23"/>
        </w:rPr>
      </w:pPr>
    </w:p>
    <w:p w:rsidR="00145321" w:rsidRDefault="00831B88">
      <w:pPr>
        <w:spacing w:line="319" w:lineRule="auto"/>
        <w:ind w:left="280" w:right="260" w:hanging="7"/>
        <w:jc w:val="both"/>
        <w:rPr>
          <w:rFonts w:ascii="Arial" w:eastAsia="Arial" w:hAnsi="Arial" w:cs="Arial"/>
          <w:sz w:val="24"/>
          <w:szCs w:val="24"/>
        </w:rPr>
      </w:pPr>
      <w:r>
        <w:rPr>
          <w:rFonts w:ascii="Arial" w:eastAsia="Arial" w:hAnsi="Arial" w:cs="Arial"/>
          <w:sz w:val="24"/>
          <w:szCs w:val="24"/>
        </w:rPr>
        <w:t>The lack of ev</w:t>
      </w:r>
      <w:r>
        <w:rPr>
          <w:rFonts w:ascii="Arial" w:eastAsia="Arial" w:hAnsi="Arial" w:cs="Arial"/>
          <w:sz w:val="24"/>
          <w:szCs w:val="24"/>
        </w:rPr>
        <w:t>idence around outcomes may be partially due to the diﬃculty in collecting data that can measure the interaction between health and social care services. A recent report for the OECD [</w:t>
      </w:r>
      <w:hyperlink w:anchor="page100">
        <w:r>
          <w:rPr>
            <w:rFonts w:ascii="Arial" w:eastAsia="Arial" w:hAnsi="Arial" w:cs="Arial"/>
            <w:color w:val="00007C"/>
            <w:sz w:val="24"/>
            <w:szCs w:val="24"/>
          </w:rPr>
          <w:t>2013</w:t>
        </w:r>
      </w:hyperlink>
      <w:r>
        <w:rPr>
          <w:rFonts w:ascii="Arial" w:eastAsia="Arial" w:hAnsi="Arial" w:cs="Arial"/>
          <w:sz w:val="24"/>
          <w:szCs w:val="24"/>
        </w:rPr>
        <w:t xml:space="preserve">] highlighted the paucity of good data </w:t>
      </w:r>
      <w:r>
        <w:rPr>
          <w:rFonts w:ascii="Arial" w:eastAsia="Arial" w:hAnsi="Arial" w:cs="Arial"/>
          <w:sz w:val="24"/>
          <w:szCs w:val="24"/>
        </w:rPr>
        <w:t>regarding social care, even in countries known to have good data resources. The report also suggests that use of routine adminsitrative data may be a useful tool in addressing this lack of evidence [</w:t>
      </w:r>
      <w:hyperlink w:anchor="page100">
        <w:r>
          <w:rPr>
            <w:rFonts w:ascii="Arial" w:eastAsia="Arial" w:hAnsi="Arial" w:cs="Arial"/>
            <w:color w:val="00007C"/>
            <w:sz w:val="24"/>
            <w:szCs w:val="24"/>
          </w:rPr>
          <w:t>OECD/EU</w:t>
        </w:r>
      </w:hyperlink>
      <w:r>
        <w:rPr>
          <w:rFonts w:ascii="Arial" w:eastAsia="Arial" w:hAnsi="Arial" w:cs="Arial"/>
          <w:sz w:val="24"/>
          <w:szCs w:val="24"/>
        </w:rPr>
        <w:t xml:space="preserve">, </w:t>
      </w:r>
      <w:hyperlink w:anchor="page100">
        <w:r>
          <w:rPr>
            <w:rFonts w:ascii="Arial" w:eastAsia="Arial" w:hAnsi="Arial" w:cs="Arial"/>
            <w:color w:val="00007C"/>
            <w:sz w:val="24"/>
            <w:szCs w:val="24"/>
          </w:rPr>
          <w:t>2013</w:t>
        </w:r>
      </w:hyperlink>
      <w:r>
        <w:rPr>
          <w:rFonts w:ascii="Arial" w:eastAsia="Arial" w:hAnsi="Arial" w:cs="Arial"/>
          <w:sz w:val="24"/>
          <w:szCs w:val="24"/>
        </w:rPr>
        <w:t>]. A small number of studies have been published in the last decade using linked-administrative data to look specifically at interactions between health and social care services.</w:t>
      </w:r>
    </w:p>
    <w:p w:rsidR="00145321" w:rsidRDefault="00145321">
      <w:pPr>
        <w:spacing w:line="78" w:lineRule="exact"/>
        <w:rPr>
          <w:rFonts w:ascii="Arial" w:eastAsia="Arial" w:hAnsi="Arial" w:cs="Arial"/>
          <w:sz w:val="24"/>
          <w:szCs w:val="24"/>
        </w:rPr>
      </w:pPr>
    </w:p>
    <w:p w:rsidR="00145321" w:rsidRDefault="00831B88">
      <w:pPr>
        <w:spacing w:line="320" w:lineRule="auto"/>
        <w:ind w:left="280" w:right="280"/>
        <w:jc w:val="both"/>
        <w:rPr>
          <w:rFonts w:ascii="Arial" w:eastAsia="Arial" w:hAnsi="Arial" w:cs="Arial"/>
          <w:sz w:val="24"/>
          <w:szCs w:val="24"/>
        </w:rPr>
      </w:pPr>
      <w:r>
        <w:rPr>
          <w:rFonts w:ascii="Arial" w:eastAsia="Arial" w:hAnsi="Arial" w:cs="Arial"/>
          <w:sz w:val="24"/>
          <w:szCs w:val="24"/>
        </w:rPr>
        <w:t>Porter et al [</w:t>
      </w:r>
      <w:hyperlink w:anchor="page101">
        <w:r>
          <w:rPr>
            <w:rFonts w:ascii="Arial" w:eastAsia="Arial" w:hAnsi="Arial" w:cs="Arial"/>
            <w:color w:val="00007C"/>
            <w:sz w:val="24"/>
            <w:szCs w:val="24"/>
          </w:rPr>
          <w:t>2016</w:t>
        </w:r>
      </w:hyperlink>
      <w:r>
        <w:rPr>
          <w:rFonts w:ascii="Arial" w:eastAsia="Arial" w:hAnsi="Arial" w:cs="Arial"/>
          <w:sz w:val="24"/>
          <w:szCs w:val="24"/>
        </w:rPr>
        <w:t xml:space="preserve">], using </w:t>
      </w:r>
      <w:r>
        <w:rPr>
          <w:rFonts w:ascii="Arial" w:eastAsia="Arial" w:hAnsi="Arial" w:cs="Arial"/>
          <w:sz w:val="24"/>
          <w:szCs w:val="24"/>
        </w:rPr>
        <w:t>Welsh data, reported that aggregate statistics of social care use and emergency admission to hospital showed no correlation. However, when analysing individual-level linked administrative data, those that received social care before an emeregency admission</w:t>
      </w:r>
      <w:r>
        <w:rPr>
          <w:rFonts w:ascii="Arial" w:eastAsia="Arial" w:hAnsi="Arial" w:cs="Arial"/>
          <w:sz w:val="24"/>
          <w:szCs w:val="24"/>
        </w:rPr>
        <w:t xml:space="preserve"> episode were more likely to have less subsequent admissions with shorter lengths of stay than those that received social care only after an admission. The study period covered six years of data for adults over the age of 65 from one geographic area of Wal</w:t>
      </w:r>
      <w:r>
        <w:rPr>
          <w:rFonts w:ascii="Arial" w:eastAsia="Arial" w:hAnsi="Arial" w:cs="Arial"/>
          <w:sz w:val="24"/>
          <w:szCs w:val="24"/>
        </w:rPr>
        <w:t>es.</w:t>
      </w:r>
    </w:p>
    <w:p w:rsidR="00145321" w:rsidRDefault="00145321">
      <w:pPr>
        <w:spacing w:line="78" w:lineRule="exact"/>
        <w:rPr>
          <w:rFonts w:ascii="Arial" w:eastAsia="Arial" w:hAnsi="Arial" w:cs="Arial"/>
          <w:sz w:val="24"/>
          <w:szCs w:val="24"/>
        </w:rPr>
      </w:pPr>
    </w:p>
    <w:p w:rsidR="00145321" w:rsidRDefault="00831B88">
      <w:pPr>
        <w:spacing w:line="338" w:lineRule="auto"/>
        <w:ind w:left="280" w:right="280" w:firstLine="6"/>
        <w:jc w:val="both"/>
        <w:rPr>
          <w:rFonts w:ascii="Arial" w:eastAsia="Arial" w:hAnsi="Arial" w:cs="Arial"/>
          <w:sz w:val="23"/>
          <w:szCs w:val="23"/>
        </w:rPr>
      </w:pPr>
      <w:r>
        <w:rPr>
          <w:rFonts w:ascii="Arial" w:eastAsia="Arial" w:hAnsi="Arial" w:cs="Arial"/>
          <w:sz w:val="23"/>
          <w:szCs w:val="23"/>
        </w:rPr>
        <w:t>Using data from four areas in England, Bardsley et al [</w:t>
      </w:r>
      <w:hyperlink w:anchor="page87">
        <w:r>
          <w:rPr>
            <w:rFonts w:ascii="Arial" w:eastAsia="Arial" w:hAnsi="Arial" w:cs="Arial"/>
            <w:color w:val="00007C"/>
            <w:sz w:val="23"/>
            <w:szCs w:val="23"/>
          </w:rPr>
          <w:t>2012</w:t>
        </w:r>
      </w:hyperlink>
      <w:r>
        <w:rPr>
          <w:rFonts w:ascii="Arial" w:eastAsia="Arial" w:hAnsi="Arial" w:cs="Arial"/>
          <w:sz w:val="23"/>
          <w:szCs w:val="23"/>
        </w:rPr>
        <w:t>] found that older persons staying in residential care homes were less likely to use unplanned hospital services compared to those receiving social care at home. T</w:t>
      </w:r>
      <w:r>
        <w:rPr>
          <w:rFonts w:ascii="Arial" w:eastAsia="Arial" w:hAnsi="Arial" w:cs="Arial"/>
          <w:sz w:val="23"/>
          <w:szCs w:val="23"/>
        </w:rPr>
        <w:t xml:space="preserve">he study period was based over one year only and all those that died during the year were excluded form analysis which may have had some impact on results. Intensive social care delivered at home was associated with higher unplanned </w:t>
      </w:r>
      <w:r>
        <w:rPr>
          <w:rFonts w:ascii="Arial" w:eastAsia="Arial" w:hAnsi="Arial" w:cs="Arial"/>
          <w:i/>
          <w:iCs/>
          <w:sz w:val="23"/>
          <w:szCs w:val="23"/>
        </w:rPr>
        <w:t>and</w:t>
      </w:r>
      <w:r>
        <w:rPr>
          <w:rFonts w:ascii="Arial" w:eastAsia="Arial" w:hAnsi="Arial" w:cs="Arial"/>
          <w:sz w:val="23"/>
          <w:szCs w:val="23"/>
        </w:rPr>
        <w:t xml:space="preserve"> planned secondary c</w:t>
      </w:r>
      <w:r>
        <w:rPr>
          <w:rFonts w:ascii="Arial" w:eastAsia="Arial" w:hAnsi="Arial" w:cs="Arial"/>
          <w:sz w:val="23"/>
          <w:szCs w:val="23"/>
        </w:rPr>
        <w:t>are use.</w:t>
      </w:r>
    </w:p>
    <w:p w:rsidR="00145321" w:rsidRDefault="00145321">
      <w:pPr>
        <w:spacing w:line="61" w:lineRule="exact"/>
        <w:rPr>
          <w:rFonts w:ascii="Arial" w:eastAsia="Arial" w:hAnsi="Arial" w:cs="Arial"/>
          <w:sz w:val="24"/>
          <w:szCs w:val="24"/>
        </w:rPr>
      </w:pPr>
    </w:p>
    <w:p w:rsidR="00145321" w:rsidRDefault="00831B88">
      <w:pPr>
        <w:spacing w:line="320" w:lineRule="auto"/>
        <w:ind w:left="280" w:right="240"/>
        <w:jc w:val="both"/>
        <w:rPr>
          <w:rFonts w:ascii="Arial" w:eastAsia="Arial" w:hAnsi="Arial" w:cs="Arial"/>
          <w:sz w:val="24"/>
          <w:szCs w:val="24"/>
        </w:rPr>
      </w:pPr>
      <w:r>
        <w:rPr>
          <w:rFonts w:ascii="Arial" w:eastAsia="Arial" w:hAnsi="Arial" w:cs="Arial"/>
          <w:sz w:val="24"/>
          <w:szCs w:val="24"/>
        </w:rPr>
        <w:t>In Sweden, Condelius et al [</w:t>
      </w:r>
      <w:hyperlink w:anchor="page90">
        <w:r>
          <w:rPr>
            <w:rFonts w:ascii="Arial" w:eastAsia="Arial" w:hAnsi="Arial" w:cs="Arial"/>
            <w:color w:val="00007C"/>
            <w:sz w:val="24"/>
            <w:szCs w:val="24"/>
          </w:rPr>
          <w:t>2008</w:t>
        </w:r>
      </w:hyperlink>
      <w:r>
        <w:rPr>
          <w:rFonts w:ascii="Arial" w:eastAsia="Arial" w:hAnsi="Arial" w:cs="Arial"/>
          <w:sz w:val="24"/>
          <w:szCs w:val="24"/>
        </w:rPr>
        <w:t xml:space="preserve">] found that individuals using high amounts of commu-nity health &amp; social care services were also likely to use large amounts of emergency hospital services. This suggests community </w:t>
      </w:r>
      <w:r>
        <w:rPr>
          <w:rFonts w:ascii="Arial" w:eastAsia="Arial" w:hAnsi="Arial" w:cs="Arial"/>
          <w:sz w:val="24"/>
          <w:szCs w:val="24"/>
        </w:rPr>
        <w:t>services may not reduce unplanned health care use. The study period focussed on hospital admissions over one year in the over-65 age group and found a small number of individuals with high multimorbidity had higher use of all primary healthcare, social car</w:t>
      </w:r>
      <w:r>
        <w:rPr>
          <w:rFonts w:ascii="Arial" w:eastAsia="Arial" w:hAnsi="Arial" w:cs="Arial"/>
          <w:sz w:val="24"/>
          <w:szCs w:val="24"/>
        </w:rPr>
        <w:t>e, and secondary care services compared to others with lower multimorbidity levels.</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67" w:lineRule="exact"/>
        <w:rPr>
          <w:rFonts w:ascii="Arial" w:eastAsia="Arial" w:hAnsi="Arial" w:cs="Arial"/>
          <w:sz w:val="24"/>
          <w:szCs w:val="24"/>
        </w:rPr>
      </w:pPr>
    </w:p>
    <w:p w:rsidR="00145321" w:rsidRDefault="00831B88">
      <w:pPr>
        <w:jc w:val="center"/>
        <w:rPr>
          <w:sz w:val="20"/>
          <w:szCs w:val="20"/>
        </w:rPr>
      </w:pPr>
      <w:r>
        <w:rPr>
          <w:rFonts w:ascii="Arial" w:eastAsia="Arial" w:hAnsi="Arial" w:cs="Arial"/>
          <w:sz w:val="21"/>
          <w:szCs w:val="21"/>
        </w:rPr>
        <w:t>33</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44" w:name="page44"/>
      <w:bookmarkEnd w:id="44"/>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5004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619B48D" id="Shape 4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4FCuQ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EqdcmCpR+Va&#10;RjGZMwRsCPPgNjHLEwf3HJ68+IWUq66SOcAwwg5dtBlO+tihmH28mK0OiQnanM3m88WUeiIoN53f&#10;fc7XVdCcz4aI6avyluVFy4122QpoYP+EaYSeIXkbvdFyrY0pQdxtH0xke6C2r8s4sV/BjGMDFVLP&#10;poX5KoevKeoy/kdhdaL3a7Rt+eICgqZXIL84SWVCk0CbcU3qjDv5NlqVTdt6edzEs5/U52LD6U3m&#10;h/Q6Lqdffs7qD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GQeBQr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41" w:lineRule="auto"/>
        <w:ind w:left="280" w:right="280"/>
        <w:jc w:val="both"/>
        <w:rPr>
          <w:sz w:val="20"/>
          <w:szCs w:val="20"/>
        </w:rPr>
      </w:pPr>
      <w:r>
        <w:rPr>
          <w:rFonts w:ascii="Arial" w:eastAsia="Arial" w:hAnsi="Arial" w:cs="Arial"/>
          <w:sz w:val="23"/>
          <w:szCs w:val="23"/>
        </w:rPr>
        <w:t>Diﬀerences in the systems of health and social care, data types, outcomes, and analysis techniques make it imp</w:t>
      </w:r>
      <w:r>
        <w:rPr>
          <w:rFonts w:ascii="Arial" w:eastAsia="Arial" w:hAnsi="Arial" w:cs="Arial"/>
          <w:sz w:val="23"/>
          <w:szCs w:val="23"/>
        </w:rPr>
        <w:t>ossible to draw robust conclusions from these studies. They each demonstrate, however, that linking administrative data sources is a feasible option for this type of research and that these techniques may be able to improve understanding of the interaction</w:t>
      </w:r>
      <w:r>
        <w:rPr>
          <w:rFonts w:ascii="Arial" w:eastAsia="Arial" w:hAnsi="Arial" w:cs="Arial"/>
          <w:sz w:val="23"/>
          <w:szCs w:val="23"/>
        </w:rPr>
        <w:t xml:space="preserve"> between health and social care services.</w:t>
      </w:r>
    </w:p>
    <w:p w:rsidR="00145321" w:rsidRDefault="00145321">
      <w:pPr>
        <w:spacing w:line="200" w:lineRule="exact"/>
        <w:rPr>
          <w:sz w:val="20"/>
          <w:szCs w:val="20"/>
        </w:rPr>
      </w:pPr>
    </w:p>
    <w:p w:rsidR="00145321" w:rsidRDefault="00145321">
      <w:pPr>
        <w:spacing w:line="224"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2.3.4</w:t>
      </w:r>
      <w:r>
        <w:rPr>
          <w:rFonts w:ascii="Arial" w:eastAsia="Arial" w:hAnsi="Arial" w:cs="Arial"/>
          <w:b/>
          <w:bCs/>
          <w:sz w:val="29"/>
          <w:szCs w:val="29"/>
        </w:rPr>
        <w:tab/>
        <w:t>Summary</w:t>
      </w:r>
    </w:p>
    <w:p w:rsidR="00145321" w:rsidRDefault="00145321">
      <w:pPr>
        <w:spacing w:line="379" w:lineRule="exact"/>
        <w:rPr>
          <w:sz w:val="20"/>
          <w:szCs w:val="20"/>
        </w:rPr>
      </w:pPr>
    </w:p>
    <w:p w:rsidR="00145321" w:rsidRDefault="00831B88">
      <w:pPr>
        <w:spacing w:line="324" w:lineRule="auto"/>
        <w:ind w:left="280" w:right="280"/>
        <w:jc w:val="both"/>
        <w:rPr>
          <w:sz w:val="20"/>
          <w:szCs w:val="20"/>
        </w:rPr>
      </w:pPr>
      <w:r>
        <w:rPr>
          <w:rFonts w:ascii="Arial" w:eastAsia="Arial" w:hAnsi="Arial" w:cs="Arial"/>
          <w:sz w:val="24"/>
          <w:szCs w:val="24"/>
        </w:rPr>
        <w:t xml:space="preserve">Public policy in Scotland has been edging towards greater integration of health and social care services since the devolved Scottish Parliament was set-up in 1997. A lack of progress in shifting </w:t>
      </w:r>
      <w:r>
        <w:rPr>
          <w:rFonts w:ascii="Arial" w:eastAsia="Arial" w:hAnsi="Arial" w:cs="Arial"/>
          <w:sz w:val="24"/>
          <w:szCs w:val="24"/>
        </w:rPr>
        <w:t>care from secondary to community settings through policy alone prompted legislation to formalise the integration of these services - a law which came into eﬀect on the 1st April 2016.</w:t>
      </w:r>
    </w:p>
    <w:p w:rsidR="00145321" w:rsidRDefault="00145321">
      <w:pPr>
        <w:spacing w:line="74" w:lineRule="exact"/>
        <w:rPr>
          <w:sz w:val="20"/>
          <w:szCs w:val="20"/>
        </w:rPr>
      </w:pPr>
    </w:p>
    <w:p w:rsidR="00145321" w:rsidRDefault="00831B88">
      <w:pPr>
        <w:spacing w:line="359" w:lineRule="auto"/>
        <w:ind w:left="280" w:right="240" w:hanging="8"/>
        <w:jc w:val="both"/>
        <w:rPr>
          <w:sz w:val="20"/>
          <w:szCs w:val="20"/>
        </w:rPr>
      </w:pPr>
      <w:r>
        <w:rPr>
          <w:rFonts w:ascii="Arial" w:eastAsia="Arial" w:hAnsi="Arial" w:cs="Arial"/>
        </w:rPr>
        <w:t>Almost all areas of Scotland have opted to employ a body-corporate mode</w:t>
      </w:r>
      <w:r>
        <w:rPr>
          <w:rFonts w:ascii="Arial" w:eastAsia="Arial" w:hAnsi="Arial" w:cs="Arial"/>
        </w:rPr>
        <w:t>l of inter-gration where health boards and local authorities devolve responsibility and budgets to an Integrated Joint Board that sets local priorities and directs how services will be delivered. Early indications suggest IJBs have not yet overcome governa</w:t>
      </w:r>
      <w:r>
        <w:rPr>
          <w:rFonts w:ascii="Arial" w:eastAsia="Arial" w:hAnsi="Arial" w:cs="Arial"/>
        </w:rPr>
        <w:t>nce, budgetery, or workforce issues to make any improvements in nationally set outcome indicators.</w:t>
      </w:r>
    </w:p>
    <w:p w:rsidR="00145321" w:rsidRDefault="00145321">
      <w:pPr>
        <w:spacing w:line="45" w:lineRule="exact"/>
        <w:rPr>
          <w:sz w:val="20"/>
          <w:szCs w:val="20"/>
        </w:rPr>
      </w:pPr>
    </w:p>
    <w:p w:rsidR="00145321" w:rsidRDefault="00831B88">
      <w:pPr>
        <w:spacing w:line="341" w:lineRule="auto"/>
        <w:ind w:left="280" w:right="280" w:hanging="8"/>
        <w:jc w:val="both"/>
        <w:rPr>
          <w:sz w:val="20"/>
          <w:szCs w:val="20"/>
        </w:rPr>
      </w:pPr>
      <w:r>
        <w:rPr>
          <w:rFonts w:ascii="Arial" w:eastAsia="Arial" w:hAnsi="Arial" w:cs="Arial"/>
          <w:sz w:val="23"/>
          <w:szCs w:val="23"/>
        </w:rPr>
        <w:t>Very little research has been conducted into the interaction of health and social care services at the user level. Most studies and reports focus on the str</w:t>
      </w:r>
      <w:r>
        <w:rPr>
          <w:rFonts w:ascii="Arial" w:eastAsia="Arial" w:hAnsi="Arial" w:cs="Arial"/>
          <w:sz w:val="23"/>
          <w:szCs w:val="23"/>
        </w:rPr>
        <w:t xml:space="preserve">uctural implications of integrating care instead. Novel techniques involving the linkage of administrative data sources at the individual-level are a feasible way of filling the gap in knowledge about the interaction of these services and the impacts they </w:t>
      </w:r>
      <w:r>
        <w:rPr>
          <w:rFonts w:ascii="Arial" w:eastAsia="Arial" w:hAnsi="Arial" w:cs="Arial"/>
          <w:sz w:val="23"/>
          <w:szCs w:val="23"/>
        </w:rPr>
        <w:t>have on service-users.</w:t>
      </w:r>
    </w:p>
    <w:p w:rsidR="00145321" w:rsidRDefault="00145321">
      <w:pPr>
        <w:spacing w:line="200" w:lineRule="exact"/>
        <w:rPr>
          <w:sz w:val="20"/>
          <w:szCs w:val="20"/>
        </w:rPr>
      </w:pPr>
    </w:p>
    <w:p w:rsidR="00145321" w:rsidRDefault="00145321">
      <w:pPr>
        <w:spacing w:line="284"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2.4</w:t>
      </w:r>
      <w:r>
        <w:rPr>
          <w:rFonts w:ascii="Arial" w:eastAsia="Arial" w:hAnsi="Arial" w:cs="Arial"/>
          <w:b/>
          <w:bCs/>
          <w:sz w:val="34"/>
          <w:szCs w:val="34"/>
        </w:rPr>
        <w:tab/>
        <w:t>Multimorbidity</w:t>
      </w:r>
    </w:p>
    <w:p w:rsidR="00145321" w:rsidRDefault="00145321">
      <w:pPr>
        <w:spacing w:line="200" w:lineRule="exact"/>
        <w:rPr>
          <w:sz w:val="20"/>
          <w:szCs w:val="20"/>
        </w:rPr>
      </w:pPr>
    </w:p>
    <w:p w:rsidR="00145321" w:rsidRDefault="00145321">
      <w:pPr>
        <w:spacing w:line="301"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2.4.1</w:t>
      </w:r>
      <w:r>
        <w:rPr>
          <w:rFonts w:ascii="Arial" w:eastAsia="Arial" w:hAnsi="Arial" w:cs="Arial"/>
          <w:b/>
          <w:bCs/>
          <w:sz w:val="29"/>
          <w:szCs w:val="29"/>
        </w:rPr>
        <w:tab/>
        <w:t>Why focus on Multimorbidity?</w:t>
      </w:r>
    </w:p>
    <w:p w:rsidR="00145321" w:rsidRDefault="00145321">
      <w:pPr>
        <w:spacing w:line="379" w:lineRule="exact"/>
        <w:rPr>
          <w:sz w:val="20"/>
          <w:szCs w:val="20"/>
        </w:rPr>
      </w:pPr>
    </w:p>
    <w:p w:rsidR="00145321" w:rsidRDefault="00831B88">
      <w:pPr>
        <w:spacing w:line="366" w:lineRule="auto"/>
        <w:ind w:left="280" w:right="280"/>
        <w:jc w:val="both"/>
        <w:rPr>
          <w:rFonts w:ascii="Arial" w:eastAsia="Arial" w:hAnsi="Arial" w:cs="Arial"/>
        </w:rPr>
      </w:pPr>
      <w:r>
        <w:rPr>
          <w:rFonts w:ascii="Arial" w:eastAsia="Arial" w:hAnsi="Arial" w:cs="Arial"/>
        </w:rPr>
        <w:t>Internationally, provision of social care has become one of the most important issues for policy makers in recent years [</w:t>
      </w:r>
      <w:hyperlink w:anchor="page100">
        <w:r>
          <w:rPr>
            <w:rFonts w:ascii="Arial" w:eastAsia="Arial" w:hAnsi="Arial" w:cs="Arial"/>
            <w:color w:val="00007C"/>
          </w:rPr>
          <w:t>OECD/EU</w:t>
        </w:r>
      </w:hyperlink>
      <w:r>
        <w:rPr>
          <w:rFonts w:ascii="Arial" w:eastAsia="Arial" w:hAnsi="Arial" w:cs="Arial"/>
        </w:rPr>
        <w:t xml:space="preserve">, </w:t>
      </w:r>
      <w:hyperlink w:anchor="page100">
        <w:r>
          <w:rPr>
            <w:rFonts w:ascii="Arial" w:eastAsia="Arial" w:hAnsi="Arial" w:cs="Arial"/>
            <w:color w:val="00007C"/>
          </w:rPr>
          <w:t>2013</w:t>
        </w:r>
      </w:hyperlink>
      <w:r>
        <w:rPr>
          <w:rFonts w:ascii="Arial" w:eastAsia="Arial" w:hAnsi="Arial" w:cs="Arial"/>
        </w:rPr>
        <w:t xml:space="preserve">, </w:t>
      </w:r>
      <w:hyperlink w:anchor="page95">
        <w:r>
          <w:rPr>
            <w:rFonts w:ascii="Arial" w:eastAsia="Arial" w:hAnsi="Arial" w:cs="Arial"/>
            <w:color w:val="00007C"/>
          </w:rPr>
          <w:t>Humphries et al.</w:t>
        </w:r>
      </w:hyperlink>
      <w:r>
        <w:rPr>
          <w:rFonts w:ascii="Arial" w:eastAsia="Arial" w:hAnsi="Arial" w:cs="Arial"/>
        </w:rPr>
        <w:t xml:space="preserve">, </w:t>
      </w:r>
      <w:hyperlink w:anchor="page95">
        <w:r>
          <w:rPr>
            <w:rFonts w:ascii="Arial" w:eastAsia="Arial" w:hAnsi="Arial" w:cs="Arial"/>
            <w:color w:val="00007C"/>
          </w:rPr>
          <w:t>2016</w:t>
        </w:r>
      </w:hyperlink>
      <w:r>
        <w:rPr>
          <w:rFonts w:ascii="Arial" w:eastAsia="Arial" w:hAnsi="Arial" w:cs="Arial"/>
        </w:rPr>
        <w:t>]. Some of the key principles of health and social care integration legislation in Scotland are aimed at improving care for those with multipl</w:t>
      </w:r>
      <w:r>
        <w:rPr>
          <w:rFonts w:ascii="Arial" w:eastAsia="Arial" w:hAnsi="Arial" w:cs="Arial"/>
        </w:rPr>
        <w:t>e long-term health conditions - also known</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343" w:lineRule="exact"/>
        <w:rPr>
          <w:rFonts w:ascii="Arial" w:eastAsia="Arial" w:hAnsi="Arial" w:cs="Arial"/>
        </w:rPr>
      </w:pPr>
    </w:p>
    <w:p w:rsidR="00145321" w:rsidRDefault="00831B88">
      <w:pPr>
        <w:jc w:val="center"/>
        <w:rPr>
          <w:sz w:val="20"/>
          <w:szCs w:val="20"/>
        </w:rPr>
      </w:pPr>
      <w:r>
        <w:rPr>
          <w:rFonts w:ascii="Arial" w:eastAsia="Arial" w:hAnsi="Arial" w:cs="Arial"/>
          <w:sz w:val="21"/>
          <w:szCs w:val="21"/>
        </w:rPr>
        <w:t>34</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45" w:name="page45"/>
      <w:bookmarkEnd w:id="45"/>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5107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5D12F9F" id="Shape 4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v34fwr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28" w:lineRule="auto"/>
        <w:ind w:left="280" w:right="260"/>
        <w:jc w:val="both"/>
        <w:rPr>
          <w:rFonts w:ascii="Arial" w:eastAsia="Arial" w:hAnsi="Arial" w:cs="Arial"/>
          <w:sz w:val="24"/>
          <w:szCs w:val="24"/>
        </w:rPr>
      </w:pPr>
      <w:r>
        <w:rPr>
          <w:rFonts w:ascii="Arial" w:eastAsia="Arial" w:hAnsi="Arial" w:cs="Arial"/>
          <w:sz w:val="24"/>
          <w:szCs w:val="24"/>
        </w:rPr>
        <w:t>as multimorbidity [</w:t>
      </w:r>
      <w:hyperlink w:anchor="page104">
        <w:r>
          <w:rPr>
            <w:rFonts w:ascii="Arial" w:eastAsia="Arial" w:hAnsi="Arial" w:cs="Arial"/>
            <w:color w:val="00007C"/>
            <w:sz w:val="24"/>
            <w:szCs w:val="24"/>
          </w:rPr>
          <w:t>Scottish-Government</w:t>
        </w:r>
      </w:hyperlink>
      <w:r>
        <w:rPr>
          <w:rFonts w:ascii="Arial" w:eastAsia="Arial" w:hAnsi="Arial" w:cs="Arial"/>
          <w:sz w:val="24"/>
          <w:szCs w:val="24"/>
        </w:rPr>
        <w:t xml:space="preserve">, </w:t>
      </w:r>
      <w:hyperlink w:anchor="page104">
        <w:r>
          <w:rPr>
            <w:rFonts w:ascii="Arial" w:eastAsia="Arial" w:hAnsi="Arial" w:cs="Arial"/>
            <w:color w:val="00007C"/>
            <w:sz w:val="24"/>
            <w:szCs w:val="24"/>
          </w:rPr>
          <w:t>2016b</w:t>
        </w:r>
      </w:hyperlink>
      <w:r>
        <w:rPr>
          <w:rFonts w:ascii="Arial" w:eastAsia="Arial" w:hAnsi="Arial" w:cs="Arial"/>
          <w:sz w:val="24"/>
          <w:szCs w:val="24"/>
        </w:rPr>
        <w:t xml:space="preserve">, </w:t>
      </w:r>
      <w:hyperlink w:anchor="page87">
        <w:r>
          <w:rPr>
            <w:rFonts w:ascii="Arial" w:eastAsia="Arial" w:hAnsi="Arial" w:cs="Arial"/>
            <w:color w:val="00007C"/>
            <w:sz w:val="24"/>
            <w:szCs w:val="24"/>
          </w:rPr>
          <w:t>Audit-Scotland</w:t>
        </w:r>
      </w:hyperlink>
      <w:r>
        <w:rPr>
          <w:rFonts w:ascii="Arial" w:eastAsia="Arial" w:hAnsi="Arial" w:cs="Arial"/>
          <w:sz w:val="24"/>
          <w:szCs w:val="24"/>
        </w:rPr>
        <w:t xml:space="preserve">, </w:t>
      </w:r>
      <w:hyperlink w:anchor="page87">
        <w:r>
          <w:rPr>
            <w:rFonts w:ascii="Arial" w:eastAsia="Arial" w:hAnsi="Arial" w:cs="Arial"/>
            <w:color w:val="00007C"/>
            <w:sz w:val="24"/>
            <w:szCs w:val="24"/>
          </w:rPr>
          <w:t>2016a</w:t>
        </w:r>
      </w:hyperlink>
      <w:r>
        <w:rPr>
          <w:rFonts w:ascii="Arial" w:eastAsia="Arial" w:hAnsi="Arial" w:cs="Arial"/>
          <w:sz w:val="24"/>
          <w:szCs w:val="24"/>
        </w:rPr>
        <w:t>]. In Scotland, approximately two-thirds of individuals receiving social care services are over the age of 65 [</w:t>
      </w:r>
      <w:hyperlink w:anchor="page104">
        <w:r>
          <w:rPr>
            <w:rFonts w:ascii="Arial" w:eastAsia="Arial" w:hAnsi="Arial" w:cs="Arial"/>
            <w:color w:val="00007C"/>
            <w:sz w:val="24"/>
            <w:szCs w:val="24"/>
          </w:rPr>
          <w:t>Scottish-Government</w:t>
        </w:r>
      </w:hyperlink>
      <w:r>
        <w:rPr>
          <w:rFonts w:ascii="Arial" w:eastAsia="Arial" w:hAnsi="Arial" w:cs="Arial"/>
          <w:sz w:val="24"/>
          <w:szCs w:val="24"/>
        </w:rPr>
        <w:t xml:space="preserve">, </w:t>
      </w:r>
      <w:hyperlink w:anchor="page104">
        <w:r>
          <w:rPr>
            <w:rFonts w:ascii="Arial" w:eastAsia="Arial" w:hAnsi="Arial" w:cs="Arial"/>
            <w:color w:val="00007C"/>
            <w:sz w:val="24"/>
            <w:szCs w:val="24"/>
          </w:rPr>
          <w:t>2016a</w:t>
        </w:r>
      </w:hyperlink>
      <w:r>
        <w:rPr>
          <w:rFonts w:ascii="Arial" w:eastAsia="Arial" w:hAnsi="Arial" w:cs="Arial"/>
          <w:sz w:val="24"/>
          <w:szCs w:val="24"/>
        </w:rPr>
        <w:t xml:space="preserve">] whilst approximately </w:t>
      </w:r>
      <w:r>
        <w:rPr>
          <w:rFonts w:ascii="Arial" w:eastAsia="Arial" w:hAnsi="Arial" w:cs="Arial"/>
          <w:sz w:val="24"/>
          <w:szCs w:val="24"/>
        </w:rPr>
        <w:t>two-thirds of all those over the age of 65 have multimorbidity [</w:t>
      </w:r>
      <w:hyperlink w:anchor="page87">
        <w:r>
          <w:rPr>
            <w:rFonts w:ascii="Arial" w:eastAsia="Arial" w:hAnsi="Arial" w:cs="Arial"/>
            <w:color w:val="00007C"/>
            <w:sz w:val="24"/>
            <w:szCs w:val="24"/>
          </w:rPr>
          <w:t>Barnett et al.</w:t>
        </w:r>
      </w:hyperlink>
      <w:r>
        <w:rPr>
          <w:rFonts w:ascii="Arial" w:eastAsia="Arial" w:hAnsi="Arial" w:cs="Arial"/>
          <w:sz w:val="24"/>
          <w:szCs w:val="24"/>
        </w:rPr>
        <w:t xml:space="preserve">, </w:t>
      </w:r>
      <w:hyperlink w:anchor="page87">
        <w:r>
          <w:rPr>
            <w:rFonts w:ascii="Arial" w:eastAsia="Arial" w:hAnsi="Arial" w:cs="Arial"/>
            <w:color w:val="00007C"/>
            <w:sz w:val="24"/>
            <w:szCs w:val="24"/>
          </w:rPr>
          <w:t>2012</w:t>
        </w:r>
      </w:hyperlink>
      <w:r>
        <w:rPr>
          <w:rFonts w:ascii="Arial" w:eastAsia="Arial" w:hAnsi="Arial" w:cs="Arial"/>
          <w:sz w:val="24"/>
          <w:szCs w:val="24"/>
        </w:rPr>
        <w:t>].</w:t>
      </w:r>
    </w:p>
    <w:p w:rsidR="00145321" w:rsidRDefault="00145321">
      <w:pPr>
        <w:spacing w:line="70" w:lineRule="exact"/>
        <w:rPr>
          <w:rFonts w:ascii="Arial" w:eastAsia="Arial" w:hAnsi="Arial" w:cs="Arial"/>
          <w:sz w:val="24"/>
          <w:szCs w:val="24"/>
        </w:rPr>
      </w:pPr>
    </w:p>
    <w:p w:rsidR="00145321" w:rsidRDefault="00831B88">
      <w:pPr>
        <w:spacing w:line="334" w:lineRule="auto"/>
        <w:ind w:left="280" w:right="260" w:firstLine="6"/>
        <w:jc w:val="both"/>
        <w:rPr>
          <w:rFonts w:ascii="Arial" w:eastAsia="Arial" w:hAnsi="Arial" w:cs="Arial"/>
          <w:color w:val="000000"/>
          <w:sz w:val="23"/>
          <w:szCs w:val="23"/>
        </w:rPr>
      </w:pPr>
      <w:r>
        <w:rPr>
          <w:rFonts w:ascii="Arial" w:eastAsia="Arial" w:hAnsi="Arial" w:cs="Arial"/>
          <w:sz w:val="23"/>
          <w:szCs w:val="23"/>
        </w:rPr>
        <w:t>It would seem intuitive that a large proportion of those receiving social care (if not all) have multimorbidit</w:t>
      </w:r>
      <w:r>
        <w:rPr>
          <w:rFonts w:ascii="Arial" w:eastAsia="Arial" w:hAnsi="Arial" w:cs="Arial"/>
          <w:sz w:val="23"/>
          <w:szCs w:val="23"/>
        </w:rPr>
        <w:t>y. However, no single data source exists that allows this comparison to be made. Nevertheless, guidelines exist for healthcare professionals to assist in assessing the social care needs of older people with multiple long term conditions [</w:t>
      </w:r>
      <w:hyperlink w:anchor="page100">
        <w:r>
          <w:rPr>
            <w:rFonts w:ascii="Arial" w:eastAsia="Arial" w:hAnsi="Arial" w:cs="Arial"/>
            <w:color w:val="00007C"/>
            <w:sz w:val="23"/>
            <w:szCs w:val="23"/>
          </w:rPr>
          <w:t>NICE</w:t>
        </w:r>
      </w:hyperlink>
      <w:r>
        <w:rPr>
          <w:rFonts w:ascii="Arial" w:eastAsia="Arial" w:hAnsi="Arial" w:cs="Arial"/>
          <w:sz w:val="23"/>
          <w:szCs w:val="23"/>
        </w:rPr>
        <w:t xml:space="preserve">, </w:t>
      </w:r>
      <w:hyperlink w:anchor="page100">
        <w:r>
          <w:rPr>
            <w:rFonts w:ascii="Arial" w:eastAsia="Arial" w:hAnsi="Arial" w:cs="Arial"/>
            <w:color w:val="00007C"/>
            <w:sz w:val="23"/>
            <w:szCs w:val="23"/>
          </w:rPr>
          <w:t>2015</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Multimorbidity is associated with a number of negative outcomes including</w:t>
      </w:r>
      <w:r>
        <w:rPr>
          <w:rFonts w:ascii="Arial" w:eastAsia="Arial" w:hAnsi="Arial" w:cs="Arial"/>
          <w:color w:val="00007C"/>
          <w:sz w:val="23"/>
          <w:szCs w:val="23"/>
        </w:rPr>
        <w:t xml:space="preserve"> </w:t>
      </w:r>
      <w:r>
        <w:rPr>
          <w:rFonts w:ascii="Arial" w:eastAsia="Arial" w:hAnsi="Arial" w:cs="Arial"/>
          <w:color w:val="000000"/>
          <w:sz w:val="23"/>
          <w:szCs w:val="23"/>
        </w:rPr>
        <w:t>increased health care usage [</w:t>
      </w:r>
      <w:hyperlink w:anchor="page100">
        <w:r>
          <w:rPr>
            <w:rFonts w:ascii="Arial" w:eastAsia="Arial" w:hAnsi="Arial" w:cs="Arial"/>
            <w:color w:val="00007C"/>
            <w:sz w:val="23"/>
            <w:szCs w:val="23"/>
          </w:rPr>
          <w:t>NICE</w:t>
        </w:r>
      </w:hyperlink>
      <w:r>
        <w:rPr>
          <w:rFonts w:ascii="Arial" w:eastAsia="Arial" w:hAnsi="Arial" w:cs="Arial"/>
          <w:color w:val="000000"/>
          <w:sz w:val="23"/>
          <w:szCs w:val="23"/>
        </w:rPr>
        <w:t xml:space="preserve">, </w:t>
      </w:r>
      <w:hyperlink w:anchor="page100">
        <w:r>
          <w:rPr>
            <w:rFonts w:ascii="Arial" w:eastAsia="Arial" w:hAnsi="Arial" w:cs="Arial"/>
            <w:color w:val="00007C"/>
            <w:sz w:val="23"/>
            <w:szCs w:val="23"/>
          </w:rPr>
          <w:t>2016</w:t>
        </w:r>
      </w:hyperlink>
      <w:r>
        <w:rPr>
          <w:rFonts w:ascii="Arial" w:eastAsia="Arial" w:hAnsi="Arial" w:cs="Arial"/>
          <w:color w:val="000000"/>
          <w:sz w:val="23"/>
          <w:szCs w:val="23"/>
        </w:rPr>
        <w:t xml:space="preserve">]. Whether multimorbidity </w:t>
      </w:r>
      <w:r>
        <w:rPr>
          <w:rFonts w:ascii="Arial" w:eastAsia="Arial" w:hAnsi="Arial" w:cs="Arial"/>
          <w:color w:val="000000"/>
          <w:sz w:val="23"/>
          <w:szCs w:val="23"/>
        </w:rPr>
        <w:t>increases use of social care services is unknown but this could have an important role in informing policy decisions regarding social care provision.</w:t>
      </w:r>
    </w:p>
    <w:p w:rsidR="00145321" w:rsidRDefault="00145321">
      <w:pPr>
        <w:spacing w:line="68" w:lineRule="exact"/>
        <w:rPr>
          <w:rFonts w:ascii="Arial" w:eastAsia="Arial" w:hAnsi="Arial" w:cs="Arial"/>
          <w:color w:val="00007C"/>
          <w:sz w:val="23"/>
          <w:szCs w:val="23"/>
        </w:rPr>
      </w:pPr>
    </w:p>
    <w:p w:rsidR="00145321" w:rsidRDefault="00831B88">
      <w:pPr>
        <w:spacing w:line="351" w:lineRule="auto"/>
        <w:ind w:left="280" w:right="280" w:firstLine="8"/>
        <w:jc w:val="both"/>
        <w:rPr>
          <w:rFonts w:ascii="Arial" w:eastAsia="Arial" w:hAnsi="Arial" w:cs="Arial"/>
          <w:color w:val="00007C"/>
        </w:rPr>
      </w:pPr>
      <w:r>
        <w:rPr>
          <w:rFonts w:ascii="Arial" w:eastAsia="Arial" w:hAnsi="Arial" w:cs="Arial"/>
        </w:rPr>
        <w:t>Levels of multimorbidity in the Scottish population follow a stark socioeconomic profile with those of lo</w:t>
      </w:r>
      <w:r>
        <w:rPr>
          <w:rFonts w:ascii="Arial" w:eastAsia="Arial" w:hAnsi="Arial" w:cs="Arial"/>
        </w:rPr>
        <w:t>wer socioeconomic position having higher levels of multiple conditions and more complex care needs [</w:t>
      </w:r>
      <w:hyperlink w:anchor="page87">
        <w:r>
          <w:rPr>
            <w:rFonts w:ascii="Arial" w:eastAsia="Arial" w:hAnsi="Arial" w:cs="Arial"/>
            <w:color w:val="00007C"/>
          </w:rPr>
          <w:t>Barnett et al.</w:t>
        </w:r>
      </w:hyperlink>
      <w:r>
        <w:rPr>
          <w:rFonts w:ascii="Arial" w:eastAsia="Arial" w:hAnsi="Arial" w:cs="Arial"/>
        </w:rPr>
        <w:t xml:space="preserve">, </w:t>
      </w:r>
      <w:hyperlink w:anchor="page87">
        <w:r>
          <w:rPr>
            <w:rFonts w:ascii="Arial" w:eastAsia="Arial" w:hAnsi="Arial" w:cs="Arial"/>
            <w:color w:val="00007C"/>
          </w:rPr>
          <w:t>2012</w:t>
        </w:r>
      </w:hyperlink>
      <w:r>
        <w:rPr>
          <w:rFonts w:ascii="Arial" w:eastAsia="Arial" w:hAnsi="Arial" w:cs="Arial"/>
        </w:rPr>
        <w:t xml:space="preserve">, </w:t>
      </w:r>
      <w:hyperlink w:anchor="page99">
        <w:r>
          <w:rPr>
            <w:rFonts w:ascii="Arial" w:eastAsia="Arial" w:hAnsi="Arial" w:cs="Arial"/>
            <w:color w:val="00007C"/>
          </w:rPr>
          <w:t>Mercer et al.</w:t>
        </w:r>
      </w:hyperlink>
      <w:r>
        <w:rPr>
          <w:rFonts w:ascii="Arial" w:eastAsia="Arial" w:hAnsi="Arial" w:cs="Arial"/>
        </w:rPr>
        <w:t xml:space="preserve">, </w:t>
      </w:r>
      <w:hyperlink w:anchor="page99">
        <w:r>
          <w:rPr>
            <w:rFonts w:ascii="Arial" w:eastAsia="Arial" w:hAnsi="Arial" w:cs="Arial"/>
            <w:color w:val="00007C"/>
          </w:rPr>
          <w:t>200</w:t>
        </w:r>
        <w:r>
          <w:rPr>
            <w:rFonts w:ascii="Arial" w:eastAsia="Arial" w:hAnsi="Arial" w:cs="Arial"/>
            <w:color w:val="00007C"/>
          </w:rPr>
          <w:t>9</w:t>
        </w:r>
      </w:hyperlink>
      <w:r>
        <w:rPr>
          <w:rFonts w:ascii="Arial" w:eastAsia="Arial" w:hAnsi="Arial" w:cs="Arial"/>
        </w:rPr>
        <w:t>]. This inequality in outcome is compounded by the fact that primary care provision in areas of higher socioeconomic disadvantage, and thus areas of higher need, receive the same or less funding as other more aﬄuent areas. This inequity in provision of se</w:t>
      </w:r>
      <w:r>
        <w:rPr>
          <w:rFonts w:ascii="Arial" w:eastAsia="Arial" w:hAnsi="Arial" w:cs="Arial"/>
        </w:rPr>
        <w:t>rvice demonstrates existence of the inverse care law in primary care services [</w:t>
      </w:r>
      <w:hyperlink w:anchor="page105">
        <w:r>
          <w:rPr>
            <w:rFonts w:ascii="Arial" w:eastAsia="Arial" w:hAnsi="Arial" w:cs="Arial"/>
            <w:color w:val="00007C"/>
          </w:rPr>
          <w:t>Tudor-Hart</w:t>
        </w:r>
      </w:hyperlink>
      <w:r>
        <w:rPr>
          <w:rFonts w:ascii="Arial" w:eastAsia="Arial" w:hAnsi="Arial" w:cs="Arial"/>
        </w:rPr>
        <w:t xml:space="preserve">, </w:t>
      </w:r>
      <w:hyperlink w:anchor="page105">
        <w:r>
          <w:rPr>
            <w:rFonts w:ascii="Arial" w:eastAsia="Arial" w:hAnsi="Arial" w:cs="Arial"/>
            <w:color w:val="00007C"/>
          </w:rPr>
          <w:t>1971</w:t>
        </w:r>
      </w:hyperlink>
      <w:r>
        <w:rPr>
          <w:rFonts w:ascii="Arial" w:eastAsia="Arial" w:hAnsi="Arial" w:cs="Arial"/>
        </w:rPr>
        <w:t xml:space="preserve">, </w:t>
      </w:r>
      <w:hyperlink w:anchor="page99">
        <w:r>
          <w:rPr>
            <w:rFonts w:ascii="Arial" w:eastAsia="Arial" w:hAnsi="Arial" w:cs="Arial"/>
            <w:color w:val="00007C"/>
          </w:rPr>
          <w:t>Mercer</w:t>
        </w:r>
      </w:hyperlink>
      <w:r>
        <w:rPr>
          <w:rFonts w:ascii="Arial" w:eastAsia="Arial" w:hAnsi="Arial" w:cs="Arial"/>
        </w:rPr>
        <w:t xml:space="preserve"> </w:t>
      </w:r>
      <w:hyperlink w:anchor="page99">
        <w:r>
          <w:rPr>
            <w:rFonts w:ascii="Arial" w:eastAsia="Arial" w:hAnsi="Arial" w:cs="Arial"/>
            <w:color w:val="00007C"/>
          </w:rPr>
          <w:t>et al.</w:t>
        </w:r>
      </w:hyperlink>
      <w:r>
        <w:rPr>
          <w:rFonts w:ascii="Arial" w:eastAsia="Arial" w:hAnsi="Arial" w:cs="Arial"/>
          <w:color w:val="000000"/>
        </w:rPr>
        <w:t>,</w:t>
      </w:r>
      <w:r>
        <w:rPr>
          <w:rFonts w:ascii="Arial" w:eastAsia="Arial" w:hAnsi="Arial" w:cs="Arial"/>
          <w:color w:val="00007C"/>
        </w:rPr>
        <w:t xml:space="preserve"> </w:t>
      </w:r>
      <w:hyperlink w:anchor="page99">
        <w:r>
          <w:rPr>
            <w:rFonts w:ascii="Arial" w:eastAsia="Arial" w:hAnsi="Arial" w:cs="Arial"/>
            <w:color w:val="00007C"/>
          </w:rPr>
          <w:t>2012</w:t>
        </w:r>
      </w:hyperlink>
      <w:r>
        <w:rPr>
          <w:rFonts w:ascii="Arial" w:eastAsia="Arial" w:hAnsi="Arial" w:cs="Arial"/>
          <w:color w:val="000000"/>
        </w:rPr>
        <w:t>,</w:t>
      </w:r>
      <w:r>
        <w:rPr>
          <w:rFonts w:ascii="Arial" w:eastAsia="Arial" w:hAnsi="Arial" w:cs="Arial"/>
          <w:color w:val="00007C"/>
        </w:rPr>
        <w:t xml:space="preserve"> </w:t>
      </w:r>
      <w:hyperlink w:anchor="page99">
        <w:r>
          <w:rPr>
            <w:rFonts w:ascii="Arial" w:eastAsia="Arial" w:hAnsi="Arial" w:cs="Arial"/>
            <w:color w:val="00007C"/>
          </w:rPr>
          <w:t>McLean et al.</w:t>
        </w:r>
      </w:hyperlink>
      <w:r>
        <w:rPr>
          <w:rFonts w:ascii="Arial" w:eastAsia="Arial" w:hAnsi="Arial" w:cs="Arial"/>
          <w:color w:val="000000"/>
        </w:rPr>
        <w:t>,</w:t>
      </w:r>
      <w:r>
        <w:rPr>
          <w:rFonts w:ascii="Arial" w:eastAsia="Arial" w:hAnsi="Arial" w:cs="Arial"/>
          <w:color w:val="00007C"/>
        </w:rPr>
        <w:t xml:space="preserve"> </w:t>
      </w:r>
      <w:hyperlink w:anchor="page99">
        <w:r>
          <w:rPr>
            <w:rFonts w:ascii="Arial" w:eastAsia="Arial" w:hAnsi="Arial" w:cs="Arial"/>
            <w:color w:val="00007C"/>
          </w:rPr>
          <w:t>2015</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and has already been discussed in section</w:t>
      </w:r>
      <w:r>
        <w:rPr>
          <w:rFonts w:ascii="Arial" w:eastAsia="Arial" w:hAnsi="Arial" w:cs="Arial"/>
          <w:color w:val="00007C"/>
        </w:rPr>
        <w:t xml:space="preserve"> </w:t>
      </w:r>
      <w:hyperlink w:anchor="page29">
        <w:r>
          <w:rPr>
            <w:rFonts w:ascii="Arial" w:eastAsia="Arial" w:hAnsi="Arial" w:cs="Arial"/>
            <w:color w:val="0000FF"/>
          </w:rPr>
          <w:t>2.2.5</w:t>
        </w:r>
      </w:hyperlink>
      <w:r>
        <w:rPr>
          <w:rFonts w:ascii="Arial" w:eastAsia="Arial" w:hAnsi="Arial" w:cs="Arial"/>
          <w:color w:val="000000"/>
        </w:rPr>
        <w:t>.</w:t>
      </w:r>
    </w:p>
    <w:p w:rsidR="00145321" w:rsidRDefault="00145321">
      <w:pPr>
        <w:spacing w:line="53" w:lineRule="exact"/>
        <w:rPr>
          <w:rFonts w:ascii="Arial" w:eastAsia="Arial" w:hAnsi="Arial" w:cs="Arial"/>
          <w:color w:val="00007C"/>
        </w:rPr>
      </w:pPr>
    </w:p>
    <w:p w:rsidR="00145321" w:rsidRDefault="00831B88">
      <w:pPr>
        <w:spacing w:line="341" w:lineRule="auto"/>
        <w:ind w:left="280" w:right="260"/>
        <w:jc w:val="both"/>
        <w:rPr>
          <w:sz w:val="20"/>
          <w:szCs w:val="20"/>
        </w:rPr>
      </w:pPr>
      <w:r>
        <w:rPr>
          <w:rFonts w:ascii="Arial" w:eastAsia="Arial" w:hAnsi="Arial" w:cs="Arial"/>
          <w:sz w:val="23"/>
          <w:szCs w:val="23"/>
        </w:rPr>
        <w:t>It is too early to say if health and social care integration resu</w:t>
      </w:r>
      <w:r>
        <w:rPr>
          <w:rFonts w:ascii="Arial" w:eastAsia="Arial" w:hAnsi="Arial" w:cs="Arial"/>
          <w:sz w:val="23"/>
          <w:szCs w:val="23"/>
        </w:rPr>
        <w:t>lt in better or worse outcomes for people with mutlimorbidity. However in order to make that assessment a fuller understanding of the term “multimorbidity” is required. The rest of this section outlines the academic literature regarding concepts of multimo</w:t>
      </w:r>
      <w:r>
        <w:rPr>
          <w:rFonts w:ascii="Arial" w:eastAsia="Arial" w:hAnsi="Arial" w:cs="Arial"/>
          <w:sz w:val="23"/>
          <w:szCs w:val="23"/>
        </w:rPr>
        <w:t>rbidity, how it is defined, how it is measured, and finally epidemiological research.</w:t>
      </w:r>
    </w:p>
    <w:p w:rsidR="00145321" w:rsidRDefault="00145321">
      <w:pPr>
        <w:spacing w:line="200" w:lineRule="exact"/>
        <w:rPr>
          <w:rFonts w:ascii="Arial" w:eastAsia="Arial" w:hAnsi="Arial" w:cs="Arial"/>
          <w:color w:val="00007C"/>
        </w:rPr>
      </w:pPr>
    </w:p>
    <w:p w:rsidR="00145321" w:rsidRDefault="00145321">
      <w:pPr>
        <w:spacing w:line="224" w:lineRule="exact"/>
        <w:rPr>
          <w:rFonts w:ascii="Arial" w:eastAsia="Arial" w:hAnsi="Arial" w:cs="Arial"/>
          <w:color w:val="00007C"/>
        </w:rPr>
      </w:pPr>
    </w:p>
    <w:p w:rsidR="00145321" w:rsidRDefault="00831B88">
      <w:pPr>
        <w:tabs>
          <w:tab w:val="left" w:pos="1260"/>
        </w:tabs>
        <w:ind w:left="280"/>
        <w:rPr>
          <w:sz w:val="20"/>
          <w:szCs w:val="20"/>
        </w:rPr>
      </w:pPr>
      <w:r>
        <w:rPr>
          <w:rFonts w:ascii="Arial" w:eastAsia="Arial" w:hAnsi="Arial" w:cs="Arial"/>
          <w:b/>
          <w:bCs/>
          <w:sz w:val="29"/>
          <w:szCs w:val="29"/>
        </w:rPr>
        <w:t>2.4.2</w:t>
      </w:r>
      <w:r>
        <w:rPr>
          <w:rFonts w:ascii="Arial" w:eastAsia="Arial" w:hAnsi="Arial" w:cs="Arial"/>
          <w:b/>
          <w:bCs/>
          <w:sz w:val="29"/>
          <w:szCs w:val="29"/>
        </w:rPr>
        <w:tab/>
        <w:t>Definitions</w:t>
      </w:r>
    </w:p>
    <w:p w:rsidR="00145321" w:rsidRDefault="00145321">
      <w:pPr>
        <w:spacing w:line="379" w:lineRule="exact"/>
        <w:rPr>
          <w:rFonts w:ascii="Arial" w:eastAsia="Arial" w:hAnsi="Arial" w:cs="Arial"/>
          <w:color w:val="00007C"/>
        </w:rPr>
      </w:pPr>
    </w:p>
    <w:p w:rsidR="00145321" w:rsidRDefault="00831B88">
      <w:pPr>
        <w:spacing w:line="341" w:lineRule="auto"/>
        <w:ind w:left="280" w:right="280"/>
        <w:jc w:val="both"/>
        <w:rPr>
          <w:rFonts w:ascii="Arial" w:eastAsia="Arial" w:hAnsi="Arial" w:cs="Arial"/>
          <w:sz w:val="23"/>
          <w:szCs w:val="23"/>
        </w:rPr>
      </w:pPr>
      <w:r>
        <w:rPr>
          <w:rFonts w:ascii="Arial" w:eastAsia="Arial" w:hAnsi="Arial" w:cs="Arial"/>
          <w:sz w:val="23"/>
          <w:szCs w:val="23"/>
        </w:rPr>
        <w:t xml:space="preserve">Despite the increasing importance of multimorbidity on health care systems, there has been some debate internationally in finding an agreed </w:t>
      </w:r>
      <w:r>
        <w:rPr>
          <w:rFonts w:ascii="Arial" w:eastAsia="Arial" w:hAnsi="Arial" w:cs="Arial"/>
          <w:sz w:val="23"/>
          <w:szCs w:val="23"/>
        </w:rPr>
        <w:t>definition of the term or concept [</w:t>
      </w:r>
      <w:hyperlink w:anchor="page86">
        <w:r>
          <w:rPr>
            <w:rFonts w:ascii="Arial" w:eastAsia="Arial" w:hAnsi="Arial" w:cs="Arial"/>
            <w:color w:val="00007C"/>
            <w:sz w:val="23"/>
            <w:szCs w:val="23"/>
          </w:rPr>
          <w:t>Almirall and Fortin</w:t>
        </w:r>
      </w:hyperlink>
      <w:r>
        <w:rPr>
          <w:rFonts w:ascii="Arial" w:eastAsia="Arial" w:hAnsi="Arial" w:cs="Arial"/>
          <w:sz w:val="23"/>
          <w:szCs w:val="23"/>
        </w:rPr>
        <w:t xml:space="preserve">, </w:t>
      </w:r>
      <w:hyperlink w:anchor="page86">
        <w:r>
          <w:rPr>
            <w:rFonts w:ascii="Arial" w:eastAsia="Arial" w:hAnsi="Arial" w:cs="Arial"/>
            <w:color w:val="00007C"/>
            <w:sz w:val="23"/>
            <w:szCs w:val="23"/>
          </w:rPr>
          <w:t>2013</w:t>
        </w:r>
      </w:hyperlink>
      <w:r>
        <w:rPr>
          <w:rFonts w:ascii="Arial" w:eastAsia="Arial" w:hAnsi="Arial" w:cs="Arial"/>
          <w:sz w:val="23"/>
          <w:szCs w:val="23"/>
        </w:rPr>
        <w:t xml:space="preserve">, </w:t>
      </w:r>
      <w:hyperlink w:anchor="page97">
        <w:r>
          <w:rPr>
            <w:rFonts w:ascii="Arial" w:eastAsia="Arial" w:hAnsi="Arial" w:cs="Arial"/>
            <w:color w:val="00007C"/>
            <w:sz w:val="23"/>
            <w:szCs w:val="23"/>
          </w:rPr>
          <w:t>Lefevre et al.</w:t>
        </w:r>
      </w:hyperlink>
      <w:r>
        <w:rPr>
          <w:rFonts w:ascii="Arial" w:eastAsia="Arial" w:hAnsi="Arial" w:cs="Arial"/>
          <w:sz w:val="23"/>
          <w:szCs w:val="23"/>
        </w:rPr>
        <w:t xml:space="preserve">, </w:t>
      </w:r>
      <w:hyperlink w:anchor="page97">
        <w:r>
          <w:rPr>
            <w:rFonts w:ascii="Arial" w:eastAsia="Arial" w:hAnsi="Arial" w:cs="Arial"/>
            <w:color w:val="00007C"/>
            <w:sz w:val="23"/>
            <w:szCs w:val="23"/>
          </w:rPr>
          <w:t>2014</w:t>
        </w:r>
      </w:hyperlink>
      <w:r>
        <w:rPr>
          <w:rFonts w:ascii="Arial" w:eastAsia="Arial" w:hAnsi="Arial" w:cs="Arial"/>
          <w:sz w:val="23"/>
          <w:szCs w:val="23"/>
        </w:rPr>
        <w:t>]. Van den Akker et al [</w:t>
      </w:r>
      <w:hyperlink w:anchor="page105">
        <w:r>
          <w:rPr>
            <w:rFonts w:ascii="Arial" w:eastAsia="Arial" w:hAnsi="Arial" w:cs="Arial"/>
            <w:color w:val="00007C"/>
            <w:sz w:val="23"/>
            <w:szCs w:val="23"/>
          </w:rPr>
          <w:t>1996</w:t>
        </w:r>
      </w:hyperlink>
      <w:r>
        <w:rPr>
          <w:rFonts w:ascii="Arial" w:eastAsia="Arial" w:hAnsi="Arial" w:cs="Arial"/>
          <w:sz w:val="23"/>
          <w:szCs w:val="23"/>
        </w:rPr>
        <w:t>] first made the distinction between the terms comorbidity and multimorbidity. Comorbidity was originally described by Fenstein [</w:t>
      </w:r>
      <w:hyperlink w:anchor="page92">
        <w:r>
          <w:rPr>
            <w:rFonts w:ascii="Arial" w:eastAsia="Arial" w:hAnsi="Arial" w:cs="Arial"/>
            <w:color w:val="00007C"/>
            <w:sz w:val="23"/>
            <w:szCs w:val="23"/>
          </w:rPr>
          <w:t>Feinstein</w:t>
        </w:r>
      </w:hyperlink>
      <w:r>
        <w:rPr>
          <w:rFonts w:ascii="Arial" w:eastAsia="Arial" w:hAnsi="Arial" w:cs="Arial"/>
          <w:sz w:val="23"/>
          <w:szCs w:val="23"/>
        </w:rPr>
        <w:t xml:space="preserve">, </w:t>
      </w:r>
      <w:hyperlink w:anchor="page92">
        <w:r>
          <w:rPr>
            <w:rFonts w:ascii="Arial" w:eastAsia="Arial" w:hAnsi="Arial" w:cs="Arial"/>
            <w:color w:val="00007C"/>
            <w:sz w:val="23"/>
            <w:szCs w:val="23"/>
          </w:rPr>
          <w:t>1970</w:t>
        </w:r>
      </w:hyperlink>
      <w:r>
        <w:rPr>
          <w:rFonts w:ascii="Arial" w:eastAsia="Arial" w:hAnsi="Arial" w:cs="Arial"/>
          <w:sz w:val="23"/>
          <w:szCs w:val="23"/>
        </w:rPr>
        <w:t>, pp.467] who stated, “In a patient</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44" w:lineRule="exact"/>
        <w:rPr>
          <w:rFonts w:ascii="Arial" w:eastAsia="Arial" w:hAnsi="Arial" w:cs="Arial"/>
          <w:sz w:val="23"/>
          <w:szCs w:val="23"/>
        </w:rPr>
      </w:pPr>
    </w:p>
    <w:p w:rsidR="00145321" w:rsidRDefault="00831B88">
      <w:pPr>
        <w:jc w:val="center"/>
        <w:rPr>
          <w:sz w:val="20"/>
          <w:szCs w:val="20"/>
        </w:rPr>
      </w:pPr>
      <w:r>
        <w:rPr>
          <w:rFonts w:ascii="Arial" w:eastAsia="Arial" w:hAnsi="Arial" w:cs="Arial"/>
          <w:sz w:val="21"/>
          <w:szCs w:val="21"/>
        </w:rPr>
        <w:t>35</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46" w:name="page46"/>
      <w:bookmarkEnd w:id="46"/>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5209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2E2247" id="Shape 5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24" w:lineRule="auto"/>
        <w:ind w:left="280" w:right="240" w:hanging="7"/>
        <w:jc w:val="both"/>
        <w:rPr>
          <w:rFonts w:ascii="Arial" w:eastAsia="Arial" w:hAnsi="Arial" w:cs="Arial"/>
          <w:sz w:val="24"/>
          <w:szCs w:val="24"/>
        </w:rPr>
      </w:pPr>
      <w:r>
        <w:rPr>
          <w:rFonts w:ascii="Arial" w:eastAsia="Arial" w:hAnsi="Arial" w:cs="Arial"/>
          <w:sz w:val="24"/>
          <w:szCs w:val="24"/>
        </w:rPr>
        <w:t>with a particular index disease, the term co-morbidity refers to any additional co-existing ailment.” Van Den Akker et al. [</w:t>
      </w:r>
      <w:hyperlink w:anchor="page105">
        <w:r>
          <w:rPr>
            <w:rFonts w:ascii="Arial" w:eastAsia="Arial" w:hAnsi="Arial" w:cs="Arial"/>
            <w:color w:val="00007C"/>
            <w:sz w:val="24"/>
            <w:szCs w:val="24"/>
          </w:rPr>
          <w:t>1996</w:t>
        </w:r>
      </w:hyperlink>
      <w:r>
        <w:rPr>
          <w:rFonts w:ascii="Arial" w:eastAsia="Arial" w:hAnsi="Arial" w:cs="Arial"/>
          <w:sz w:val="24"/>
          <w:szCs w:val="24"/>
        </w:rPr>
        <w:t xml:space="preserve">, pp.65] used the term multimorbidity to describe, </w:t>
      </w:r>
      <w:r>
        <w:rPr>
          <w:rFonts w:ascii="Arial" w:eastAsia="Arial" w:hAnsi="Arial" w:cs="Arial"/>
          <w:sz w:val="24"/>
          <w:szCs w:val="24"/>
        </w:rPr>
        <w:t>“. . . any co-occurrence of medical conditions within a person.” In this sense, multimorbidity does not rely on the presence of a primary, or index, disease but refers to the overall state of multiple illnesses.</w:t>
      </w:r>
    </w:p>
    <w:p w:rsidR="00145321" w:rsidRDefault="00145321">
      <w:pPr>
        <w:spacing w:line="74" w:lineRule="exact"/>
        <w:rPr>
          <w:sz w:val="20"/>
          <w:szCs w:val="20"/>
        </w:rPr>
      </w:pPr>
    </w:p>
    <w:p w:rsidR="00145321" w:rsidRDefault="00831B88">
      <w:pPr>
        <w:spacing w:line="336" w:lineRule="auto"/>
        <w:ind w:left="260" w:right="260" w:firstLine="27"/>
        <w:jc w:val="both"/>
        <w:rPr>
          <w:rFonts w:ascii="Arial" w:eastAsia="Arial" w:hAnsi="Arial" w:cs="Arial"/>
          <w:sz w:val="23"/>
          <w:szCs w:val="23"/>
        </w:rPr>
      </w:pPr>
      <w:r>
        <w:rPr>
          <w:rFonts w:ascii="Arial" w:eastAsia="Arial" w:hAnsi="Arial" w:cs="Arial"/>
          <w:sz w:val="23"/>
          <w:szCs w:val="23"/>
        </w:rPr>
        <w:t>Further development of definitions is provi</w:t>
      </w:r>
      <w:r>
        <w:rPr>
          <w:rFonts w:ascii="Arial" w:eastAsia="Arial" w:hAnsi="Arial" w:cs="Arial"/>
          <w:sz w:val="23"/>
          <w:szCs w:val="23"/>
        </w:rPr>
        <w:t>ded by Valderas et al. [</w:t>
      </w:r>
      <w:hyperlink w:anchor="page105">
        <w:r>
          <w:rPr>
            <w:rFonts w:ascii="Arial" w:eastAsia="Arial" w:hAnsi="Arial" w:cs="Arial"/>
            <w:color w:val="00007C"/>
            <w:sz w:val="23"/>
            <w:szCs w:val="23"/>
          </w:rPr>
          <w:t>Valderas et al.</w:t>
        </w:r>
      </w:hyperlink>
      <w:r>
        <w:rPr>
          <w:rFonts w:ascii="Arial" w:eastAsia="Arial" w:hAnsi="Arial" w:cs="Arial"/>
          <w:sz w:val="23"/>
          <w:szCs w:val="23"/>
        </w:rPr>
        <w:t xml:space="preserve">, </w:t>
      </w:r>
      <w:hyperlink w:anchor="page105">
        <w:r>
          <w:rPr>
            <w:rFonts w:ascii="Arial" w:eastAsia="Arial" w:hAnsi="Arial" w:cs="Arial"/>
            <w:color w:val="00007C"/>
            <w:sz w:val="23"/>
            <w:szCs w:val="23"/>
          </w:rPr>
          <w:t>2009</w:t>
        </w:r>
      </w:hyperlink>
      <w:r>
        <w:rPr>
          <w:rFonts w:ascii="Arial" w:eastAsia="Arial" w:hAnsi="Arial" w:cs="Arial"/>
          <w:sz w:val="23"/>
          <w:szCs w:val="23"/>
        </w:rPr>
        <w:t>] who characterise the construct of the term comorbidity found in the literature in four main groups; (a) comorbidity – additional diseases in the cont</w:t>
      </w:r>
      <w:r>
        <w:rPr>
          <w:rFonts w:ascii="Arial" w:eastAsia="Arial" w:hAnsi="Arial" w:cs="Arial"/>
          <w:sz w:val="23"/>
          <w:szCs w:val="23"/>
        </w:rPr>
        <w:t>ext of an index disease, (b) multimorbidity – more than one disease within an individual (without reference to an index disease), (c) morbidity burden – total impact of physiological dysfunction linked to patient outcomes and (d) patient complexity – the e</w:t>
      </w:r>
      <w:r>
        <w:rPr>
          <w:rFonts w:ascii="Arial" w:eastAsia="Arial" w:hAnsi="Arial" w:cs="Arial"/>
          <w:sz w:val="23"/>
          <w:szCs w:val="23"/>
        </w:rPr>
        <w:t>ﬀ</w:t>
      </w:r>
      <w:r>
        <w:rPr>
          <w:rFonts w:ascii="Arial" w:eastAsia="Arial" w:hAnsi="Arial" w:cs="Arial"/>
          <w:sz w:val="23"/>
          <w:szCs w:val="23"/>
        </w:rPr>
        <w:t>ect of non-health characteristics (e.g. deprivation, culture, environment) on morbidity burden.</w:t>
      </w:r>
    </w:p>
    <w:p w:rsidR="00145321" w:rsidRDefault="00145321">
      <w:pPr>
        <w:spacing w:line="62" w:lineRule="exact"/>
        <w:rPr>
          <w:sz w:val="20"/>
          <w:szCs w:val="20"/>
        </w:rPr>
      </w:pPr>
    </w:p>
    <w:p w:rsidR="00145321" w:rsidRDefault="00831B88">
      <w:pPr>
        <w:spacing w:line="317" w:lineRule="auto"/>
        <w:ind w:left="280" w:right="280" w:hanging="2"/>
        <w:jc w:val="both"/>
        <w:rPr>
          <w:rFonts w:ascii="Arial" w:eastAsia="Arial" w:hAnsi="Arial" w:cs="Arial"/>
          <w:sz w:val="24"/>
          <w:szCs w:val="24"/>
        </w:rPr>
      </w:pPr>
      <w:r>
        <w:rPr>
          <w:rFonts w:ascii="Arial" w:eastAsia="Arial" w:hAnsi="Arial" w:cs="Arial"/>
          <w:sz w:val="24"/>
          <w:szCs w:val="24"/>
        </w:rPr>
        <w:t>Valderas et al. [</w:t>
      </w:r>
      <w:hyperlink w:anchor="page105">
        <w:r>
          <w:rPr>
            <w:rFonts w:ascii="Arial" w:eastAsia="Arial" w:hAnsi="Arial" w:cs="Arial"/>
            <w:color w:val="00007C"/>
            <w:sz w:val="24"/>
            <w:szCs w:val="24"/>
          </w:rPr>
          <w:t>Valderas et al.</w:t>
        </w:r>
      </w:hyperlink>
      <w:r>
        <w:rPr>
          <w:rFonts w:ascii="Arial" w:eastAsia="Arial" w:hAnsi="Arial" w:cs="Arial"/>
          <w:sz w:val="24"/>
          <w:szCs w:val="24"/>
        </w:rPr>
        <w:t xml:space="preserve">, </w:t>
      </w:r>
      <w:hyperlink w:anchor="page105">
        <w:r>
          <w:rPr>
            <w:rFonts w:ascii="Arial" w:eastAsia="Arial" w:hAnsi="Arial" w:cs="Arial"/>
            <w:color w:val="00007C"/>
            <w:sz w:val="24"/>
            <w:szCs w:val="24"/>
          </w:rPr>
          <w:t>2009</w:t>
        </w:r>
      </w:hyperlink>
      <w:r>
        <w:rPr>
          <w:rFonts w:ascii="Arial" w:eastAsia="Arial" w:hAnsi="Arial" w:cs="Arial"/>
          <w:sz w:val="24"/>
          <w:szCs w:val="24"/>
        </w:rPr>
        <w:t xml:space="preserve">] discuss these four constructs of comorbidity further in </w:t>
      </w:r>
      <w:r>
        <w:rPr>
          <w:rFonts w:ascii="Arial" w:eastAsia="Arial" w:hAnsi="Arial" w:cs="Arial"/>
          <w:sz w:val="24"/>
          <w:szCs w:val="24"/>
        </w:rPr>
        <w:t>relation to three main research areas; clinical care, epidemiology and public health, and health service planning. It is suggested that comorbidity may be a more valid definition for use in specialist clinical care, whereas multimorbidity and morbidity bur</w:t>
      </w:r>
      <w:r>
        <w:rPr>
          <w:rFonts w:ascii="Arial" w:eastAsia="Arial" w:hAnsi="Arial" w:cs="Arial"/>
          <w:sz w:val="24"/>
          <w:szCs w:val="24"/>
        </w:rPr>
        <w:t>den would be more appropriate in primary care research. In epidemiological and public health research, the definitions of either comorbidity or multimorbidity would be of use depending on the origin of the diseases being studied and the particular research</w:t>
      </w:r>
      <w:r>
        <w:rPr>
          <w:rFonts w:ascii="Arial" w:eastAsia="Arial" w:hAnsi="Arial" w:cs="Arial"/>
          <w:sz w:val="24"/>
          <w:szCs w:val="24"/>
        </w:rPr>
        <w:t xml:space="preserve"> questions being investigated. Morbidity burden and patient complexity are, according to Valderas et al. [</w:t>
      </w:r>
      <w:hyperlink w:anchor="page105">
        <w:r>
          <w:rPr>
            <w:rFonts w:ascii="Arial" w:eastAsia="Arial" w:hAnsi="Arial" w:cs="Arial"/>
            <w:color w:val="00007C"/>
            <w:sz w:val="24"/>
            <w:szCs w:val="24"/>
          </w:rPr>
          <w:t>Valderas et al.</w:t>
        </w:r>
      </w:hyperlink>
      <w:r>
        <w:rPr>
          <w:rFonts w:ascii="Arial" w:eastAsia="Arial" w:hAnsi="Arial" w:cs="Arial"/>
          <w:sz w:val="24"/>
          <w:szCs w:val="24"/>
        </w:rPr>
        <w:t xml:space="preserve">, </w:t>
      </w:r>
      <w:hyperlink w:anchor="page105">
        <w:r>
          <w:rPr>
            <w:rFonts w:ascii="Arial" w:eastAsia="Arial" w:hAnsi="Arial" w:cs="Arial"/>
            <w:color w:val="00007C"/>
            <w:sz w:val="24"/>
            <w:szCs w:val="24"/>
          </w:rPr>
          <w:t>2009</w:t>
        </w:r>
      </w:hyperlink>
      <w:r>
        <w:rPr>
          <w:rFonts w:ascii="Arial" w:eastAsia="Arial" w:hAnsi="Arial" w:cs="Arial"/>
          <w:sz w:val="24"/>
          <w:szCs w:val="24"/>
        </w:rPr>
        <w:t>], the most appropriate definitions for research exploring healthcare</w:t>
      </w:r>
      <w:r>
        <w:rPr>
          <w:rFonts w:ascii="Arial" w:eastAsia="Arial" w:hAnsi="Arial" w:cs="Arial"/>
          <w:sz w:val="24"/>
          <w:szCs w:val="24"/>
        </w:rPr>
        <w:t xml:space="preserve"> use and costs.</w:t>
      </w:r>
    </w:p>
    <w:p w:rsidR="00145321" w:rsidRDefault="00145321">
      <w:pPr>
        <w:spacing w:line="85" w:lineRule="exact"/>
        <w:rPr>
          <w:rFonts w:ascii="Arial" w:eastAsia="Arial" w:hAnsi="Arial" w:cs="Arial"/>
          <w:sz w:val="24"/>
          <w:szCs w:val="24"/>
        </w:rPr>
      </w:pPr>
    </w:p>
    <w:p w:rsidR="00145321" w:rsidRDefault="00831B88">
      <w:pPr>
        <w:spacing w:line="324" w:lineRule="auto"/>
        <w:ind w:left="280" w:right="240" w:hanging="8"/>
        <w:jc w:val="both"/>
        <w:rPr>
          <w:rFonts w:ascii="Arial" w:eastAsia="Arial" w:hAnsi="Arial" w:cs="Arial"/>
          <w:sz w:val="24"/>
          <w:szCs w:val="24"/>
        </w:rPr>
      </w:pPr>
      <w:r>
        <w:rPr>
          <w:rFonts w:ascii="Arial" w:eastAsia="Arial" w:hAnsi="Arial" w:cs="Arial"/>
          <w:sz w:val="24"/>
          <w:szCs w:val="24"/>
        </w:rPr>
        <w:t>A further definition of multimorbidity is oﬀered by the European General Practice Research Network (EGPRN) who report findings of a systematic review in the con-struction of their definition. Citing over 100 diﬀerent definitions for multim</w:t>
      </w:r>
      <w:r>
        <w:rPr>
          <w:rFonts w:ascii="Arial" w:eastAsia="Arial" w:hAnsi="Arial" w:cs="Arial"/>
          <w:sz w:val="24"/>
          <w:szCs w:val="24"/>
        </w:rPr>
        <w:t>orbidity in academic research the EGPRN [</w:t>
      </w:r>
      <w:hyperlink w:anchor="page97">
        <w:r>
          <w:rPr>
            <w:rFonts w:ascii="Arial" w:eastAsia="Arial" w:hAnsi="Arial" w:cs="Arial"/>
            <w:color w:val="00007C"/>
            <w:sz w:val="24"/>
            <w:szCs w:val="24"/>
          </w:rPr>
          <w:t>Le Reste et al.</w:t>
        </w:r>
      </w:hyperlink>
      <w:r>
        <w:rPr>
          <w:rFonts w:ascii="Arial" w:eastAsia="Arial" w:hAnsi="Arial" w:cs="Arial"/>
          <w:sz w:val="24"/>
          <w:szCs w:val="24"/>
        </w:rPr>
        <w:t xml:space="preserve">, </w:t>
      </w:r>
      <w:hyperlink w:anchor="page97">
        <w:r>
          <w:rPr>
            <w:rFonts w:ascii="Arial" w:eastAsia="Arial" w:hAnsi="Arial" w:cs="Arial"/>
            <w:color w:val="00007C"/>
            <w:sz w:val="24"/>
            <w:szCs w:val="24"/>
          </w:rPr>
          <w:t>2013</w:t>
        </w:r>
      </w:hyperlink>
      <w:r>
        <w:rPr>
          <w:rFonts w:ascii="Arial" w:eastAsia="Arial" w:hAnsi="Arial" w:cs="Arial"/>
          <w:sz w:val="24"/>
          <w:szCs w:val="24"/>
        </w:rPr>
        <w:t>, pp.1] aimed to clarify the concept of multimorbidity and define the term as</w:t>
      </w:r>
    </w:p>
    <w:p w:rsidR="00145321" w:rsidRDefault="00145321">
      <w:pPr>
        <w:spacing w:line="74" w:lineRule="exact"/>
        <w:rPr>
          <w:sz w:val="20"/>
          <w:szCs w:val="20"/>
        </w:rPr>
      </w:pPr>
    </w:p>
    <w:p w:rsidR="00145321" w:rsidRDefault="00831B88">
      <w:pPr>
        <w:spacing w:line="337" w:lineRule="auto"/>
        <w:ind w:left="840" w:right="860" w:firstLine="378"/>
        <w:jc w:val="both"/>
        <w:rPr>
          <w:sz w:val="20"/>
          <w:szCs w:val="20"/>
        </w:rPr>
      </w:pPr>
      <w:r>
        <w:rPr>
          <w:rFonts w:ascii="Arial" w:eastAsia="Arial" w:hAnsi="Arial" w:cs="Arial"/>
          <w:sz w:val="24"/>
          <w:szCs w:val="24"/>
        </w:rPr>
        <w:t xml:space="preserve">"...any combination of chronic disease with at least one </w:t>
      </w:r>
      <w:r>
        <w:rPr>
          <w:rFonts w:ascii="Arial" w:eastAsia="Arial" w:hAnsi="Arial" w:cs="Arial"/>
          <w:sz w:val="24"/>
          <w:szCs w:val="24"/>
        </w:rPr>
        <w:t>other disease (acute or chronic) biopsychosocial factor (associated or not) or somatic risk factor."</w:t>
      </w:r>
    </w:p>
    <w:p w:rsidR="00145321" w:rsidRDefault="00145321">
      <w:pPr>
        <w:spacing w:line="58" w:lineRule="exact"/>
        <w:rPr>
          <w:sz w:val="20"/>
          <w:szCs w:val="20"/>
        </w:rPr>
      </w:pPr>
    </w:p>
    <w:p w:rsidR="00145321" w:rsidRDefault="00831B88">
      <w:pPr>
        <w:spacing w:line="418" w:lineRule="auto"/>
        <w:ind w:left="280" w:right="280" w:hanging="7"/>
        <w:rPr>
          <w:rFonts w:ascii="Arial" w:eastAsia="Arial" w:hAnsi="Arial" w:cs="Arial"/>
        </w:rPr>
      </w:pPr>
      <w:r>
        <w:rPr>
          <w:rFonts w:ascii="Arial" w:eastAsia="Arial" w:hAnsi="Arial" w:cs="Arial"/>
        </w:rPr>
        <w:t>This definition goes some way to capture the complexity of the concept of multimorbidity as explained by Valderas et al. [</w:t>
      </w:r>
      <w:hyperlink w:anchor="page105">
        <w:r>
          <w:rPr>
            <w:rFonts w:ascii="Arial" w:eastAsia="Arial" w:hAnsi="Arial" w:cs="Arial"/>
            <w:color w:val="00007C"/>
          </w:rPr>
          <w:t>2009</w:t>
        </w:r>
      </w:hyperlink>
      <w:r>
        <w:rPr>
          <w:rFonts w:ascii="Arial" w:eastAsia="Arial" w:hAnsi="Arial" w:cs="Arial"/>
        </w:rPr>
        <w:t>] but has not ended debate on the matter.</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383" w:lineRule="exact"/>
        <w:rPr>
          <w:sz w:val="20"/>
          <w:szCs w:val="20"/>
        </w:rPr>
      </w:pPr>
    </w:p>
    <w:p w:rsidR="00145321" w:rsidRDefault="00831B88">
      <w:pPr>
        <w:jc w:val="center"/>
        <w:rPr>
          <w:sz w:val="20"/>
          <w:szCs w:val="20"/>
        </w:rPr>
      </w:pPr>
      <w:r>
        <w:rPr>
          <w:rFonts w:ascii="Arial" w:eastAsia="Arial" w:hAnsi="Arial" w:cs="Arial"/>
          <w:sz w:val="21"/>
          <w:szCs w:val="21"/>
        </w:rPr>
        <w:t>36</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47" w:name="page47"/>
      <w:bookmarkEnd w:id="47"/>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5312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0A63E62" id="Shape 5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rT7/Ir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20" w:lineRule="auto"/>
        <w:ind w:left="280" w:right="260"/>
        <w:jc w:val="both"/>
        <w:rPr>
          <w:rFonts w:ascii="Arial" w:eastAsia="Arial" w:hAnsi="Arial" w:cs="Arial"/>
          <w:color w:val="00007C"/>
          <w:sz w:val="24"/>
          <w:szCs w:val="24"/>
        </w:rPr>
      </w:pPr>
      <w:r>
        <w:rPr>
          <w:rFonts w:ascii="Arial" w:eastAsia="Arial" w:hAnsi="Arial" w:cs="Arial"/>
          <w:sz w:val="24"/>
          <w:szCs w:val="24"/>
        </w:rPr>
        <w:t>More recently, a systematic review focused on which diseases, risk factors and symptoms are included in varying definitions of multimorbidity [</w:t>
      </w:r>
      <w:hyperlink w:anchor="page107">
        <w:r>
          <w:rPr>
            <w:rFonts w:ascii="Arial" w:eastAsia="Arial" w:hAnsi="Arial" w:cs="Arial"/>
            <w:color w:val="00007C"/>
            <w:sz w:val="24"/>
            <w:szCs w:val="24"/>
          </w:rPr>
          <w:t>Willadsen et al.</w:t>
        </w:r>
      </w:hyperlink>
      <w:r>
        <w:rPr>
          <w:rFonts w:ascii="Arial" w:eastAsia="Arial" w:hAnsi="Arial" w:cs="Arial"/>
          <w:sz w:val="24"/>
          <w:szCs w:val="24"/>
        </w:rPr>
        <w:t xml:space="preserve">, </w:t>
      </w:r>
      <w:hyperlink w:anchor="page107">
        <w:r>
          <w:rPr>
            <w:rFonts w:ascii="Arial" w:eastAsia="Arial" w:hAnsi="Arial" w:cs="Arial"/>
            <w:color w:val="00007C"/>
            <w:sz w:val="24"/>
            <w:szCs w:val="24"/>
          </w:rPr>
          <w:t>2016</w:t>
        </w:r>
      </w:hyperlink>
      <w:r>
        <w:rPr>
          <w:rFonts w:ascii="Arial" w:eastAsia="Arial" w:hAnsi="Arial" w:cs="Arial"/>
          <w:sz w:val="24"/>
          <w:szCs w:val="24"/>
        </w:rPr>
        <w:t>]. Whilst the majority of included studies in the review indicated multimorbidity as the presence of two or more conditions, Willadsen et al [</w:t>
      </w:r>
      <w:hyperlink w:anchor="page107">
        <w:r>
          <w:rPr>
            <w:rFonts w:ascii="Arial" w:eastAsia="Arial" w:hAnsi="Arial" w:cs="Arial"/>
            <w:color w:val="00007C"/>
            <w:sz w:val="24"/>
            <w:szCs w:val="24"/>
          </w:rPr>
          <w:t>2016</w:t>
        </w:r>
      </w:hyperlink>
      <w:r>
        <w:rPr>
          <w:rFonts w:ascii="Arial" w:eastAsia="Arial" w:hAnsi="Arial" w:cs="Arial"/>
          <w:sz w:val="24"/>
          <w:szCs w:val="24"/>
        </w:rPr>
        <w:t>] found the total number of diseases, risk factors, and symptoms used varied from 4 to 147. Of the 167 included articles in the review, 115 diﬀerent ways of defining multimorbidity were identified [</w:t>
      </w:r>
      <w:hyperlink w:anchor="page107">
        <w:r>
          <w:rPr>
            <w:rFonts w:ascii="Arial" w:eastAsia="Arial" w:hAnsi="Arial" w:cs="Arial"/>
            <w:color w:val="00007C"/>
            <w:sz w:val="24"/>
            <w:szCs w:val="24"/>
          </w:rPr>
          <w:t>Willadsen</w:t>
        </w:r>
      </w:hyperlink>
      <w:r>
        <w:rPr>
          <w:rFonts w:ascii="Arial" w:eastAsia="Arial" w:hAnsi="Arial" w:cs="Arial"/>
          <w:sz w:val="24"/>
          <w:szCs w:val="24"/>
        </w:rPr>
        <w:t xml:space="preserve"> </w:t>
      </w:r>
      <w:hyperlink w:anchor="page107">
        <w:r>
          <w:rPr>
            <w:rFonts w:ascii="Arial" w:eastAsia="Arial" w:hAnsi="Arial" w:cs="Arial"/>
            <w:color w:val="00007C"/>
            <w:sz w:val="24"/>
            <w:szCs w:val="24"/>
          </w:rPr>
          <w:t>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7">
        <w:r>
          <w:rPr>
            <w:rFonts w:ascii="Arial" w:eastAsia="Arial" w:hAnsi="Arial" w:cs="Arial"/>
            <w:color w:val="00007C"/>
            <w:sz w:val="24"/>
            <w:szCs w:val="24"/>
          </w:rPr>
          <w:t>2016</w:t>
        </w:r>
      </w:hyperlink>
      <w:r>
        <w:rPr>
          <w:rFonts w:ascii="Arial" w:eastAsia="Arial" w:hAnsi="Arial" w:cs="Arial"/>
          <w:color w:val="000000"/>
          <w:sz w:val="24"/>
          <w:szCs w:val="24"/>
        </w:rPr>
        <w:t>].</w:t>
      </w:r>
    </w:p>
    <w:p w:rsidR="00145321" w:rsidRDefault="00145321">
      <w:pPr>
        <w:spacing w:line="78" w:lineRule="exact"/>
        <w:rPr>
          <w:rFonts w:ascii="Arial" w:eastAsia="Arial" w:hAnsi="Arial" w:cs="Arial"/>
          <w:sz w:val="24"/>
          <w:szCs w:val="24"/>
        </w:rPr>
      </w:pPr>
    </w:p>
    <w:p w:rsidR="00145321" w:rsidRDefault="00831B88">
      <w:pPr>
        <w:spacing w:line="334" w:lineRule="auto"/>
        <w:ind w:left="260" w:right="280" w:firstLine="27"/>
        <w:jc w:val="both"/>
        <w:rPr>
          <w:rFonts w:ascii="Arial" w:eastAsia="Arial" w:hAnsi="Arial" w:cs="Arial"/>
          <w:sz w:val="23"/>
          <w:szCs w:val="23"/>
        </w:rPr>
      </w:pPr>
      <w:r>
        <w:rPr>
          <w:rFonts w:ascii="Arial" w:eastAsia="Arial" w:hAnsi="Arial" w:cs="Arial"/>
          <w:sz w:val="23"/>
          <w:szCs w:val="23"/>
        </w:rPr>
        <w:t>In a recently published guideline, the National Institute for Health and Care Excellence (NICE) [</w:t>
      </w:r>
      <w:hyperlink w:anchor="page100">
        <w:r>
          <w:rPr>
            <w:rFonts w:ascii="Arial" w:eastAsia="Arial" w:hAnsi="Arial" w:cs="Arial"/>
            <w:color w:val="00007C"/>
            <w:sz w:val="23"/>
            <w:szCs w:val="23"/>
          </w:rPr>
          <w:t>NICE</w:t>
        </w:r>
      </w:hyperlink>
      <w:r>
        <w:rPr>
          <w:rFonts w:ascii="Arial" w:eastAsia="Arial" w:hAnsi="Arial" w:cs="Arial"/>
          <w:sz w:val="23"/>
          <w:szCs w:val="23"/>
        </w:rPr>
        <w:t xml:space="preserve">, </w:t>
      </w:r>
      <w:hyperlink w:anchor="page100">
        <w:r>
          <w:rPr>
            <w:rFonts w:ascii="Arial" w:eastAsia="Arial" w:hAnsi="Arial" w:cs="Arial"/>
            <w:color w:val="00007C"/>
            <w:sz w:val="23"/>
            <w:szCs w:val="23"/>
          </w:rPr>
          <w:t>2016</w:t>
        </w:r>
      </w:hyperlink>
      <w:r>
        <w:rPr>
          <w:rFonts w:ascii="Arial" w:eastAsia="Arial" w:hAnsi="Arial" w:cs="Arial"/>
          <w:sz w:val="23"/>
          <w:szCs w:val="23"/>
        </w:rPr>
        <w:t>] acknowledge the complexity of</w:t>
      </w:r>
      <w:r>
        <w:rPr>
          <w:rFonts w:ascii="Arial" w:eastAsia="Arial" w:hAnsi="Arial" w:cs="Arial"/>
          <w:sz w:val="23"/>
          <w:szCs w:val="23"/>
        </w:rPr>
        <w:t xml:space="preserve"> defining multimorbidity. NICE agree with other commentators [</w:t>
      </w:r>
      <w:hyperlink w:anchor="page99">
        <w:r>
          <w:rPr>
            <w:rFonts w:ascii="Arial" w:eastAsia="Arial" w:hAnsi="Arial" w:cs="Arial"/>
            <w:color w:val="00007C"/>
            <w:sz w:val="23"/>
            <w:szCs w:val="23"/>
          </w:rPr>
          <w:t>Mercer et al.</w:t>
        </w:r>
      </w:hyperlink>
      <w:r>
        <w:rPr>
          <w:rFonts w:ascii="Arial" w:eastAsia="Arial" w:hAnsi="Arial" w:cs="Arial"/>
          <w:sz w:val="23"/>
          <w:szCs w:val="23"/>
        </w:rPr>
        <w:t xml:space="preserve">, </w:t>
      </w:r>
      <w:hyperlink w:anchor="page99">
        <w:r>
          <w:rPr>
            <w:rFonts w:ascii="Arial" w:eastAsia="Arial" w:hAnsi="Arial" w:cs="Arial"/>
            <w:color w:val="00007C"/>
            <w:sz w:val="23"/>
            <w:szCs w:val="23"/>
          </w:rPr>
          <w:t>2009</w:t>
        </w:r>
      </w:hyperlink>
      <w:r>
        <w:rPr>
          <w:rFonts w:ascii="Arial" w:eastAsia="Arial" w:hAnsi="Arial" w:cs="Arial"/>
          <w:sz w:val="23"/>
          <w:szCs w:val="23"/>
        </w:rPr>
        <w:t>] that basing the definition of multimorbidity on 2 or more health conditions only does not fully capture a clinicall</w:t>
      </w:r>
      <w:r>
        <w:rPr>
          <w:rFonts w:ascii="Arial" w:eastAsia="Arial" w:hAnsi="Arial" w:cs="Arial"/>
          <w:sz w:val="23"/>
          <w:szCs w:val="23"/>
        </w:rPr>
        <w:t>y meaningful picture of the concept. The guideline highlights the fact that many people defined as multimorbid in this way may not be ill and have excellent quality of life requiring little or no health care input [</w:t>
      </w:r>
      <w:hyperlink w:anchor="page100">
        <w:r>
          <w:rPr>
            <w:rFonts w:ascii="Arial" w:eastAsia="Arial" w:hAnsi="Arial" w:cs="Arial"/>
            <w:color w:val="00007C"/>
            <w:sz w:val="23"/>
            <w:szCs w:val="23"/>
          </w:rPr>
          <w:t>NICE</w:t>
        </w:r>
      </w:hyperlink>
      <w:r>
        <w:rPr>
          <w:rFonts w:ascii="Arial" w:eastAsia="Arial" w:hAnsi="Arial" w:cs="Arial"/>
          <w:sz w:val="23"/>
          <w:szCs w:val="23"/>
        </w:rPr>
        <w:t xml:space="preserve">, </w:t>
      </w:r>
      <w:hyperlink w:anchor="page100">
        <w:r>
          <w:rPr>
            <w:rFonts w:ascii="Arial" w:eastAsia="Arial" w:hAnsi="Arial" w:cs="Arial"/>
            <w:color w:val="00007C"/>
            <w:sz w:val="23"/>
            <w:szCs w:val="23"/>
          </w:rPr>
          <w:t>2016</w:t>
        </w:r>
      </w:hyperlink>
      <w:r>
        <w:rPr>
          <w:rFonts w:ascii="Arial" w:eastAsia="Arial" w:hAnsi="Arial" w:cs="Arial"/>
          <w:sz w:val="23"/>
          <w:szCs w:val="23"/>
        </w:rPr>
        <w:t>]. For this reason the guideline is aimed at people with more than 1 long-term condition with any of the following:-</w:t>
      </w:r>
    </w:p>
    <w:p w:rsidR="00145321" w:rsidRDefault="00145321">
      <w:pPr>
        <w:spacing w:line="68" w:lineRule="exact"/>
        <w:rPr>
          <w:rFonts w:ascii="Arial" w:eastAsia="Arial" w:hAnsi="Arial" w:cs="Arial"/>
          <w:sz w:val="23"/>
          <w:szCs w:val="23"/>
        </w:rPr>
      </w:pPr>
    </w:p>
    <w:p w:rsidR="00145321" w:rsidRDefault="00831B88">
      <w:pPr>
        <w:numPr>
          <w:ilvl w:val="0"/>
          <w:numId w:val="16"/>
        </w:numPr>
        <w:tabs>
          <w:tab w:val="left" w:pos="880"/>
        </w:tabs>
        <w:ind w:left="880" w:hanging="306"/>
        <w:rPr>
          <w:rFonts w:ascii="Arial" w:eastAsia="Arial" w:hAnsi="Arial" w:cs="Arial"/>
          <w:sz w:val="24"/>
          <w:szCs w:val="24"/>
        </w:rPr>
      </w:pPr>
      <w:r>
        <w:rPr>
          <w:rFonts w:ascii="Arial" w:eastAsia="Arial" w:hAnsi="Arial" w:cs="Arial"/>
          <w:sz w:val="24"/>
          <w:szCs w:val="24"/>
        </w:rPr>
        <w:t>Diﬃculty managing treatments or day-to-day activities.</w:t>
      </w:r>
    </w:p>
    <w:p w:rsidR="00145321" w:rsidRDefault="00145321">
      <w:pPr>
        <w:spacing w:line="82" w:lineRule="exact"/>
        <w:rPr>
          <w:rFonts w:ascii="Arial" w:eastAsia="Arial" w:hAnsi="Arial" w:cs="Arial"/>
          <w:sz w:val="24"/>
          <w:szCs w:val="24"/>
        </w:rPr>
      </w:pPr>
    </w:p>
    <w:p w:rsidR="00145321" w:rsidRDefault="00831B88">
      <w:pPr>
        <w:numPr>
          <w:ilvl w:val="0"/>
          <w:numId w:val="16"/>
        </w:numPr>
        <w:tabs>
          <w:tab w:val="left" w:pos="880"/>
        </w:tabs>
        <w:ind w:left="880" w:hanging="306"/>
        <w:rPr>
          <w:rFonts w:ascii="Arial" w:eastAsia="Arial" w:hAnsi="Arial" w:cs="Arial"/>
          <w:sz w:val="24"/>
          <w:szCs w:val="24"/>
        </w:rPr>
      </w:pPr>
      <w:r>
        <w:rPr>
          <w:rFonts w:ascii="Arial" w:eastAsia="Arial" w:hAnsi="Arial" w:cs="Arial"/>
          <w:sz w:val="24"/>
          <w:szCs w:val="24"/>
        </w:rPr>
        <w:t>Care from multiple services and requiring care from a</w:t>
      </w:r>
      <w:r>
        <w:rPr>
          <w:rFonts w:ascii="Arial" w:eastAsia="Arial" w:hAnsi="Arial" w:cs="Arial"/>
          <w:sz w:val="24"/>
          <w:szCs w:val="24"/>
        </w:rPr>
        <w:t xml:space="preserve"> new service.</w:t>
      </w:r>
    </w:p>
    <w:p w:rsidR="00145321" w:rsidRDefault="00145321">
      <w:pPr>
        <w:spacing w:line="82" w:lineRule="exact"/>
        <w:rPr>
          <w:rFonts w:ascii="Arial" w:eastAsia="Arial" w:hAnsi="Arial" w:cs="Arial"/>
          <w:sz w:val="24"/>
          <w:szCs w:val="24"/>
        </w:rPr>
      </w:pPr>
    </w:p>
    <w:p w:rsidR="00145321" w:rsidRDefault="00831B88">
      <w:pPr>
        <w:numPr>
          <w:ilvl w:val="0"/>
          <w:numId w:val="16"/>
        </w:numPr>
        <w:tabs>
          <w:tab w:val="left" w:pos="880"/>
        </w:tabs>
        <w:ind w:left="880" w:hanging="306"/>
        <w:rPr>
          <w:rFonts w:ascii="Arial" w:eastAsia="Arial" w:hAnsi="Arial" w:cs="Arial"/>
          <w:sz w:val="24"/>
          <w:szCs w:val="24"/>
        </w:rPr>
      </w:pPr>
      <w:r>
        <w:rPr>
          <w:rFonts w:ascii="Arial" w:eastAsia="Arial" w:hAnsi="Arial" w:cs="Arial"/>
          <w:sz w:val="24"/>
          <w:szCs w:val="24"/>
        </w:rPr>
        <w:t>Both long-term physical and mental health conditions.</w:t>
      </w:r>
    </w:p>
    <w:p w:rsidR="00145321" w:rsidRDefault="00145321">
      <w:pPr>
        <w:spacing w:line="82" w:lineRule="exact"/>
        <w:rPr>
          <w:rFonts w:ascii="Arial" w:eastAsia="Arial" w:hAnsi="Arial" w:cs="Arial"/>
          <w:sz w:val="24"/>
          <w:szCs w:val="24"/>
        </w:rPr>
      </w:pPr>
    </w:p>
    <w:p w:rsidR="00145321" w:rsidRDefault="00831B88">
      <w:pPr>
        <w:numPr>
          <w:ilvl w:val="0"/>
          <w:numId w:val="16"/>
        </w:numPr>
        <w:tabs>
          <w:tab w:val="left" w:pos="880"/>
        </w:tabs>
        <w:ind w:left="880" w:hanging="306"/>
        <w:rPr>
          <w:rFonts w:ascii="Arial" w:eastAsia="Arial" w:hAnsi="Arial" w:cs="Arial"/>
          <w:sz w:val="24"/>
          <w:szCs w:val="24"/>
        </w:rPr>
      </w:pPr>
      <w:r>
        <w:rPr>
          <w:rFonts w:ascii="Arial" w:eastAsia="Arial" w:hAnsi="Arial" w:cs="Arial"/>
          <w:sz w:val="24"/>
          <w:szCs w:val="24"/>
        </w:rPr>
        <w:t>Frailty.</w:t>
      </w:r>
    </w:p>
    <w:p w:rsidR="00145321" w:rsidRDefault="00145321">
      <w:pPr>
        <w:spacing w:line="82" w:lineRule="exact"/>
        <w:rPr>
          <w:rFonts w:ascii="Arial" w:eastAsia="Arial" w:hAnsi="Arial" w:cs="Arial"/>
          <w:sz w:val="24"/>
          <w:szCs w:val="24"/>
        </w:rPr>
      </w:pPr>
    </w:p>
    <w:p w:rsidR="00145321" w:rsidRDefault="00831B88">
      <w:pPr>
        <w:numPr>
          <w:ilvl w:val="0"/>
          <w:numId w:val="16"/>
        </w:numPr>
        <w:tabs>
          <w:tab w:val="left" w:pos="880"/>
        </w:tabs>
        <w:ind w:left="880" w:hanging="306"/>
        <w:rPr>
          <w:rFonts w:ascii="Arial" w:eastAsia="Arial" w:hAnsi="Arial" w:cs="Arial"/>
          <w:sz w:val="24"/>
          <w:szCs w:val="24"/>
        </w:rPr>
      </w:pPr>
      <w:r>
        <w:rPr>
          <w:rFonts w:ascii="Arial" w:eastAsia="Arial" w:hAnsi="Arial" w:cs="Arial"/>
          <w:sz w:val="24"/>
          <w:szCs w:val="24"/>
        </w:rPr>
        <w:t>Frequent use of unplanned or emergency care.</w:t>
      </w:r>
    </w:p>
    <w:p w:rsidR="00145321" w:rsidRDefault="00145321">
      <w:pPr>
        <w:spacing w:line="82" w:lineRule="exact"/>
        <w:rPr>
          <w:rFonts w:ascii="Arial" w:eastAsia="Arial" w:hAnsi="Arial" w:cs="Arial"/>
          <w:sz w:val="24"/>
          <w:szCs w:val="24"/>
        </w:rPr>
      </w:pPr>
    </w:p>
    <w:p w:rsidR="00145321" w:rsidRDefault="00831B88">
      <w:pPr>
        <w:numPr>
          <w:ilvl w:val="0"/>
          <w:numId w:val="16"/>
        </w:numPr>
        <w:tabs>
          <w:tab w:val="left" w:pos="880"/>
        </w:tabs>
        <w:ind w:left="880" w:hanging="306"/>
        <w:rPr>
          <w:rFonts w:ascii="Arial" w:eastAsia="Arial" w:hAnsi="Arial" w:cs="Arial"/>
          <w:sz w:val="24"/>
          <w:szCs w:val="24"/>
        </w:rPr>
      </w:pPr>
      <w:r>
        <w:rPr>
          <w:rFonts w:ascii="Arial" w:eastAsia="Arial" w:hAnsi="Arial" w:cs="Arial"/>
          <w:sz w:val="24"/>
          <w:szCs w:val="24"/>
        </w:rPr>
        <w:t>Prescription of multiple, regular medicines.</w:t>
      </w:r>
    </w:p>
    <w:p w:rsidR="00145321" w:rsidRDefault="00145321">
      <w:pPr>
        <w:spacing w:line="227" w:lineRule="exact"/>
        <w:rPr>
          <w:rFonts w:ascii="Arial" w:eastAsia="Arial" w:hAnsi="Arial" w:cs="Arial"/>
          <w:sz w:val="23"/>
          <w:szCs w:val="23"/>
        </w:rPr>
      </w:pPr>
    </w:p>
    <w:p w:rsidR="00145321" w:rsidRDefault="00831B88">
      <w:pPr>
        <w:ind w:left="280"/>
        <w:rPr>
          <w:rFonts w:ascii="Arial" w:eastAsia="Arial" w:hAnsi="Arial" w:cs="Arial"/>
          <w:sz w:val="24"/>
          <w:szCs w:val="24"/>
        </w:rPr>
      </w:pPr>
      <w:r>
        <w:rPr>
          <w:rFonts w:ascii="Arial" w:eastAsia="Arial" w:hAnsi="Arial" w:cs="Arial"/>
          <w:sz w:val="24"/>
          <w:szCs w:val="24"/>
        </w:rPr>
        <w:t>[</w:t>
      </w:r>
      <w:hyperlink w:anchor="page100">
        <w:r>
          <w:rPr>
            <w:rFonts w:ascii="Arial" w:eastAsia="Arial" w:hAnsi="Arial" w:cs="Arial"/>
            <w:color w:val="00007C"/>
            <w:sz w:val="24"/>
            <w:szCs w:val="24"/>
          </w:rPr>
          <w:t>NICE</w:t>
        </w:r>
      </w:hyperlink>
      <w:r>
        <w:rPr>
          <w:rFonts w:ascii="Arial" w:eastAsia="Arial" w:hAnsi="Arial" w:cs="Arial"/>
          <w:sz w:val="24"/>
          <w:szCs w:val="24"/>
        </w:rPr>
        <w:t xml:space="preserve">, </w:t>
      </w:r>
      <w:hyperlink w:anchor="page100">
        <w:r>
          <w:rPr>
            <w:rFonts w:ascii="Arial" w:eastAsia="Arial" w:hAnsi="Arial" w:cs="Arial"/>
            <w:color w:val="00007C"/>
            <w:sz w:val="24"/>
            <w:szCs w:val="24"/>
          </w:rPr>
          <w:t>2016</w:t>
        </w:r>
      </w:hyperlink>
      <w:r>
        <w:rPr>
          <w:rFonts w:ascii="Arial" w:eastAsia="Arial" w:hAnsi="Arial" w:cs="Arial"/>
          <w:sz w:val="24"/>
          <w:szCs w:val="24"/>
        </w:rPr>
        <w:t>]</w:t>
      </w:r>
    </w:p>
    <w:p w:rsidR="00145321" w:rsidRDefault="00145321">
      <w:pPr>
        <w:spacing w:line="227" w:lineRule="exact"/>
        <w:rPr>
          <w:sz w:val="20"/>
          <w:szCs w:val="20"/>
        </w:rPr>
      </w:pPr>
    </w:p>
    <w:p w:rsidR="00145321" w:rsidRDefault="00831B88">
      <w:pPr>
        <w:spacing w:line="324" w:lineRule="auto"/>
        <w:ind w:left="280" w:right="240"/>
        <w:jc w:val="both"/>
        <w:rPr>
          <w:rFonts w:ascii="Arial" w:eastAsia="Arial" w:hAnsi="Arial" w:cs="Arial"/>
          <w:sz w:val="24"/>
          <w:szCs w:val="24"/>
        </w:rPr>
      </w:pPr>
      <w:r>
        <w:rPr>
          <w:rFonts w:ascii="Arial" w:eastAsia="Arial" w:hAnsi="Arial" w:cs="Arial"/>
          <w:sz w:val="24"/>
          <w:szCs w:val="24"/>
        </w:rPr>
        <w:t xml:space="preserve">Although </w:t>
      </w:r>
      <w:r>
        <w:rPr>
          <w:rFonts w:ascii="Arial" w:eastAsia="Arial" w:hAnsi="Arial" w:cs="Arial"/>
          <w:sz w:val="24"/>
          <w:szCs w:val="24"/>
        </w:rPr>
        <w:t>multimorbidity may seem to be an intuitive thing to understand, defining a useful concept of the term has proved to be much more diﬃcult [</w:t>
      </w:r>
      <w:hyperlink w:anchor="page94">
        <w:r>
          <w:rPr>
            <w:rFonts w:ascii="Arial" w:eastAsia="Arial" w:hAnsi="Arial" w:cs="Arial"/>
            <w:color w:val="00007C"/>
            <w:sz w:val="24"/>
            <w:szCs w:val="24"/>
          </w:rPr>
          <w:t>Guthrie et al.</w:t>
        </w:r>
      </w:hyperlink>
      <w:r>
        <w:rPr>
          <w:rFonts w:ascii="Arial" w:eastAsia="Arial" w:hAnsi="Arial" w:cs="Arial"/>
          <w:sz w:val="24"/>
          <w:szCs w:val="24"/>
        </w:rPr>
        <w:t xml:space="preserve">, </w:t>
      </w:r>
      <w:hyperlink w:anchor="page94">
        <w:r>
          <w:rPr>
            <w:rFonts w:ascii="Arial" w:eastAsia="Arial" w:hAnsi="Arial" w:cs="Arial"/>
            <w:color w:val="00007C"/>
            <w:sz w:val="24"/>
            <w:szCs w:val="24"/>
          </w:rPr>
          <w:t>2011</w:t>
        </w:r>
      </w:hyperlink>
      <w:r>
        <w:rPr>
          <w:rFonts w:ascii="Arial" w:eastAsia="Arial" w:hAnsi="Arial" w:cs="Arial"/>
          <w:sz w:val="24"/>
          <w:szCs w:val="24"/>
        </w:rPr>
        <w:t>]. The most commonly accepted term in ac</w:t>
      </w:r>
      <w:r>
        <w:rPr>
          <w:rFonts w:ascii="Arial" w:eastAsia="Arial" w:hAnsi="Arial" w:cs="Arial"/>
          <w:sz w:val="24"/>
          <w:szCs w:val="24"/>
        </w:rPr>
        <w:t>ademic literature is; “the co-occurrence of 2 or more long-term conditions in an individual.” This definition will be used for the purposes of this thesis.</w:t>
      </w:r>
    </w:p>
    <w:p w:rsidR="00145321" w:rsidRDefault="00145321">
      <w:pPr>
        <w:spacing w:line="74" w:lineRule="exact"/>
        <w:rPr>
          <w:sz w:val="20"/>
          <w:szCs w:val="20"/>
        </w:rPr>
      </w:pPr>
    </w:p>
    <w:p w:rsidR="00145321" w:rsidRDefault="00831B88">
      <w:pPr>
        <w:spacing w:line="418" w:lineRule="auto"/>
        <w:ind w:left="280" w:right="280" w:hanging="3"/>
        <w:rPr>
          <w:sz w:val="20"/>
          <w:szCs w:val="20"/>
        </w:rPr>
      </w:pPr>
      <w:r>
        <w:rPr>
          <w:rFonts w:ascii="Arial" w:eastAsia="Arial" w:hAnsi="Arial" w:cs="Arial"/>
        </w:rPr>
        <w:t>Whilst the definition may appear to give some clarity, further questions arise - there are wide var</w:t>
      </w:r>
      <w:r>
        <w:rPr>
          <w:rFonts w:ascii="Arial" w:eastAsia="Arial" w:hAnsi="Arial" w:cs="Arial"/>
        </w:rPr>
        <w:t>iations in the number of conditions from which this definition can be based.</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59" w:lineRule="exact"/>
        <w:rPr>
          <w:sz w:val="20"/>
          <w:szCs w:val="20"/>
        </w:rPr>
      </w:pPr>
    </w:p>
    <w:p w:rsidR="00145321" w:rsidRDefault="00831B88">
      <w:pPr>
        <w:jc w:val="center"/>
        <w:rPr>
          <w:sz w:val="20"/>
          <w:szCs w:val="20"/>
        </w:rPr>
      </w:pPr>
      <w:r>
        <w:rPr>
          <w:rFonts w:ascii="Arial" w:eastAsia="Arial" w:hAnsi="Arial" w:cs="Arial"/>
          <w:sz w:val="21"/>
          <w:szCs w:val="21"/>
        </w:rPr>
        <w:t>37</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48" w:name="page48"/>
      <w:bookmarkEnd w:id="48"/>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5414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CFF6EEA" id="Shape 5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ix4uQEAAIE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q2fD7lzIGlHpVr&#10;GcVkzhCwIcyj28YsTxzdS3j24gdSrrpJ5gDDCDt20WY46WPHYvbparY6JiZocz5fLJYz6omg3Gxx&#10;/zFfV0FzORsips/KW5YXLTfaZSuggcMzphF6geRt9EbLjTamBHG/ezSRHYDavinjzH4DM44NVEg9&#10;nxXmmxy+pajL+BuF1Yner9G25csrCJpegfzkJJUJTQJtxjWpM+7s22hVNm3n5WkbL35Sn4sN5zeZ&#10;H9LbuJx+/TnrX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BrIseL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273"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2.4.3</w:t>
      </w:r>
      <w:r>
        <w:rPr>
          <w:rFonts w:ascii="Arial" w:eastAsia="Arial" w:hAnsi="Arial" w:cs="Arial"/>
          <w:b/>
          <w:bCs/>
          <w:sz w:val="29"/>
          <w:szCs w:val="29"/>
        </w:rPr>
        <w:tab/>
        <w:t>Measurement</w:t>
      </w:r>
    </w:p>
    <w:p w:rsidR="00145321" w:rsidRDefault="00145321">
      <w:pPr>
        <w:spacing w:line="379" w:lineRule="exact"/>
        <w:rPr>
          <w:sz w:val="20"/>
          <w:szCs w:val="20"/>
        </w:rPr>
      </w:pPr>
    </w:p>
    <w:p w:rsidR="00145321" w:rsidRDefault="00831B88">
      <w:pPr>
        <w:spacing w:line="347" w:lineRule="auto"/>
        <w:ind w:left="280" w:right="260"/>
        <w:jc w:val="both"/>
        <w:rPr>
          <w:rFonts w:ascii="Arial" w:eastAsia="Arial" w:hAnsi="Arial" w:cs="Arial"/>
          <w:color w:val="000000"/>
        </w:rPr>
      </w:pPr>
      <w:r>
        <w:rPr>
          <w:rFonts w:ascii="Arial" w:eastAsia="Arial" w:hAnsi="Arial" w:cs="Arial"/>
        </w:rPr>
        <w:t>The findings of three recent systematic reviews have highlighted the myriad ways researchers</w:t>
      </w:r>
      <w:r>
        <w:rPr>
          <w:rFonts w:ascii="Arial" w:eastAsia="Arial" w:hAnsi="Arial" w:cs="Arial"/>
        </w:rPr>
        <w:t xml:space="preserve"> have approached the measurement of multimorbidity [</w:t>
      </w:r>
      <w:hyperlink w:anchor="page91">
        <w:r>
          <w:rPr>
            <w:rFonts w:ascii="Arial" w:eastAsia="Arial" w:hAnsi="Arial" w:cs="Arial"/>
            <w:color w:val="00007C"/>
          </w:rPr>
          <w:t>de Groot et al.</w:t>
        </w:r>
      </w:hyperlink>
      <w:r>
        <w:rPr>
          <w:rFonts w:ascii="Arial" w:eastAsia="Arial" w:hAnsi="Arial" w:cs="Arial"/>
        </w:rPr>
        <w:t xml:space="preserve">, </w:t>
      </w:r>
      <w:hyperlink w:anchor="page91">
        <w:r>
          <w:rPr>
            <w:rFonts w:ascii="Arial" w:eastAsia="Arial" w:hAnsi="Arial" w:cs="Arial"/>
            <w:color w:val="00007C"/>
          </w:rPr>
          <w:t>2004</w:t>
        </w:r>
      </w:hyperlink>
      <w:r>
        <w:rPr>
          <w:rFonts w:ascii="Arial" w:eastAsia="Arial" w:hAnsi="Arial" w:cs="Arial"/>
        </w:rPr>
        <w:t xml:space="preserve">, </w:t>
      </w:r>
      <w:hyperlink w:anchor="page91">
        <w:r>
          <w:rPr>
            <w:rFonts w:ascii="Arial" w:eastAsia="Arial" w:hAnsi="Arial" w:cs="Arial"/>
            <w:color w:val="00007C"/>
          </w:rPr>
          <w:t>Diederichs et al.</w:t>
        </w:r>
      </w:hyperlink>
      <w:r>
        <w:rPr>
          <w:rFonts w:ascii="Arial" w:eastAsia="Arial" w:hAnsi="Arial" w:cs="Arial"/>
          <w:color w:val="000000"/>
        </w:rPr>
        <w:t>,</w:t>
      </w:r>
      <w:r>
        <w:rPr>
          <w:rFonts w:ascii="Arial" w:eastAsia="Arial" w:hAnsi="Arial" w:cs="Arial"/>
          <w:color w:val="00007C"/>
        </w:rPr>
        <w:t xml:space="preserve"> </w:t>
      </w:r>
      <w:hyperlink w:anchor="page91">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hyperlink w:anchor="page95">
        <w:r>
          <w:rPr>
            <w:rFonts w:ascii="Arial" w:eastAsia="Arial" w:hAnsi="Arial" w:cs="Arial"/>
            <w:color w:val="00007C"/>
          </w:rPr>
          <w:t xml:space="preserve">Huntley et </w:t>
        </w:r>
        <w:r>
          <w:rPr>
            <w:rFonts w:ascii="Arial" w:eastAsia="Arial" w:hAnsi="Arial" w:cs="Arial"/>
            <w:color w:val="00007C"/>
          </w:rPr>
          <w:t>al.</w:t>
        </w:r>
      </w:hyperlink>
      <w:r>
        <w:rPr>
          <w:rFonts w:ascii="Arial" w:eastAsia="Arial" w:hAnsi="Arial" w:cs="Arial"/>
          <w:color w:val="000000"/>
        </w:rPr>
        <w:t>,</w:t>
      </w:r>
      <w:r>
        <w:rPr>
          <w:rFonts w:ascii="Arial" w:eastAsia="Arial" w:hAnsi="Arial" w:cs="Arial"/>
          <w:color w:val="00007C"/>
        </w:rPr>
        <w:t xml:space="preserve"> </w:t>
      </w:r>
      <w:hyperlink w:anchor="page95">
        <w:r>
          <w:rPr>
            <w:rFonts w:ascii="Arial" w:eastAsia="Arial" w:hAnsi="Arial" w:cs="Arial"/>
            <w:color w:val="00007C"/>
          </w:rPr>
          <w:t>2012</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Each review aimed to collate evidence of</w:t>
      </w:r>
      <w:r>
        <w:rPr>
          <w:rFonts w:ascii="Arial" w:eastAsia="Arial" w:hAnsi="Arial" w:cs="Arial"/>
          <w:color w:val="00007C"/>
        </w:rPr>
        <w:t xml:space="preserve"> </w:t>
      </w:r>
      <w:r>
        <w:rPr>
          <w:rFonts w:ascii="Arial" w:eastAsia="Arial" w:hAnsi="Arial" w:cs="Arial"/>
          <w:color w:val="000000"/>
        </w:rPr>
        <w:t>measurement tools in comorbidity or multimorbidity but from diﬀerent perspectives: De Groot et al [</w:t>
      </w:r>
      <w:hyperlink w:anchor="page91">
        <w:r>
          <w:rPr>
            <w:rFonts w:ascii="Arial" w:eastAsia="Arial" w:hAnsi="Arial" w:cs="Arial"/>
            <w:color w:val="00007C"/>
          </w:rPr>
          <w:t>2004</w:t>
        </w:r>
      </w:hyperlink>
      <w:r>
        <w:rPr>
          <w:rFonts w:ascii="Arial" w:eastAsia="Arial" w:hAnsi="Arial" w:cs="Arial"/>
          <w:color w:val="000000"/>
        </w:rPr>
        <w:t>] searched for comorbidity indices to info</w:t>
      </w:r>
      <w:r>
        <w:rPr>
          <w:rFonts w:ascii="Arial" w:eastAsia="Arial" w:hAnsi="Arial" w:cs="Arial"/>
          <w:color w:val="000000"/>
        </w:rPr>
        <w:t>rm research into Multiple Sclerosis, Diederichs et al [</w:t>
      </w:r>
      <w:hyperlink w:anchor="page91">
        <w:r>
          <w:rPr>
            <w:rFonts w:ascii="Arial" w:eastAsia="Arial" w:hAnsi="Arial" w:cs="Arial"/>
            <w:color w:val="00007C"/>
          </w:rPr>
          <w:t>2011</w:t>
        </w:r>
      </w:hyperlink>
      <w:r>
        <w:rPr>
          <w:rFonts w:ascii="Arial" w:eastAsia="Arial" w:hAnsi="Arial" w:cs="Arial"/>
          <w:color w:val="000000"/>
        </w:rPr>
        <w:t>] specifically searched for multimorbidity measurement indices, whereas Huntley et al [</w:t>
      </w:r>
      <w:hyperlink w:anchor="page95">
        <w:r>
          <w:rPr>
            <w:rFonts w:ascii="Arial" w:eastAsia="Arial" w:hAnsi="Arial" w:cs="Arial"/>
            <w:color w:val="00007C"/>
          </w:rPr>
          <w:t>2012</w:t>
        </w:r>
      </w:hyperlink>
      <w:r>
        <w:rPr>
          <w:rFonts w:ascii="Arial" w:eastAsia="Arial" w:hAnsi="Arial" w:cs="Arial"/>
          <w:color w:val="000000"/>
        </w:rPr>
        <w:t>] searched for measures of multimorbidity used o</w:t>
      </w:r>
      <w:r>
        <w:rPr>
          <w:rFonts w:ascii="Arial" w:eastAsia="Arial" w:hAnsi="Arial" w:cs="Arial"/>
          <w:color w:val="000000"/>
        </w:rPr>
        <w:t>nly in primary care research. The systematic reviews found 13, 39 and 17 exclusive ways of measuring multimorbidity or comorbidity respectively. The number of medical conditions included in these measurements varied from 4 to 102 [</w:t>
      </w:r>
      <w:hyperlink w:anchor="page91">
        <w:r>
          <w:rPr>
            <w:rFonts w:ascii="Arial" w:eastAsia="Arial" w:hAnsi="Arial" w:cs="Arial"/>
            <w:color w:val="00007C"/>
          </w:rPr>
          <w:t>2011</w:t>
        </w:r>
      </w:hyperlink>
      <w:r>
        <w:rPr>
          <w:rFonts w:ascii="Arial" w:eastAsia="Arial" w:hAnsi="Arial" w:cs="Arial"/>
          <w:color w:val="000000"/>
        </w:rPr>
        <w:t>]. Most indices are developed from secondary care populations but many have been adapted for other populations including primary care [</w:t>
      </w:r>
      <w:hyperlink w:anchor="page91">
        <w:r>
          <w:rPr>
            <w:rFonts w:ascii="Arial" w:eastAsia="Arial" w:hAnsi="Arial" w:cs="Arial"/>
            <w:color w:val="00007C"/>
          </w:rPr>
          <w:t>Diederichs et al.</w:t>
        </w:r>
      </w:hyperlink>
      <w:r>
        <w:rPr>
          <w:rFonts w:ascii="Arial" w:eastAsia="Arial" w:hAnsi="Arial" w:cs="Arial"/>
          <w:color w:val="000000"/>
        </w:rPr>
        <w:t xml:space="preserve">, </w:t>
      </w:r>
      <w:hyperlink w:anchor="page91">
        <w:r>
          <w:rPr>
            <w:rFonts w:ascii="Arial" w:eastAsia="Arial" w:hAnsi="Arial" w:cs="Arial"/>
            <w:color w:val="00007C"/>
          </w:rPr>
          <w:t>2011</w:t>
        </w:r>
      </w:hyperlink>
      <w:r>
        <w:rPr>
          <w:rFonts w:ascii="Arial" w:eastAsia="Arial" w:hAnsi="Arial" w:cs="Arial"/>
          <w:color w:val="000000"/>
        </w:rPr>
        <w:t xml:space="preserve">, </w:t>
      </w:r>
      <w:hyperlink w:anchor="page95">
        <w:r>
          <w:rPr>
            <w:rFonts w:ascii="Arial" w:eastAsia="Arial" w:hAnsi="Arial" w:cs="Arial"/>
            <w:color w:val="00007C"/>
          </w:rPr>
          <w:t>H</w:t>
        </w:r>
        <w:r>
          <w:rPr>
            <w:rFonts w:ascii="Arial" w:eastAsia="Arial" w:hAnsi="Arial" w:cs="Arial"/>
            <w:color w:val="00007C"/>
          </w:rPr>
          <w:t>untley et al.</w:t>
        </w:r>
      </w:hyperlink>
      <w:r>
        <w:rPr>
          <w:rFonts w:ascii="Arial" w:eastAsia="Arial" w:hAnsi="Arial" w:cs="Arial"/>
          <w:color w:val="000000"/>
        </w:rPr>
        <w:t xml:space="preserve">, </w:t>
      </w:r>
      <w:hyperlink w:anchor="page95">
        <w:r>
          <w:rPr>
            <w:rFonts w:ascii="Arial" w:eastAsia="Arial" w:hAnsi="Arial" w:cs="Arial"/>
            <w:color w:val="00007C"/>
          </w:rPr>
          <w:t>2012</w:t>
        </w:r>
      </w:hyperlink>
      <w:r>
        <w:rPr>
          <w:rFonts w:ascii="Arial" w:eastAsia="Arial" w:hAnsi="Arial" w:cs="Arial"/>
          <w:color w:val="000000"/>
        </w:rPr>
        <w:t>].</w:t>
      </w:r>
    </w:p>
    <w:p w:rsidR="00145321" w:rsidRDefault="00145321">
      <w:pPr>
        <w:spacing w:line="58" w:lineRule="exact"/>
        <w:rPr>
          <w:rFonts w:ascii="Arial" w:eastAsia="Arial" w:hAnsi="Arial" w:cs="Arial"/>
          <w:color w:val="000000"/>
        </w:rPr>
      </w:pPr>
    </w:p>
    <w:p w:rsidR="00145321" w:rsidRDefault="00831B88">
      <w:pPr>
        <w:spacing w:line="319" w:lineRule="auto"/>
        <w:ind w:left="280" w:right="280" w:hanging="7"/>
        <w:jc w:val="both"/>
        <w:rPr>
          <w:rFonts w:ascii="Arial" w:eastAsia="Arial" w:hAnsi="Arial" w:cs="Arial"/>
          <w:color w:val="000000"/>
          <w:sz w:val="24"/>
          <w:szCs w:val="24"/>
        </w:rPr>
      </w:pPr>
      <w:r>
        <w:rPr>
          <w:rFonts w:ascii="Arial" w:eastAsia="Arial" w:hAnsi="Arial" w:cs="Arial"/>
          <w:sz w:val="24"/>
          <w:szCs w:val="24"/>
        </w:rPr>
        <w:t>There are two main ways of measuring multimorbidity: simple disease counts or using an index which applies weights to either prescribed medications or medical conditions and other factors in an attempt to</w:t>
      </w:r>
      <w:r>
        <w:rPr>
          <w:rFonts w:ascii="Arial" w:eastAsia="Arial" w:hAnsi="Arial" w:cs="Arial"/>
          <w:sz w:val="24"/>
          <w:szCs w:val="24"/>
        </w:rPr>
        <w:t xml:space="preserve"> explain severity of illness [</w:t>
      </w:r>
      <w:hyperlink w:anchor="page91">
        <w:r>
          <w:rPr>
            <w:rFonts w:ascii="Arial" w:eastAsia="Arial" w:hAnsi="Arial" w:cs="Arial"/>
            <w:color w:val="00007C"/>
            <w:sz w:val="24"/>
            <w:szCs w:val="24"/>
          </w:rPr>
          <w:t>de Groot et al.</w:t>
        </w:r>
      </w:hyperlink>
      <w:r>
        <w:rPr>
          <w:rFonts w:ascii="Arial" w:eastAsia="Arial" w:hAnsi="Arial" w:cs="Arial"/>
          <w:sz w:val="24"/>
          <w:szCs w:val="24"/>
        </w:rPr>
        <w:t xml:space="preserve">, </w:t>
      </w:r>
      <w:hyperlink w:anchor="page91">
        <w:r>
          <w:rPr>
            <w:rFonts w:ascii="Arial" w:eastAsia="Arial" w:hAnsi="Arial" w:cs="Arial"/>
            <w:color w:val="00007C"/>
            <w:sz w:val="24"/>
            <w:szCs w:val="24"/>
          </w:rPr>
          <w:t>2004</w:t>
        </w:r>
      </w:hyperlink>
      <w:r>
        <w:rPr>
          <w:rFonts w:ascii="Arial" w:eastAsia="Arial" w:hAnsi="Arial" w:cs="Arial"/>
          <w:sz w:val="24"/>
          <w:szCs w:val="24"/>
        </w:rPr>
        <w:t xml:space="preserve">, </w:t>
      </w:r>
      <w:hyperlink w:anchor="page91">
        <w:r>
          <w:rPr>
            <w:rFonts w:ascii="Arial" w:eastAsia="Arial" w:hAnsi="Arial" w:cs="Arial"/>
            <w:color w:val="00007C"/>
            <w:sz w:val="24"/>
            <w:szCs w:val="24"/>
          </w:rPr>
          <w:t>Diederichs</w:t>
        </w:r>
      </w:hyperlink>
      <w:r>
        <w:rPr>
          <w:rFonts w:ascii="Arial" w:eastAsia="Arial" w:hAnsi="Arial" w:cs="Arial"/>
          <w:sz w:val="24"/>
          <w:szCs w:val="24"/>
        </w:rPr>
        <w:t xml:space="preserve"> </w:t>
      </w:r>
      <w:hyperlink w:anchor="page91">
        <w:r>
          <w:rPr>
            <w:rFonts w:ascii="Arial" w:eastAsia="Arial" w:hAnsi="Arial" w:cs="Arial"/>
            <w:color w:val="00007C"/>
            <w:sz w:val="24"/>
            <w:szCs w:val="24"/>
          </w:rPr>
          <w:t>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1">
        <w:r>
          <w:rPr>
            <w:rFonts w:ascii="Arial" w:eastAsia="Arial" w:hAnsi="Arial" w:cs="Arial"/>
            <w:color w:val="00007C"/>
            <w:sz w:val="24"/>
            <w:szCs w:val="24"/>
          </w:rPr>
          <w:t>2011</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5">
        <w:r>
          <w:rPr>
            <w:rFonts w:ascii="Arial" w:eastAsia="Arial" w:hAnsi="Arial" w:cs="Arial"/>
            <w:color w:val="00007C"/>
            <w:sz w:val="24"/>
            <w:szCs w:val="24"/>
          </w:rPr>
          <w:t>Hunt</w:t>
        </w:r>
        <w:r>
          <w:rPr>
            <w:rFonts w:ascii="Arial" w:eastAsia="Arial" w:hAnsi="Arial" w:cs="Arial"/>
            <w:color w:val="00007C"/>
            <w:sz w:val="24"/>
            <w:szCs w:val="24"/>
          </w:rPr>
          <w:t>ley 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5">
        <w:r>
          <w:rPr>
            <w:rFonts w:ascii="Arial" w:eastAsia="Arial" w:hAnsi="Arial" w:cs="Arial"/>
            <w:color w:val="00007C"/>
            <w:sz w:val="24"/>
            <w:szCs w:val="24"/>
          </w:rPr>
          <w:t>2012</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In primary care research, the most frequently used</w:t>
      </w:r>
      <w:r>
        <w:rPr>
          <w:rFonts w:ascii="Arial" w:eastAsia="Arial" w:hAnsi="Arial" w:cs="Arial"/>
          <w:color w:val="00007C"/>
          <w:sz w:val="24"/>
          <w:szCs w:val="24"/>
        </w:rPr>
        <w:t xml:space="preserve"> </w:t>
      </w:r>
      <w:r>
        <w:rPr>
          <w:rFonts w:ascii="Arial" w:eastAsia="Arial" w:hAnsi="Arial" w:cs="Arial"/>
          <w:color w:val="000000"/>
          <w:sz w:val="24"/>
          <w:szCs w:val="24"/>
        </w:rPr>
        <w:t>measurement is simple disease counts [</w:t>
      </w:r>
      <w:hyperlink w:anchor="page95">
        <w:r>
          <w:rPr>
            <w:rFonts w:ascii="Arial" w:eastAsia="Arial" w:hAnsi="Arial" w:cs="Arial"/>
            <w:color w:val="00007C"/>
            <w:sz w:val="24"/>
            <w:szCs w:val="24"/>
          </w:rPr>
          <w:t>Huntley et al.</w:t>
        </w:r>
      </w:hyperlink>
      <w:r>
        <w:rPr>
          <w:rFonts w:ascii="Arial" w:eastAsia="Arial" w:hAnsi="Arial" w:cs="Arial"/>
          <w:color w:val="000000"/>
          <w:sz w:val="24"/>
          <w:szCs w:val="24"/>
        </w:rPr>
        <w:t xml:space="preserve">, </w:t>
      </w:r>
      <w:hyperlink w:anchor="page95">
        <w:r>
          <w:rPr>
            <w:rFonts w:ascii="Arial" w:eastAsia="Arial" w:hAnsi="Arial" w:cs="Arial"/>
            <w:color w:val="00007C"/>
            <w:sz w:val="24"/>
            <w:szCs w:val="24"/>
          </w:rPr>
          <w:t>2012</w:t>
        </w:r>
      </w:hyperlink>
      <w:r>
        <w:rPr>
          <w:rFonts w:ascii="Arial" w:eastAsia="Arial" w:hAnsi="Arial" w:cs="Arial"/>
          <w:color w:val="000000"/>
          <w:sz w:val="24"/>
          <w:szCs w:val="24"/>
        </w:rPr>
        <w:t xml:space="preserve">]. This may because of the ease with </w:t>
      </w:r>
      <w:r>
        <w:rPr>
          <w:rFonts w:ascii="Arial" w:eastAsia="Arial" w:hAnsi="Arial" w:cs="Arial"/>
          <w:color w:val="000000"/>
          <w:sz w:val="24"/>
          <w:szCs w:val="24"/>
        </w:rPr>
        <w:t>which it can be administered compared to more complex indices such as the Charlson index [</w:t>
      </w:r>
      <w:hyperlink w:anchor="page89">
        <w:r>
          <w:rPr>
            <w:rFonts w:ascii="Arial" w:eastAsia="Arial" w:hAnsi="Arial" w:cs="Arial"/>
            <w:color w:val="00007C"/>
            <w:sz w:val="24"/>
            <w:szCs w:val="24"/>
          </w:rPr>
          <w:t>Charlson et al.</w:t>
        </w:r>
      </w:hyperlink>
      <w:r>
        <w:rPr>
          <w:rFonts w:ascii="Arial" w:eastAsia="Arial" w:hAnsi="Arial" w:cs="Arial"/>
          <w:color w:val="000000"/>
          <w:sz w:val="24"/>
          <w:szCs w:val="24"/>
        </w:rPr>
        <w:t xml:space="preserve">, </w:t>
      </w:r>
      <w:hyperlink w:anchor="page89">
        <w:r>
          <w:rPr>
            <w:rFonts w:ascii="Arial" w:eastAsia="Arial" w:hAnsi="Arial" w:cs="Arial"/>
            <w:color w:val="00007C"/>
            <w:sz w:val="24"/>
            <w:szCs w:val="24"/>
          </w:rPr>
          <w:t>1987</w:t>
        </w:r>
      </w:hyperlink>
      <w:r>
        <w:rPr>
          <w:rFonts w:ascii="Arial" w:eastAsia="Arial" w:hAnsi="Arial" w:cs="Arial"/>
          <w:color w:val="000000"/>
          <w:sz w:val="24"/>
          <w:szCs w:val="24"/>
        </w:rPr>
        <w:t>] or Chronic Disease Score [</w:t>
      </w:r>
      <w:hyperlink w:anchor="page106">
        <w:r>
          <w:rPr>
            <w:rFonts w:ascii="Arial" w:eastAsia="Arial" w:hAnsi="Arial" w:cs="Arial"/>
            <w:color w:val="00007C"/>
            <w:sz w:val="24"/>
            <w:szCs w:val="24"/>
          </w:rPr>
          <w:t>Von Korﬀ et al.</w:t>
        </w:r>
      </w:hyperlink>
      <w:r>
        <w:rPr>
          <w:rFonts w:ascii="Arial" w:eastAsia="Arial" w:hAnsi="Arial" w:cs="Arial"/>
          <w:color w:val="000000"/>
          <w:sz w:val="24"/>
          <w:szCs w:val="24"/>
        </w:rPr>
        <w:t xml:space="preserve">, </w:t>
      </w:r>
      <w:hyperlink w:anchor="page106">
        <w:r>
          <w:rPr>
            <w:rFonts w:ascii="Arial" w:eastAsia="Arial" w:hAnsi="Arial" w:cs="Arial"/>
            <w:color w:val="00007C"/>
            <w:sz w:val="24"/>
            <w:szCs w:val="24"/>
          </w:rPr>
          <w:t>1992</w:t>
        </w:r>
      </w:hyperlink>
      <w:r>
        <w:rPr>
          <w:rFonts w:ascii="Arial" w:eastAsia="Arial" w:hAnsi="Arial" w:cs="Arial"/>
          <w:color w:val="000000"/>
          <w:sz w:val="24"/>
          <w:szCs w:val="24"/>
        </w:rPr>
        <w:t>] and their variations.</w:t>
      </w:r>
    </w:p>
    <w:p w:rsidR="00145321" w:rsidRDefault="00145321">
      <w:pPr>
        <w:spacing w:line="78" w:lineRule="exact"/>
        <w:rPr>
          <w:rFonts w:ascii="Arial" w:eastAsia="Arial" w:hAnsi="Arial" w:cs="Arial"/>
          <w:color w:val="000000"/>
          <w:sz w:val="24"/>
          <w:szCs w:val="24"/>
        </w:rPr>
      </w:pPr>
    </w:p>
    <w:p w:rsidR="00145321" w:rsidRDefault="00831B88">
      <w:pPr>
        <w:spacing w:line="333" w:lineRule="auto"/>
        <w:ind w:left="280" w:right="260"/>
        <w:jc w:val="both"/>
        <w:rPr>
          <w:rFonts w:ascii="Arial" w:eastAsia="Arial" w:hAnsi="Arial" w:cs="Arial"/>
          <w:color w:val="00007C"/>
          <w:sz w:val="23"/>
          <w:szCs w:val="23"/>
        </w:rPr>
      </w:pPr>
      <w:r>
        <w:rPr>
          <w:rFonts w:ascii="Arial" w:eastAsia="Arial" w:hAnsi="Arial" w:cs="Arial"/>
          <w:sz w:val="23"/>
          <w:szCs w:val="23"/>
        </w:rPr>
        <w:t>Despite the large number of multimorbidity indices available, Huntley et al [</w:t>
      </w:r>
      <w:hyperlink w:anchor="page95">
        <w:r>
          <w:rPr>
            <w:rFonts w:ascii="Arial" w:eastAsia="Arial" w:hAnsi="Arial" w:cs="Arial"/>
            <w:color w:val="00007C"/>
            <w:sz w:val="23"/>
            <w:szCs w:val="23"/>
          </w:rPr>
          <w:t>2012</w:t>
        </w:r>
      </w:hyperlink>
      <w:r>
        <w:rPr>
          <w:rFonts w:ascii="Arial" w:eastAsia="Arial" w:hAnsi="Arial" w:cs="Arial"/>
          <w:sz w:val="23"/>
          <w:szCs w:val="23"/>
        </w:rPr>
        <w:t>] cite evidence that suggests simple counts of diseases or medications are almost as eﬀective as th</w:t>
      </w:r>
      <w:r>
        <w:rPr>
          <w:rFonts w:ascii="Arial" w:eastAsia="Arial" w:hAnsi="Arial" w:cs="Arial"/>
          <w:sz w:val="23"/>
          <w:szCs w:val="23"/>
        </w:rPr>
        <w:t>e more complex indices at predicting mortality or health care use in the primary care setting. However, when aiming to predict mortality in Primary Care, Huntley et al [</w:t>
      </w:r>
      <w:hyperlink w:anchor="page95">
        <w:r>
          <w:rPr>
            <w:rFonts w:ascii="Arial" w:eastAsia="Arial" w:hAnsi="Arial" w:cs="Arial"/>
            <w:color w:val="00007C"/>
            <w:sz w:val="23"/>
            <w:szCs w:val="23"/>
          </w:rPr>
          <w:t>2012</w:t>
        </w:r>
      </w:hyperlink>
      <w:r>
        <w:rPr>
          <w:rFonts w:ascii="Arial" w:eastAsia="Arial" w:hAnsi="Arial" w:cs="Arial"/>
          <w:sz w:val="23"/>
          <w:szCs w:val="23"/>
        </w:rPr>
        <w:t xml:space="preserve">] recommend the best measurement of multimorbidity to </w:t>
      </w:r>
      <w:r>
        <w:rPr>
          <w:rFonts w:ascii="Arial" w:eastAsia="Arial" w:hAnsi="Arial" w:cs="Arial"/>
          <w:sz w:val="23"/>
          <w:szCs w:val="23"/>
        </w:rPr>
        <w:t>be provided by the Charlson index [</w:t>
      </w:r>
      <w:hyperlink w:anchor="page89">
        <w:r>
          <w:rPr>
            <w:rFonts w:ascii="Arial" w:eastAsia="Arial" w:hAnsi="Arial" w:cs="Arial"/>
            <w:color w:val="00007C"/>
            <w:sz w:val="23"/>
            <w:szCs w:val="23"/>
          </w:rPr>
          <w:t>Charlson et al.</w:t>
        </w:r>
      </w:hyperlink>
      <w:r>
        <w:rPr>
          <w:rFonts w:ascii="Arial" w:eastAsia="Arial" w:hAnsi="Arial" w:cs="Arial"/>
          <w:sz w:val="23"/>
          <w:szCs w:val="23"/>
        </w:rPr>
        <w:t xml:space="preserve">, </w:t>
      </w:r>
      <w:hyperlink w:anchor="page89">
        <w:r>
          <w:rPr>
            <w:rFonts w:ascii="Arial" w:eastAsia="Arial" w:hAnsi="Arial" w:cs="Arial"/>
            <w:color w:val="00007C"/>
            <w:sz w:val="23"/>
            <w:szCs w:val="23"/>
          </w:rPr>
          <w:t>1987</w:t>
        </w:r>
      </w:hyperlink>
      <w:r>
        <w:rPr>
          <w:rFonts w:ascii="Arial" w:eastAsia="Arial" w:hAnsi="Arial" w:cs="Arial"/>
          <w:sz w:val="23"/>
          <w:szCs w:val="23"/>
        </w:rPr>
        <w:t>] and its variations. Measurement of multimorbidity in relation to primary care healthcare use can be predicted with equivalence by either; th</w:t>
      </w:r>
      <w:r>
        <w:rPr>
          <w:rFonts w:ascii="Arial" w:eastAsia="Arial" w:hAnsi="Arial" w:cs="Arial"/>
          <w:sz w:val="23"/>
          <w:szCs w:val="23"/>
        </w:rPr>
        <w:t>e Adjusted Clinical Group system [</w:t>
      </w:r>
      <w:hyperlink w:anchor="page105">
        <w:r>
          <w:rPr>
            <w:rFonts w:ascii="Arial" w:eastAsia="Arial" w:hAnsi="Arial" w:cs="Arial"/>
            <w:color w:val="00007C"/>
            <w:sz w:val="23"/>
            <w:szCs w:val="23"/>
          </w:rPr>
          <w:t>Starfield et al.</w:t>
        </w:r>
      </w:hyperlink>
      <w:r>
        <w:rPr>
          <w:rFonts w:ascii="Arial" w:eastAsia="Arial" w:hAnsi="Arial" w:cs="Arial"/>
          <w:sz w:val="23"/>
          <w:szCs w:val="23"/>
        </w:rPr>
        <w:t xml:space="preserve">, </w:t>
      </w:r>
      <w:hyperlink w:anchor="page105">
        <w:r>
          <w:rPr>
            <w:rFonts w:ascii="Arial" w:eastAsia="Arial" w:hAnsi="Arial" w:cs="Arial"/>
            <w:color w:val="00007C"/>
            <w:sz w:val="23"/>
            <w:szCs w:val="23"/>
          </w:rPr>
          <w:t>1991</w:t>
        </w:r>
      </w:hyperlink>
      <w:r>
        <w:rPr>
          <w:rFonts w:ascii="Arial" w:eastAsia="Arial" w:hAnsi="Arial" w:cs="Arial"/>
          <w:sz w:val="23"/>
          <w:szCs w:val="23"/>
        </w:rPr>
        <w:t>], the Charlson index [</w:t>
      </w:r>
      <w:hyperlink w:anchor="page89">
        <w:r>
          <w:rPr>
            <w:rFonts w:ascii="Arial" w:eastAsia="Arial" w:hAnsi="Arial" w:cs="Arial"/>
            <w:color w:val="00007C"/>
            <w:sz w:val="23"/>
            <w:szCs w:val="23"/>
          </w:rPr>
          <w:t>Charlson</w:t>
        </w:r>
      </w:hyperlink>
      <w:r>
        <w:rPr>
          <w:rFonts w:ascii="Arial" w:eastAsia="Arial" w:hAnsi="Arial" w:cs="Arial"/>
          <w:sz w:val="23"/>
          <w:szCs w:val="23"/>
        </w:rPr>
        <w:t xml:space="preserve"> </w:t>
      </w:r>
      <w:hyperlink w:anchor="page89">
        <w:r>
          <w:rPr>
            <w:rFonts w:ascii="Arial" w:eastAsia="Arial" w:hAnsi="Arial" w:cs="Arial"/>
            <w:color w:val="00007C"/>
            <w:sz w:val="23"/>
            <w:szCs w:val="23"/>
          </w:rPr>
          <w:t>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9">
        <w:r>
          <w:rPr>
            <w:rFonts w:ascii="Arial" w:eastAsia="Arial" w:hAnsi="Arial" w:cs="Arial"/>
            <w:color w:val="00007C"/>
            <w:sz w:val="23"/>
            <w:szCs w:val="23"/>
          </w:rPr>
          <w:t>1987</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 xml:space="preserve">or </w:t>
      </w:r>
      <w:r>
        <w:rPr>
          <w:rFonts w:ascii="Arial" w:eastAsia="Arial" w:hAnsi="Arial" w:cs="Arial"/>
          <w:color w:val="000000"/>
          <w:sz w:val="23"/>
          <w:szCs w:val="23"/>
        </w:rPr>
        <w:t>disease counts [</w:t>
      </w:r>
      <w:hyperlink w:anchor="page95">
        <w:r>
          <w:rPr>
            <w:rFonts w:ascii="Arial" w:eastAsia="Arial" w:hAnsi="Arial" w:cs="Arial"/>
            <w:color w:val="00007C"/>
            <w:sz w:val="23"/>
            <w:szCs w:val="23"/>
          </w:rPr>
          <w:t>Huntley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5">
        <w:r>
          <w:rPr>
            <w:rFonts w:ascii="Arial" w:eastAsia="Arial" w:hAnsi="Arial" w:cs="Arial"/>
            <w:color w:val="00007C"/>
            <w:sz w:val="23"/>
            <w:szCs w:val="23"/>
          </w:rPr>
          <w:t>2012</w:t>
        </w:r>
      </w:hyperlink>
      <w:r>
        <w:rPr>
          <w:rFonts w:ascii="Arial" w:eastAsia="Arial" w:hAnsi="Arial" w:cs="Arial"/>
          <w:color w:val="000000"/>
          <w:sz w:val="23"/>
          <w:szCs w:val="23"/>
        </w:rPr>
        <w:t>].</w:t>
      </w:r>
    </w:p>
    <w:p w:rsidR="00145321" w:rsidRDefault="00145321">
      <w:pPr>
        <w:spacing w:line="69" w:lineRule="exact"/>
        <w:rPr>
          <w:rFonts w:ascii="Arial" w:eastAsia="Arial" w:hAnsi="Arial" w:cs="Arial"/>
          <w:color w:val="00007C"/>
          <w:sz w:val="23"/>
          <w:szCs w:val="23"/>
        </w:rPr>
      </w:pPr>
    </w:p>
    <w:p w:rsidR="00145321" w:rsidRDefault="00831B88">
      <w:pPr>
        <w:spacing w:line="418" w:lineRule="auto"/>
        <w:ind w:left="280" w:right="280"/>
        <w:rPr>
          <w:rFonts w:ascii="Arial" w:eastAsia="Arial" w:hAnsi="Arial" w:cs="Arial"/>
        </w:rPr>
      </w:pPr>
      <w:r>
        <w:rPr>
          <w:rFonts w:ascii="Arial" w:eastAsia="Arial" w:hAnsi="Arial" w:cs="Arial"/>
        </w:rPr>
        <w:t>Disease counts were also found by Huntley et al [</w:t>
      </w:r>
      <w:hyperlink w:anchor="page95">
        <w:r>
          <w:rPr>
            <w:rFonts w:ascii="Arial" w:eastAsia="Arial" w:hAnsi="Arial" w:cs="Arial"/>
            <w:color w:val="00007C"/>
          </w:rPr>
          <w:t>2012</w:t>
        </w:r>
      </w:hyperlink>
      <w:r>
        <w:rPr>
          <w:rFonts w:ascii="Arial" w:eastAsia="Arial" w:hAnsi="Arial" w:cs="Arial"/>
        </w:rPr>
        <w:t>] to have good evidence to suggest they provide a robust measure of multimor</w:t>
      </w:r>
      <w:r>
        <w:rPr>
          <w:rFonts w:ascii="Arial" w:eastAsia="Arial" w:hAnsi="Arial" w:cs="Arial"/>
        </w:rPr>
        <w:t>bidity in relation to Quality of Life, as</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373" w:lineRule="exact"/>
        <w:rPr>
          <w:rFonts w:ascii="Arial" w:eastAsia="Arial" w:hAnsi="Arial" w:cs="Arial"/>
          <w:color w:val="00007C"/>
          <w:sz w:val="23"/>
          <w:szCs w:val="23"/>
        </w:rPr>
      </w:pPr>
    </w:p>
    <w:p w:rsidR="00145321" w:rsidRDefault="00831B88">
      <w:pPr>
        <w:jc w:val="center"/>
        <w:rPr>
          <w:sz w:val="20"/>
          <w:szCs w:val="20"/>
        </w:rPr>
      </w:pPr>
      <w:r>
        <w:rPr>
          <w:rFonts w:ascii="Arial" w:eastAsia="Arial" w:hAnsi="Arial" w:cs="Arial"/>
          <w:sz w:val="21"/>
          <w:szCs w:val="21"/>
        </w:rPr>
        <w:t>38</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49" w:name="page49"/>
      <w:bookmarkEnd w:id="49"/>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5516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4F9F806" id="Shape 5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KDLsvi6AQAAgQ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19" w:lineRule="auto"/>
        <w:ind w:left="280" w:right="280" w:firstLine="8"/>
        <w:jc w:val="both"/>
        <w:rPr>
          <w:rFonts w:ascii="Arial" w:eastAsia="Arial" w:hAnsi="Arial" w:cs="Arial"/>
          <w:sz w:val="24"/>
          <w:szCs w:val="24"/>
        </w:rPr>
      </w:pPr>
      <w:r>
        <w:rPr>
          <w:rFonts w:ascii="Arial" w:eastAsia="Arial" w:hAnsi="Arial" w:cs="Arial"/>
          <w:sz w:val="24"/>
          <w:szCs w:val="24"/>
        </w:rPr>
        <w:t>does the Charlson index [</w:t>
      </w:r>
      <w:hyperlink w:anchor="page89">
        <w:r>
          <w:rPr>
            <w:rFonts w:ascii="Arial" w:eastAsia="Arial" w:hAnsi="Arial" w:cs="Arial"/>
            <w:color w:val="00007C"/>
            <w:sz w:val="24"/>
            <w:szCs w:val="24"/>
          </w:rPr>
          <w:t>Charlson et al.</w:t>
        </w:r>
      </w:hyperlink>
      <w:r>
        <w:rPr>
          <w:rFonts w:ascii="Arial" w:eastAsia="Arial" w:hAnsi="Arial" w:cs="Arial"/>
          <w:sz w:val="24"/>
          <w:szCs w:val="24"/>
        </w:rPr>
        <w:t xml:space="preserve">, </w:t>
      </w:r>
      <w:hyperlink w:anchor="page89">
        <w:r>
          <w:rPr>
            <w:rFonts w:ascii="Arial" w:eastAsia="Arial" w:hAnsi="Arial" w:cs="Arial"/>
            <w:color w:val="00007C"/>
            <w:sz w:val="24"/>
            <w:szCs w:val="24"/>
          </w:rPr>
          <w:t>1987</w:t>
        </w:r>
      </w:hyperlink>
      <w:r>
        <w:rPr>
          <w:rFonts w:ascii="Arial" w:eastAsia="Arial" w:hAnsi="Arial" w:cs="Arial"/>
          <w:sz w:val="24"/>
          <w:szCs w:val="24"/>
        </w:rPr>
        <w:t xml:space="preserve">]. A count of medicines was found to be a good </w:t>
      </w:r>
      <w:r>
        <w:rPr>
          <w:rFonts w:ascii="Arial" w:eastAsia="Arial" w:hAnsi="Arial" w:cs="Arial"/>
          <w:sz w:val="24"/>
          <w:szCs w:val="24"/>
        </w:rPr>
        <w:t>predictor of primary care use and mortality in a more recent paper [</w:t>
      </w:r>
      <w:hyperlink w:anchor="page88">
        <w:r>
          <w:rPr>
            <w:rFonts w:ascii="Arial" w:eastAsia="Arial" w:hAnsi="Arial" w:cs="Arial"/>
            <w:color w:val="00007C"/>
            <w:sz w:val="24"/>
            <w:szCs w:val="24"/>
          </w:rPr>
          <w:t>Brilleman and Salisbury</w:t>
        </w:r>
      </w:hyperlink>
      <w:r>
        <w:rPr>
          <w:rFonts w:ascii="Arial" w:eastAsia="Arial" w:hAnsi="Arial" w:cs="Arial"/>
          <w:sz w:val="24"/>
          <w:szCs w:val="24"/>
        </w:rPr>
        <w:t xml:space="preserve">, </w:t>
      </w:r>
      <w:hyperlink w:anchor="page88">
        <w:r>
          <w:rPr>
            <w:rFonts w:ascii="Arial" w:eastAsia="Arial" w:hAnsi="Arial" w:cs="Arial"/>
            <w:color w:val="00007C"/>
            <w:sz w:val="24"/>
            <w:szCs w:val="24"/>
          </w:rPr>
          <w:t>2013</w:t>
        </w:r>
      </w:hyperlink>
      <w:r>
        <w:rPr>
          <w:rFonts w:ascii="Arial" w:eastAsia="Arial" w:hAnsi="Arial" w:cs="Arial"/>
          <w:sz w:val="24"/>
          <w:szCs w:val="24"/>
        </w:rPr>
        <w:t>]. In their paper, Perkins et al [</w:t>
      </w:r>
      <w:hyperlink w:anchor="page101">
        <w:r>
          <w:rPr>
            <w:rFonts w:ascii="Arial" w:eastAsia="Arial" w:hAnsi="Arial" w:cs="Arial"/>
            <w:color w:val="00007C"/>
            <w:sz w:val="24"/>
            <w:szCs w:val="24"/>
          </w:rPr>
          <w:t>2004</w:t>
        </w:r>
      </w:hyperlink>
      <w:r>
        <w:rPr>
          <w:rFonts w:ascii="Arial" w:eastAsia="Arial" w:hAnsi="Arial" w:cs="Arial"/>
          <w:sz w:val="24"/>
          <w:szCs w:val="24"/>
        </w:rPr>
        <w:t>] argue that indices developed in</w:t>
      </w:r>
      <w:r>
        <w:rPr>
          <w:rFonts w:ascii="Arial" w:eastAsia="Arial" w:hAnsi="Arial" w:cs="Arial"/>
          <w:sz w:val="24"/>
          <w:szCs w:val="24"/>
        </w:rPr>
        <w:t xml:space="preserve"> the secondary care setting, such as the Charlson index, should be used with caution in other settings despite adaptions. More recently, Wallace et al [</w:t>
      </w:r>
      <w:hyperlink w:anchor="page106">
        <w:r>
          <w:rPr>
            <w:rFonts w:ascii="Arial" w:eastAsia="Arial" w:hAnsi="Arial" w:cs="Arial"/>
            <w:color w:val="00007C"/>
            <w:sz w:val="24"/>
            <w:szCs w:val="24"/>
          </w:rPr>
          <w:t>2016</w:t>
        </w:r>
      </w:hyperlink>
      <w:r>
        <w:rPr>
          <w:rFonts w:ascii="Arial" w:eastAsia="Arial" w:hAnsi="Arial" w:cs="Arial"/>
          <w:sz w:val="24"/>
          <w:szCs w:val="24"/>
        </w:rPr>
        <w:t>] found little diﬀerence between simple (count) and complex (index) me</w:t>
      </w:r>
      <w:r>
        <w:rPr>
          <w:rFonts w:ascii="Arial" w:eastAsia="Arial" w:hAnsi="Arial" w:cs="Arial"/>
          <w:sz w:val="24"/>
          <w:szCs w:val="24"/>
        </w:rPr>
        <w:t>asures when predicting hospital admission but noted that all measures of multimorbidity alone were poor predictors of the outcome.</w:t>
      </w:r>
    </w:p>
    <w:p w:rsidR="00145321" w:rsidRDefault="00145321">
      <w:pPr>
        <w:spacing w:line="78" w:lineRule="exact"/>
        <w:rPr>
          <w:rFonts w:ascii="Arial" w:eastAsia="Arial" w:hAnsi="Arial" w:cs="Arial"/>
          <w:sz w:val="24"/>
          <w:szCs w:val="24"/>
        </w:rPr>
      </w:pPr>
    </w:p>
    <w:p w:rsidR="00145321" w:rsidRDefault="00831B88">
      <w:pPr>
        <w:spacing w:line="340" w:lineRule="auto"/>
        <w:ind w:left="280" w:right="260" w:hanging="2"/>
        <w:jc w:val="both"/>
        <w:rPr>
          <w:rFonts w:ascii="Arial" w:eastAsia="Arial" w:hAnsi="Arial" w:cs="Arial"/>
          <w:color w:val="00007C"/>
        </w:rPr>
      </w:pPr>
      <w:r>
        <w:rPr>
          <w:rFonts w:ascii="Arial" w:eastAsia="Arial" w:hAnsi="Arial" w:cs="Arial"/>
        </w:rPr>
        <w:t>An emerging method of measuring multimorbidity is to identify clusters of medical conditions that co-exist in individuals at</w:t>
      </w:r>
      <w:r>
        <w:rPr>
          <w:rFonts w:ascii="Arial" w:eastAsia="Arial" w:hAnsi="Arial" w:cs="Arial"/>
        </w:rPr>
        <w:t xml:space="preserve"> rates higher than would be expected - or non-random prevalence. Recent research and academic discussion suggests identification of disease clusters may enable clearer answers to clinically relevant research questions than currently employed measures [</w:t>
      </w:r>
      <w:hyperlink w:anchor="page96">
        <w:r>
          <w:rPr>
            <w:rFonts w:ascii="Arial" w:eastAsia="Arial" w:hAnsi="Arial" w:cs="Arial"/>
            <w:color w:val="00007C"/>
          </w:rPr>
          <w:t>Le Reste et al.</w:t>
        </w:r>
      </w:hyperlink>
      <w:r>
        <w:rPr>
          <w:rFonts w:ascii="Arial" w:eastAsia="Arial" w:hAnsi="Arial" w:cs="Arial"/>
        </w:rPr>
        <w:t xml:space="preserve">, </w:t>
      </w:r>
      <w:hyperlink w:anchor="page96">
        <w:r>
          <w:rPr>
            <w:rFonts w:ascii="Arial" w:eastAsia="Arial" w:hAnsi="Arial" w:cs="Arial"/>
            <w:color w:val="00007C"/>
          </w:rPr>
          <w:t>2015</w:t>
        </w:r>
      </w:hyperlink>
      <w:r>
        <w:rPr>
          <w:rFonts w:ascii="Arial" w:eastAsia="Arial" w:hAnsi="Arial" w:cs="Arial"/>
        </w:rPr>
        <w:t xml:space="preserve">; RN109; </w:t>
      </w:r>
      <w:hyperlink w:anchor="page102">
        <w:r>
          <w:rPr>
            <w:rFonts w:ascii="Arial" w:eastAsia="Arial" w:hAnsi="Arial" w:cs="Arial"/>
            <w:color w:val="00007C"/>
          </w:rPr>
          <w:t>Prados-Torres et al.</w:t>
        </w:r>
      </w:hyperlink>
      <w:r>
        <w:rPr>
          <w:rFonts w:ascii="Arial" w:eastAsia="Arial" w:hAnsi="Arial" w:cs="Arial"/>
        </w:rPr>
        <w:t xml:space="preserve">, </w:t>
      </w:r>
      <w:hyperlink w:anchor="page102">
        <w:r>
          <w:rPr>
            <w:rFonts w:ascii="Arial" w:eastAsia="Arial" w:hAnsi="Arial" w:cs="Arial"/>
            <w:color w:val="00007C"/>
          </w:rPr>
          <w:t>2014</w:t>
        </w:r>
      </w:hyperlink>
      <w:r>
        <w:rPr>
          <w:rFonts w:ascii="Arial" w:eastAsia="Arial" w:hAnsi="Arial" w:cs="Arial"/>
          <w:color w:val="000000"/>
        </w:rPr>
        <w:t>;</w:t>
      </w:r>
      <w:r>
        <w:rPr>
          <w:rFonts w:ascii="Arial" w:eastAsia="Arial" w:hAnsi="Arial" w:cs="Arial"/>
          <w:color w:val="00007C"/>
        </w:rPr>
        <w:t xml:space="preserve"> </w:t>
      </w:r>
      <w:hyperlink w:anchor="page104">
        <w:r>
          <w:rPr>
            <w:rFonts w:ascii="Arial" w:eastAsia="Arial" w:hAnsi="Arial" w:cs="Arial"/>
            <w:color w:val="00007C"/>
          </w:rPr>
          <w:t>Sinnige et al.</w:t>
        </w:r>
      </w:hyperlink>
      <w:r>
        <w:rPr>
          <w:rFonts w:ascii="Arial" w:eastAsia="Arial" w:hAnsi="Arial" w:cs="Arial"/>
          <w:color w:val="000000"/>
        </w:rPr>
        <w:t>,</w:t>
      </w:r>
      <w:r>
        <w:rPr>
          <w:rFonts w:ascii="Arial" w:eastAsia="Arial" w:hAnsi="Arial" w:cs="Arial"/>
          <w:color w:val="00007C"/>
        </w:rPr>
        <w:t xml:space="preserve"> </w:t>
      </w:r>
      <w:hyperlink w:anchor="page104">
        <w:r>
          <w:rPr>
            <w:rFonts w:ascii="Arial" w:eastAsia="Arial" w:hAnsi="Arial" w:cs="Arial"/>
            <w:color w:val="00007C"/>
          </w:rPr>
          <w:t>2013</w:t>
        </w:r>
      </w:hyperlink>
      <w:r>
        <w:rPr>
          <w:rFonts w:ascii="Arial" w:eastAsia="Arial" w:hAnsi="Arial" w:cs="Arial"/>
          <w:color w:val="000000"/>
        </w:rPr>
        <w:t>;</w:t>
      </w:r>
      <w:r>
        <w:rPr>
          <w:rFonts w:ascii="Arial" w:eastAsia="Arial" w:hAnsi="Arial" w:cs="Arial"/>
          <w:color w:val="00007C"/>
        </w:rPr>
        <w:t xml:space="preserve"> </w:t>
      </w:r>
      <w:hyperlink w:anchor="page95">
        <w:r>
          <w:rPr>
            <w:rFonts w:ascii="Arial" w:eastAsia="Arial" w:hAnsi="Arial" w:cs="Arial"/>
            <w:color w:val="00007C"/>
          </w:rPr>
          <w:t>Holden et al.</w:t>
        </w:r>
      </w:hyperlink>
      <w:r>
        <w:rPr>
          <w:rFonts w:ascii="Arial" w:eastAsia="Arial" w:hAnsi="Arial" w:cs="Arial"/>
          <w:color w:val="000000"/>
        </w:rPr>
        <w:t>,</w:t>
      </w:r>
      <w:r>
        <w:rPr>
          <w:rFonts w:ascii="Arial" w:eastAsia="Arial" w:hAnsi="Arial" w:cs="Arial"/>
          <w:color w:val="00007C"/>
        </w:rPr>
        <w:t xml:space="preserve"> </w:t>
      </w:r>
      <w:hyperlink w:anchor="page95">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hyperlink w:anchor="page98">
        <w:r>
          <w:rPr>
            <w:rFonts w:ascii="Arial" w:eastAsia="Arial" w:hAnsi="Arial" w:cs="Arial"/>
            <w:color w:val="00007C"/>
          </w:rPr>
          <w:t>Marengoni et al.</w:t>
        </w:r>
      </w:hyperlink>
      <w:r>
        <w:rPr>
          <w:rFonts w:ascii="Arial" w:eastAsia="Arial" w:hAnsi="Arial" w:cs="Arial"/>
          <w:color w:val="000000"/>
        </w:rPr>
        <w:t>,</w:t>
      </w:r>
      <w:r>
        <w:rPr>
          <w:rFonts w:ascii="Arial" w:eastAsia="Arial" w:hAnsi="Arial" w:cs="Arial"/>
          <w:color w:val="00007C"/>
        </w:rPr>
        <w:t xml:space="preserve"> </w:t>
      </w:r>
      <w:hyperlink w:anchor="page98">
        <w:r>
          <w:rPr>
            <w:rFonts w:ascii="Arial" w:eastAsia="Arial" w:hAnsi="Arial" w:cs="Arial"/>
            <w:color w:val="00007C"/>
          </w:rPr>
          <w:t>2011</w:t>
        </w:r>
      </w:hyperlink>
      <w:r>
        <w:rPr>
          <w:rFonts w:ascii="Arial" w:eastAsia="Arial" w:hAnsi="Arial" w:cs="Arial"/>
          <w:color w:val="000000"/>
        </w:rPr>
        <w:t>;</w:t>
      </w:r>
      <w:r>
        <w:rPr>
          <w:rFonts w:ascii="Arial" w:eastAsia="Arial" w:hAnsi="Arial" w:cs="Arial"/>
          <w:color w:val="00007C"/>
        </w:rPr>
        <w:t xml:space="preserve"> </w:t>
      </w:r>
      <w:hyperlink w:anchor="page105">
        <w:r>
          <w:rPr>
            <w:rFonts w:ascii="Arial" w:eastAsia="Arial" w:hAnsi="Arial" w:cs="Arial"/>
            <w:color w:val="00007C"/>
          </w:rPr>
          <w:t>Valderas et al.</w:t>
        </w:r>
      </w:hyperlink>
      <w:r>
        <w:rPr>
          <w:rFonts w:ascii="Arial" w:eastAsia="Arial" w:hAnsi="Arial" w:cs="Arial"/>
          <w:color w:val="000000"/>
        </w:rPr>
        <w:t>,</w:t>
      </w:r>
    </w:p>
    <w:p w:rsidR="00145321" w:rsidRDefault="00145321">
      <w:pPr>
        <w:spacing w:line="1" w:lineRule="exact"/>
        <w:rPr>
          <w:rFonts w:ascii="Arial" w:eastAsia="Arial" w:hAnsi="Arial" w:cs="Arial"/>
          <w:color w:val="00007C"/>
        </w:rPr>
      </w:pPr>
    </w:p>
    <w:p w:rsidR="00145321" w:rsidRDefault="00831B88">
      <w:pPr>
        <w:spacing w:line="324" w:lineRule="auto"/>
        <w:ind w:left="280" w:right="260" w:hanging="5"/>
        <w:jc w:val="both"/>
        <w:rPr>
          <w:rFonts w:ascii="Arial" w:eastAsia="Arial" w:hAnsi="Arial" w:cs="Arial"/>
          <w:color w:val="000000"/>
          <w:sz w:val="24"/>
          <w:szCs w:val="24"/>
        </w:rPr>
      </w:pPr>
      <w:hyperlink w:anchor="page105">
        <w:r>
          <w:rPr>
            <w:rFonts w:ascii="Arial" w:eastAsia="Arial" w:hAnsi="Arial" w:cs="Arial"/>
            <w:color w:val="00007C"/>
            <w:sz w:val="24"/>
            <w:szCs w:val="24"/>
          </w:rPr>
          <w:t>2009</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 xml:space="preserve">Statistical </w:t>
      </w:r>
      <w:r>
        <w:rPr>
          <w:rFonts w:ascii="Arial" w:eastAsia="Arial" w:hAnsi="Arial" w:cs="Arial"/>
          <w:color w:val="000000"/>
          <w:sz w:val="24"/>
          <w:szCs w:val="24"/>
        </w:rPr>
        <w:t>techniques employed in attempts to identify such clusters include:</w:t>
      </w:r>
      <w:r>
        <w:rPr>
          <w:rFonts w:ascii="Arial" w:eastAsia="Arial" w:hAnsi="Arial" w:cs="Arial"/>
          <w:color w:val="00007C"/>
          <w:sz w:val="24"/>
          <w:szCs w:val="24"/>
        </w:rPr>
        <w:t xml:space="preserve"> </w:t>
      </w:r>
      <w:r>
        <w:rPr>
          <w:rFonts w:ascii="Arial" w:eastAsia="Arial" w:hAnsi="Arial" w:cs="Arial"/>
          <w:color w:val="000000"/>
          <w:sz w:val="24"/>
          <w:szCs w:val="24"/>
        </w:rPr>
        <w:t>factor analysis, cluster analysis, the observed-to-expected ratio, multiple correspondence analysis [</w:t>
      </w:r>
      <w:hyperlink w:anchor="page102">
        <w:r>
          <w:rPr>
            <w:rFonts w:ascii="Arial" w:eastAsia="Arial" w:hAnsi="Arial" w:cs="Arial"/>
            <w:color w:val="00007C"/>
            <w:sz w:val="24"/>
            <w:szCs w:val="24"/>
          </w:rPr>
          <w:t>Prados-Torres et al.</w:t>
        </w:r>
      </w:hyperlink>
      <w:r>
        <w:rPr>
          <w:rFonts w:ascii="Arial" w:eastAsia="Arial" w:hAnsi="Arial" w:cs="Arial"/>
          <w:color w:val="000000"/>
          <w:sz w:val="24"/>
          <w:szCs w:val="24"/>
        </w:rPr>
        <w:t xml:space="preserve">, </w:t>
      </w:r>
      <w:hyperlink w:anchor="page102">
        <w:r>
          <w:rPr>
            <w:rFonts w:ascii="Arial" w:eastAsia="Arial" w:hAnsi="Arial" w:cs="Arial"/>
            <w:color w:val="00007C"/>
            <w:sz w:val="24"/>
            <w:szCs w:val="24"/>
          </w:rPr>
          <w:t>2014</w:t>
        </w:r>
      </w:hyperlink>
      <w:r>
        <w:rPr>
          <w:rFonts w:ascii="Arial" w:eastAsia="Arial" w:hAnsi="Arial" w:cs="Arial"/>
          <w:color w:val="000000"/>
          <w:sz w:val="24"/>
          <w:szCs w:val="24"/>
        </w:rPr>
        <w:t xml:space="preserve">, </w:t>
      </w:r>
      <w:hyperlink w:anchor="page89">
        <w:r>
          <w:rPr>
            <w:rFonts w:ascii="Arial" w:eastAsia="Arial" w:hAnsi="Arial" w:cs="Arial"/>
            <w:color w:val="00007C"/>
            <w:sz w:val="24"/>
            <w:szCs w:val="24"/>
          </w:rPr>
          <w:t>Clerencia-Sierra et al.</w:t>
        </w:r>
      </w:hyperlink>
      <w:r>
        <w:rPr>
          <w:rFonts w:ascii="Arial" w:eastAsia="Arial" w:hAnsi="Arial" w:cs="Arial"/>
          <w:color w:val="000000"/>
          <w:sz w:val="24"/>
          <w:szCs w:val="24"/>
        </w:rPr>
        <w:t xml:space="preserve">, </w:t>
      </w:r>
      <w:hyperlink w:anchor="page89">
        <w:r>
          <w:rPr>
            <w:rFonts w:ascii="Arial" w:eastAsia="Arial" w:hAnsi="Arial" w:cs="Arial"/>
            <w:color w:val="00007C"/>
            <w:sz w:val="24"/>
            <w:szCs w:val="24"/>
          </w:rPr>
          <w:t>2015</w:t>
        </w:r>
      </w:hyperlink>
      <w:r>
        <w:rPr>
          <w:rFonts w:ascii="Arial" w:eastAsia="Arial" w:hAnsi="Arial" w:cs="Arial"/>
          <w:color w:val="000000"/>
          <w:sz w:val="24"/>
          <w:szCs w:val="24"/>
        </w:rPr>
        <w:t>], principal component analysis, latent class analysis [</w:t>
      </w:r>
      <w:hyperlink w:anchor="page95">
        <w:r>
          <w:rPr>
            <w:rFonts w:ascii="Arial" w:eastAsia="Arial" w:hAnsi="Arial" w:cs="Arial"/>
            <w:color w:val="00007C"/>
            <w:sz w:val="24"/>
            <w:szCs w:val="24"/>
          </w:rPr>
          <w:t>Islam et al.</w:t>
        </w:r>
      </w:hyperlink>
      <w:r>
        <w:rPr>
          <w:rFonts w:ascii="Arial" w:eastAsia="Arial" w:hAnsi="Arial" w:cs="Arial"/>
          <w:color w:val="000000"/>
          <w:sz w:val="24"/>
          <w:szCs w:val="24"/>
        </w:rPr>
        <w:t xml:space="preserve">, </w:t>
      </w:r>
      <w:hyperlink w:anchor="page95">
        <w:r>
          <w:rPr>
            <w:rFonts w:ascii="Arial" w:eastAsia="Arial" w:hAnsi="Arial" w:cs="Arial"/>
            <w:color w:val="00007C"/>
            <w:sz w:val="24"/>
            <w:szCs w:val="24"/>
          </w:rPr>
          <w:t>2014</w:t>
        </w:r>
      </w:hyperlink>
      <w:r>
        <w:rPr>
          <w:rFonts w:ascii="Arial" w:eastAsia="Arial" w:hAnsi="Arial" w:cs="Arial"/>
          <w:color w:val="000000"/>
          <w:sz w:val="24"/>
          <w:szCs w:val="24"/>
        </w:rPr>
        <w:t xml:space="preserve">, </w:t>
      </w:r>
      <w:hyperlink w:anchor="page96">
        <w:r>
          <w:rPr>
            <w:rFonts w:ascii="Arial" w:eastAsia="Arial" w:hAnsi="Arial" w:cs="Arial"/>
            <w:color w:val="00007C"/>
            <w:sz w:val="24"/>
            <w:szCs w:val="24"/>
          </w:rPr>
          <w:t>Larsen</w:t>
        </w:r>
        <w:r>
          <w:rPr>
            <w:rFonts w:ascii="Arial" w:eastAsia="Arial" w:hAnsi="Arial" w:cs="Arial"/>
            <w:color w:val="00007C"/>
            <w:sz w:val="24"/>
            <w:szCs w:val="24"/>
          </w:rPr>
          <w:t xml:space="preserve"> et al.</w:t>
        </w:r>
      </w:hyperlink>
      <w:r>
        <w:rPr>
          <w:rFonts w:ascii="Arial" w:eastAsia="Arial" w:hAnsi="Arial" w:cs="Arial"/>
          <w:color w:val="000000"/>
          <w:sz w:val="24"/>
          <w:szCs w:val="24"/>
        </w:rPr>
        <w:t xml:space="preserve">, </w:t>
      </w:r>
      <w:hyperlink w:anchor="page96">
        <w:r>
          <w:rPr>
            <w:rFonts w:ascii="Arial" w:eastAsia="Arial" w:hAnsi="Arial" w:cs="Arial"/>
            <w:color w:val="00007C"/>
            <w:sz w:val="24"/>
            <w:szCs w:val="24"/>
          </w:rPr>
          <w:t>2017</w:t>
        </w:r>
      </w:hyperlink>
      <w:r>
        <w:rPr>
          <w:rFonts w:ascii="Arial" w:eastAsia="Arial" w:hAnsi="Arial" w:cs="Arial"/>
          <w:color w:val="000000"/>
          <w:sz w:val="24"/>
          <w:szCs w:val="24"/>
        </w:rPr>
        <w:t>], and machine learning techniques [</w:t>
      </w:r>
      <w:hyperlink w:anchor="page103">
        <w:r>
          <w:rPr>
            <w:rFonts w:ascii="Arial" w:eastAsia="Arial" w:hAnsi="Arial" w:cs="Arial"/>
            <w:color w:val="00007C"/>
            <w:sz w:val="24"/>
            <w:szCs w:val="24"/>
          </w:rPr>
          <w:t>Schiltz et al.</w:t>
        </w:r>
      </w:hyperlink>
      <w:r>
        <w:rPr>
          <w:rFonts w:ascii="Arial" w:eastAsia="Arial" w:hAnsi="Arial" w:cs="Arial"/>
          <w:color w:val="000000"/>
          <w:sz w:val="24"/>
          <w:szCs w:val="24"/>
        </w:rPr>
        <w:t xml:space="preserve">, </w:t>
      </w:r>
      <w:hyperlink w:anchor="page103">
        <w:r>
          <w:rPr>
            <w:rFonts w:ascii="Arial" w:eastAsia="Arial" w:hAnsi="Arial" w:cs="Arial"/>
            <w:color w:val="00007C"/>
            <w:sz w:val="24"/>
            <w:szCs w:val="24"/>
          </w:rPr>
          <w:t>2017</w:t>
        </w:r>
      </w:hyperlink>
      <w:r>
        <w:rPr>
          <w:rFonts w:ascii="Arial" w:eastAsia="Arial" w:hAnsi="Arial" w:cs="Arial"/>
          <w:color w:val="000000"/>
          <w:sz w:val="24"/>
          <w:szCs w:val="24"/>
        </w:rPr>
        <w:t>].</w:t>
      </w:r>
    </w:p>
    <w:p w:rsidR="00145321" w:rsidRDefault="00145321">
      <w:pPr>
        <w:spacing w:line="74" w:lineRule="exact"/>
        <w:rPr>
          <w:rFonts w:ascii="Arial" w:eastAsia="Arial" w:hAnsi="Arial" w:cs="Arial"/>
          <w:color w:val="000000"/>
          <w:sz w:val="24"/>
          <w:szCs w:val="24"/>
        </w:rPr>
      </w:pPr>
    </w:p>
    <w:p w:rsidR="00145321" w:rsidRDefault="00831B88">
      <w:pPr>
        <w:spacing w:line="338" w:lineRule="auto"/>
        <w:ind w:left="280" w:right="240" w:firstLine="9"/>
        <w:jc w:val="both"/>
        <w:rPr>
          <w:rFonts w:ascii="Arial" w:eastAsia="Arial" w:hAnsi="Arial" w:cs="Arial"/>
          <w:sz w:val="23"/>
          <w:szCs w:val="23"/>
        </w:rPr>
      </w:pPr>
      <w:r>
        <w:rPr>
          <w:rFonts w:ascii="Arial" w:eastAsia="Arial" w:hAnsi="Arial" w:cs="Arial"/>
          <w:sz w:val="23"/>
          <w:szCs w:val="23"/>
        </w:rPr>
        <w:t>In their systematic review of clustering methods, Prados-Torres et al [</w:t>
      </w:r>
      <w:hyperlink w:anchor="page102">
        <w:r>
          <w:rPr>
            <w:rFonts w:ascii="Arial" w:eastAsia="Arial" w:hAnsi="Arial" w:cs="Arial"/>
            <w:color w:val="00007C"/>
            <w:sz w:val="23"/>
            <w:szCs w:val="23"/>
          </w:rPr>
          <w:t>2014</w:t>
        </w:r>
      </w:hyperlink>
      <w:r>
        <w:rPr>
          <w:rFonts w:ascii="Arial" w:eastAsia="Arial" w:hAnsi="Arial" w:cs="Arial"/>
          <w:sz w:val="23"/>
          <w:szCs w:val="23"/>
        </w:rPr>
        <w:t xml:space="preserve">] found wide variations in approaches to clustering and characteristics of populations studied. As opposed to many of the studies included in the review, they recommend future attempts at clustering diseases use; population-sized datasets, </w:t>
      </w:r>
      <w:r>
        <w:rPr>
          <w:rFonts w:ascii="Arial" w:eastAsia="Arial" w:hAnsi="Arial" w:cs="Arial"/>
          <w:sz w:val="23"/>
          <w:szCs w:val="23"/>
        </w:rPr>
        <w:t>statistical techniques that are suited to the dichotomous nature of diagnostic variables, and large numbers of conditions from which to form clusters [</w:t>
      </w:r>
      <w:hyperlink w:anchor="page102">
        <w:r>
          <w:rPr>
            <w:rFonts w:ascii="Arial" w:eastAsia="Arial" w:hAnsi="Arial" w:cs="Arial"/>
            <w:color w:val="00007C"/>
            <w:sz w:val="23"/>
            <w:szCs w:val="23"/>
          </w:rPr>
          <w:t>Prados-Torres et al.</w:t>
        </w:r>
      </w:hyperlink>
      <w:r>
        <w:rPr>
          <w:rFonts w:ascii="Arial" w:eastAsia="Arial" w:hAnsi="Arial" w:cs="Arial"/>
          <w:sz w:val="23"/>
          <w:szCs w:val="23"/>
        </w:rPr>
        <w:t xml:space="preserve">, </w:t>
      </w:r>
      <w:hyperlink w:anchor="page102">
        <w:r>
          <w:rPr>
            <w:rFonts w:ascii="Arial" w:eastAsia="Arial" w:hAnsi="Arial" w:cs="Arial"/>
            <w:color w:val="00007C"/>
            <w:sz w:val="23"/>
            <w:szCs w:val="23"/>
          </w:rPr>
          <w:t>2014</w:t>
        </w:r>
      </w:hyperlink>
      <w:r>
        <w:rPr>
          <w:rFonts w:ascii="Arial" w:eastAsia="Arial" w:hAnsi="Arial" w:cs="Arial"/>
          <w:sz w:val="23"/>
          <w:szCs w:val="23"/>
        </w:rPr>
        <w:t>].</w:t>
      </w:r>
    </w:p>
    <w:p w:rsidR="00145321" w:rsidRDefault="00145321">
      <w:pPr>
        <w:spacing w:line="61" w:lineRule="exact"/>
        <w:rPr>
          <w:rFonts w:ascii="Arial" w:eastAsia="Arial" w:hAnsi="Arial" w:cs="Arial"/>
          <w:sz w:val="23"/>
          <w:szCs w:val="23"/>
        </w:rPr>
      </w:pPr>
    </w:p>
    <w:p w:rsidR="00145321" w:rsidRDefault="00831B88">
      <w:pPr>
        <w:spacing w:line="359" w:lineRule="auto"/>
        <w:ind w:left="280" w:right="240"/>
        <w:jc w:val="both"/>
        <w:rPr>
          <w:rFonts w:ascii="Arial" w:eastAsia="Arial" w:hAnsi="Arial" w:cs="Arial"/>
        </w:rPr>
      </w:pPr>
      <w:r>
        <w:rPr>
          <w:rFonts w:ascii="Arial" w:eastAsia="Arial" w:hAnsi="Arial" w:cs="Arial"/>
        </w:rPr>
        <w:t>Prados-Torres e</w:t>
      </w:r>
      <w:r>
        <w:rPr>
          <w:rFonts w:ascii="Arial" w:eastAsia="Arial" w:hAnsi="Arial" w:cs="Arial"/>
        </w:rPr>
        <w:t>t al [</w:t>
      </w:r>
      <w:hyperlink w:anchor="page102">
        <w:r>
          <w:rPr>
            <w:rFonts w:ascii="Arial" w:eastAsia="Arial" w:hAnsi="Arial" w:cs="Arial"/>
            <w:color w:val="00007C"/>
          </w:rPr>
          <w:t>2014</w:t>
        </w:r>
      </w:hyperlink>
      <w:r>
        <w:rPr>
          <w:rFonts w:ascii="Arial" w:eastAsia="Arial" w:hAnsi="Arial" w:cs="Arial"/>
        </w:rPr>
        <w:t>] identified three groups of patterns common to all included stud-ies in their review despite marked heterogeneity namely; cardiovascular and metabolic diseases, mental health conditions, and musculoskeletal disorder</w:t>
      </w:r>
      <w:r>
        <w:rPr>
          <w:rFonts w:ascii="Arial" w:eastAsia="Arial" w:hAnsi="Arial" w:cs="Arial"/>
        </w:rPr>
        <w:t>s. Whilst identification of groups may have some benefit in terms of identifying causal mechanisms between diseases, whether they are useful or meaningful in clinical terms is a matter of debate.</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rFonts w:ascii="Arial" w:eastAsia="Arial" w:hAnsi="Arial" w:cs="Arial"/>
          <w:sz w:val="23"/>
          <w:szCs w:val="23"/>
        </w:rPr>
      </w:pPr>
    </w:p>
    <w:p w:rsidR="00145321" w:rsidRDefault="00145321">
      <w:pPr>
        <w:spacing w:line="200" w:lineRule="exact"/>
        <w:rPr>
          <w:rFonts w:ascii="Arial" w:eastAsia="Arial" w:hAnsi="Arial" w:cs="Arial"/>
          <w:sz w:val="23"/>
          <w:szCs w:val="23"/>
        </w:rPr>
      </w:pPr>
    </w:p>
    <w:p w:rsidR="00145321" w:rsidRDefault="00145321">
      <w:pPr>
        <w:spacing w:line="200" w:lineRule="exact"/>
        <w:rPr>
          <w:rFonts w:ascii="Arial" w:eastAsia="Arial" w:hAnsi="Arial" w:cs="Arial"/>
          <w:sz w:val="23"/>
          <w:szCs w:val="23"/>
        </w:rPr>
      </w:pPr>
    </w:p>
    <w:p w:rsidR="00145321" w:rsidRDefault="00145321">
      <w:pPr>
        <w:spacing w:line="200" w:lineRule="exact"/>
        <w:rPr>
          <w:rFonts w:ascii="Arial" w:eastAsia="Arial" w:hAnsi="Arial" w:cs="Arial"/>
          <w:sz w:val="23"/>
          <w:szCs w:val="23"/>
        </w:rPr>
      </w:pPr>
    </w:p>
    <w:p w:rsidR="00145321" w:rsidRDefault="00145321">
      <w:pPr>
        <w:spacing w:line="200" w:lineRule="exact"/>
        <w:rPr>
          <w:rFonts w:ascii="Arial" w:eastAsia="Arial" w:hAnsi="Arial" w:cs="Arial"/>
          <w:sz w:val="23"/>
          <w:szCs w:val="23"/>
        </w:rPr>
      </w:pPr>
    </w:p>
    <w:p w:rsidR="00145321" w:rsidRDefault="00145321">
      <w:pPr>
        <w:spacing w:line="200" w:lineRule="exact"/>
        <w:rPr>
          <w:rFonts w:ascii="Arial" w:eastAsia="Arial" w:hAnsi="Arial" w:cs="Arial"/>
          <w:sz w:val="23"/>
          <w:szCs w:val="23"/>
        </w:rPr>
      </w:pPr>
    </w:p>
    <w:p w:rsidR="00145321" w:rsidRDefault="00145321">
      <w:pPr>
        <w:spacing w:line="254" w:lineRule="exact"/>
        <w:rPr>
          <w:rFonts w:ascii="Arial" w:eastAsia="Arial" w:hAnsi="Arial" w:cs="Arial"/>
          <w:sz w:val="23"/>
          <w:szCs w:val="23"/>
        </w:rPr>
      </w:pPr>
    </w:p>
    <w:p w:rsidR="00145321" w:rsidRDefault="00831B88">
      <w:pPr>
        <w:jc w:val="center"/>
        <w:rPr>
          <w:sz w:val="20"/>
          <w:szCs w:val="20"/>
        </w:rPr>
      </w:pPr>
      <w:r>
        <w:rPr>
          <w:rFonts w:ascii="Arial" w:eastAsia="Arial" w:hAnsi="Arial" w:cs="Arial"/>
          <w:sz w:val="21"/>
          <w:szCs w:val="21"/>
        </w:rPr>
        <w:t>39</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50" w:name="page50"/>
      <w:bookmarkEnd w:id="50"/>
      <w:r>
        <w:rPr>
          <w:rFonts w:ascii="Arial" w:eastAsia="Arial" w:hAnsi="Arial" w:cs="Arial"/>
          <w:sz w:val="24"/>
          <w:szCs w:val="24"/>
        </w:rPr>
        <w:lastRenderedPageBreak/>
        <w:t xml:space="preserve">Chapter 2. Literature </w:t>
      </w:r>
      <w:r>
        <w:rPr>
          <w:rFonts w:ascii="Arial" w:eastAsia="Arial" w:hAnsi="Arial" w:cs="Arial"/>
          <w:sz w:val="24"/>
          <w:szCs w:val="24"/>
        </w:rPr>
        <w:t>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5619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A5385BD" id="Shape 5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273"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2.4.4</w:t>
      </w:r>
      <w:r>
        <w:rPr>
          <w:sz w:val="20"/>
          <w:szCs w:val="20"/>
        </w:rPr>
        <w:tab/>
      </w:r>
      <w:r>
        <w:rPr>
          <w:rFonts w:ascii="Arial" w:eastAsia="Arial" w:hAnsi="Arial" w:cs="Arial"/>
          <w:b/>
          <w:bCs/>
          <w:sz w:val="28"/>
          <w:szCs w:val="28"/>
        </w:rPr>
        <w:t>Epidemiology</w:t>
      </w:r>
    </w:p>
    <w:p w:rsidR="00145321" w:rsidRDefault="00145321">
      <w:pPr>
        <w:spacing w:line="379" w:lineRule="exact"/>
        <w:rPr>
          <w:sz w:val="20"/>
          <w:szCs w:val="20"/>
        </w:rPr>
      </w:pPr>
    </w:p>
    <w:p w:rsidR="00145321" w:rsidRDefault="00831B88">
      <w:pPr>
        <w:spacing w:line="320" w:lineRule="auto"/>
        <w:ind w:left="280" w:right="280" w:firstLine="6"/>
        <w:jc w:val="both"/>
        <w:rPr>
          <w:rFonts w:ascii="Arial" w:eastAsia="Arial" w:hAnsi="Arial" w:cs="Arial"/>
          <w:sz w:val="24"/>
          <w:szCs w:val="24"/>
        </w:rPr>
      </w:pPr>
      <w:r>
        <w:rPr>
          <w:rFonts w:ascii="Arial" w:eastAsia="Arial" w:hAnsi="Arial" w:cs="Arial"/>
          <w:sz w:val="24"/>
          <w:szCs w:val="24"/>
        </w:rPr>
        <w:t xml:space="preserve">Sections </w:t>
      </w:r>
      <w:hyperlink w:anchor="page45">
        <w:r>
          <w:rPr>
            <w:rFonts w:ascii="Arial" w:eastAsia="Arial" w:hAnsi="Arial" w:cs="Arial"/>
            <w:color w:val="0000FF"/>
            <w:sz w:val="24"/>
            <w:szCs w:val="24"/>
          </w:rPr>
          <w:t>2.4.2</w:t>
        </w:r>
        <w:r>
          <w:rPr>
            <w:rFonts w:ascii="Arial" w:eastAsia="Arial" w:hAnsi="Arial" w:cs="Arial"/>
            <w:sz w:val="24"/>
            <w:szCs w:val="24"/>
          </w:rPr>
          <w:t xml:space="preserve"> </w:t>
        </w:r>
      </w:hyperlink>
      <w:r>
        <w:rPr>
          <w:rFonts w:ascii="Arial" w:eastAsia="Arial" w:hAnsi="Arial" w:cs="Arial"/>
          <w:sz w:val="24"/>
          <w:szCs w:val="24"/>
        </w:rPr>
        <w:t xml:space="preserve">and </w:t>
      </w:r>
      <w:hyperlink w:anchor="page48">
        <w:r>
          <w:rPr>
            <w:rFonts w:ascii="Arial" w:eastAsia="Arial" w:hAnsi="Arial" w:cs="Arial"/>
            <w:color w:val="0000FF"/>
            <w:sz w:val="24"/>
            <w:szCs w:val="24"/>
          </w:rPr>
          <w:t>2.4.3</w:t>
        </w:r>
        <w:r>
          <w:rPr>
            <w:rFonts w:ascii="Arial" w:eastAsia="Arial" w:hAnsi="Arial" w:cs="Arial"/>
            <w:sz w:val="24"/>
            <w:szCs w:val="24"/>
          </w:rPr>
          <w:t xml:space="preserve"> </w:t>
        </w:r>
      </w:hyperlink>
      <w:r>
        <w:rPr>
          <w:rFonts w:ascii="Arial" w:eastAsia="Arial" w:hAnsi="Arial" w:cs="Arial"/>
          <w:sz w:val="24"/>
          <w:szCs w:val="24"/>
        </w:rPr>
        <w:t xml:space="preserve">describe the wide variations in definitions and measures of multimorbidity. It is, therefore, unsurprising that there is marked heterogeneity </w:t>
      </w:r>
      <w:r>
        <w:rPr>
          <w:rFonts w:ascii="Arial" w:eastAsia="Arial" w:hAnsi="Arial" w:cs="Arial"/>
          <w:sz w:val="24"/>
          <w:szCs w:val="24"/>
        </w:rPr>
        <w:t>in reports of multimorbidity prevalence. Fortin et al [</w:t>
      </w:r>
      <w:hyperlink w:anchor="page93">
        <w:r>
          <w:rPr>
            <w:rFonts w:ascii="Arial" w:eastAsia="Arial" w:hAnsi="Arial" w:cs="Arial"/>
            <w:color w:val="00007C"/>
            <w:sz w:val="24"/>
            <w:szCs w:val="24"/>
          </w:rPr>
          <w:t>2012</w:t>
        </w:r>
      </w:hyperlink>
      <w:r>
        <w:rPr>
          <w:rFonts w:ascii="Arial" w:eastAsia="Arial" w:hAnsi="Arial" w:cs="Arial"/>
          <w:sz w:val="24"/>
          <w:szCs w:val="24"/>
        </w:rPr>
        <w:t>] illustrate this by reporting variations in the prevalence of multimorbidity from 3.5% to 98.5% across 21 studies included in their systematic review. The variation in</w:t>
      </w:r>
      <w:r>
        <w:rPr>
          <w:rFonts w:ascii="Arial" w:eastAsia="Arial" w:hAnsi="Arial" w:cs="Arial"/>
          <w:sz w:val="24"/>
          <w:szCs w:val="24"/>
        </w:rPr>
        <w:t xml:space="preserve"> findings is explained by the vastly diﬀerent populations, settings, data collection techniques, and definitions of multimorbidity used by included studies.</w:t>
      </w:r>
    </w:p>
    <w:p w:rsidR="00145321" w:rsidRDefault="00145321">
      <w:pPr>
        <w:spacing w:line="78" w:lineRule="exact"/>
        <w:rPr>
          <w:rFonts w:ascii="Arial" w:eastAsia="Arial" w:hAnsi="Arial" w:cs="Arial"/>
          <w:sz w:val="24"/>
          <w:szCs w:val="24"/>
        </w:rPr>
      </w:pPr>
    </w:p>
    <w:p w:rsidR="00145321" w:rsidRDefault="00831B88">
      <w:pPr>
        <w:spacing w:line="359" w:lineRule="auto"/>
        <w:ind w:left="280" w:right="280" w:hanging="8"/>
        <w:jc w:val="both"/>
        <w:rPr>
          <w:rFonts w:ascii="Arial" w:eastAsia="Arial" w:hAnsi="Arial" w:cs="Arial"/>
        </w:rPr>
      </w:pPr>
      <w:r>
        <w:rPr>
          <w:rFonts w:ascii="Arial" w:eastAsia="Arial" w:hAnsi="Arial" w:cs="Arial"/>
        </w:rPr>
        <w:t>A more recent systematic review concentrating on primary care populations and aiming to describe p</w:t>
      </w:r>
      <w:r>
        <w:rPr>
          <w:rFonts w:ascii="Arial" w:eastAsia="Arial" w:hAnsi="Arial" w:cs="Arial"/>
        </w:rPr>
        <w:t>revalence, causes and patterns of multimorbidity [</w:t>
      </w:r>
      <w:hyperlink w:anchor="page106">
        <w:r>
          <w:rPr>
            <w:rFonts w:ascii="Arial" w:eastAsia="Arial" w:hAnsi="Arial" w:cs="Arial"/>
            <w:color w:val="00007C"/>
          </w:rPr>
          <w:t>Violan et al.</w:t>
        </w:r>
      </w:hyperlink>
      <w:r>
        <w:rPr>
          <w:rFonts w:ascii="Arial" w:eastAsia="Arial" w:hAnsi="Arial" w:cs="Arial"/>
        </w:rPr>
        <w:t xml:space="preserve">, </w:t>
      </w:r>
      <w:hyperlink w:anchor="page106">
        <w:r>
          <w:rPr>
            <w:rFonts w:ascii="Arial" w:eastAsia="Arial" w:hAnsi="Arial" w:cs="Arial"/>
            <w:color w:val="00007C"/>
          </w:rPr>
          <w:t>2014</w:t>
        </w:r>
      </w:hyperlink>
      <w:r>
        <w:rPr>
          <w:rFonts w:ascii="Arial" w:eastAsia="Arial" w:hAnsi="Arial" w:cs="Arial"/>
        </w:rPr>
        <w:t xml:space="preserve">] found reports of multimorbidity prevalence between 12.9% and 95.1%. Similar variations in definitions, measures and </w:t>
      </w:r>
      <w:r>
        <w:rPr>
          <w:rFonts w:ascii="Arial" w:eastAsia="Arial" w:hAnsi="Arial" w:cs="Arial"/>
        </w:rPr>
        <w:t>populations were found. The number of conditions used to estimate multimorbidity prevalence varied between 5 and 335 [</w:t>
      </w:r>
      <w:hyperlink w:anchor="page106">
        <w:r>
          <w:rPr>
            <w:rFonts w:ascii="Arial" w:eastAsia="Arial" w:hAnsi="Arial" w:cs="Arial"/>
            <w:color w:val="00007C"/>
          </w:rPr>
          <w:t>Violan et al.</w:t>
        </w:r>
      </w:hyperlink>
      <w:r>
        <w:rPr>
          <w:rFonts w:ascii="Arial" w:eastAsia="Arial" w:hAnsi="Arial" w:cs="Arial"/>
        </w:rPr>
        <w:t xml:space="preserve">, </w:t>
      </w:r>
      <w:hyperlink w:anchor="page106">
        <w:r>
          <w:rPr>
            <w:rFonts w:ascii="Arial" w:eastAsia="Arial" w:hAnsi="Arial" w:cs="Arial"/>
            <w:color w:val="00007C"/>
          </w:rPr>
          <w:t>2014</w:t>
        </w:r>
      </w:hyperlink>
      <w:r>
        <w:rPr>
          <w:rFonts w:ascii="Arial" w:eastAsia="Arial" w:hAnsi="Arial" w:cs="Arial"/>
        </w:rPr>
        <w:t>].</w:t>
      </w:r>
    </w:p>
    <w:p w:rsidR="00145321" w:rsidRDefault="00145321">
      <w:pPr>
        <w:spacing w:line="45" w:lineRule="exact"/>
        <w:rPr>
          <w:rFonts w:ascii="Arial" w:eastAsia="Arial" w:hAnsi="Arial" w:cs="Arial"/>
        </w:rPr>
      </w:pPr>
    </w:p>
    <w:p w:rsidR="00145321" w:rsidRDefault="00831B88">
      <w:pPr>
        <w:spacing w:line="347" w:lineRule="auto"/>
        <w:ind w:left="280" w:right="260" w:firstLine="8"/>
        <w:jc w:val="both"/>
        <w:rPr>
          <w:rFonts w:ascii="Arial" w:eastAsia="Arial" w:hAnsi="Arial" w:cs="Arial"/>
          <w:color w:val="000000"/>
        </w:rPr>
      </w:pPr>
      <w:r>
        <w:rPr>
          <w:rFonts w:ascii="Arial" w:eastAsia="Arial" w:hAnsi="Arial" w:cs="Arial"/>
        </w:rPr>
        <w:t>In an attempt to standardise conditions to be considere</w:t>
      </w:r>
      <w:r>
        <w:rPr>
          <w:rFonts w:ascii="Arial" w:eastAsia="Arial" w:hAnsi="Arial" w:cs="Arial"/>
        </w:rPr>
        <w:t>d using international disease classification labels, a more recent paper included 60 conditions [</w:t>
      </w:r>
      <w:hyperlink w:anchor="page89">
        <w:r>
          <w:rPr>
            <w:rFonts w:ascii="Arial" w:eastAsia="Arial" w:hAnsi="Arial" w:cs="Arial"/>
            <w:color w:val="00007C"/>
          </w:rPr>
          <w:t>Calderón-Larrañaga</w:t>
        </w:r>
      </w:hyperlink>
      <w:r>
        <w:rPr>
          <w:rFonts w:ascii="Arial" w:eastAsia="Arial" w:hAnsi="Arial" w:cs="Arial"/>
        </w:rPr>
        <w:t xml:space="preserve"> </w:t>
      </w:r>
      <w:hyperlink w:anchor="page89">
        <w:r>
          <w:rPr>
            <w:rFonts w:ascii="Arial" w:eastAsia="Arial" w:hAnsi="Arial" w:cs="Arial"/>
            <w:color w:val="00007C"/>
          </w:rPr>
          <w:t>et al.</w:t>
        </w:r>
      </w:hyperlink>
      <w:r>
        <w:rPr>
          <w:rFonts w:ascii="Arial" w:eastAsia="Arial" w:hAnsi="Arial" w:cs="Arial"/>
          <w:color w:val="000000"/>
        </w:rPr>
        <w:t>,</w:t>
      </w:r>
      <w:r>
        <w:rPr>
          <w:rFonts w:ascii="Arial" w:eastAsia="Arial" w:hAnsi="Arial" w:cs="Arial"/>
          <w:color w:val="00007C"/>
        </w:rPr>
        <w:t xml:space="preserve"> </w:t>
      </w:r>
      <w:hyperlink w:anchor="page89">
        <w:r>
          <w:rPr>
            <w:rFonts w:ascii="Arial" w:eastAsia="Arial" w:hAnsi="Arial" w:cs="Arial"/>
            <w:color w:val="00007C"/>
          </w:rPr>
          <w:t>2016</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Van den Akker et al [-RN91] highlighte</w:t>
      </w:r>
      <w:r>
        <w:rPr>
          <w:rFonts w:ascii="Arial" w:eastAsia="Arial" w:hAnsi="Arial" w:cs="Arial"/>
          <w:color w:val="000000"/>
        </w:rPr>
        <w:t>d the complications that can arise</w:t>
      </w:r>
      <w:r>
        <w:rPr>
          <w:rFonts w:ascii="Arial" w:eastAsia="Arial" w:hAnsi="Arial" w:cs="Arial"/>
          <w:color w:val="00007C"/>
        </w:rPr>
        <w:t xml:space="preserve"> </w:t>
      </w:r>
      <w:r>
        <w:rPr>
          <w:rFonts w:ascii="Arial" w:eastAsia="Arial" w:hAnsi="Arial" w:cs="Arial"/>
          <w:color w:val="000000"/>
        </w:rPr>
        <w:t>when attempting to measure prevalence of multimorbidity and suggest that certain decisions made in study design will depend on the specific question being interrogated by researchers (e.g. the number of diseases to includ</w:t>
      </w:r>
      <w:r>
        <w:rPr>
          <w:rFonts w:ascii="Arial" w:eastAsia="Arial" w:hAnsi="Arial" w:cs="Arial"/>
          <w:color w:val="000000"/>
        </w:rPr>
        <w:t>e in the measure of multimorbidity or the age-range of the sample). The systematic reviews of Violan et al [</w:t>
      </w:r>
      <w:hyperlink w:anchor="page106">
        <w:r>
          <w:rPr>
            <w:rFonts w:ascii="Arial" w:eastAsia="Arial" w:hAnsi="Arial" w:cs="Arial"/>
            <w:color w:val="00007C"/>
          </w:rPr>
          <w:t>2014</w:t>
        </w:r>
      </w:hyperlink>
      <w:r>
        <w:rPr>
          <w:rFonts w:ascii="Arial" w:eastAsia="Arial" w:hAnsi="Arial" w:cs="Arial"/>
          <w:color w:val="000000"/>
        </w:rPr>
        <w:t>] and Fortin et al [</w:t>
      </w:r>
      <w:hyperlink w:anchor="page93">
        <w:r>
          <w:rPr>
            <w:rFonts w:ascii="Arial" w:eastAsia="Arial" w:hAnsi="Arial" w:cs="Arial"/>
            <w:color w:val="00007C"/>
          </w:rPr>
          <w:t>2012</w:t>
        </w:r>
      </w:hyperlink>
      <w:r>
        <w:rPr>
          <w:rFonts w:ascii="Arial" w:eastAsia="Arial" w:hAnsi="Arial" w:cs="Arial"/>
          <w:color w:val="000000"/>
        </w:rPr>
        <w:t>] may reflect the varying decisions made by research teams in</w:t>
      </w:r>
      <w:r>
        <w:rPr>
          <w:rFonts w:ascii="Arial" w:eastAsia="Arial" w:hAnsi="Arial" w:cs="Arial"/>
          <w:color w:val="000000"/>
        </w:rPr>
        <w:t xml:space="preserve"> study design. Despite the diﬃculties in synthesizing evidence on heterogeneous studies, Violan et al [</w:t>
      </w:r>
      <w:hyperlink w:anchor="page106">
        <w:r>
          <w:rPr>
            <w:rFonts w:ascii="Arial" w:eastAsia="Arial" w:hAnsi="Arial" w:cs="Arial"/>
            <w:color w:val="00007C"/>
          </w:rPr>
          <w:t>2014</w:t>
        </w:r>
      </w:hyperlink>
      <w:r>
        <w:rPr>
          <w:rFonts w:ascii="Arial" w:eastAsia="Arial" w:hAnsi="Arial" w:cs="Arial"/>
          <w:color w:val="000000"/>
        </w:rPr>
        <w:t>] found strong relationships between multimorbidity and: age, female gender, low socioeconomic status, and mental healt</w:t>
      </w:r>
      <w:r>
        <w:rPr>
          <w:rFonts w:ascii="Arial" w:eastAsia="Arial" w:hAnsi="Arial" w:cs="Arial"/>
          <w:color w:val="000000"/>
        </w:rPr>
        <w:t>h across studies in their review.</w:t>
      </w:r>
    </w:p>
    <w:p w:rsidR="00145321" w:rsidRDefault="00145321">
      <w:pPr>
        <w:spacing w:line="200" w:lineRule="exact"/>
        <w:rPr>
          <w:rFonts w:ascii="Arial" w:eastAsia="Arial" w:hAnsi="Arial" w:cs="Arial"/>
          <w:color w:val="000000"/>
        </w:rPr>
      </w:pPr>
    </w:p>
    <w:p w:rsidR="00145321" w:rsidRDefault="00145321">
      <w:pPr>
        <w:spacing w:line="231" w:lineRule="exact"/>
        <w:rPr>
          <w:rFonts w:ascii="Arial" w:eastAsia="Arial" w:hAnsi="Arial" w:cs="Arial"/>
          <w:color w:val="000000"/>
        </w:rPr>
      </w:pPr>
    </w:p>
    <w:p w:rsidR="00145321" w:rsidRDefault="00831B88">
      <w:pPr>
        <w:tabs>
          <w:tab w:val="left" w:pos="1260"/>
        </w:tabs>
        <w:ind w:left="280"/>
        <w:rPr>
          <w:sz w:val="20"/>
          <w:szCs w:val="20"/>
        </w:rPr>
      </w:pPr>
      <w:r>
        <w:rPr>
          <w:rFonts w:ascii="Arial" w:eastAsia="Arial" w:hAnsi="Arial" w:cs="Arial"/>
          <w:b/>
          <w:bCs/>
          <w:sz w:val="29"/>
          <w:szCs w:val="29"/>
        </w:rPr>
        <w:t>2.4.5</w:t>
      </w:r>
      <w:r>
        <w:rPr>
          <w:rFonts w:ascii="Arial" w:eastAsia="Arial" w:hAnsi="Arial" w:cs="Arial"/>
          <w:b/>
          <w:bCs/>
          <w:sz w:val="29"/>
          <w:szCs w:val="29"/>
        </w:rPr>
        <w:tab/>
        <w:t>Summary</w:t>
      </w:r>
    </w:p>
    <w:p w:rsidR="00145321" w:rsidRDefault="00145321">
      <w:pPr>
        <w:spacing w:line="379" w:lineRule="exact"/>
        <w:rPr>
          <w:rFonts w:ascii="Arial" w:eastAsia="Arial" w:hAnsi="Arial" w:cs="Arial"/>
          <w:color w:val="000000"/>
        </w:rPr>
      </w:pPr>
    </w:p>
    <w:p w:rsidR="00145321" w:rsidRDefault="00831B88">
      <w:pPr>
        <w:spacing w:line="359" w:lineRule="auto"/>
        <w:ind w:left="280" w:right="260"/>
        <w:jc w:val="both"/>
        <w:rPr>
          <w:sz w:val="20"/>
          <w:szCs w:val="20"/>
        </w:rPr>
      </w:pPr>
      <w:r>
        <w:rPr>
          <w:rFonts w:ascii="Arial" w:eastAsia="Arial" w:hAnsi="Arial" w:cs="Arial"/>
        </w:rPr>
        <w:t>Multimorbidity is most commonly defined as the presence (or co-occurrence) of 2 or more long-term conditions in an individual. Debate continues as to the type and number of long-term conditions that should</w:t>
      </w:r>
      <w:r>
        <w:rPr>
          <w:rFonts w:ascii="Arial" w:eastAsia="Arial" w:hAnsi="Arial" w:cs="Arial"/>
        </w:rPr>
        <w:t xml:space="preserve"> be included to provide a meaningful concept for individuals, clinicians and healthcare organisations. The lack of a standard definition is mirrored in the myriad ways of measuring multimorbidity with various counts, indices,</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rFonts w:ascii="Arial" w:eastAsia="Arial" w:hAnsi="Arial" w:cs="Arial"/>
          <w:color w:val="000000"/>
        </w:rPr>
      </w:pPr>
    </w:p>
    <w:p w:rsidR="00145321" w:rsidRDefault="00145321">
      <w:pPr>
        <w:spacing w:line="235" w:lineRule="exact"/>
        <w:rPr>
          <w:rFonts w:ascii="Arial" w:eastAsia="Arial" w:hAnsi="Arial" w:cs="Arial"/>
          <w:color w:val="000000"/>
        </w:rPr>
      </w:pPr>
    </w:p>
    <w:p w:rsidR="00145321" w:rsidRDefault="00831B88">
      <w:pPr>
        <w:jc w:val="center"/>
        <w:rPr>
          <w:sz w:val="20"/>
          <w:szCs w:val="20"/>
        </w:rPr>
      </w:pPr>
      <w:r>
        <w:rPr>
          <w:rFonts w:ascii="Arial" w:eastAsia="Arial" w:hAnsi="Arial" w:cs="Arial"/>
          <w:sz w:val="21"/>
          <w:szCs w:val="21"/>
        </w:rPr>
        <w:t>40</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51" w:name="page51"/>
      <w:bookmarkEnd w:id="51"/>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5721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5C7C11F" id="Shape 5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9tIVTb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79" w:lineRule="auto"/>
        <w:ind w:left="280" w:right="240"/>
        <w:jc w:val="both"/>
        <w:rPr>
          <w:sz w:val="20"/>
          <w:szCs w:val="20"/>
        </w:rPr>
      </w:pPr>
      <w:r>
        <w:rPr>
          <w:rFonts w:ascii="Arial" w:eastAsia="Arial" w:hAnsi="Arial" w:cs="Arial"/>
        </w:rPr>
        <w:t>and clusters. Despite this, evidence suggests multimorbidity is increasing in prevalence and has a strong socioeconomic pattern. As a result, policy needs to be tailored to account for the complex needs of the increasing nu</w:t>
      </w:r>
      <w:r>
        <w:rPr>
          <w:rFonts w:ascii="Arial" w:eastAsia="Arial" w:hAnsi="Arial" w:cs="Arial"/>
        </w:rPr>
        <w:t>mbers of people with multimorbidity.</w:t>
      </w:r>
    </w:p>
    <w:p w:rsidR="00145321" w:rsidRDefault="00145321">
      <w:pPr>
        <w:spacing w:line="200" w:lineRule="exact"/>
        <w:rPr>
          <w:sz w:val="20"/>
          <w:szCs w:val="20"/>
        </w:rPr>
      </w:pPr>
    </w:p>
    <w:p w:rsidR="00145321" w:rsidRDefault="00145321">
      <w:pPr>
        <w:spacing w:line="247"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2.5</w:t>
      </w:r>
      <w:r>
        <w:rPr>
          <w:sz w:val="20"/>
          <w:szCs w:val="20"/>
        </w:rPr>
        <w:tab/>
      </w:r>
      <w:r>
        <w:rPr>
          <w:rFonts w:ascii="Arial" w:eastAsia="Arial" w:hAnsi="Arial" w:cs="Arial"/>
          <w:b/>
          <w:bCs/>
          <w:sz w:val="33"/>
          <w:szCs w:val="33"/>
        </w:rPr>
        <w:t>Conclusion</w:t>
      </w:r>
    </w:p>
    <w:p w:rsidR="00145321" w:rsidRDefault="00145321">
      <w:pPr>
        <w:spacing w:line="200" w:lineRule="exact"/>
        <w:rPr>
          <w:sz w:val="20"/>
          <w:szCs w:val="20"/>
        </w:rPr>
      </w:pPr>
    </w:p>
    <w:p w:rsidR="00145321" w:rsidRDefault="00145321">
      <w:pPr>
        <w:spacing w:line="269" w:lineRule="exact"/>
        <w:rPr>
          <w:sz w:val="20"/>
          <w:szCs w:val="20"/>
        </w:rPr>
      </w:pPr>
    </w:p>
    <w:p w:rsidR="00145321" w:rsidRDefault="00831B88">
      <w:pPr>
        <w:spacing w:line="322" w:lineRule="auto"/>
        <w:ind w:left="280" w:right="280"/>
        <w:jc w:val="both"/>
        <w:rPr>
          <w:sz w:val="20"/>
          <w:szCs w:val="20"/>
        </w:rPr>
      </w:pPr>
      <w:r>
        <w:rPr>
          <w:rFonts w:ascii="Arial" w:eastAsia="Arial" w:hAnsi="Arial" w:cs="Arial"/>
          <w:sz w:val="24"/>
          <w:szCs w:val="24"/>
        </w:rPr>
        <w:t xml:space="preserve">Access to social care varies significantly internationally and is influenced in two main ways; allocation of resources to providers of social care, and how these providers distribute services within </w:t>
      </w:r>
      <w:r>
        <w:rPr>
          <w:rFonts w:ascii="Arial" w:eastAsia="Arial" w:hAnsi="Arial" w:cs="Arial"/>
          <w:sz w:val="24"/>
          <w:szCs w:val="24"/>
        </w:rPr>
        <w:t>local areas. Eligibility criteria are the main means of how services are rationed. Demographic change has resulted in increasing demand on social care services at the same time as budgets in the UK and Scotland have been drastically cut.</w:t>
      </w:r>
    </w:p>
    <w:p w:rsidR="00145321" w:rsidRDefault="00145321">
      <w:pPr>
        <w:spacing w:line="74" w:lineRule="exact"/>
        <w:rPr>
          <w:sz w:val="20"/>
          <w:szCs w:val="20"/>
        </w:rPr>
      </w:pPr>
    </w:p>
    <w:p w:rsidR="00145321" w:rsidRDefault="00831B88">
      <w:pPr>
        <w:spacing w:line="324" w:lineRule="auto"/>
        <w:ind w:left="280" w:right="280" w:firstLine="8"/>
        <w:jc w:val="both"/>
        <w:rPr>
          <w:sz w:val="20"/>
          <w:szCs w:val="20"/>
        </w:rPr>
      </w:pPr>
      <w:r>
        <w:rPr>
          <w:rFonts w:ascii="Arial" w:eastAsia="Arial" w:hAnsi="Arial" w:cs="Arial"/>
          <w:sz w:val="24"/>
          <w:szCs w:val="24"/>
        </w:rPr>
        <w:t xml:space="preserve">In response, new </w:t>
      </w:r>
      <w:r>
        <w:rPr>
          <w:rFonts w:ascii="Arial" w:eastAsia="Arial" w:hAnsi="Arial" w:cs="Arial"/>
          <w:sz w:val="24"/>
          <w:szCs w:val="24"/>
        </w:rPr>
        <w:t>models of sevice delivery have been sought by governments. In Scotland, the formal integation of health and social care services has been implemented with the dual aims of increasing eﬃciency and quality of service. Individuals with multimorbidity are high</w:t>
      </w:r>
      <w:r>
        <w:rPr>
          <w:rFonts w:ascii="Arial" w:eastAsia="Arial" w:hAnsi="Arial" w:cs="Arial"/>
          <w:sz w:val="24"/>
          <w:szCs w:val="24"/>
        </w:rPr>
        <w:t xml:space="preserve"> users of both health and social care and are likely to be able to benefit most if integration achieves its aims.</w:t>
      </w:r>
    </w:p>
    <w:p w:rsidR="00145321" w:rsidRDefault="00145321">
      <w:pPr>
        <w:spacing w:line="74" w:lineRule="exact"/>
        <w:rPr>
          <w:sz w:val="20"/>
          <w:szCs w:val="20"/>
        </w:rPr>
      </w:pPr>
    </w:p>
    <w:p w:rsidR="00145321" w:rsidRDefault="00831B88">
      <w:pPr>
        <w:spacing w:line="336" w:lineRule="auto"/>
        <w:ind w:left="280" w:right="240"/>
        <w:jc w:val="both"/>
        <w:rPr>
          <w:rFonts w:ascii="Arial" w:eastAsia="Arial" w:hAnsi="Arial" w:cs="Arial"/>
          <w:sz w:val="23"/>
          <w:szCs w:val="23"/>
        </w:rPr>
      </w:pPr>
      <w:r>
        <w:rPr>
          <w:rFonts w:ascii="Arial" w:eastAsia="Arial" w:hAnsi="Arial" w:cs="Arial"/>
          <w:sz w:val="23"/>
          <w:szCs w:val="23"/>
        </w:rPr>
        <w:t>Intuitively, social care can prevent unplanned used of unscheduled health care services but there is little evidence that suggests this is th</w:t>
      </w:r>
      <w:r>
        <w:rPr>
          <w:rFonts w:ascii="Arial" w:eastAsia="Arial" w:hAnsi="Arial" w:cs="Arial"/>
          <w:sz w:val="23"/>
          <w:szCs w:val="23"/>
        </w:rPr>
        <w:t>e case. Lack of data, particularly on social care, has made it diﬃcult to understand the interaction bewteen these services. Routinely collected administrative data, along with new methods of linking records across sectors, mean there are possiblities to a</w:t>
      </w:r>
      <w:r>
        <w:rPr>
          <w:rFonts w:ascii="Arial" w:eastAsia="Arial" w:hAnsi="Arial" w:cs="Arial"/>
          <w:sz w:val="23"/>
          <w:szCs w:val="23"/>
        </w:rPr>
        <w:t>ddress this lack of evidence. One small study [</w:t>
      </w:r>
      <w:hyperlink w:anchor="page101">
        <w:r>
          <w:rPr>
            <w:rFonts w:ascii="Arial" w:eastAsia="Arial" w:hAnsi="Arial" w:cs="Arial"/>
            <w:color w:val="00007C"/>
            <w:sz w:val="23"/>
            <w:szCs w:val="23"/>
          </w:rPr>
          <w:t>Porter et al.</w:t>
        </w:r>
      </w:hyperlink>
      <w:r>
        <w:rPr>
          <w:rFonts w:ascii="Arial" w:eastAsia="Arial" w:hAnsi="Arial" w:cs="Arial"/>
          <w:sz w:val="23"/>
          <w:szCs w:val="23"/>
        </w:rPr>
        <w:t xml:space="preserve">, </w:t>
      </w:r>
      <w:hyperlink w:anchor="page101">
        <w:r>
          <w:rPr>
            <w:rFonts w:ascii="Arial" w:eastAsia="Arial" w:hAnsi="Arial" w:cs="Arial"/>
            <w:color w:val="00007C"/>
            <w:sz w:val="23"/>
            <w:szCs w:val="23"/>
          </w:rPr>
          <w:t>2016</w:t>
        </w:r>
      </w:hyperlink>
      <w:r>
        <w:rPr>
          <w:rFonts w:ascii="Arial" w:eastAsia="Arial" w:hAnsi="Arial" w:cs="Arial"/>
          <w:sz w:val="23"/>
          <w:szCs w:val="23"/>
        </w:rPr>
        <w:t>] shows that linking individual-level health and social care data shows associations hidden in aggregate statistics.</w:t>
      </w:r>
    </w:p>
    <w:p w:rsidR="00145321" w:rsidRDefault="00145321">
      <w:pPr>
        <w:spacing w:line="62" w:lineRule="exact"/>
        <w:rPr>
          <w:sz w:val="20"/>
          <w:szCs w:val="20"/>
        </w:rPr>
      </w:pPr>
    </w:p>
    <w:p w:rsidR="00145321" w:rsidRDefault="00831B88">
      <w:pPr>
        <w:spacing w:line="324" w:lineRule="auto"/>
        <w:ind w:left="280" w:right="280"/>
        <w:jc w:val="both"/>
        <w:rPr>
          <w:sz w:val="20"/>
          <w:szCs w:val="20"/>
        </w:rPr>
      </w:pPr>
      <w:r>
        <w:rPr>
          <w:rFonts w:ascii="Arial" w:eastAsia="Arial" w:hAnsi="Arial" w:cs="Arial"/>
          <w:sz w:val="24"/>
          <w:szCs w:val="24"/>
        </w:rPr>
        <w:t xml:space="preserve">Measuring </w:t>
      </w:r>
      <w:r>
        <w:rPr>
          <w:rFonts w:ascii="Arial" w:eastAsia="Arial" w:hAnsi="Arial" w:cs="Arial"/>
          <w:sz w:val="24"/>
          <w:szCs w:val="24"/>
        </w:rPr>
        <w:t>multimorbidity is an inexact science with variarion in the methods and number of conditions used. Simple counts of diseases or medicines have been shown to be as an eﬃcacious predictor of health care use as more complicated indices. Methods using statistic</w:t>
      </w:r>
      <w:r>
        <w:rPr>
          <w:rFonts w:ascii="Arial" w:eastAsia="Arial" w:hAnsi="Arial" w:cs="Arial"/>
          <w:sz w:val="24"/>
          <w:szCs w:val="24"/>
        </w:rPr>
        <w:t>al techniques to cluster regularly co-occuring health conditions may provide new insights into the social patterns of multimorbidity.</w:t>
      </w:r>
    </w:p>
    <w:p w:rsidR="00145321" w:rsidRDefault="00145321">
      <w:pPr>
        <w:spacing w:line="74" w:lineRule="exact"/>
        <w:rPr>
          <w:sz w:val="20"/>
          <w:szCs w:val="20"/>
        </w:rPr>
      </w:pPr>
    </w:p>
    <w:p w:rsidR="00145321" w:rsidRDefault="00831B88">
      <w:pPr>
        <w:spacing w:line="379" w:lineRule="auto"/>
        <w:ind w:left="280" w:right="240" w:hanging="7"/>
        <w:jc w:val="both"/>
        <w:rPr>
          <w:sz w:val="20"/>
          <w:szCs w:val="20"/>
        </w:rPr>
      </w:pPr>
      <w:r>
        <w:rPr>
          <w:rFonts w:ascii="Arial" w:eastAsia="Arial" w:hAnsi="Arial" w:cs="Arial"/>
        </w:rPr>
        <w:t>These broad issues inform the background of this thesis. Funding for the PhD was provided by the Scottish Government with</w:t>
      </w:r>
      <w:r>
        <w:rPr>
          <w:rFonts w:ascii="Arial" w:eastAsia="Arial" w:hAnsi="Arial" w:cs="Arial"/>
        </w:rPr>
        <w:t xml:space="preserve"> the specific intention of exploring the possibilities of linking routinely held health and social care data to address these issues.</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14" w:lineRule="exact"/>
        <w:rPr>
          <w:sz w:val="20"/>
          <w:szCs w:val="20"/>
        </w:rPr>
      </w:pPr>
    </w:p>
    <w:p w:rsidR="00145321" w:rsidRDefault="00831B88">
      <w:pPr>
        <w:jc w:val="center"/>
        <w:rPr>
          <w:sz w:val="20"/>
          <w:szCs w:val="20"/>
        </w:rPr>
      </w:pPr>
      <w:r>
        <w:rPr>
          <w:rFonts w:ascii="Arial" w:eastAsia="Arial" w:hAnsi="Arial" w:cs="Arial"/>
          <w:sz w:val="21"/>
          <w:szCs w:val="21"/>
        </w:rPr>
        <w:t>41</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52" w:name="page52"/>
      <w:bookmarkEnd w:id="52"/>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5824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8015998" id="Shape 56"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BdXsYX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63" w:lineRule="auto"/>
        <w:ind w:left="280" w:right="280"/>
        <w:rPr>
          <w:rFonts w:ascii="Arial" w:eastAsia="Arial" w:hAnsi="Arial" w:cs="Arial"/>
          <w:sz w:val="24"/>
          <w:szCs w:val="24"/>
        </w:rPr>
      </w:pPr>
      <w:r>
        <w:rPr>
          <w:rFonts w:ascii="Arial" w:eastAsia="Arial" w:hAnsi="Arial" w:cs="Arial"/>
          <w:sz w:val="24"/>
          <w:szCs w:val="24"/>
        </w:rPr>
        <w:t xml:space="preserve">Based on the aims and objectives described in chpater </w:t>
      </w:r>
      <w:hyperlink w:anchor="page11">
        <w:r>
          <w:rPr>
            <w:rFonts w:ascii="Arial" w:eastAsia="Arial" w:hAnsi="Arial" w:cs="Arial"/>
            <w:color w:val="0000FF"/>
            <w:sz w:val="24"/>
            <w:szCs w:val="24"/>
          </w:rPr>
          <w:t>1</w:t>
        </w:r>
        <w:r>
          <w:rPr>
            <w:rFonts w:ascii="Arial" w:eastAsia="Arial" w:hAnsi="Arial" w:cs="Arial"/>
            <w:sz w:val="24"/>
            <w:szCs w:val="24"/>
          </w:rPr>
          <w:t xml:space="preserve"> </w:t>
        </w:r>
      </w:hyperlink>
      <w:r>
        <w:rPr>
          <w:rFonts w:ascii="Arial" w:eastAsia="Arial" w:hAnsi="Arial" w:cs="Arial"/>
          <w:sz w:val="24"/>
          <w:szCs w:val="24"/>
        </w:rPr>
        <w:t>and the literature reviwed in this chapter the following research questions have been formulated:-</w:t>
      </w:r>
    </w:p>
    <w:p w:rsidR="00145321" w:rsidRDefault="00145321">
      <w:pPr>
        <w:spacing w:line="27" w:lineRule="exact"/>
        <w:rPr>
          <w:sz w:val="20"/>
          <w:szCs w:val="20"/>
        </w:rPr>
      </w:pPr>
    </w:p>
    <w:p w:rsidR="00145321" w:rsidRDefault="00831B88">
      <w:pPr>
        <w:ind w:left="280"/>
        <w:rPr>
          <w:sz w:val="20"/>
          <w:szCs w:val="20"/>
        </w:rPr>
      </w:pPr>
      <w:r>
        <w:rPr>
          <w:rFonts w:ascii="Arial" w:eastAsia="Arial" w:hAnsi="Arial" w:cs="Arial"/>
          <w:sz w:val="24"/>
          <w:szCs w:val="24"/>
        </w:rPr>
        <w:t>In people over the age of 65 in Scotland:</w:t>
      </w:r>
    </w:p>
    <w:p w:rsidR="00145321" w:rsidRDefault="00145321">
      <w:pPr>
        <w:spacing w:line="227" w:lineRule="exact"/>
        <w:rPr>
          <w:sz w:val="20"/>
          <w:szCs w:val="20"/>
        </w:rPr>
      </w:pPr>
    </w:p>
    <w:p w:rsidR="00145321" w:rsidRDefault="00831B88">
      <w:pPr>
        <w:numPr>
          <w:ilvl w:val="0"/>
          <w:numId w:val="17"/>
        </w:numPr>
        <w:tabs>
          <w:tab w:val="left" w:pos="964"/>
        </w:tabs>
        <w:spacing w:line="311" w:lineRule="auto"/>
        <w:ind w:left="1380" w:right="280" w:hanging="806"/>
        <w:rPr>
          <w:rFonts w:ascii="Arial" w:eastAsia="Arial" w:hAnsi="Arial" w:cs="Arial"/>
          <w:sz w:val="24"/>
          <w:szCs w:val="24"/>
        </w:rPr>
      </w:pPr>
      <w:r>
        <w:rPr>
          <w:rFonts w:ascii="Arial" w:eastAsia="Arial" w:hAnsi="Arial" w:cs="Arial"/>
          <w:sz w:val="24"/>
          <w:szCs w:val="24"/>
        </w:rPr>
        <w:t>(a) What are the socioeconomic, demographic, and geographic patterns in the use of s</w:t>
      </w:r>
      <w:r>
        <w:rPr>
          <w:rFonts w:ascii="Arial" w:eastAsia="Arial" w:hAnsi="Arial" w:cs="Arial"/>
          <w:sz w:val="24"/>
          <w:szCs w:val="24"/>
        </w:rPr>
        <w:t>ocial care?</w:t>
      </w:r>
    </w:p>
    <w:p w:rsidR="00145321" w:rsidRDefault="00145321">
      <w:pPr>
        <w:spacing w:line="1" w:lineRule="exact"/>
        <w:rPr>
          <w:rFonts w:ascii="Arial" w:eastAsia="Arial" w:hAnsi="Arial" w:cs="Arial"/>
          <w:sz w:val="24"/>
          <w:szCs w:val="24"/>
        </w:rPr>
      </w:pPr>
    </w:p>
    <w:p w:rsidR="00145321" w:rsidRDefault="00831B88">
      <w:pPr>
        <w:numPr>
          <w:ilvl w:val="1"/>
          <w:numId w:val="17"/>
        </w:numPr>
        <w:tabs>
          <w:tab w:val="left" w:pos="1380"/>
        </w:tabs>
        <w:spacing w:line="337" w:lineRule="auto"/>
        <w:ind w:left="1380" w:right="280" w:hanging="421"/>
        <w:jc w:val="both"/>
        <w:rPr>
          <w:rFonts w:ascii="Arial" w:eastAsia="Arial" w:hAnsi="Arial" w:cs="Arial"/>
          <w:sz w:val="24"/>
          <w:szCs w:val="24"/>
        </w:rPr>
      </w:pPr>
      <w:r>
        <w:rPr>
          <w:rFonts w:ascii="Arial" w:eastAsia="Arial" w:hAnsi="Arial" w:cs="Arial"/>
          <w:sz w:val="24"/>
          <w:szCs w:val="24"/>
        </w:rPr>
        <w:t>Is there an association between multimorbidity status and the amount and type of social care use over time? Does this vary by the patterns described in 1(a)?</w:t>
      </w:r>
    </w:p>
    <w:p w:rsidR="00145321" w:rsidRDefault="00145321">
      <w:pPr>
        <w:spacing w:line="57" w:lineRule="exact"/>
        <w:rPr>
          <w:rFonts w:ascii="Arial" w:eastAsia="Arial" w:hAnsi="Arial" w:cs="Arial"/>
          <w:sz w:val="24"/>
          <w:szCs w:val="24"/>
        </w:rPr>
      </w:pPr>
    </w:p>
    <w:p w:rsidR="00145321" w:rsidRDefault="00831B88">
      <w:pPr>
        <w:numPr>
          <w:ilvl w:val="0"/>
          <w:numId w:val="17"/>
        </w:numPr>
        <w:tabs>
          <w:tab w:val="left" w:pos="964"/>
        </w:tabs>
        <w:spacing w:line="311" w:lineRule="auto"/>
        <w:ind w:left="1380" w:right="280" w:hanging="806"/>
        <w:rPr>
          <w:rFonts w:ascii="Arial" w:eastAsia="Arial" w:hAnsi="Arial" w:cs="Arial"/>
          <w:sz w:val="24"/>
          <w:szCs w:val="24"/>
        </w:rPr>
      </w:pPr>
      <w:r>
        <w:rPr>
          <w:rFonts w:ascii="Arial" w:eastAsia="Arial" w:hAnsi="Arial" w:cs="Arial"/>
          <w:sz w:val="24"/>
          <w:szCs w:val="24"/>
        </w:rPr>
        <w:t>(a) Is there an association in the use of social care services, multimorbidity statu</w:t>
      </w:r>
      <w:r>
        <w:rPr>
          <w:rFonts w:ascii="Arial" w:eastAsia="Arial" w:hAnsi="Arial" w:cs="Arial"/>
          <w:sz w:val="24"/>
          <w:szCs w:val="24"/>
        </w:rPr>
        <w:t>s and unscheduled health care use?</w:t>
      </w:r>
    </w:p>
    <w:p w:rsidR="00145321" w:rsidRDefault="00145321">
      <w:pPr>
        <w:spacing w:line="1" w:lineRule="exact"/>
        <w:rPr>
          <w:rFonts w:ascii="Arial" w:eastAsia="Arial" w:hAnsi="Arial" w:cs="Arial"/>
          <w:sz w:val="24"/>
          <w:szCs w:val="24"/>
        </w:rPr>
      </w:pPr>
    </w:p>
    <w:p w:rsidR="00145321" w:rsidRDefault="00831B88">
      <w:pPr>
        <w:numPr>
          <w:ilvl w:val="1"/>
          <w:numId w:val="17"/>
        </w:numPr>
        <w:tabs>
          <w:tab w:val="left" w:pos="1380"/>
        </w:tabs>
        <w:ind w:left="1380" w:hanging="421"/>
        <w:rPr>
          <w:rFonts w:ascii="Arial" w:eastAsia="Arial" w:hAnsi="Arial" w:cs="Arial"/>
          <w:sz w:val="24"/>
          <w:szCs w:val="24"/>
        </w:rPr>
      </w:pPr>
      <w:r>
        <w:rPr>
          <w:rFonts w:ascii="Arial" w:eastAsia="Arial" w:hAnsi="Arial" w:cs="Arial"/>
          <w:sz w:val="24"/>
          <w:szCs w:val="24"/>
        </w:rPr>
        <w:t>Do multimorbidity status and social care use predict mortality?</w:t>
      </w:r>
    </w:p>
    <w:p w:rsidR="00145321" w:rsidRDefault="00145321">
      <w:pPr>
        <w:spacing w:line="200" w:lineRule="exact"/>
        <w:rPr>
          <w:sz w:val="20"/>
          <w:szCs w:val="20"/>
        </w:rPr>
      </w:pPr>
    </w:p>
    <w:p w:rsidR="00145321" w:rsidRDefault="00145321">
      <w:pPr>
        <w:spacing w:line="393"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2.5.1</w:t>
      </w:r>
      <w:r>
        <w:rPr>
          <w:rFonts w:ascii="Arial" w:eastAsia="Arial" w:hAnsi="Arial" w:cs="Arial"/>
          <w:b/>
          <w:bCs/>
          <w:sz w:val="29"/>
          <w:szCs w:val="29"/>
        </w:rPr>
        <w:tab/>
        <w:t>Thesis structure</w:t>
      </w:r>
    </w:p>
    <w:p w:rsidR="00145321" w:rsidRDefault="00145321">
      <w:pPr>
        <w:spacing w:line="379" w:lineRule="exact"/>
        <w:rPr>
          <w:sz w:val="20"/>
          <w:szCs w:val="20"/>
        </w:rPr>
      </w:pPr>
    </w:p>
    <w:p w:rsidR="00145321" w:rsidRDefault="00831B88">
      <w:pPr>
        <w:spacing w:line="322" w:lineRule="auto"/>
        <w:ind w:left="280" w:right="240" w:firstLine="8"/>
        <w:jc w:val="both"/>
        <w:rPr>
          <w:rFonts w:ascii="Arial" w:eastAsia="Arial" w:hAnsi="Arial" w:cs="Arial"/>
          <w:sz w:val="24"/>
          <w:szCs w:val="24"/>
        </w:rPr>
      </w:pPr>
      <w:r>
        <w:rPr>
          <w:rFonts w:ascii="Arial" w:eastAsia="Arial" w:hAnsi="Arial" w:cs="Arial"/>
          <w:sz w:val="24"/>
          <w:szCs w:val="24"/>
        </w:rPr>
        <w:t xml:space="preserve">Chapter </w:t>
      </w:r>
      <w:hyperlink w:anchor="page54">
        <w:r>
          <w:rPr>
            <w:rFonts w:ascii="Arial" w:eastAsia="Arial" w:hAnsi="Arial" w:cs="Arial"/>
            <w:color w:val="0000FF"/>
            <w:sz w:val="24"/>
            <w:szCs w:val="24"/>
          </w:rPr>
          <w:t>3</w:t>
        </w:r>
        <w:r>
          <w:rPr>
            <w:rFonts w:ascii="Arial" w:eastAsia="Arial" w:hAnsi="Arial" w:cs="Arial"/>
            <w:sz w:val="24"/>
            <w:szCs w:val="24"/>
          </w:rPr>
          <w:t xml:space="preserve"> </w:t>
        </w:r>
      </w:hyperlink>
      <w:r>
        <w:rPr>
          <w:rFonts w:ascii="Arial" w:eastAsia="Arial" w:hAnsi="Arial" w:cs="Arial"/>
          <w:sz w:val="24"/>
          <w:szCs w:val="24"/>
        </w:rPr>
        <w:t xml:space="preserve">is a methodological chapter with the aim of identifying clinically meaningful clusters of </w:t>
      </w:r>
      <w:r>
        <w:rPr>
          <w:rFonts w:ascii="Arial" w:eastAsia="Arial" w:hAnsi="Arial" w:cs="Arial"/>
          <w:sz w:val="24"/>
          <w:szCs w:val="24"/>
        </w:rPr>
        <w:t xml:space="preserve">health conditions from a nationally representative dataset. Given the wide approaches to measuring multimorbidity, identifying clusters of individuals with similar multimorbidity profiles could act as a useful control variable in analysis of outcomes. The </w:t>
      </w:r>
      <w:r>
        <w:rPr>
          <w:rFonts w:ascii="Arial" w:eastAsia="Arial" w:hAnsi="Arial" w:cs="Arial"/>
          <w:sz w:val="24"/>
          <w:szCs w:val="24"/>
        </w:rPr>
        <w:t>chapter investigates whether finite-mixture models can identify meanigful clusters from the dataset.</w:t>
      </w:r>
    </w:p>
    <w:p w:rsidR="00145321" w:rsidRDefault="00145321">
      <w:pPr>
        <w:spacing w:line="74" w:lineRule="exact"/>
        <w:rPr>
          <w:sz w:val="20"/>
          <w:szCs w:val="20"/>
        </w:rPr>
      </w:pPr>
    </w:p>
    <w:p w:rsidR="00145321" w:rsidRDefault="00831B88">
      <w:pPr>
        <w:spacing w:line="324" w:lineRule="auto"/>
        <w:ind w:left="280" w:right="240" w:firstLine="8"/>
        <w:jc w:val="both"/>
        <w:rPr>
          <w:rFonts w:ascii="Arial" w:eastAsia="Arial" w:hAnsi="Arial" w:cs="Arial"/>
          <w:sz w:val="24"/>
          <w:szCs w:val="24"/>
        </w:rPr>
      </w:pPr>
      <w:r>
        <w:rPr>
          <w:rFonts w:ascii="Arial" w:eastAsia="Arial" w:hAnsi="Arial" w:cs="Arial"/>
          <w:sz w:val="24"/>
          <w:szCs w:val="24"/>
        </w:rPr>
        <w:t xml:space="preserve">Chapter </w:t>
      </w:r>
      <w:hyperlink w:anchor="page74">
        <w:r>
          <w:rPr>
            <w:rFonts w:ascii="Arial" w:eastAsia="Arial" w:hAnsi="Arial" w:cs="Arial"/>
            <w:color w:val="0000FF"/>
            <w:sz w:val="24"/>
            <w:szCs w:val="24"/>
          </w:rPr>
          <w:t>4</w:t>
        </w:r>
        <w:r>
          <w:rPr>
            <w:rFonts w:ascii="Arial" w:eastAsia="Arial" w:hAnsi="Arial" w:cs="Arial"/>
            <w:sz w:val="24"/>
            <w:szCs w:val="24"/>
          </w:rPr>
          <w:t xml:space="preserve"> </w:t>
        </w:r>
      </w:hyperlink>
      <w:r>
        <w:rPr>
          <w:rFonts w:ascii="Arial" w:eastAsia="Arial" w:hAnsi="Arial" w:cs="Arial"/>
          <w:sz w:val="24"/>
          <w:szCs w:val="24"/>
        </w:rPr>
        <w:t>discusses the institutions and infrastucture that enable data linkage to take place in Scotland. Each of the data s</w:t>
      </w:r>
      <w:r>
        <w:rPr>
          <w:rFonts w:ascii="Arial" w:eastAsia="Arial" w:hAnsi="Arial" w:cs="Arial"/>
          <w:sz w:val="24"/>
          <w:szCs w:val="24"/>
        </w:rPr>
        <w:t>ources used in the linkage is described in detail. This chapter also describes the complex information governance process involved with completing data linkage projects and how a “safe haven” environment is used for data analysis.</w:t>
      </w:r>
    </w:p>
    <w:p w:rsidR="00145321" w:rsidRDefault="00145321">
      <w:pPr>
        <w:spacing w:line="74" w:lineRule="exact"/>
        <w:rPr>
          <w:sz w:val="20"/>
          <w:szCs w:val="20"/>
        </w:rPr>
      </w:pPr>
    </w:p>
    <w:p w:rsidR="00145321" w:rsidRDefault="00831B88">
      <w:pPr>
        <w:spacing w:line="341" w:lineRule="auto"/>
        <w:ind w:left="280" w:right="240" w:firstLine="9"/>
        <w:jc w:val="both"/>
        <w:rPr>
          <w:rFonts w:ascii="Arial" w:eastAsia="Arial" w:hAnsi="Arial" w:cs="Arial"/>
          <w:sz w:val="23"/>
          <w:szCs w:val="23"/>
        </w:rPr>
      </w:pPr>
      <w:r>
        <w:rPr>
          <w:rFonts w:ascii="Arial" w:eastAsia="Arial" w:hAnsi="Arial" w:cs="Arial"/>
          <w:sz w:val="23"/>
          <w:szCs w:val="23"/>
        </w:rPr>
        <w:t xml:space="preserve">Chapter </w:t>
      </w:r>
      <w:hyperlink w:anchor="page77">
        <w:r>
          <w:rPr>
            <w:rFonts w:ascii="Arial" w:eastAsia="Arial" w:hAnsi="Arial" w:cs="Arial"/>
            <w:color w:val="0000FF"/>
            <w:sz w:val="23"/>
            <w:szCs w:val="23"/>
          </w:rPr>
          <w:t>5</w:t>
        </w:r>
        <w:r>
          <w:rPr>
            <w:rFonts w:ascii="Arial" w:eastAsia="Arial" w:hAnsi="Arial" w:cs="Arial"/>
            <w:sz w:val="23"/>
            <w:szCs w:val="23"/>
          </w:rPr>
          <w:t xml:space="preserve"> </w:t>
        </w:r>
      </w:hyperlink>
      <w:r>
        <w:rPr>
          <w:rFonts w:ascii="Arial" w:eastAsia="Arial" w:hAnsi="Arial" w:cs="Arial"/>
          <w:sz w:val="23"/>
          <w:szCs w:val="23"/>
        </w:rPr>
        <w:t>describes the methods employed to answer the above research questions. A rationale of how the study cohort was chosen is provided along with a description, for each data source, of the methodological techniques used to link to the cohort, th</w:t>
      </w:r>
      <w:r>
        <w:rPr>
          <w:rFonts w:ascii="Arial" w:eastAsia="Arial" w:hAnsi="Arial" w:cs="Arial"/>
          <w:sz w:val="23"/>
          <w:szCs w:val="23"/>
        </w:rPr>
        <w:t>e techniques used to clean data, and how summary measures were produced. Statistical methods used to answer each research question are also described.</w:t>
      </w:r>
    </w:p>
    <w:p w:rsidR="00145321" w:rsidRDefault="00145321">
      <w:pPr>
        <w:spacing w:line="58" w:lineRule="exact"/>
        <w:rPr>
          <w:sz w:val="20"/>
          <w:szCs w:val="20"/>
        </w:rPr>
      </w:pPr>
    </w:p>
    <w:p w:rsidR="00145321" w:rsidRDefault="00831B88">
      <w:pPr>
        <w:spacing w:line="418" w:lineRule="auto"/>
        <w:ind w:left="280" w:right="280"/>
        <w:rPr>
          <w:rFonts w:ascii="Arial" w:eastAsia="Arial" w:hAnsi="Arial" w:cs="Arial"/>
        </w:rPr>
      </w:pPr>
      <w:r>
        <w:rPr>
          <w:rFonts w:ascii="Arial" w:eastAsia="Arial" w:hAnsi="Arial" w:cs="Arial"/>
        </w:rPr>
        <w:t>Social care data for the main linkage project was obtained using the Social Care Survey published by the</w:t>
      </w:r>
      <w:r>
        <w:rPr>
          <w:rFonts w:ascii="Arial" w:eastAsia="Arial" w:hAnsi="Arial" w:cs="Arial"/>
        </w:rPr>
        <w:t xml:space="preserve"> Scottish Government (as described in chapter </w:t>
      </w:r>
      <w:hyperlink w:anchor="page74">
        <w:r>
          <w:rPr>
            <w:rFonts w:ascii="Arial" w:eastAsia="Arial" w:hAnsi="Arial" w:cs="Arial"/>
            <w:color w:val="0000FF"/>
          </w:rPr>
          <w:t>4</w:t>
        </w:r>
      </w:hyperlink>
      <w:r>
        <w:rPr>
          <w:rFonts w:ascii="Arial" w:eastAsia="Arial" w:hAnsi="Arial" w:cs="Arial"/>
        </w:rPr>
        <w:t>). This is cross-sectional</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91" w:lineRule="exact"/>
        <w:rPr>
          <w:sz w:val="20"/>
          <w:szCs w:val="20"/>
        </w:rPr>
      </w:pPr>
    </w:p>
    <w:p w:rsidR="00145321" w:rsidRDefault="00831B88">
      <w:pPr>
        <w:jc w:val="center"/>
        <w:rPr>
          <w:sz w:val="20"/>
          <w:szCs w:val="20"/>
        </w:rPr>
      </w:pPr>
      <w:r>
        <w:rPr>
          <w:rFonts w:ascii="Arial" w:eastAsia="Arial" w:hAnsi="Arial" w:cs="Arial"/>
          <w:sz w:val="21"/>
          <w:szCs w:val="21"/>
        </w:rPr>
        <w:t>42</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53" w:name="page53"/>
      <w:bookmarkEnd w:id="53"/>
      <w:r>
        <w:rPr>
          <w:rFonts w:ascii="Arial" w:eastAsia="Arial" w:hAnsi="Arial" w:cs="Arial"/>
          <w:sz w:val="24"/>
          <w:szCs w:val="24"/>
        </w:rPr>
        <w:lastRenderedPageBreak/>
        <w:t>Chapter 2. Literature Review</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5926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AEEBB34" id="Shape 57"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1iXuQ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DbnzIGlHpVr&#10;GcVkzhCwIcyD28QsTxzcc3jy4hdSrrpK5gDDCDt00WY46WOHYvbxYrY6JCZoczabzxdT6omg3HR+&#10;9zlfV0FzPhsipq/KW5YXLTfaZSuggf0TphF6huRt9EbLtTamBHG3fTCR7YHavi7jxH4FM44NVEg9&#10;mxbmqxy+pqjL+B+F1Yner9G25YsLCJpegfziJJUJTQJtxjWpM+7k22hVNm3r5XETz35Sn4sNpzeZ&#10;H9LruJx++TmrP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ydYl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24" w:lineRule="auto"/>
        <w:ind w:left="280" w:right="280"/>
        <w:jc w:val="both"/>
        <w:rPr>
          <w:rFonts w:ascii="Arial" w:eastAsia="Arial" w:hAnsi="Arial" w:cs="Arial"/>
          <w:sz w:val="24"/>
          <w:szCs w:val="24"/>
        </w:rPr>
      </w:pPr>
      <w:r>
        <w:rPr>
          <w:rFonts w:ascii="Arial" w:eastAsia="Arial" w:hAnsi="Arial" w:cs="Arial"/>
          <w:sz w:val="24"/>
          <w:szCs w:val="24"/>
        </w:rPr>
        <w:t xml:space="preserve">data. In a short, stand-alone results chapter, chapter </w:t>
      </w:r>
      <w:hyperlink w:anchor="page79">
        <w:r>
          <w:rPr>
            <w:rFonts w:ascii="Arial" w:eastAsia="Arial" w:hAnsi="Arial" w:cs="Arial"/>
            <w:color w:val="0000FF"/>
            <w:sz w:val="24"/>
            <w:szCs w:val="24"/>
          </w:rPr>
          <w:t>6</w:t>
        </w:r>
        <w:r>
          <w:rPr>
            <w:rFonts w:ascii="Arial" w:eastAsia="Arial" w:hAnsi="Arial" w:cs="Arial"/>
            <w:sz w:val="24"/>
            <w:szCs w:val="24"/>
          </w:rPr>
          <w:t xml:space="preserve"> </w:t>
        </w:r>
      </w:hyperlink>
      <w:r>
        <w:rPr>
          <w:rFonts w:ascii="Arial" w:eastAsia="Arial" w:hAnsi="Arial" w:cs="Arial"/>
          <w:sz w:val="24"/>
          <w:szCs w:val="24"/>
        </w:rPr>
        <w:t>describes a pilot study based on 10 years of social care data from one Scottish local authority area - Renfrewshire council. The temporal variation in the amounts of home-care individuals received over this 10 year period is anlaysed to provided some valid</w:t>
      </w:r>
      <w:r>
        <w:rPr>
          <w:rFonts w:ascii="Arial" w:eastAsia="Arial" w:hAnsi="Arial" w:cs="Arial"/>
          <w:sz w:val="24"/>
          <w:szCs w:val="24"/>
        </w:rPr>
        <w:t>ation of the measure of hours of home care used in the main linkage project.</w:t>
      </w:r>
    </w:p>
    <w:p w:rsidR="00145321" w:rsidRDefault="00145321">
      <w:pPr>
        <w:spacing w:line="74" w:lineRule="exact"/>
        <w:rPr>
          <w:sz w:val="20"/>
          <w:szCs w:val="20"/>
        </w:rPr>
      </w:pPr>
    </w:p>
    <w:p w:rsidR="00145321" w:rsidRDefault="00831B88">
      <w:pPr>
        <w:ind w:left="280"/>
        <w:rPr>
          <w:rFonts w:ascii="Arial" w:eastAsia="Arial" w:hAnsi="Arial" w:cs="Arial"/>
          <w:sz w:val="24"/>
          <w:szCs w:val="24"/>
        </w:rPr>
      </w:pPr>
      <w:r>
        <w:rPr>
          <w:rFonts w:ascii="Arial" w:eastAsia="Arial" w:hAnsi="Arial" w:cs="Arial"/>
          <w:sz w:val="24"/>
          <w:szCs w:val="24"/>
        </w:rPr>
        <w:t xml:space="preserve">Chapter </w:t>
      </w:r>
      <w:hyperlink w:anchor="page81">
        <w:r>
          <w:rPr>
            <w:rFonts w:ascii="Arial" w:eastAsia="Arial" w:hAnsi="Arial" w:cs="Arial"/>
            <w:color w:val="0000FF"/>
            <w:sz w:val="24"/>
            <w:szCs w:val="24"/>
          </w:rPr>
          <w:t>7</w:t>
        </w:r>
        <w:r>
          <w:rPr>
            <w:rFonts w:ascii="Arial" w:eastAsia="Arial" w:hAnsi="Arial" w:cs="Arial"/>
            <w:sz w:val="24"/>
            <w:szCs w:val="24"/>
          </w:rPr>
          <w:t xml:space="preserve"> </w:t>
        </w:r>
      </w:hyperlink>
      <w:r>
        <w:rPr>
          <w:rFonts w:ascii="Arial" w:eastAsia="Arial" w:hAnsi="Arial" w:cs="Arial"/>
          <w:sz w:val="24"/>
          <w:szCs w:val="24"/>
        </w:rPr>
        <w:t>describes the results of anlayses related to each research question.</w:t>
      </w:r>
    </w:p>
    <w:p w:rsidR="00145321" w:rsidRDefault="00145321">
      <w:pPr>
        <w:spacing w:line="227" w:lineRule="exact"/>
        <w:rPr>
          <w:sz w:val="20"/>
          <w:szCs w:val="20"/>
        </w:rPr>
      </w:pPr>
    </w:p>
    <w:p w:rsidR="00145321" w:rsidRDefault="00831B88">
      <w:pPr>
        <w:ind w:left="280"/>
        <w:rPr>
          <w:rFonts w:ascii="Arial" w:eastAsia="Arial" w:hAnsi="Arial" w:cs="Arial"/>
          <w:sz w:val="23"/>
          <w:szCs w:val="23"/>
        </w:rPr>
      </w:pPr>
      <w:r>
        <w:rPr>
          <w:rFonts w:ascii="Arial" w:eastAsia="Arial" w:hAnsi="Arial" w:cs="Arial"/>
          <w:sz w:val="23"/>
          <w:szCs w:val="23"/>
        </w:rPr>
        <w:t xml:space="preserve">Chapter </w:t>
      </w:r>
      <w:hyperlink w:anchor="page83">
        <w:r>
          <w:rPr>
            <w:rFonts w:ascii="Arial" w:eastAsia="Arial" w:hAnsi="Arial" w:cs="Arial"/>
            <w:color w:val="0000FF"/>
            <w:sz w:val="23"/>
            <w:szCs w:val="23"/>
          </w:rPr>
          <w:t>8</w:t>
        </w:r>
        <w:r>
          <w:rPr>
            <w:rFonts w:ascii="Arial" w:eastAsia="Arial" w:hAnsi="Arial" w:cs="Arial"/>
            <w:sz w:val="23"/>
            <w:szCs w:val="23"/>
          </w:rPr>
          <w:t xml:space="preserve"> </w:t>
        </w:r>
      </w:hyperlink>
      <w:r>
        <w:rPr>
          <w:rFonts w:ascii="Arial" w:eastAsia="Arial" w:hAnsi="Arial" w:cs="Arial"/>
          <w:sz w:val="23"/>
          <w:szCs w:val="23"/>
        </w:rPr>
        <w:t xml:space="preserve">summarises the thesis </w:t>
      </w:r>
      <w:r>
        <w:rPr>
          <w:rFonts w:ascii="Arial" w:eastAsia="Arial" w:hAnsi="Arial" w:cs="Arial"/>
          <w:sz w:val="23"/>
          <w:szCs w:val="23"/>
        </w:rPr>
        <w:t>arguments and findings and places them in context.</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38" w:lineRule="exact"/>
        <w:rPr>
          <w:sz w:val="20"/>
          <w:szCs w:val="20"/>
        </w:rPr>
      </w:pPr>
    </w:p>
    <w:p w:rsidR="00145321" w:rsidRDefault="00831B88">
      <w:pPr>
        <w:jc w:val="center"/>
        <w:rPr>
          <w:sz w:val="20"/>
          <w:szCs w:val="20"/>
        </w:rPr>
      </w:pPr>
      <w:r>
        <w:rPr>
          <w:rFonts w:ascii="Arial" w:eastAsia="Arial" w:hAnsi="Arial" w:cs="Arial"/>
          <w:sz w:val="21"/>
          <w:szCs w:val="21"/>
        </w:rPr>
        <w:t>43</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145321">
      <w:pPr>
        <w:spacing w:line="200" w:lineRule="exact"/>
        <w:rPr>
          <w:sz w:val="20"/>
          <w:szCs w:val="20"/>
        </w:rPr>
      </w:pPr>
      <w:bookmarkStart w:id="54" w:name="page54"/>
      <w:bookmarkEnd w:id="54"/>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96" w:lineRule="exact"/>
        <w:rPr>
          <w:sz w:val="20"/>
          <w:szCs w:val="20"/>
        </w:rPr>
      </w:pPr>
    </w:p>
    <w:p w:rsidR="00145321" w:rsidRDefault="00831B88">
      <w:pPr>
        <w:ind w:left="280"/>
        <w:rPr>
          <w:sz w:val="20"/>
          <w:szCs w:val="20"/>
        </w:rPr>
      </w:pPr>
      <w:r>
        <w:rPr>
          <w:rFonts w:ascii="Arial" w:eastAsia="Arial" w:hAnsi="Arial" w:cs="Arial"/>
          <w:b/>
          <w:bCs/>
          <w:sz w:val="50"/>
          <w:szCs w:val="50"/>
        </w:rPr>
        <w:t>Chapter 3</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310" w:lineRule="exact"/>
        <w:rPr>
          <w:sz w:val="20"/>
          <w:szCs w:val="20"/>
        </w:rPr>
      </w:pPr>
    </w:p>
    <w:p w:rsidR="00145321" w:rsidRDefault="00831B88">
      <w:pPr>
        <w:ind w:left="280"/>
        <w:rPr>
          <w:sz w:val="20"/>
          <w:szCs w:val="20"/>
        </w:rPr>
      </w:pPr>
      <w:r>
        <w:rPr>
          <w:rFonts w:ascii="Arial" w:eastAsia="Arial" w:hAnsi="Arial" w:cs="Arial"/>
          <w:b/>
          <w:bCs/>
          <w:sz w:val="50"/>
          <w:szCs w:val="50"/>
        </w:rPr>
        <w:t>Measuring Multimorbidity</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84"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3.1</w:t>
      </w:r>
      <w:r>
        <w:rPr>
          <w:rFonts w:ascii="Arial" w:eastAsia="Arial" w:hAnsi="Arial" w:cs="Arial"/>
          <w:b/>
          <w:bCs/>
          <w:sz w:val="34"/>
          <w:szCs w:val="34"/>
        </w:rPr>
        <w:tab/>
        <w:t>Introduction</w:t>
      </w:r>
    </w:p>
    <w:p w:rsidR="00145321" w:rsidRDefault="00145321">
      <w:pPr>
        <w:spacing w:line="200" w:lineRule="exact"/>
        <w:rPr>
          <w:sz w:val="20"/>
          <w:szCs w:val="20"/>
        </w:rPr>
      </w:pPr>
    </w:p>
    <w:p w:rsidR="00145321" w:rsidRDefault="00145321">
      <w:pPr>
        <w:spacing w:line="269" w:lineRule="exact"/>
        <w:rPr>
          <w:sz w:val="20"/>
          <w:szCs w:val="20"/>
        </w:rPr>
      </w:pPr>
    </w:p>
    <w:p w:rsidR="00145321" w:rsidRDefault="00831B88">
      <w:pPr>
        <w:spacing w:line="317" w:lineRule="auto"/>
        <w:ind w:left="280" w:right="260" w:hanging="8"/>
        <w:jc w:val="both"/>
        <w:rPr>
          <w:rFonts w:ascii="Arial" w:eastAsia="Arial" w:hAnsi="Arial" w:cs="Arial"/>
          <w:color w:val="00007C"/>
          <w:sz w:val="24"/>
          <w:szCs w:val="24"/>
        </w:rPr>
      </w:pPr>
      <w:r>
        <w:rPr>
          <w:rFonts w:ascii="Arial" w:eastAsia="Arial" w:hAnsi="Arial" w:cs="Arial"/>
          <w:sz w:val="24"/>
          <w:szCs w:val="24"/>
        </w:rPr>
        <w:t xml:space="preserve">As Chapter </w:t>
      </w:r>
      <w:hyperlink w:anchor="page15">
        <w:r>
          <w:rPr>
            <w:rFonts w:ascii="Arial" w:eastAsia="Arial" w:hAnsi="Arial" w:cs="Arial"/>
            <w:color w:val="0000FF"/>
            <w:sz w:val="24"/>
            <w:szCs w:val="24"/>
          </w:rPr>
          <w:t>2</w:t>
        </w:r>
        <w:r>
          <w:rPr>
            <w:rFonts w:ascii="Arial" w:eastAsia="Arial" w:hAnsi="Arial" w:cs="Arial"/>
            <w:sz w:val="24"/>
            <w:szCs w:val="24"/>
          </w:rPr>
          <w:t xml:space="preserve"> </w:t>
        </w:r>
      </w:hyperlink>
      <w:r>
        <w:rPr>
          <w:rFonts w:ascii="Arial" w:eastAsia="Arial" w:hAnsi="Arial" w:cs="Arial"/>
          <w:sz w:val="24"/>
          <w:szCs w:val="24"/>
        </w:rPr>
        <w:t xml:space="preserve">showed, </w:t>
      </w:r>
      <w:r>
        <w:rPr>
          <w:rFonts w:ascii="Arial" w:eastAsia="Arial" w:hAnsi="Arial" w:cs="Arial"/>
          <w:sz w:val="24"/>
          <w:szCs w:val="24"/>
        </w:rPr>
        <w:t>multimorbidity can be defined as the presence of two or more chronic health conditions within an individual [</w:t>
      </w:r>
      <w:hyperlink w:anchor="page100">
        <w:r>
          <w:rPr>
            <w:rFonts w:ascii="Arial" w:eastAsia="Arial" w:hAnsi="Arial" w:cs="Arial"/>
            <w:color w:val="00007C"/>
            <w:sz w:val="24"/>
            <w:szCs w:val="24"/>
          </w:rPr>
          <w:t>NICE</w:t>
        </w:r>
      </w:hyperlink>
      <w:r>
        <w:rPr>
          <w:rFonts w:ascii="Arial" w:eastAsia="Arial" w:hAnsi="Arial" w:cs="Arial"/>
          <w:sz w:val="24"/>
          <w:szCs w:val="24"/>
        </w:rPr>
        <w:t xml:space="preserve">, </w:t>
      </w:r>
      <w:hyperlink w:anchor="page100">
        <w:r>
          <w:rPr>
            <w:rFonts w:ascii="Arial" w:eastAsia="Arial" w:hAnsi="Arial" w:cs="Arial"/>
            <w:color w:val="00007C"/>
            <w:sz w:val="24"/>
            <w:szCs w:val="24"/>
          </w:rPr>
          <w:t>2016</w:t>
        </w:r>
      </w:hyperlink>
      <w:r>
        <w:rPr>
          <w:rFonts w:ascii="Arial" w:eastAsia="Arial" w:hAnsi="Arial" w:cs="Arial"/>
          <w:sz w:val="24"/>
          <w:szCs w:val="24"/>
        </w:rPr>
        <w:t>]. It is associated with higher mortality [</w:t>
      </w:r>
      <w:hyperlink w:anchor="page93">
        <w:r>
          <w:rPr>
            <w:rFonts w:ascii="Arial" w:eastAsia="Arial" w:hAnsi="Arial" w:cs="Arial"/>
            <w:color w:val="00007C"/>
            <w:sz w:val="24"/>
            <w:szCs w:val="24"/>
          </w:rPr>
          <w:t>Gijsen et al.</w:t>
        </w:r>
      </w:hyperlink>
      <w:r>
        <w:rPr>
          <w:rFonts w:ascii="Arial" w:eastAsia="Arial" w:hAnsi="Arial" w:cs="Arial"/>
          <w:sz w:val="24"/>
          <w:szCs w:val="24"/>
        </w:rPr>
        <w:t xml:space="preserve">, </w:t>
      </w:r>
      <w:hyperlink w:anchor="page93">
        <w:r>
          <w:rPr>
            <w:rFonts w:ascii="Arial" w:eastAsia="Arial" w:hAnsi="Arial" w:cs="Arial"/>
            <w:color w:val="00007C"/>
            <w:sz w:val="24"/>
            <w:szCs w:val="24"/>
          </w:rPr>
          <w:t>2001</w:t>
        </w:r>
      </w:hyperlink>
      <w:r>
        <w:rPr>
          <w:rFonts w:ascii="Arial" w:eastAsia="Arial" w:hAnsi="Arial" w:cs="Arial"/>
          <w:sz w:val="24"/>
          <w:szCs w:val="24"/>
        </w:rPr>
        <w:t>], increased use of health care [</w:t>
      </w:r>
      <w:hyperlink w:anchor="page93">
        <w:r>
          <w:rPr>
            <w:rFonts w:ascii="Arial" w:eastAsia="Arial" w:hAnsi="Arial" w:cs="Arial"/>
            <w:color w:val="00007C"/>
            <w:sz w:val="24"/>
            <w:szCs w:val="24"/>
          </w:rPr>
          <w:t>Gijsen et al.</w:t>
        </w:r>
      </w:hyperlink>
      <w:r>
        <w:rPr>
          <w:rFonts w:ascii="Arial" w:eastAsia="Arial" w:hAnsi="Arial" w:cs="Arial"/>
          <w:sz w:val="24"/>
          <w:szCs w:val="24"/>
        </w:rPr>
        <w:t xml:space="preserve">, </w:t>
      </w:r>
      <w:hyperlink w:anchor="page93">
        <w:r>
          <w:rPr>
            <w:rFonts w:ascii="Arial" w:eastAsia="Arial" w:hAnsi="Arial" w:cs="Arial"/>
            <w:color w:val="00007C"/>
            <w:sz w:val="24"/>
            <w:szCs w:val="24"/>
          </w:rPr>
          <w:t>2001</w:t>
        </w:r>
      </w:hyperlink>
      <w:r>
        <w:rPr>
          <w:rFonts w:ascii="Arial" w:eastAsia="Arial" w:hAnsi="Arial" w:cs="Arial"/>
          <w:sz w:val="24"/>
          <w:szCs w:val="24"/>
        </w:rPr>
        <w:t xml:space="preserve">, </w:t>
      </w:r>
      <w:hyperlink w:anchor="page102">
        <w:r>
          <w:rPr>
            <w:rFonts w:ascii="Arial" w:eastAsia="Arial" w:hAnsi="Arial" w:cs="Arial"/>
            <w:color w:val="00007C"/>
            <w:sz w:val="24"/>
            <w:szCs w:val="24"/>
          </w:rPr>
          <w:t>Salisbury</w:t>
        </w:r>
      </w:hyperlink>
      <w:r>
        <w:rPr>
          <w:rFonts w:ascii="Arial" w:eastAsia="Arial" w:hAnsi="Arial" w:cs="Arial"/>
          <w:sz w:val="24"/>
          <w:szCs w:val="24"/>
        </w:rPr>
        <w:t xml:space="preserve"> </w:t>
      </w:r>
      <w:hyperlink w:anchor="page102">
        <w:r>
          <w:rPr>
            <w:rFonts w:ascii="Arial" w:eastAsia="Arial" w:hAnsi="Arial" w:cs="Arial"/>
            <w:color w:val="00007C"/>
            <w:sz w:val="24"/>
            <w:szCs w:val="24"/>
          </w:rPr>
          <w:t>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2">
        <w:r>
          <w:rPr>
            <w:rFonts w:ascii="Arial" w:eastAsia="Arial" w:hAnsi="Arial" w:cs="Arial"/>
            <w:color w:val="00007C"/>
            <w:sz w:val="24"/>
            <w:szCs w:val="24"/>
          </w:rPr>
          <w:t>2011</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psychological distress [</w:t>
      </w:r>
      <w:hyperlink w:anchor="page93">
        <w:r>
          <w:rPr>
            <w:rFonts w:ascii="Arial" w:eastAsia="Arial" w:hAnsi="Arial" w:cs="Arial"/>
            <w:color w:val="00007C"/>
            <w:sz w:val="24"/>
            <w:szCs w:val="24"/>
          </w:rPr>
          <w:t>Fortin 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3">
        <w:r>
          <w:rPr>
            <w:rFonts w:ascii="Arial" w:eastAsia="Arial" w:hAnsi="Arial" w:cs="Arial"/>
            <w:color w:val="00007C"/>
            <w:sz w:val="24"/>
            <w:szCs w:val="24"/>
          </w:rPr>
          <w:t>2006</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worse quality of life [</w:t>
      </w:r>
      <w:hyperlink w:anchor="page92">
        <w:r>
          <w:rPr>
            <w:rFonts w:ascii="Arial" w:eastAsia="Arial" w:hAnsi="Arial" w:cs="Arial"/>
            <w:color w:val="00007C"/>
            <w:sz w:val="24"/>
            <w:szCs w:val="24"/>
          </w:rPr>
          <w:t>Fortin</w:t>
        </w:r>
      </w:hyperlink>
      <w:r>
        <w:rPr>
          <w:rFonts w:ascii="Arial" w:eastAsia="Arial" w:hAnsi="Arial" w:cs="Arial"/>
          <w:color w:val="00007C"/>
          <w:sz w:val="24"/>
          <w:szCs w:val="24"/>
        </w:rPr>
        <w:t xml:space="preserve"> </w:t>
      </w:r>
      <w:hyperlink w:anchor="page92">
        <w:r>
          <w:rPr>
            <w:rFonts w:ascii="Arial" w:eastAsia="Arial" w:hAnsi="Arial" w:cs="Arial"/>
            <w:color w:val="00007C"/>
            <w:sz w:val="24"/>
            <w:szCs w:val="24"/>
          </w:rPr>
          <w:t>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2">
        <w:r>
          <w:rPr>
            <w:rFonts w:ascii="Arial" w:eastAsia="Arial" w:hAnsi="Arial" w:cs="Arial"/>
            <w:color w:val="00007C"/>
            <w:sz w:val="24"/>
            <w:szCs w:val="24"/>
          </w:rPr>
          <w:t>2004</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2">
        <w:r>
          <w:rPr>
            <w:rFonts w:ascii="Arial" w:eastAsia="Arial" w:hAnsi="Arial" w:cs="Arial"/>
            <w:color w:val="00007C"/>
            <w:sz w:val="24"/>
            <w:szCs w:val="24"/>
          </w:rPr>
          <w:t>2005</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and worse functional status [</w:t>
      </w:r>
      <w:hyperlink w:anchor="page96">
        <w:r>
          <w:rPr>
            <w:rFonts w:ascii="Arial" w:eastAsia="Arial" w:hAnsi="Arial" w:cs="Arial"/>
            <w:color w:val="00007C"/>
            <w:sz w:val="24"/>
            <w:szCs w:val="24"/>
          </w:rPr>
          <w:t>Kadam and Croft</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6">
        <w:r>
          <w:rPr>
            <w:rFonts w:ascii="Arial" w:eastAsia="Arial" w:hAnsi="Arial" w:cs="Arial"/>
            <w:color w:val="00007C"/>
            <w:sz w:val="24"/>
            <w:szCs w:val="24"/>
          </w:rPr>
          <w:t>2007</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It not only</w:t>
      </w:r>
      <w:r>
        <w:rPr>
          <w:rFonts w:ascii="Arial" w:eastAsia="Arial" w:hAnsi="Arial" w:cs="Arial"/>
          <w:color w:val="00007C"/>
          <w:sz w:val="24"/>
          <w:szCs w:val="24"/>
        </w:rPr>
        <w:t xml:space="preserve"> </w:t>
      </w:r>
      <w:r>
        <w:rPr>
          <w:rFonts w:ascii="Arial" w:eastAsia="Arial" w:hAnsi="Arial" w:cs="Arial"/>
          <w:color w:val="000000"/>
          <w:sz w:val="24"/>
          <w:szCs w:val="24"/>
        </w:rPr>
        <w:t xml:space="preserve">aﬀects older people but has been observed in greater absolute numbers in those under the age of 65 </w:t>
      </w:r>
      <w:r>
        <w:rPr>
          <w:rFonts w:ascii="Arial" w:eastAsia="Arial" w:hAnsi="Arial" w:cs="Arial"/>
          <w:color w:val="000000"/>
          <w:sz w:val="24"/>
          <w:szCs w:val="24"/>
        </w:rPr>
        <w:t>and aﬀects those with lower socioeconomic status disproportionately [</w:t>
      </w:r>
      <w:hyperlink w:anchor="page87">
        <w:r>
          <w:rPr>
            <w:rFonts w:ascii="Arial" w:eastAsia="Arial" w:hAnsi="Arial" w:cs="Arial"/>
            <w:color w:val="00007C"/>
            <w:sz w:val="24"/>
            <w:szCs w:val="24"/>
          </w:rPr>
          <w:t>Barnett et al.</w:t>
        </w:r>
      </w:hyperlink>
      <w:r>
        <w:rPr>
          <w:rFonts w:ascii="Arial" w:eastAsia="Arial" w:hAnsi="Arial" w:cs="Arial"/>
          <w:color w:val="000000"/>
          <w:sz w:val="24"/>
          <w:szCs w:val="24"/>
        </w:rPr>
        <w:t xml:space="preserve">, </w:t>
      </w:r>
      <w:hyperlink w:anchor="page87">
        <w:r>
          <w:rPr>
            <w:rFonts w:ascii="Arial" w:eastAsia="Arial" w:hAnsi="Arial" w:cs="Arial"/>
            <w:color w:val="00007C"/>
            <w:sz w:val="24"/>
            <w:szCs w:val="24"/>
          </w:rPr>
          <w:t>2012</w:t>
        </w:r>
      </w:hyperlink>
      <w:r>
        <w:rPr>
          <w:rFonts w:ascii="Arial" w:eastAsia="Arial" w:hAnsi="Arial" w:cs="Arial"/>
          <w:color w:val="000000"/>
          <w:sz w:val="24"/>
          <w:szCs w:val="24"/>
        </w:rPr>
        <w:t>]. As the proportion of older people in the population increases, multimorbidity is expected to aﬀect increas</w:t>
      </w:r>
      <w:r>
        <w:rPr>
          <w:rFonts w:ascii="Arial" w:eastAsia="Arial" w:hAnsi="Arial" w:cs="Arial"/>
          <w:color w:val="000000"/>
          <w:sz w:val="24"/>
          <w:szCs w:val="24"/>
        </w:rPr>
        <w:t>ing numbers of people in the future [</w:t>
      </w:r>
      <w:hyperlink w:anchor="page94">
        <w:r>
          <w:rPr>
            <w:rFonts w:ascii="Arial" w:eastAsia="Arial" w:hAnsi="Arial" w:cs="Arial"/>
            <w:color w:val="00007C"/>
            <w:sz w:val="24"/>
            <w:szCs w:val="24"/>
          </w:rPr>
          <w:t>Guthrie</w:t>
        </w:r>
      </w:hyperlink>
      <w:r>
        <w:rPr>
          <w:rFonts w:ascii="Arial" w:eastAsia="Arial" w:hAnsi="Arial" w:cs="Arial"/>
          <w:color w:val="000000"/>
          <w:sz w:val="24"/>
          <w:szCs w:val="24"/>
        </w:rPr>
        <w:t xml:space="preserve"> </w:t>
      </w:r>
      <w:hyperlink w:anchor="page94">
        <w:r>
          <w:rPr>
            <w:rFonts w:ascii="Arial" w:eastAsia="Arial" w:hAnsi="Arial" w:cs="Arial"/>
            <w:color w:val="00007C"/>
            <w:sz w:val="24"/>
            <w:szCs w:val="24"/>
          </w:rPr>
          <w:t>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4">
        <w:r>
          <w:rPr>
            <w:rFonts w:ascii="Arial" w:eastAsia="Arial" w:hAnsi="Arial" w:cs="Arial"/>
            <w:color w:val="00007C"/>
            <w:sz w:val="24"/>
            <w:szCs w:val="24"/>
          </w:rPr>
          <w:t>2011</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5">
        <w:r>
          <w:rPr>
            <w:rFonts w:ascii="Arial" w:eastAsia="Arial" w:hAnsi="Arial" w:cs="Arial"/>
            <w:color w:val="00007C"/>
            <w:sz w:val="24"/>
            <w:szCs w:val="24"/>
          </w:rPr>
          <w:t>Imison</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5">
        <w:r>
          <w:rPr>
            <w:rFonts w:ascii="Arial" w:eastAsia="Arial" w:hAnsi="Arial" w:cs="Arial"/>
            <w:color w:val="00007C"/>
            <w:sz w:val="24"/>
            <w:szCs w:val="24"/>
          </w:rPr>
          <w:t>2012</w:t>
        </w:r>
      </w:hyperlink>
      <w:r>
        <w:rPr>
          <w:rFonts w:ascii="Arial" w:eastAsia="Arial" w:hAnsi="Arial" w:cs="Arial"/>
          <w:color w:val="000000"/>
          <w:sz w:val="24"/>
          <w:szCs w:val="24"/>
        </w:rPr>
        <w:t>].</w:t>
      </w:r>
    </w:p>
    <w:p w:rsidR="00145321" w:rsidRDefault="00145321">
      <w:pPr>
        <w:spacing w:line="85" w:lineRule="exact"/>
        <w:rPr>
          <w:rFonts w:ascii="Arial" w:eastAsia="Arial" w:hAnsi="Arial" w:cs="Arial"/>
          <w:color w:val="00007C"/>
          <w:sz w:val="24"/>
          <w:szCs w:val="24"/>
        </w:rPr>
      </w:pPr>
    </w:p>
    <w:p w:rsidR="00145321" w:rsidRDefault="00831B88">
      <w:pPr>
        <w:spacing w:line="322" w:lineRule="auto"/>
        <w:ind w:left="280" w:right="280"/>
        <w:jc w:val="both"/>
        <w:rPr>
          <w:rFonts w:ascii="Arial" w:eastAsia="Arial" w:hAnsi="Arial" w:cs="Arial"/>
          <w:sz w:val="24"/>
          <w:szCs w:val="24"/>
        </w:rPr>
      </w:pPr>
      <w:r>
        <w:rPr>
          <w:rFonts w:ascii="Arial" w:eastAsia="Arial" w:hAnsi="Arial" w:cs="Arial"/>
          <w:sz w:val="24"/>
          <w:szCs w:val="24"/>
        </w:rPr>
        <w:t>Many of the negative outcomes associ</w:t>
      </w:r>
      <w:r>
        <w:rPr>
          <w:rFonts w:ascii="Arial" w:eastAsia="Arial" w:hAnsi="Arial" w:cs="Arial"/>
          <w:sz w:val="24"/>
          <w:szCs w:val="24"/>
        </w:rPr>
        <w:t>ated with mulitmorbidity are due to the structure of healthcare delivery which tends to concentrate treatment goals towards single diseases [</w:t>
      </w:r>
      <w:hyperlink w:anchor="page94">
        <w:r>
          <w:rPr>
            <w:rFonts w:ascii="Arial" w:eastAsia="Arial" w:hAnsi="Arial" w:cs="Arial"/>
            <w:color w:val="00007C"/>
            <w:sz w:val="24"/>
            <w:szCs w:val="24"/>
          </w:rPr>
          <w:t>Guthrie et al.</w:t>
        </w:r>
      </w:hyperlink>
      <w:r>
        <w:rPr>
          <w:rFonts w:ascii="Arial" w:eastAsia="Arial" w:hAnsi="Arial" w:cs="Arial"/>
          <w:sz w:val="24"/>
          <w:szCs w:val="24"/>
        </w:rPr>
        <w:t xml:space="preserve">, </w:t>
      </w:r>
      <w:hyperlink w:anchor="page94">
        <w:r>
          <w:rPr>
            <w:rFonts w:ascii="Arial" w:eastAsia="Arial" w:hAnsi="Arial" w:cs="Arial"/>
            <w:color w:val="00007C"/>
            <w:sz w:val="24"/>
            <w:szCs w:val="24"/>
          </w:rPr>
          <w:t>2011</w:t>
        </w:r>
      </w:hyperlink>
      <w:r>
        <w:rPr>
          <w:rFonts w:ascii="Arial" w:eastAsia="Arial" w:hAnsi="Arial" w:cs="Arial"/>
          <w:sz w:val="24"/>
          <w:szCs w:val="24"/>
        </w:rPr>
        <w:t xml:space="preserve">, </w:t>
      </w:r>
      <w:hyperlink w:anchor="page105">
        <w:r>
          <w:rPr>
            <w:rFonts w:ascii="Arial" w:eastAsia="Arial" w:hAnsi="Arial" w:cs="Arial"/>
            <w:color w:val="00007C"/>
            <w:sz w:val="24"/>
            <w:szCs w:val="24"/>
          </w:rPr>
          <w:t>Starfield et al.</w:t>
        </w:r>
        <w:r>
          <w:rPr>
            <w:rFonts w:ascii="Arial" w:eastAsia="Arial" w:hAnsi="Arial" w:cs="Arial"/>
            <w:sz w:val="24"/>
            <w:szCs w:val="24"/>
          </w:rPr>
          <w:t xml:space="preserve"> </w:t>
        </w:r>
      </w:hyperlink>
      <w:r>
        <w:rPr>
          <w:rFonts w:ascii="Arial" w:eastAsia="Arial" w:hAnsi="Arial" w:cs="Arial"/>
          <w:sz w:val="24"/>
          <w:szCs w:val="24"/>
        </w:rPr>
        <w:t>[</w:t>
      </w:r>
      <w:hyperlink w:anchor="page105">
        <w:r>
          <w:rPr>
            <w:rFonts w:ascii="Arial" w:eastAsia="Arial" w:hAnsi="Arial" w:cs="Arial"/>
            <w:color w:val="00007C"/>
            <w:sz w:val="24"/>
            <w:szCs w:val="24"/>
          </w:rPr>
          <w:t>2005</w:t>
        </w:r>
      </w:hyperlink>
      <w:r>
        <w:rPr>
          <w:rFonts w:ascii="Arial" w:eastAsia="Arial" w:hAnsi="Arial" w:cs="Arial"/>
          <w:sz w:val="24"/>
          <w:szCs w:val="24"/>
        </w:rPr>
        <w:t>]]. As a result healthcare for individuals with multimorbidity can, at best, preferentially treat one disease to the detriment of others or, at worst, cause harm and aﬀect patient safety e.g. through medi</w:t>
      </w:r>
      <w:r>
        <w:rPr>
          <w:rFonts w:ascii="Arial" w:eastAsia="Arial" w:hAnsi="Arial" w:cs="Arial"/>
          <w:sz w:val="24"/>
          <w:szCs w:val="24"/>
        </w:rPr>
        <w:t>cation interactions [</w:t>
      </w:r>
      <w:hyperlink w:anchor="page99">
        <w:r>
          <w:rPr>
            <w:rFonts w:ascii="Arial" w:eastAsia="Arial" w:hAnsi="Arial" w:cs="Arial"/>
            <w:color w:val="00007C"/>
            <w:sz w:val="24"/>
            <w:szCs w:val="24"/>
          </w:rPr>
          <w:t>May et al.</w:t>
        </w:r>
      </w:hyperlink>
      <w:r>
        <w:rPr>
          <w:rFonts w:ascii="Arial" w:eastAsia="Arial" w:hAnsi="Arial" w:cs="Arial"/>
          <w:sz w:val="24"/>
          <w:szCs w:val="24"/>
        </w:rPr>
        <w:t xml:space="preserve">, </w:t>
      </w:r>
      <w:hyperlink w:anchor="page99">
        <w:r>
          <w:rPr>
            <w:rFonts w:ascii="Arial" w:eastAsia="Arial" w:hAnsi="Arial" w:cs="Arial"/>
            <w:color w:val="00007C"/>
            <w:sz w:val="24"/>
            <w:szCs w:val="24"/>
          </w:rPr>
          <w:t>2009</w:t>
        </w:r>
      </w:hyperlink>
      <w:r>
        <w:rPr>
          <w:rFonts w:ascii="Arial" w:eastAsia="Arial" w:hAnsi="Arial" w:cs="Arial"/>
          <w:sz w:val="24"/>
          <w:szCs w:val="24"/>
        </w:rPr>
        <w:t>].</w:t>
      </w:r>
    </w:p>
    <w:p w:rsidR="00145321" w:rsidRDefault="00145321">
      <w:pPr>
        <w:spacing w:line="74" w:lineRule="exact"/>
        <w:rPr>
          <w:rFonts w:ascii="Arial" w:eastAsia="Arial" w:hAnsi="Arial" w:cs="Arial"/>
          <w:sz w:val="24"/>
          <w:szCs w:val="24"/>
        </w:rPr>
      </w:pPr>
    </w:p>
    <w:p w:rsidR="00145321" w:rsidRDefault="00831B88">
      <w:pPr>
        <w:spacing w:line="379" w:lineRule="auto"/>
        <w:ind w:left="280" w:right="260"/>
        <w:jc w:val="both"/>
        <w:rPr>
          <w:sz w:val="20"/>
          <w:szCs w:val="20"/>
        </w:rPr>
      </w:pPr>
      <w:r>
        <w:rPr>
          <w:rFonts w:ascii="Arial" w:eastAsia="Arial" w:hAnsi="Arial" w:cs="Arial"/>
        </w:rPr>
        <w:t xml:space="preserve">Epidemiological research into multimorbidity has tended to count numbers or report proportions of health conditions. There is, however, marked heterogeneity </w:t>
      </w:r>
      <w:r>
        <w:rPr>
          <w:rFonts w:ascii="Arial" w:eastAsia="Arial" w:hAnsi="Arial" w:cs="Arial"/>
        </w:rPr>
        <w:t>in the population considered and the number of diseases included in measurement. As a result,</w:t>
      </w:r>
    </w:p>
    <w:p w:rsidR="00145321" w:rsidRDefault="00145321">
      <w:pPr>
        <w:sectPr w:rsidR="00145321">
          <w:pgSz w:w="12240" w:h="15840"/>
          <w:pgMar w:top="1440" w:right="1440" w:bottom="544" w:left="1440" w:header="0" w:footer="0" w:gutter="0"/>
          <w:cols w:space="720" w:equalWidth="0">
            <w:col w:w="9360"/>
          </w:cols>
        </w:sectPr>
      </w:pPr>
    </w:p>
    <w:p w:rsidR="00145321" w:rsidRDefault="00145321">
      <w:pPr>
        <w:spacing w:line="126" w:lineRule="exact"/>
        <w:rPr>
          <w:rFonts w:ascii="Arial" w:eastAsia="Arial" w:hAnsi="Arial" w:cs="Arial"/>
          <w:sz w:val="24"/>
          <w:szCs w:val="24"/>
        </w:rPr>
      </w:pPr>
    </w:p>
    <w:p w:rsidR="00145321" w:rsidRDefault="00831B88">
      <w:pPr>
        <w:jc w:val="center"/>
        <w:rPr>
          <w:sz w:val="20"/>
          <w:szCs w:val="20"/>
        </w:rPr>
      </w:pPr>
      <w:r>
        <w:rPr>
          <w:rFonts w:ascii="Arial" w:eastAsia="Arial" w:hAnsi="Arial" w:cs="Arial"/>
          <w:sz w:val="21"/>
          <w:szCs w:val="21"/>
        </w:rPr>
        <w:t>44</w:t>
      </w:r>
    </w:p>
    <w:p w:rsidR="00145321" w:rsidRDefault="00145321">
      <w:pPr>
        <w:sectPr w:rsidR="00145321">
          <w:type w:val="continuous"/>
          <w:pgSz w:w="12240" w:h="15840"/>
          <w:pgMar w:top="1440" w:right="1440" w:bottom="544" w:left="1440" w:header="0" w:footer="0" w:gutter="0"/>
          <w:cols w:space="720" w:equalWidth="0">
            <w:col w:w="9360"/>
          </w:cols>
        </w:sectPr>
      </w:pPr>
    </w:p>
    <w:p w:rsidR="00145321" w:rsidRDefault="00831B88">
      <w:pPr>
        <w:jc w:val="center"/>
        <w:rPr>
          <w:sz w:val="20"/>
          <w:szCs w:val="20"/>
        </w:rPr>
      </w:pPr>
      <w:bookmarkStart w:id="55" w:name="page55"/>
      <w:bookmarkEnd w:id="55"/>
      <w:r>
        <w:rPr>
          <w:rFonts w:ascii="Arial" w:eastAsia="Arial" w:hAnsi="Arial" w:cs="Arial"/>
          <w:sz w:val="24"/>
          <w:szCs w:val="24"/>
        </w:rPr>
        <w:lastRenderedPageBreak/>
        <w:t>Chapter 3. Methods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6028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7FB73BA" id="Shape 58"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7R9uQ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EadcmCpR+Va&#10;RjGZMwRsCPPgNjHLEwf3HJ68+IWUq66SOcAwwg5dtBlO+tihmH28mK0OiQnanM3m88WUeiIoN53f&#10;fc7XVdCcz4aI6avyluVFy4122QpoYP+EaYSeIXkbvdFyrY0pQdxtH0xke6C2r8s4sV/BjGMDFVLP&#10;poX5KoevKeoy/kdhdaL3a7Rt+eICgqZXIL84SWVCk0CbcU3qjDv5NlqVTdt6edzEs5/U52LD6U3m&#10;h/Q6Lqdffs7qD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vZ+0fb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53" w:lineRule="auto"/>
        <w:ind w:left="280" w:right="280" w:firstLine="6"/>
        <w:jc w:val="both"/>
        <w:rPr>
          <w:rFonts w:ascii="Arial" w:eastAsia="Arial" w:hAnsi="Arial" w:cs="Arial"/>
        </w:rPr>
      </w:pPr>
      <w:r>
        <w:rPr>
          <w:rFonts w:ascii="Arial" w:eastAsia="Arial" w:hAnsi="Arial" w:cs="Arial"/>
        </w:rPr>
        <w:t xml:space="preserve">prevalence rates of multimorbidity have been shown by systematic reviews to vary widely in the general population </w:t>
      </w:r>
      <w:r>
        <w:rPr>
          <w:rFonts w:ascii="Arial" w:eastAsia="Arial" w:hAnsi="Arial" w:cs="Arial"/>
        </w:rPr>
        <w:t>from 13.1% - 71% [</w:t>
      </w:r>
      <w:hyperlink w:anchor="page93">
        <w:r>
          <w:rPr>
            <w:rFonts w:ascii="Arial" w:eastAsia="Arial" w:hAnsi="Arial" w:cs="Arial"/>
            <w:color w:val="00007C"/>
          </w:rPr>
          <w:t>Fortin et al.</w:t>
        </w:r>
      </w:hyperlink>
      <w:r>
        <w:rPr>
          <w:rFonts w:ascii="Arial" w:eastAsia="Arial" w:hAnsi="Arial" w:cs="Arial"/>
        </w:rPr>
        <w:t xml:space="preserve">, </w:t>
      </w:r>
      <w:hyperlink w:anchor="page93">
        <w:r>
          <w:rPr>
            <w:rFonts w:ascii="Arial" w:eastAsia="Arial" w:hAnsi="Arial" w:cs="Arial"/>
            <w:color w:val="00007C"/>
          </w:rPr>
          <w:t>2012</w:t>
        </w:r>
      </w:hyperlink>
      <w:r>
        <w:rPr>
          <w:rFonts w:ascii="Arial" w:eastAsia="Arial" w:hAnsi="Arial" w:cs="Arial"/>
        </w:rPr>
        <w:t>] and 12.9% - 95.1% [</w:t>
      </w:r>
      <w:hyperlink w:anchor="page106">
        <w:r>
          <w:rPr>
            <w:rFonts w:ascii="Arial" w:eastAsia="Arial" w:hAnsi="Arial" w:cs="Arial"/>
            <w:color w:val="00007C"/>
          </w:rPr>
          <w:t>Violan et al.</w:t>
        </w:r>
      </w:hyperlink>
      <w:r>
        <w:rPr>
          <w:rFonts w:ascii="Arial" w:eastAsia="Arial" w:hAnsi="Arial" w:cs="Arial"/>
        </w:rPr>
        <w:t xml:space="preserve">, </w:t>
      </w:r>
      <w:hyperlink w:anchor="page106">
        <w:r>
          <w:rPr>
            <w:rFonts w:ascii="Arial" w:eastAsia="Arial" w:hAnsi="Arial" w:cs="Arial"/>
            <w:color w:val="00007C"/>
          </w:rPr>
          <w:t>2014</w:t>
        </w:r>
      </w:hyperlink>
      <w:r>
        <w:rPr>
          <w:rFonts w:ascii="Arial" w:eastAsia="Arial" w:hAnsi="Arial" w:cs="Arial"/>
        </w:rPr>
        <w:t xml:space="preserve">]. There has been little research into the prevalence of </w:t>
      </w:r>
      <w:r>
        <w:rPr>
          <w:rFonts w:ascii="Arial" w:eastAsia="Arial" w:hAnsi="Arial" w:cs="Arial"/>
        </w:rPr>
        <w:t>combinations of diseases and non-random, co-occurrence of diseases partly due to the high number of theoretical combinations meaning large samples and complex calculations are required [</w:t>
      </w:r>
      <w:hyperlink w:anchor="page106">
        <w:r>
          <w:rPr>
            <w:rFonts w:ascii="Arial" w:eastAsia="Arial" w:hAnsi="Arial" w:cs="Arial"/>
            <w:color w:val="00007C"/>
          </w:rPr>
          <w:t>van den Akker et al.</w:t>
        </w:r>
      </w:hyperlink>
      <w:r>
        <w:rPr>
          <w:rFonts w:ascii="Arial" w:eastAsia="Arial" w:hAnsi="Arial" w:cs="Arial"/>
        </w:rPr>
        <w:t xml:space="preserve">, </w:t>
      </w:r>
      <w:hyperlink w:anchor="page106">
        <w:r>
          <w:rPr>
            <w:rFonts w:ascii="Arial" w:eastAsia="Arial" w:hAnsi="Arial" w:cs="Arial"/>
            <w:color w:val="00007C"/>
          </w:rPr>
          <w:t>2001</w:t>
        </w:r>
      </w:hyperlink>
      <w:r>
        <w:rPr>
          <w:rFonts w:ascii="Arial" w:eastAsia="Arial" w:hAnsi="Arial" w:cs="Arial"/>
        </w:rPr>
        <w:t xml:space="preserve">, </w:t>
      </w:r>
      <w:hyperlink w:anchor="page90">
        <w:r>
          <w:rPr>
            <w:rFonts w:ascii="Arial" w:eastAsia="Arial" w:hAnsi="Arial" w:cs="Arial"/>
            <w:color w:val="00007C"/>
          </w:rPr>
          <w:t>Cornell et al.</w:t>
        </w:r>
      </w:hyperlink>
      <w:r>
        <w:rPr>
          <w:rFonts w:ascii="Arial" w:eastAsia="Arial" w:hAnsi="Arial" w:cs="Arial"/>
        </w:rPr>
        <w:t xml:space="preserve">, </w:t>
      </w:r>
      <w:hyperlink w:anchor="page90">
        <w:r>
          <w:rPr>
            <w:rFonts w:ascii="Arial" w:eastAsia="Arial" w:hAnsi="Arial" w:cs="Arial"/>
            <w:color w:val="00007C"/>
          </w:rPr>
          <w:t>2009</w:t>
        </w:r>
      </w:hyperlink>
      <w:r>
        <w:rPr>
          <w:rFonts w:ascii="Arial" w:eastAsia="Arial" w:hAnsi="Arial" w:cs="Arial"/>
        </w:rPr>
        <w:t>]. More recent research has applied a variety of statistical techniques to overcome this problem [</w:t>
      </w:r>
      <w:hyperlink w:anchor="page102">
        <w:r>
          <w:rPr>
            <w:rFonts w:ascii="Arial" w:eastAsia="Arial" w:hAnsi="Arial" w:cs="Arial"/>
            <w:color w:val="00007C"/>
          </w:rPr>
          <w:t>Prados-Torres et al.</w:t>
        </w:r>
      </w:hyperlink>
      <w:r>
        <w:rPr>
          <w:rFonts w:ascii="Arial" w:eastAsia="Arial" w:hAnsi="Arial" w:cs="Arial"/>
        </w:rPr>
        <w:t xml:space="preserve">, </w:t>
      </w:r>
      <w:hyperlink w:anchor="page102">
        <w:r>
          <w:rPr>
            <w:rFonts w:ascii="Arial" w:eastAsia="Arial" w:hAnsi="Arial" w:cs="Arial"/>
            <w:color w:val="00007C"/>
          </w:rPr>
          <w:t>2014</w:t>
        </w:r>
      </w:hyperlink>
      <w:r>
        <w:rPr>
          <w:rFonts w:ascii="Arial" w:eastAsia="Arial" w:hAnsi="Arial" w:cs="Arial"/>
        </w:rPr>
        <w:t>].</w:t>
      </w:r>
    </w:p>
    <w:p w:rsidR="00145321" w:rsidRDefault="00145321">
      <w:pPr>
        <w:spacing w:line="50" w:lineRule="exact"/>
        <w:rPr>
          <w:rFonts w:ascii="Arial" w:eastAsia="Arial" w:hAnsi="Arial" w:cs="Arial"/>
        </w:rPr>
      </w:pPr>
    </w:p>
    <w:p w:rsidR="00145321" w:rsidRDefault="00831B88">
      <w:pPr>
        <w:spacing w:line="320" w:lineRule="auto"/>
        <w:ind w:left="280" w:right="260"/>
        <w:jc w:val="both"/>
        <w:rPr>
          <w:sz w:val="20"/>
          <w:szCs w:val="20"/>
        </w:rPr>
      </w:pPr>
      <w:r>
        <w:rPr>
          <w:rFonts w:ascii="Arial" w:eastAsia="Arial" w:hAnsi="Arial" w:cs="Arial"/>
          <w:sz w:val="24"/>
          <w:szCs w:val="24"/>
        </w:rPr>
        <w:t>Identification of non-random co-occurrence of health conditions is important for a number of reasons; a) to gain a better understanding of the complicated nature of multimorbidity, b) to help assess the impact multimorbidity has</w:t>
      </w:r>
      <w:r>
        <w:rPr>
          <w:rFonts w:ascii="Arial" w:eastAsia="Arial" w:hAnsi="Arial" w:cs="Arial"/>
          <w:sz w:val="24"/>
          <w:szCs w:val="24"/>
        </w:rPr>
        <w:t xml:space="preserve"> on health outcomes, c) to help assess the sociodemographic diﬀerences in prevalence of multimorbidity which could have implications for health policy and the delivery of health services, and d) unexpected non-random associations could prompt further resea</w:t>
      </w:r>
      <w:r>
        <w:rPr>
          <w:rFonts w:ascii="Arial" w:eastAsia="Arial" w:hAnsi="Arial" w:cs="Arial"/>
          <w:sz w:val="24"/>
          <w:szCs w:val="24"/>
        </w:rPr>
        <w:t>rch into possible causal mechanisms for the association.</w:t>
      </w:r>
    </w:p>
    <w:p w:rsidR="00145321" w:rsidRDefault="00145321">
      <w:pPr>
        <w:spacing w:line="78" w:lineRule="exact"/>
        <w:rPr>
          <w:rFonts w:ascii="Arial" w:eastAsia="Arial" w:hAnsi="Arial" w:cs="Arial"/>
        </w:rPr>
      </w:pPr>
    </w:p>
    <w:p w:rsidR="00145321" w:rsidRDefault="00831B88">
      <w:pPr>
        <w:spacing w:line="353" w:lineRule="auto"/>
        <w:ind w:left="280" w:right="240" w:hanging="7"/>
        <w:jc w:val="both"/>
        <w:rPr>
          <w:rFonts w:ascii="Arial" w:eastAsia="Arial" w:hAnsi="Arial" w:cs="Arial"/>
        </w:rPr>
      </w:pPr>
      <w:r>
        <w:rPr>
          <w:rFonts w:ascii="Arial" w:eastAsia="Arial" w:hAnsi="Arial" w:cs="Arial"/>
        </w:rPr>
        <w:t>The objective of this chapter was to apply a novel two-way clustering framework to a large dataset based on the Scottish population, The framework aims to identify clusters of the most significant n</w:t>
      </w:r>
      <w:r>
        <w:rPr>
          <w:rFonts w:ascii="Arial" w:eastAsia="Arial" w:hAnsi="Arial" w:cs="Arial"/>
        </w:rPr>
        <w:t>on-random co-occurrence of health conditions and multimorbidity patterns among individuals [</w:t>
      </w:r>
      <w:hyperlink w:anchor="page100">
        <w:r>
          <w:rPr>
            <w:rFonts w:ascii="Arial" w:eastAsia="Arial" w:hAnsi="Arial" w:cs="Arial"/>
            <w:color w:val="00007C"/>
          </w:rPr>
          <w:t>Ng</w:t>
        </w:r>
      </w:hyperlink>
      <w:r>
        <w:rPr>
          <w:rFonts w:ascii="Arial" w:eastAsia="Arial" w:hAnsi="Arial" w:cs="Arial"/>
        </w:rPr>
        <w:t xml:space="preserve">, </w:t>
      </w:r>
      <w:hyperlink w:anchor="page100">
        <w:r>
          <w:rPr>
            <w:rFonts w:ascii="Arial" w:eastAsia="Arial" w:hAnsi="Arial" w:cs="Arial"/>
            <w:color w:val="00007C"/>
          </w:rPr>
          <w:t>2015</w:t>
        </w:r>
      </w:hyperlink>
      <w:r>
        <w:rPr>
          <w:rFonts w:ascii="Arial" w:eastAsia="Arial" w:hAnsi="Arial" w:cs="Arial"/>
        </w:rPr>
        <w:t>]. The specific aims were to a) Identify non-random associations of health conditions from the d</w:t>
      </w:r>
      <w:r>
        <w:rPr>
          <w:rFonts w:ascii="Arial" w:eastAsia="Arial" w:hAnsi="Arial" w:cs="Arial"/>
        </w:rPr>
        <w:t>ataset, b)identify if meaningful, homogeneous sub-groups of individuals according to groups on non-random conditions can be formed, c) assess the sociodemographic make-up of identified clusters.</w:t>
      </w:r>
    </w:p>
    <w:p w:rsidR="00145321" w:rsidRDefault="00145321">
      <w:pPr>
        <w:spacing w:line="50" w:lineRule="exact"/>
        <w:rPr>
          <w:sz w:val="20"/>
          <w:szCs w:val="20"/>
        </w:rPr>
      </w:pPr>
    </w:p>
    <w:p w:rsidR="00145321" w:rsidRDefault="00831B88">
      <w:pPr>
        <w:ind w:left="280"/>
        <w:rPr>
          <w:sz w:val="20"/>
          <w:szCs w:val="20"/>
        </w:rPr>
      </w:pPr>
      <w:r>
        <w:rPr>
          <w:rFonts w:ascii="Arial" w:eastAsia="Arial" w:hAnsi="Arial" w:cs="Arial"/>
          <w:i/>
          <w:iCs/>
          <w:sz w:val="24"/>
          <w:szCs w:val="24"/>
        </w:rPr>
        <w:t>Add para describing purpose of this chapter to overall thesi</w:t>
      </w:r>
      <w:r>
        <w:rPr>
          <w:rFonts w:ascii="Arial" w:eastAsia="Arial" w:hAnsi="Arial" w:cs="Arial"/>
          <w:i/>
          <w:iCs/>
          <w:sz w:val="24"/>
          <w:szCs w:val="24"/>
        </w:rPr>
        <w:t>s</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52"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3.2</w:t>
      </w:r>
      <w:r>
        <w:rPr>
          <w:rFonts w:ascii="Arial" w:eastAsia="Arial" w:hAnsi="Arial" w:cs="Arial"/>
          <w:b/>
          <w:bCs/>
          <w:sz w:val="34"/>
          <w:szCs w:val="34"/>
        </w:rPr>
        <w:tab/>
        <w:t>Background</w:t>
      </w:r>
    </w:p>
    <w:p w:rsidR="00145321" w:rsidRDefault="00145321">
      <w:pPr>
        <w:spacing w:line="200" w:lineRule="exact"/>
        <w:rPr>
          <w:sz w:val="20"/>
          <w:szCs w:val="20"/>
        </w:rPr>
      </w:pPr>
    </w:p>
    <w:p w:rsidR="00145321" w:rsidRDefault="00145321">
      <w:pPr>
        <w:spacing w:line="269" w:lineRule="exact"/>
        <w:rPr>
          <w:sz w:val="20"/>
          <w:szCs w:val="20"/>
        </w:rPr>
      </w:pPr>
    </w:p>
    <w:p w:rsidR="00145321" w:rsidRDefault="00831B88">
      <w:pPr>
        <w:spacing w:line="353" w:lineRule="auto"/>
        <w:ind w:left="280" w:right="260"/>
        <w:jc w:val="both"/>
        <w:rPr>
          <w:rFonts w:ascii="Arial" w:eastAsia="Arial" w:hAnsi="Arial" w:cs="Arial"/>
        </w:rPr>
      </w:pPr>
      <w:r>
        <w:rPr>
          <w:rFonts w:ascii="Arial" w:eastAsia="Arial" w:hAnsi="Arial" w:cs="Arial"/>
        </w:rPr>
        <w:t>Previous clustering attempts in the field of multimorbidity have employed a number of diﬀerent statistical techniques including; factor analysis, cluster analysis, the observed to expected ratio, multiple correspondence analysis [</w:t>
      </w:r>
      <w:hyperlink w:anchor="page102">
        <w:r>
          <w:rPr>
            <w:rFonts w:ascii="Arial" w:eastAsia="Arial" w:hAnsi="Arial" w:cs="Arial"/>
            <w:color w:val="00007C"/>
          </w:rPr>
          <w:t>Prados-Torres et al.</w:t>
        </w:r>
      </w:hyperlink>
      <w:r>
        <w:rPr>
          <w:rFonts w:ascii="Arial" w:eastAsia="Arial" w:hAnsi="Arial" w:cs="Arial"/>
        </w:rPr>
        <w:t xml:space="preserve">, </w:t>
      </w:r>
      <w:hyperlink w:anchor="page102">
        <w:r>
          <w:rPr>
            <w:rFonts w:ascii="Arial" w:eastAsia="Arial" w:hAnsi="Arial" w:cs="Arial"/>
            <w:color w:val="00007C"/>
          </w:rPr>
          <w:t>2014</w:t>
        </w:r>
      </w:hyperlink>
      <w:r>
        <w:rPr>
          <w:rFonts w:ascii="Arial" w:eastAsia="Arial" w:hAnsi="Arial" w:cs="Arial"/>
        </w:rPr>
        <w:t>], principal component analysis, and latent class analysis [</w:t>
      </w:r>
      <w:hyperlink w:anchor="page95">
        <w:r>
          <w:rPr>
            <w:rFonts w:ascii="Arial" w:eastAsia="Arial" w:hAnsi="Arial" w:cs="Arial"/>
            <w:color w:val="00007C"/>
          </w:rPr>
          <w:t>Islam et al.</w:t>
        </w:r>
      </w:hyperlink>
      <w:r>
        <w:rPr>
          <w:rFonts w:ascii="Arial" w:eastAsia="Arial" w:hAnsi="Arial" w:cs="Arial"/>
        </w:rPr>
        <w:t xml:space="preserve">, </w:t>
      </w:r>
      <w:hyperlink w:anchor="page95">
        <w:r>
          <w:rPr>
            <w:rFonts w:ascii="Arial" w:eastAsia="Arial" w:hAnsi="Arial" w:cs="Arial"/>
            <w:color w:val="00007C"/>
          </w:rPr>
          <w:t>2014</w:t>
        </w:r>
      </w:hyperlink>
      <w:r>
        <w:rPr>
          <w:rFonts w:ascii="Arial" w:eastAsia="Arial" w:hAnsi="Arial" w:cs="Arial"/>
        </w:rPr>
        <w:t>]. Each of these techniques is a var</w:t>
      </w:r>
      <w:r>
        <w:rPr>
          <w:rFonts w:ascii="Arial" w:eastAsia="Arial" w:hAnsi="Arial" w:cs="Arial"/>
        </w:rPr>
        <w:t>iant of latent variable modelling where clusters are deemed unobserved, or latent, variables that can be measured indirectly depending on the values of two or more observed variables [</w:t>
      </w:r>
      <w:hyperlink w:anchor="page90">
        <w:r>
          <w:rPr>
            <w:rFonts w:ascii="Arial" w:eastAsia="Arial" w:hAnsi="Arial" w:cs="Arial"/>
            <w:color w:val="00007C"/>
          </w:rPr>
          <w:t>Collins and Lanza</w:t>
        </w:r>
      </w:hyperlink>
      <w:r>
        <w:rPr>
          <w:rFonts w:ascii="Arial" w:eastAsia="Arial" w:hAnsi="Arial" w:cs="Arial"/>
        </w:rPr>
        <w:t xml:space="preserve">, </w:t>
      </w:r>
      <w:hyperlink w:anchor="page90">
        <w:r>
          <w:rPr>
            <w:rFonts w:ascii="Arial" w:eastAsia="Arial" w:hAnsi="Arial" w:cs="Arial"/>
            <w:color w:val="00007C"/>
          </w:rPr>
          <w:t>2013</w:t>
        </w:r>
      </w:hyperlink>
      <w:r>
        <w:rPr>
          <w:rFonts w:ascii="Arial" w:eastAsia="Arial" w:hAnsi="Arial" w:cs="Arial"/>
        </w:rPr>
        <w:t>]. In their systematic review of</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387" w:lineRule="exact"/>
        <w:rPr>
          <w:rFonts w:ascii="Arial" w:eastAsia="Arial" w:hAnsi="Arial" w:cs="Arial"/>
        </w:rPr>
      </w:pPr>
    </w:p>
    <w:p w:rsidR="00145321" w:rsidRDefault="00831B88">
      <w:pPr>
        <w:jc w:val="center"/>
        <w:rPr>
          <w:sz w:val="20"/>
          <w:szCs w:val="20"/>
        </w:rPr>
      </w:pPr>
      <w:r>
        <w:rPr>
          <w:rFonts w:ascii="Arial" w:eastAsia="Arial" w:hAnsi="Arial" w:cs="Arial"/>
          <w:sz w:val="21"/>
          <w:szCs w:val="21"/>
        </w:rPr>
        <w:t>45</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56" w:name="page56"/>
      <w:bookmarkEnd w:id="56"/>
      <w:r>
        <w:rPr>
          <w:rFonts w:ascii="Arial" w:eastAsia="Arial" w:hAnsi="Arial" w:cs="Arial"/>
          <w:sz w:val="24"/>
          <w:szCs w:val="24"/>
        </w:rPr>
        <w:lastRenderedPageBreak/>
        <w:t>Chapter 3. Methods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6131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B7982C8" id="Shape 59"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G+Yq/b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24" w:lineRule="auto"/>
        <w:ind w:left="280" w:right="280"/>
        <w:jc w:val="both"/>
        <w:rPr>
          <w:rFonts w:ascii="Arial" w:eastAsia="Arial" w:hAnsi="Arial" w:cs="Arial"/>
          <w:sz w:val="24"/>
          <w:szCs w:val="24"/>
        </w:rPr>
      </w:pPr>
      <w:r>
        <w:rPr>
          <w:rFonts w:ascii="Arial" w:eastAsia="Arial" w:hAnsi="Arial" w:cs="Arial"/>
          <w:sz w:val="24"/>
          <w:szCs w:val="24"/>
        </w:rPr>
        <w:t>clustering techniques, Prados-Torres et al [</w:t>
      </w:r>
      <w:hyperlink w:anchor="page102">
        <w:r>
          <w:rPr>
            <w:rFonts w:ascii="Arial" w:eastAsia="Arial" w:hAnsi="Arial" w:cs="Arial"/>
            <w:color w:val="00007C"/>
            <w:sz w:val="24"/>
            <w:szCs w:val="24"/>
          </w:rPr>
          <w:t>2014</w:t>
        </w:r>
      </w:hyperlink>
      <w:r>
        <w:rPr>
          <w:rFonts w:ascii="Arial" w:eastAsia="Arial" w:hAnsi="Arial" w:cs="Arial"/>
          <w:sz w:val="24"/>
          <w:szCs w:val="24"/>
        </w:rPr>
        <w:t xml:space="preserve">] found marked heterogeneity in the numbers of diseases included in analyses, </w:t>
      </w:r>
      <w:r>
        <w:rPr>
          <w:rFonts w:ascii="Arial" w:eastAsia="Arial" w:hAnsi="Arial" w:cs="Arial"/>
          <w:sz w:val="24"/>
          <w:szCs w:val="24"/>
        </w:rPr>
        <w:t>populations studied, and resulting clusters of conditions. The authors recommended that future attempts at clustering should be conducted using large numbers of diseases and in population-based datasets as opposed to sub-groups of populations.</w:t>
      </w:r>
    </w:p>
    <w:p w:rsidR="00145321" w:rsidRDefault="00145321">
      <w:pPr>
        <w:spacing w:line="74" w:lineRule="exact"/>
        <w:rPr>
          <w:sz w:val="20"/>
          <w:szCs w:val="20"/>
        </w:rPr>
      </w:pPr>
    </w:p>
    <w:p w:rsidR="00145321" w:rsidRDefault="00831B88">
      <w:pPr>
        <w:spacing w:line="317" w:lineRule="auto"/>
        <w:ind w:left="280" w:right="240"/>
        <w:jc w:val="both"/>
        <w:rPr>
          <w:rFonts w:ascii="Arial" w:eastAsia="Arial" w:hAnsi="Arial" w:cs="Arial"/>
          <w:sz w:val="24"/>
          <w:szCs w:val="24"/>
        </w:rPr>
      </w:pPr>
      <w:r>
        <w:rPr>
          <w:rFonts w:ascii="Arial" w:eastAsia="Arial" w:hAnsi="Arial" w:cs="Arial"/>
          <w:sz w:val="24"/>
          <w:szCs w:val="24"/>
        </w:rPr>
        <w:t>An importan</w:t>
      </w:r>
      <w:r>
        <w:rPr>
          <w:rFonts w:ascii="Arial" w:eastAsia="Arial" w:hAnsi="Arial" w:cs="Arial"/>
          <w:sz w:val="24"/>
          <w:szCs w:val="24"/>
        </w:rPr>
        <w:t>t decision in any clustering research is which statistical technique to apply to a given dataset. Collins &amp; Lanza [</w:t>
      </w:r>
      <w:hyperlink w:anchor="page90">
        <w:r>
          <w:rPr>
            <w:rFonts w:ascii="Arial" w:eastAsia="Arial" w:hAnsi="Arial" w:cs="Arial"/>
            <w:color w:val="00007C"/>
            <w:sz w:val="24"/>
            <w:szCs w:val="24"/>
          </w:rPr>
          <w:t>2013</w:t>
        </w:r>
      </w:hyperlink>
      <w:r>
        <w:rPr>
          <w:rFonts w:ascii="Arial" w:eastAsia="Arial" w:hAnsi="Arial" w:cs="Arial"/>
          <w:sz w:val="24"/>
          <w:szCs w:val="24"/>
        </w:rPr>
        <w:t>] argue that when the latent variable (cluster) and the observed variables used to identify the latent varia</w:t>
      </w:r>
      <w:r>
        <w:rPr>
          <w:rFonts w:ascii="Arial" w:eastAsia="Arial" w:hAnsi="Arial" w:cs="Arial"/>
          <w:sz w:val="24"/>
          <w:szCs w:val="24"/>
        </w:rPr>
        <w:t>ble are categorical in nature, Latent Class Analysis (LCA), a version of a finite mixture model, is an appropriate statistical technique to employ. Other techniques such as factor or cluster analysis rely on latent and/or observed variables being continuou</w:t>
      </w:r>
      <w:r>
        <w:rPr>
          <w:rFonts w:ascii="Arial" w:eastAsia="Arial" w:hAnsi="Arial" w:cs="Arial"/>
          <w:sz w:val="24"/>
          <w:szCs w:val="24"/>
        </w:rPr>
        <w:t>s in nature [</w:t>
      </w:r>
      <w:hyperlink w:anchor="page90">
        <w:r>
          <w:rPr>
            <w:rFonts w:ascii="Arial" w:eastAsia="Arial" w:hAnsi="Arial" w:cs="Arial"/>
            <w:color w:val="00007C"/>
            <w:sz w:val="24"/>
            <w:szCs w:val="24"/>
          </w:rPr>
          <w:t>Collins and Lanza</w:t>
        </w:r>
      </w:hyperlink>
      <w:r>
        <w:rPr>
          <w:rFonts w:ascii="Arial" w:eastAsia="Arial" w:hAnsi="Arial" w:cs="Arial"/>
          <w:sz w:val="24"/>
          <w:szCs w:val="24"/>
        </w:rPr>
        <w:t xml:space="preserve">, </w:t>
      </w:r>
      <w:hyperlink w:anchor="page90">
        <w:r>
          <w:rPr>
            <w:rFonts w:ascii="Arial" w:eastAsia="Arial" w:hAnsi="Arial" w:cs="Arial"/>
            <w:color w:val="00007C"/>
            <w:sz w:val="24"/>
            <w:szCs w:val="24"/>
          </w:rPr>
          <w:t>2013</w:t>
        </w:r>
      </w:hyperlink>
      <w:r>
        <w:rPr>
          <w:rFonts w:ascii="Arial" w:eastAsia="Arial" w:hAnsi="Arial" w:cs="Arial"/>
          <w:sz w:val="24"/>
          <w:szCs w:val="24"/>
        </w:rPr>
        <w:t>]. The aim of this chapter is to identify whether homogeneous sub-groups of individuals can be identified from a dataset of diseases represented by binary, catego</w:t>
      </w:r>
      <w:r>
        <w:rPr>
          <w:rFonts w:ascii="Arial" w:eastAsia="Arial" w:hAnsi="Arial" w:cs="Arial"/>
          <w:sz w:val="24"/>
          <w:szCs w:val="24"/>
        </w:rPr>
        <w:t>rical data. Such sub-groups would also be categorical in nature suggesting LCA is an appropriate technique to apply.</w:t>
      </w:r>
    </w:p>
    <w:p w:rsidR="00145321" w:rsidRDefault="00145321">
      <w:pPr>
        <w:spacing w:line="85" w:lineRule="exact"/>
        <w:rPr>
          <w:rFonts w:ascii="Arial" w:eastAsia="Arial" w:hAnsi="Arial" w:cs="Arial"/>
          <w:sz w:val="24"/>
          <w:szCs w:val="24"/>
        </w:rPr>
      </w:pPr>
    </w:p>
    <w:p w:rsidR="00145321" w:rsidRDefault="00831B88">
      <w:pPr>
        <w:spacing w:line="314" w:lineRule="auto"/>
        <w:ind w:left="280" w:right="260" w:hanging="1"/>
        <w:jc w:val="both"/>
        <w:rPr>
          <w:rFonts w:ascii="Arial" w:eastAsia="Arial" w:hAnsi="Arial" w:cs="Arial"/>
          <w:color w:val="00007C"/>
          <w:sz w:val="23"/>
          <w:szCs w:val="23"/>
        </w:rPr>
      </w:pPr>
      <w:r>
        <w:rPr>
          <w:rFonts w:ascii="Arial" w:eastAsia="Arial" w:hAnsi="Arial" w:cs="Arial"/>
          <w:sz w:val="23"/>
          <w:szCs w:val="23"/>
        </w:rPr>
        <w:t>The limitation to LCA is that as the number of observed variables increases it becomes more diﬃcult for the LCA model to be well identifie</w:t>
      </w:r>
      <w:r>
        <w:rPr>
          <w:rFonts w:ascii="Arial" w:eastAsia="Arial" w:hAnsi="Arial" w:cs="Arial"/>
          <w:sz w:val="23"/>
          <w:szCs w:val="23"/>
        </w:rPr>
        <w:t>d [</w:t>
      </w:r>
      <w:hyperlink w:anchor="page90">
        <w:r>
          <w:rPr>
            <w:rFonts w:ascii="Arial" w:eastAsia="Arial" w:hAnsi="Arial" w:cs="Arial"/>
            <w:color w:val="00007C"/>
            <w:sz w:val="23"/>
            <w:szCs w:val="23"/>
          </w:rPr>
          <w:t>Collins and Lanza</w:t>
        </w:r>
      </w:hyperlink>
      <w:r>
        <w:rPr>
          <w:rFonts w:ascii="Arial" w:eastAsia="Arial" w:hAnsi="Arial" w:cs="Arial"/>
          <w:sz w:val="23"/>
          <w:szCs w:val="23"/>
        </w:rPr>
        <w:t xml:space="preserve">, </w:t>
      </w:r>
      <w:hyperlink w:anchor="page90">
        <w:r>
          <w:rPr>
            <w:rFonts w:ascii="Arial" w:eastAsia="Arial" w:hAnsi="Arial" w:cs="Arial"/>
            <w:color w:val="00007C"/>
            <w:sz w:val="23"/>
            <w:szCs w:val="23"/>
          </w:rPr>
          <w:t>2013</w:t>
        </w:r>
      </w:hyperlink>
      <w:r>
        <w:rPr>
          <w:rFonts w:ascii="Arial" w:eastAsia="Arial" w:hAnsi="Arial" w:cs="Arial"/>
          <w:sz w:val="23"/>
          <w:szCs w:val="23"/>
        </w:rPr>
        <w:t xml:space="preserve">]. This is because the first step of LCA is to create a contingency table of all possible combinations of outcomes. For example, in a simple dataset with two binary Yes/No </w:t>
      </w:r>
      <w:r>
        <w:rPr>
          <w:rFonts w:ascii="Arial" w:eastAsia="Arial" w:hAnsi="Arial" w:cs="Arial"/>
          <w:sz w:val="23"/>
          <w:szCs w:val="23"/>
        </w:rPr>
        <w:t>variables there are 2</w:t>
      </w:r>
      <w:r>
        <w:rPr>
          <w:rFonts w:ascii="Arial" w:eastAsia="Arial" w:hAnsi="Arial" w:cs="Arial"/>
          <w:sz w:val="30"/>
          <w:szCs w:val="30"/>
          <w:vertAlign w:val="superscript"/>
        </w:rPr>
        <w:t>2</w:t>
      </w:r>
      <w:r>
        <w:rPr>
          <w:rFonts w:ascii="Arial" w:eastAsia="Arial" w:hAnsi="Arial" w:cs="Arial"/>
          <w:sz w:val="23"/>
          <w:szCs w:val="23"/>
        </w:rPr>
        <w:t xml:space="preserve"> = 4 potential response outcomes; No/No, Yes/No, No/Yes, and Yes/Yes. In the example of the dataset used in the current chapter with 40 health conditions recorded as binary variables the number of cells in the contingency table will c</w:t>
      </w:r>
      <w:r>
        <w:rPr>
          <w:rFonts w:ascii="Arial" w:eastAsia="Arial" w:hAnsi="Arial" w:cs="Arial"/>
          <w:sz w:val="23"/>
          <w:szCs w:val="23"/>
        </w:rPr>
        <w:t>ontain 2</w:t>
      </w:r>
      <w:r>
        <w:rPr>
          <w:rFonts w:ascii="Arial" w:eastAsia="Arial" w:hAnsi="Arial" w:cs="Arial"/>
          <w:sz w:val="30"/>
          <w:szCs w:val="30"/>
          <w:vertAlign w:val="superscript"/>
        </w:rPr>
        <w:t>40</w:t>
      </w:r>
      <w:r>
        <w:rPr>
          <w:rFonts w:ascii="Arial" w:eastAsia="Arial" w:hAnsi="Arial" w:cs="Arial"/>
          <w:sz w:val="23"/>
          <w:szCs w:val="23"/>
        </w:rPr>
        <w:t xml:space="preserve"> (over 1 trillion) cells. This makes good model identification highly unlikely. Ideally the ratio of </w:t>
      </w:r>
      <w:r>
        <w:rPr>
          <w:rFonts w:ascii="Arial" w:eastAsia="Arial" w:hAnsi="Arial" w:cs="Arial"/>
          <w:i/>
          <w:iCs/>
          <w:sz w:val="23"/>
          <w:szCs w:val="23"/>
        </w:rPr>
        <w:t xml:space="preserve">n/W </w:t>
      </w:r>
      <w:r>
        <w:rPr>
          <w:rFonts w:ascii="Arial" w:eastAsia="Arial" w:hAnsi="Arial" w:cs="Arial"/>
          <w:sz w:val="23"/>
          <w:szCs w:val="23"/>
        </w:rPr>
        <w:t>where</w:t>
      </w:r>
      <w:r>
        <w:rPr>
          <w:rFonts w:ascii="Arial" w:eastAsia="Arial" w:hAnsi="Arial" w:cs="Arial"/>
          <w:i/>
          <w:iCs/>
          <w:sz w:val="23"/>
          <w:szCs w:val="23"/>
        </w:rPr>
        <w:t xml:space="preserve"> n </w:t>
      </w:r>
      <w:r>
        <w:rPr>
          <w:rFonts w:ascii="Arial" w:eastAsia="Arial" w:hAnsi="Arial" w:cs="Arial"/>
          <w:sz w:val="23"/>
          <w:szCs w:val="23"/>
        </w:rPr>
        <w:t>denotes the sample size and</w:t>
      </w:r>
      <w:r>
        <w:rPr>
          <w:rFonts w:ascii="Arial" w:eastAsia="Arial" w:hAnsi="Arial" w:cs="Arial"/>
          <w:i/>
          <w:iCs/>
          <w:sz w:val="23"/>
          <w:szCs w:val="23"/>
        </w:rPr>
        <w:t xml:space="preserve"> W </w:t>
      </w:r>
      <w:r>
        <w:rPr>
          <w:rFonts w:ascii="Arial" w:eastAsia="Arial" w:hAnsi="Arial" w:cs="Arial"/>
          <w:sz w:val="23"/>
          <w:szCs w:val="23"/>
        </w:rPr>
        <w:t>denotes the number of potential response</w:t>
      </w:r>
      <w:r>
        <w:rPr>
          <w:rFonts w:ascii="Arial" w:eastAsia="Arial" w:hAnsi="Arial" w:cs="Arial"/>
          <w:i/>
          <w:iCs/>
          <w:sz w:val="23"/>
          <w:szCs w:val="23"/>
        </w:rPr>
        <w:t xml:space="preserve"> </w:t>
      </w:r>
      <w:r>
        <w:rPr>
          <w:rFonts w:ascii="Arial" w:eastAsia="Arial" w:hAnsi="Arial" w:cs="Arial"/>
          <w:sz w:val="23"/>
          <w:szCs w:val="23"/>
        </w:rPr>
        <w:t>outcomes should be as high as possible [</w:t>
      </w:r>
      <w:hyperlink w:anchor="page90">
        <w:r>
          <w:rPr>
            <w:rFonts w:ascii="Arial" w:eastAsia="Arial" w:hAnsi="Arial" w:cs="Arial"/>
            <w:color w:val="00007C"/>
            <w:sz w:val="23"/>
            <w:szCs w:val="23"/>
          </w:rPr>
          <w:t>Collins and Lanza</w:t>
        </w:r>
      </w:hyperlink>
      <w:r>
        <w:rPr>
          <w:rFonts w:ascii="Arial" w:eastAsia="Arial" w:hAnsi="Arial" w:cs="Arial"/>
          <w:sz w:val="23"/>
          <w:szCs w:val="23"/>
        </w:rPr>
        <w:t xml:space="preserve">, </w:t>
      </w:r>
      <w:hyperlink w:anchor="page90">
        <w:r>
          <w:rPr>
            <w:rFonts w:ascii="Arial" w:eastAsia="Arial" w:hAnsi="Arial" w:cs="Arial"/>
            <w:color w:val="00007C"/>
            <w:sz w:val="23"/>
            <w:szCs w:val="23"/>
          </w:rPr>
          <w:t>2013</w:t>
        </w:r>
      </w:hyperlink>
      <w:r>
        <w:rPr>
          <w:rFonts w:ascii="Arial" w:eastAsia="Arial" w:hAnsi="Arial" w:cs="Arial"/>
          <w:sz w:val="23"/>
          <w:szCs w:val="23"/>
        </w:rPr>
        <w:t>]. When this ratio is very small there are only two options to overcome the problem, “. . . increase the amount of known information or reduce the amount of unknown information.</w:t>
      </w:r>
      <w:r>
        <w:rPr>
          <w:rFonts w:ascii="Arial" w:eastAsia="Arial" w:hAnsi="Arial" w:cs="Arial"/>
          <w:sz w:val="23"/>
          <w:szCs w:val="23"/>
        </w:rPr>
        <w:t>” [</w:t>
      </w:r>
      <w:hyperlink w:anchor="page90">
        <w:r>
          <w:rPr>
            <w:rFonts w:ascii="Arial" w:eastAsia="Arial" w:hAnsi="Arial" w:cs="Arial"/>
            <w:color w:val="00007C"/>
            <w:sz w:val="23"/>
            <w:szCs w:val="23"/>
          </w:rPr>
          <w:t>Collins and</w:t>
        </w:r>
      </w:hyperlink>
      <w:r>
        <w:rPr>
          <w:rFonts w:ascii="Arial" w:eastAsia="Arial" w:hAnsi="Arial" w:cs="Arial"/>
          <w:sz w:val="23"/>
          <w:szCs w:val="23"/>
        </w:rPr>
        <w:t xml:space="preserve"> </w:t>
      </w:r>
      <w:hyperlink w:anchor="page90">
        <w:r>
          <w:rPr>
            <w:rFonts w:ascii="Arial" w:eastAsia="Arial" w:hAnsi="Arial" w:cs="Arial"/>
            <w:color w:val="00007C"/>
            <w:sz w:val="23"/>
            <w:szCs w:val="23"/>
          </w:rPr>
          <w:t>Lanza</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0">
        <w:r>
          <w:rPr>
            <w:rFonts w:ascii="Arial" w:eastAsia="Arial" w:hAnsi="Arial" w:cs="Arial"/>
            <w:color w:val="00007C"/>
            <w:sz w:val="23"/>
            <w:szCs w:val="23"/>
          </w:rPr>
          <w:t>2013</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:93]</w:t>
      </w:r>
    </w:p>
    <w:p w:rsidR="00145321" w:rsidRDefault="00145321">
      <w:pPr>
        <w:spacing w:line="97" w:lineRule="exact"/>
        <w:rPr>
          <w:rFonts w:ascii="Arial" w:eastAsia="Arial" w:hAnsi="Arial" w:cs="Arial"/>
          <w:sz w:val="23"/>
          <w:szCs w:val="23"/>
        </w:rPr>
      </w:pPr>
    </w:p>
    <w:p w:rsidR="00145321" w:rsidRDefault="00831B88">
      <w:pPr>
        <w:spacing w:line="359" w:lineRule="auto"/>
        <w:ind w:left="280" w:right="280" w:firstLine="6"/>
        <w:jc w:val="both"/>
        <w:rPr>
          <w:rFonts w:ascii="Arial" w:eastAsia="Arial" w:hAnsi="Arial" w:cs="Arial"/>
        </w:rPr>
      </w:pPr>
      <w:r>
        <w:rPr>
          <w:rFonts w:ascii="Arial" w:eastAsia="Arial" w:hAnsi="Arial" w:cs="Arial"/>
        </w:rPr>
        <w:t xml:space="preserve">In response to the “high-dimensional” problem created when trying to identify latent variables from health datasets with large numbers </w:t>
      </w:r>
      <w:r>
        <w:rPr>
          <w:rFonts w:ascii="Arial" w:eastAsia="Arial" w:hAnsi="Arial" w:cs="Arial"/>
        </w:rPr>
        <w:t>of diseases, Ng [</w:t>
      </w:r>
      <w:hyperlink w:anchor="page100">
        <w:r>
          <w:rPr>
            <w:rFonts w:ascii="Arial" w:eastAsia="Arial" w:hAnsi="Arial" w:cs="Arial"/>
            <w:color w:val="00007C"/>
          </w:rPr>
          <w:t>2015</w:t>
        </w:r>
      </w:hyperlink>
      <w:r>
        <w:rPr>
          <w:rFonts w:ascii="Arial" w:eastAsia="Arial" w:hAnsi="Arial" w:cs="Arial"/>
        </w:rPr>
        <w:t>] proposed a two-way model to identify multimorbidity clusters. The first step of this method is to “clump” diseases in the dataset into statistically correlated groups of conditions thereby reducing the n</w:t>
      </w:r>
      <w:r>
        <w:rPr>
          <w:rFonts w:ascii="Arial" w:eastAsia="Arial" w:hAnsi="Arial" w:cs="Arial"/>
        </w:rPr>
        <w:t>umber of variables and therefore the size of contingency table of</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378" w:lineRule="exact"/>
        <w:rPr>
          <w:rFonts w:ascii="Arial" w:eastAsia="Arial" w:hAnsi="Arial" w:cs="Arial"/>
          <w:sz w:val="23"/>
          <w:szCs w:val="23"/>
        </w:rPr>
      </w:pPr>
    </w:p>
    <w:p w:rsidR="00145321" w:rsidRDefault="00831B88">
      <w:pPr>
        <w:jc w:val="center"/>
        <w:rPr>
          <w:sz w:val="20"/>
          <w:szCs w:val="20"/>
        </w:rPr>
      </w:pPr>
      <w:r>
        <w:rPr>
          <w:rFonts w:ascii="Arial" w:eastAsia="Arial" w:hAnsi="Arial" w:cs="Arial"/>
          <w:sz w:val="21"/>
          <w:szCs w:val="21"/>
        </w:rPr>
        <w:t>46</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57" w:name="page57"/>
      <w:bookmarkEnd w:id="57"/>
      <w:r>
        <w:rPr>
          <w:rFonts w:ascii="Arial" w:eastAsia="Arial" w:hAnsi="Arial" w:cs="Arial"/>
          <w:sz w:val="24"/>
          <w:szCs w:val="24"/>
        </w:rPr>
        <w:lastRenderedPageBreak/>
        <w:t>Chapter 3. Methods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6233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9EE6BCB" id="Shape 60"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Dn7j/j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36" w:lineRule="auto"/>
        <w:ind w:left="280" w:right="240" w:firstLine="8"/>
        <w:jc w:val="both"/>
        <w:rPr>
          <w:rFonts w:ascii="Arial" w:eastAsia="Arial" w:hAnsi="Arial" w:cs="Arial"/>
          <w:sz w:val="23"/>
          <w:szCs w:val="23"/>
        </w:rPr>
      </w:pPr>
      <w:r>
        <w:rPr>
          <w:rFonts w:ascii="Arial" w:eastAsia="Arial" w:hAnsi="Arial" w:cs="Arial"/>
          <w:sz w:val="23"/>
          <w:szCs w:val="23"/>
        </w:rPr>
        <w:t>potential responses. This first step is described in more detail in Ng et al [</w:t>
      </w:r>
      <w:hyperlink w:anchor="page100">
        <w:r>
          <w:rPr>
            <w:rFonts w:ascii="Arial" w:eastAsia="Arial" w:hAnsi="Arial" w:cs="Arial"/>
            <w:color w:val="00007C"/>
            <w:sz w:val="23"/>
            <w:szCs w:val="23"/>
          </w:rPr>
          <w:t>2012</w:t>
        </w:r>
      </w:hyperlink>
      <w:r>
        <w:rPr>
          <w:rFonts w:ascii="Arial" w:eastAsia="Arial" w:hAnsi="Arial" w:cs="Arial"/>
          <w:sz w:val="23"/>
          <w:szCs w:val="23"/>
        </w:rPr>
        <w:t xml:space="preserve">]. The second step of the </w:t>
      </w:r>
      <w:r>
        <w:rPr>
          <w:rFonts w:ascii="Arial" w:eastAsia="Arial" w:hAnsi="Arial" w:cs="Arial"/>
          <w:sz w:val="23"/>
          <w:szCs w:val="23"/>
        </w:rPr>
        <w:t>method then aims to identify latent groups of individuals based on response patterns to these “clumped” groups with a finite mixture model similar to LCA [</w:t>
      </w:r>
      <w:hyperlink w:anchor="page100">
        <w:r>
          <w:rPr>
            <w:rFonts w:ascii="Arial" w:eastAsia="Arial" w:hAnsi="Arial" w:cs="Arial"/>
            <w:color w:val="00007C"/>
            <w:sz w:val="23"/>
            <w:szCs w:val="23"/>
          </w:rPr>
          <w:t>Ng</w:t>
        </w:r>
      </w:hyperlink>
      <w:r>
        <w:rPr>
          <w:rFonts w:ascii="Arial" w:eastAsia="Arial" w:hAnsi="Arial" w:cs="Arial"/>
          <w:sz w:val="23"/>
          <w:szCs w:val="23"/>
        </w:rPr>
        <w:t xml:space="preserve">, </w:t>
      </w:r>
      <w:hyperlink w:anchor="page100">
        <w:r>
          <w:rPr>
            <w:rFonts w:ascii="Arial" w:eastAsia="Arial" w:hAnsi="Arial" w:cs="Arial"/>
            <w:color w:val="00007C"/>
            <w:sz w:val="23"/>
            <w:szCs w:val="23"/>
          </w:rPr>
          <w:t>2015</w:t>
        </w:r>
      </w:hyperlink>
      <w:r>
        <w:rPr>
          <w:rFonts w:ascii="Arial" w:eastAsia="Arial" w:hAnsi="Arial" w:cs="Arial"/>
          <w:sz w:val="23"/>
          <w:szCs w:val="23"/>
        </w:rPr>
        <w:t xml:space="preserve">]. This technique was applied to </w:t>
      </w:r>
      <w:r>
        <w:rPr>
          <w:rFonts w:ascii="Arial" w:eastAsia="Arial" w:hAnsi="Arial" w:cs="Arial"/>
          <w:sz w:val="23"/>
          <w:szCs w:val="23"/>
        </w:rPr>
        <w:t>an Australian national health survey which contained self-reported responses of the presence of 24 physical and mental health conditions with full results detailed in Ng [</w:t>
      </w:r>
      <w:hyperlink w:anchor="page100">
        <w:r>
          <w:rPr>
            <w:rFonts w:ascii="Arial" w:eastAsia="Arial" w:hAnsi="Arial" w:cs="Arial"/>
            <w:color w:val="00007C"/>
            <w:sz w:val="23"/>
            <w:szCs w:val="23"/>
          </w:rPr>
          <w:t>2015</w:t>
        </w:r>
      </w:hyperlink>
      <w:r>
        <w:rPr>
          <w:rFonts w:ascii="Arial" w:eastAsia="Arial" w:hAnsi="Arial" w:cs="Arial"/>
          <w:sz w:val="23"/>
          <w:szCs w:val="23"/>
        </w:rPr>
        <w:t>]. The aim of this chapter is to identify whether t</w:t>
      </w:r>
      <w:r>
        <w:rPr>
          <w:rFonts w:ascii="Arial" w:eastAsia="Arial" w:hAnsi="Arial" w:cs="Arial"/>
          <w:sz w:val="23"/>
          <w:szCs w:val="23"/>
        </w:rPr>
        <w:t>his technique is valid in a much larger dataset of administrative health data.</w:t>
      </w:r>
    </w:p>
    <w:p w:rsidR="00145321" w:rsidRDefault="00145321">
      <w:pPr>
        <w:spacing w:line="200" w:lineRule="exact"/>
        <w:rPr>
          <w:rFonts w:ascii="Arial" w:eastAsia="Arial" w:hAnsi="Arial" w:cs="Arial"/>
          <w:sz w:val="23"/>
          <w:szCs w:val="23"/>
        </w:rPr>
      </w:pPr>
    </w:p>
    <w:p w:rsidR="00145321" w:rsidRDefault="00145321">
      <w:pPr>
        <w:spacing w:line="288" w:lineRule="exact"/>
        <w:rPr>
          <w:rFonts w:ascii="Arial" w:eastAsia="Arial" w:hAnsi="Arial" w:cs="Arial"/>
          <w:sz w:val="23"/>
          <w:szCs w:val="23"/>
        </w:rPr>
      </w:pPr>
    </w:p>
    <w:p w:rsidR="00145321" w:rsidRDefault="00831B88">
      <w:pPr>
        <w:tabs>
          <w:tab w:val="left" w:pos="1160"/>
        </w:tabs>
        <w:ind w:left="280"/>
        <w:rPr>
          <w:sz w:val="20"/>
          <w:szCs w:val="20"/>
        </w:rPr>
      </w:pPr>
      <w:r>
        <w:rPr>
          <w:rFonts w:ascii="Arial" w:eastAsia="Arial" w:hAnsi="Arial" w:cs="Arial"/>
          <w:b/>
          <w:bCs/>
          <w:sz w:val="34"/>
          <w:szCs w:val="34"/>
        </w:rPr>
        <w:t>3.3</w:t>
      </w:r>
      <w:r>
        <w:rPr>
          <w:rFonts w:ascii="Arial" w:eastAsia="Arial" w:hAnsi="Arial" w:cs="Arial"/>
          <w:b/>
          <w:bCs/>
          <w:sz w:val="34"/>
          <w:szCs w:val="34"/>
        </w:rPr>
        <w:tab/>
        <w:t>Methods</w:t>
      </w:r>
    </w:p>
    <w:p w:rsidR="00145321" w:rsidRDefault="00145321">
      <w:pPr>
        <w:spacing w:line="200" w:lineRule="exact"/>
        <w:rPr>
          <w:rFonts w:ascii="Arial" w:eastAsia="Arial" w:hAnsi="Arial" w:cs="Arial"/>
          <w:sz w:val="23"/>
          <w:szCs w:val="23"/>
        </w:rPr>
      </w:pPr>
    </w:p>
    <w:p w:rsidR="00145321" w:rsidRDefault="00145321">
      <w:pPr>
        <w:spacing w:line="301" w:lineRule="exact"/>
        <w:rPr>
          <w:rFonts w:ascii="Arial" w:eastAsia="Arial" w:hAnsi="Arial" w:cs="Arial"/>
          <w:sz w:val="23"/>
          <w:szCs w:val="23"/>
        </w:rPr>
      </w:pPr>
    </w:p>
    <w:p w:rsidR="00145321" w:rsidRDefault="00831B88">
      <w:pPr>
        <w:tabs>
          <w:tab w:val="left" w:pos="1260"/>
        </w:tabs>
        <w:ind w:left="280"/>
        <w:rPr>
          <w:sz w:val="20"/>
          <w:szCs w:val="20"/>
        </w:rPr>
      </w:pPr>
      <w:r>
        <w:rPr>
          <w:rFonts w:ascii="Arial" w:eastAsia="Arial" w:hAnsi="Arial" w:cs="Arial"/>
          <w:b/>
          <w:bCs/>
          <w:sz w:val="29"/>
          <w:szCs w:val="29"/>
        </w:rPr>
        <w:t>3.3.1</w:t>
      </w:r>
      <w:r>
        <w:rPr>
          <w:rFonts w:ascii="Arial" w:eastAsia="Arial" w:hAnsi="Arial" w:cs="Arial"/>
          <w:b/>
          <w:bCs/>
          <w:sz w:val="29"/>
          <w:szCs w:val="29"/>
        </w:rPr>
        <w:tab/>
        <w:t>Data</w:t>
      </w:r>
    </w:p>
    <w:p w:rsidR="00145321" w:rsidRDefault="00145321">
      <w:pPr>
        <w:spacing w:line="379" w:lineRule="exact"/>
        <w:rPr>
          <w:rFonts w:ascii="Arial" w:eastAsia="Arial" w:hAnsi="Arial" w:cs="Arial"/>
          <w:sz w:val="23"/>
          <w:szCs w:val="23"/>
        </w:rPr>
      </w:pPr>
    </w:p>
    <w:p w:rsidR="00145321" w:rsidRDefault="00831B88">
      <w:pPr>
        <w:spacing w:line="330" w:lineRule="auto"/>
        <w:ind w:left="280" w:right="240"/>
        <w:jc w:val="both"/>
        <w:rPr>
          <w:rFonts w:ascii="Arial" w:eastAsia="Arial" w:hAnsi="Arial" w:cs="Arial"/>
          <w:color w:val="000000"/>
          <w:sz w:val="23"/>
          <w:szCs w:val="23"/>
        </w:rPr>
      </w:pPr>
      <w:r>
        <w:rPr>
          <w:rFonts w:ascii="Arial" w:eastAsia="Arial" w:hAnsi="Arial" w:cs="Arial"/>
          <w:sz w:val="23"/>
          <w:szCs w:val="23"/>
        </w:rPr>
        <w:t>In Scotland, much multimorbidity research has been informed by the Scottish Pro-gramme for Improving Clinical Eﬀectiveness in Primary Care (SPICE-PC)</w:t>
      </w:r>
      <w:r>
        <w:rPr>
          <w:rFonts w:ascii="Arial" w:eastAsia="Arial" w:hAnsi="Arial" w:cs="Arial"/>
          <w:sz w:val="23"/>
          <w:szCs w:val="23"/>
        </w:rPr>
        <w:t xml:space="preserve"> dataset [</w:t>
      </w:r>
      <w:hyperlink w:anchor="page86">
        <w:r>
          <w:rPr>
            <w:rFonts w:ascii="Arial" w:eastAsia="Arial" w:hAnsi="Arial" w:cs="Arial"/>
            <w:color w:val="00007C"/>
            <w:sz w:val="23"/>
            <w:szCs w:val="23"/>
          </w:rPr>
          <w:t>Agur</w:t>
        </w:r>
      </w:hyperlink>
      <w:r>
        <w:rPr>
          <w:rFonts w:ascii="Arial" w:eastAsia="Arial" w:hAnsi="Arial" w:cs="Arial"/>
          <w:sz w:val="23"/>
          <w:szCs w:val="23"/>
        </w:rPr>
        <w:t xml:space="preserve"> </w:t>
      </w:r>
      <w:hyperlink w:anchor="page86">
        <w:r>
          <w:rPr>
            <w:rFonts w:ascii="Arial" w:eastAsia="Arial" w:hAnsi="Arial" w:cs="Arial"/>
            <w:color w:val="00007C"/>
            <w:sz w:val="23"/>
            <w:szCs w:val="23"/>
          </w:rPr>
          <w:t>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6">
        <w:r>
          <w:rPr>
            <w:rFonts w:ascii="Arial" w:eastAsia="Arial" w:hAnsi="Arial" w:cs="Arial"/>
            <w:color w:val="00007C"/>
            <w:sz w:val="23"/>
            <w:szCs w:val="23"/>
          </w:rPr>
          <w:t>2016</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7">
        <w:r>
          <w:rPr>
            <w:rFonts w:ascii="Arial" w:eastAsia="Arial" w:hAnsi="Arial" w:cs="Arial"/>
            <w:color w:val="00007C"/>
            <w:sz w:val="23"/>
            <w:szCs w:val="23"/>
          </w:rPr>
          <w:t>Barnett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87">
        <w:r>
          <w:rPr>
            <w:rFonts w:ascii="Arial" w:eastAsia="Arial" w:hAnsi="Arial" w:cs="Arial"/>
            <w:color w:val="00007C"/>
            <w:sz w:val="23"/>
            <w:szCs w:val="23"/>
          </w:rPr>
          <w:t>2012</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1">
        <w:r>
          <w:rPr>
            <w:rFonts w:ascii="Arial" w:eastAsia="Arial" w:hAnsi="Arial" w:cs="Arial"/>
            <w:color w:val="00007C"/>
            <w:sz w:val="23"/>
            <w:szCs w:val="23"/>
          </w:rPr>
          <w:t>Elder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1">
        <w:r>
          <w:rPr>
            <w:rFonts w:ascii="Arial" w:eastAsia="Arial" w:hAnsi="Arial" w:cs="Arial"/>
            <w:color w:val="00007C"/>
            <w:sz w:val="23"/>
            <w:szCs w:val="23"/>
          </w:rPr>
          <w:t>2007</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9">
        <w:r>
          <w:rPr>
            <w:rFonts w:ascii="Arial" w:eastAsia="Arial" w:hAnsi="Arial" w:cs="Arial"/>
            <w:color w:val="00007C"/>
            <w:sz w:val="23"/>
            <w:szCs w:val="23"/>
          </w:rPr>
          <w:t>McLean et al.</w:t>
        </w:r>
      </w:hyperlink>
      <w:r>
        <w:rPr>
          <w:rFonts w:ascii="Arial" w:eastAsia="Arial" w:hAnsi="Arial" w:cs="Arial"/>
          <w:color w:val="000000"/>
          <w:sz w:val="23"/>
          <w:szCs w:val="23"/>
        </w:rPr>
        <w:t>,</w:t>
      </w:r>
      <w:r>
        <w:rPr>
          <w:rFonts w:ascii="Arial" w:eastAsia="Arial" w:hAnsi="Arial" w:cs="Arial"/>
          <w:color w:val="00007C"/>
          <w:sz w:val="23"/>
          <w:szCs w:val="23"/>
        </w:rPr>
        <w:t xml:space="preserve"> </w:t>
      </w:r>
      <w:hyperlink w:anchor="page99">
        <w:r>
          <w:rPr>
            <w:rFonts w:ascii="Arial" w:eastAsia="Arial" w:hAnsi="Arial" w:cs="Arial"/>
            <w:color w:val="00007C"/>
            <w:sz w:val="23"/>
            <w:szCs w:val="23"/>
          </w:rPr>
          <w:t>2015</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Diagnostic data</w:t>
      </w:r>
      <w:r>
        <w:rPr>
          <w:rFonts w:ascii="Arial" w:eastAsia="Arial" w:hAnsi="Arial" w:cs="Arial"/>
          <w:color w:val="00007C"/>
          <w:sz w:val="23"/>
          <w:szCs w:val="23"/>
        </w:rPr>
        <w:t xml:space="preserve"> </w:t>
      </w:r>
      <w:r>
        <w:rPr>
          <w:rFonts w:ascii="Arial" w:eastAsia="Arial" w:hAnsi="Arial" w:cs="Arial"/>
          <w:color w:val="000000"/>
          <w:sz w:val="23"/>
          <w:szCs w:val="23"/>
        </w:rPr>
        <w:t>from the year 2007 is available on 1,754,133 people in Scotland drawn from 314 general practices. The anonymised dataset has information on th</w:t>
      </w:r>
      <w:r>
        <w:rPr>
          <w:rFonts w:ascii="Arial" w:eastAsia="Arial" w:hAnsi="Arial" w:cs="Arial"/>
          <w:color w:val="000000"/>
          <w:sz w:val="23"/>
          <w:szCs w:val="23"/>
        </w:rPr>
        <w:t>e presence of 32 physical and 8 mental health conditions (?? add box with list of diseases??) in addition to age, gender and deprivation index data. Diagnostic data is derived from codes entered into IT systems in General Practices and prescription data. A</w:t>
      </w:r>
      <w:r>
        <w:rPr>
          <w:rFonts w:ascii="Arial" w:eastAsia="Arial" w:hAnsi="Arial" w:cs="Arial"/>
          <w:color w:val="000000"/>
          <w:sz w:val="23"/>
          <w:szCs w:val="23"/>
        </w:rPr>
        <w:t xml:space="preserve"> full description of the 40 included diseases and the methods used to classify them is available as supplementary information in Barnett et al [</w:t>
      </w:r>
      <w:hyperlink w:anchor="page87">
        <w:r>
          <w:rPr>
            <w:rFonts w:ascii="Arial" w:eastAsia="Arial" w:hAnsi="Arial" w:cs="Arial"/>
            <w:color w:val="00007C"/>
            <w:sz w:val="23"/>
            <w:szCs w:val="23"/>
          </w:rPr>
          <w:t>2012</w:t>
        </w:r>
      </w:hyperlink>
      <w:r>
        <w:rPr>
          <w:rFonts w:ascii="Arial" w:eastAsia="Arial" w:hAnsi="Arial" w:cs="Arial"/>
          <w:color w:val="000000"/>
          <w:sz w:val="23"/>
          <w:szCs w:val="23"/>
        </w:rPr>
        <w:t>]. The analysis for this chapter was restricted to adults over the age of 18 re</w:t>
      </w:r>
      <w:r>
        <w:rPr>
          <w:rFonts w:ascii="Arial" w:eastAsia="Arial" w:hAnsi="Arial" w:cs="Arial"/>
          <w:color w:val="000000"/>
          <w:sz w:val="23"/>
          <w:szCs w:val="23"/>
        </w:rPr>
        <w:t>sulting in n=1,426,196. (10% sample of this so far!!) Ethical approval for secondary analysis of the SPICE-PC dataset using LCA was granted by the Research Ethics Committee of the College of Social Sciences at the University of Glasgow on 29/04/2016.</w:t>
      </w:r>
    </w:p>
    <w:p w:rsidR="00145321" w:rsidRDefault="00145321">
      <w:pPr>
        <w:spacing w:line="200" w:lineRule="exact"/>
        <w:rPr>
          <w:rFonts w:ascii="Arial" w:eastAsia="Arial" w:hAnsi="Arial" w:cs="Arial"/>
          <w:color w:val="00007C"/>
          <w:sz w:val="23"/>
          <w:szCs w:val="23"/>
        </w:rPr>
      </w:pPr>
    </w:p>
    <w:p w:rsidR="00145321" w:rsidRDefault="00145321">
      <w:pPr>
        <w:spacing w:line="239" w:lineRule="exact"/>
        <w:rPr>
          <w:rFonts w:ascii="Arial" w:eastAsia="Arial" w:hAnsi="Arial" w:cs="Arial"/>
          <w:color w:val="00007C"/>
          <w:sz w:val="23"/>
          <w:szCs w:val="23"/>
        </w:rPr>
      </w:pPr>
    </w:p>
    <w:p w:rsidR="00145321" w:rsidRDefault="00831B88">
      <w:pPr>
        <w:tabs>
          <w:tab w:val="left" w:pos="1260"/>
        </w:tabs>
        <w:ind w:left="280"/>
        <w:rPr>
          <w:sz w:val="20"/>
          <w:szCs w:val="20"/>
        </w:rPr>
      </w:pPr>
      <w:r>
        <w:rPr>
          <w:rFonts w:ascii="Arial" w:eastAsia="Arial" w:hAnsi="Arial" w:cs="Arial"/>
          <w:b/>
          <w:bCs/>
          <w:sz w:val="29"/>
          <w:szCs w:val="29"/>
        </w:rPr>
        <w:t>3.3.2</w:t>
      </w:r>
      <w:r>
        <w:rPr>
          <w:sz w:val="20"/>
          <w:szCs w:val="20"/>
        </w:rPr>
        <w:tab/>
      </w:r>
      <w:r>
        <w:rPr>
          <w:rFonts w:ascii="Arial" w:eastAsia="Arial" w:hAnsi="Arial" w:cs="Arial"/>
          <w:b/>
          <w:bCs/>
          <w:sz w:val="28"/>
          <w:szCs w:val="28"/>
        </w:rPr>
        <w:t>Analysis</w:t>
      </w:r>
    </w:p>
    <w:p w:rsidR="00145321" w:rsidRDefault="00145321">
      <w:pPr>
        <w:spacing w:line="379" w:lineRule="exact"/>
        <w:rPr>
          <w:rFonts w:ascii="Arial" w:eastAsia="Arial" w:hAnsi="Arial" w:cs="Arial"/>
          <w:color w:val="00007C"/>
          <w:sz w:val="23"/>
          <w:szCs w:val="23"/>
        </w:rPr>
      </w:pPr>
    </w:p>
    <w:p w:rsidR="00145321" w:rsidRDefault="00831B88">
      <w:pPr>
        <w:spacing w:line="346" w:lineRule="auto"/>
        <w:ind w:left="280" w:right="280" w:hanging="7"/>
        <w:jc w:val="both"/>
        <w:rPr>
          <w:rFonts w:ascii="Arial" w:eastAsia="Arial" w:hAnsi="Arial" w:cs="Arial"/>
          <w:sz w:val="23"/>
          <w:szCs w:val="23"/>
        </w:rPr>
      </w:pPr>
      <w:r>
        <w:rPr>
          <w:rFonts w:ascii="Arial" w:eastAsia="Arial" w:hAnsi="Arial" w:cs="Arial"/>
          <w:sz w:val="23"/>
          <w:szCs w:val="23"/>
        </w:rPr>
        <w:t>The two-way method proposed by Ng [</w:t>
      </w:r>
      <w:hyperlink w:anchor="page100">
        <w:r>
          <w:rPr>
            <w:rFonts w:ascii="Arial" w:eastAsia="Arial" w:hAnsi="Arial" w:cs="Arial"/>
            <w:color w:val="00007C"/>
            <w:sz w:val="23"/>
            <w:szCs w:val="23"/>
          </w:rPr>
          <w:t>2015</w:t>
        </w:r>
      </w:hyperlink>
      <w:r>
        <w:rPr>
          <w:rFonts w:ascii="Arial" w:eastAsia="Arial" w:hAnsi="Arial" w:cs="Arial"/>
          <w:sz w:val="23"/>
          <w:szCs w:val="23"/>
        </w:rPr>
        <w:t xml:space="preserve">] was applied to the above dataset of 40 health conditions. Firstly groups of conditions that co-occur are identified and then latent groups of individuals are identified </w:t>
      </w:r>
      <w:r>
        <w:rPr>
          <w:rFonts w:ascii="Arial" w:eastAsia="Arial" w:hAnsi="Arial" w:cs="Arial"/>
          <w:sz w:val="23"/>
          <w:szCs w:val="23"/>
        </w:rPr>
        <w:t>using a mixture model approach. To identify the groups of conditions that co-occur the method aims to calculate the significant</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91" w:lineRule="exact"/>
        <w:rPr>
          <w:rFonts w:ascii="Arial" w:eastAsia="Arial" w:hAnsi="Arial" w:cs="Arial"/>
          <w:color w:val="00007C"/>
          <w:sz w:val="23"/>
          <w:szCs w:val="23"/>
        </w:rPr>
      </w:pPr>
    </w:p>
    <w:p w:rsidR="00145321" w:rsidRDefault="00831B88">
      <w:pPr>
        <w:jc w:val="center"/>
        <w:rPr>
          <w:sz w:val="20"/>
          <w:szCs w:val="20"/>
        </w:rPr>
      </w:pPr>
      <w:r>
        <w:rPr>
          <w:rFonts w:ascii="Arial" w:eastAsia="Arial" w:hAnsi="Arial" w:cs="Arial"/>
          <w:sz w:val="21"/>
          <w:szCs w:val="21"/>
        </w:rPr>
        <w:t>47</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58" w:name="page58"/>
      <w:bookmarkEnd w:id="58"/>
      <w:r>
        <w:rPr>
          <w:rFonts w:ascii="Arial" w:eastAsia="Arial" w:hAnsi="Arial" w:cs="Arial"/>
          <w:sz w:val="24"/>
          <w:szCs w:val="24"/>
        </w:rPr>
        <w:lastRenderedPageBreak/>
        <w:t>Chapter 3. Methods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6336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7236134" id="Shape 61"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BBl6Fj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16" w:lineRule="auto"/>
        <w:ind w:left="280" w:right="240"/>
        <w:jc w:val="both"/>
        <w:rPr>
          <w:rFonts w:ascii="Arial" w:eastAsia="Arial" w:hAnsi="Arial" w:cs="Arial"/>
          <w:sz w:val="24"/>
          <w:szCs w:val="24"/>
        </w:rPr>
      </w:pPr>
      <w:r>
        <w:rPr>
          <w:rFonts w:ascii="Arial" w:eastAsia="Arial" w:hAnsi="Arial" w:cs="Arial"/>
          <w:sz w:val="24"/>
          <w:szCs w:val="24"/>
        </w:rPr>
        <w:t xml:space="preserve">pairwise multimorbidity between all conditions. The asymmetric Somer’s D </w:t>
      </w:r>
      <w:r>
        <w:rPr>
          <w:rFonts w:ascii="Arial" w:eastAsia="Arial" w:hAnsi="Arial" w:cs="Arial"/>
          <w:sz w:val="24"/>
          <w:szCs w:val="24"/>
        </w:rPr>
        <w:t>statistic was used to quantify the degree of random co-morbidity with all pairs of health conditions. Significance of the Somer’s D statistic for each pair of conditions was calculated using the Benjamini-Hochberg procedure [</w:t>
      </w:r>
      <w:hyperlink w:anchor="page88">
        <w:r>
          <w:rPr>
            <w:rFonts w:ascii="Arial" w:eastAsia="Arial" w:hAnsi="Arial" w:cs="Arial"/>
            <w:color w:val="00007C"/>
            <w:sz w:val="24"/>
            <w:szCs w:val="24"/>
          </w:rPr>
          <w:t>Be</w:t>
        </w:r>
        <w:r>
          <w:rPr>
            <w:rFonts w:ascii="Arial" w:eastAsia="Arial" w:hAnsi="Arial" w:cs="Arial"/>
            <w:color w:val="00007C"/>
            <w:sz w:val="24"/>
            <w:szCs w:val="24"/>
          </w:rPr>
          <w:t>njamini and Hochberg</w:t>
        </w:r>
      </w:hyperlink>
      <w:r>
        <w:rPr>
          <w:rFonts w:ascii="Arial" w:eastAsia="Arial" w:hAnsi="Arial" w:cs="Arial"/>
          <w:sz w:val="24"/>
          <w:szCs w:val="24"/>
        </w:rPr>
        <w:t xml:space="preserve">, </w:t>
      </w:r>
      <w:hyperlink w:anchor="page88">
        <w:r>
          <w:rPr>
            <w:rFonts w:ascii="Arial" w:eastAsia="Arial" w:hAnsi="Arial" w:cs="Arial"/>
            <w:color w:val="00007C"/>
            <w:sz w:val="24"/>
            <w:szCs w:val="24"/>
          </w:rPr>
          <w:t>1995</w:t>
        </w:r>
      </w:hyperlink>
      <w:r>
        <w:rPr>
          <w:rFonts w:ascii="Arial" w:eastAsia="Arial" w:hAnsi="Arial" w:cs="Arial"/>
          <w:sz w:val="24"/>
          <w:szCs w:val="24"/>
        </w:rPr>
        <w:t xml:space="preserve">] to control the false discovery rate (FDR) with </w:t>
      </w:r>
      <w:r>
        <w:rPr>
          <w:rFonts w:ascii="Arial" w:eastAsia="Arial" w:hAnsi="Arial" w:cs="Arial"/>
          <w:i/>
          <w:iCs/>
          <w:sz w:val="24"/>
          <w:szCs w:val="24"/>
        </w:rPr>
        <w:t>α</w:t>
      </w:r>
      <w:r>
        <w:rPr>
          <w:rFonts w:ascii="Arial" w:eastAsia="Arial" w:hAnsi="Arial" w:cs="Arial"/>
          <w:sz w:val="24"/>
          <w:szCs w:val="24"/>
        </w:rPr>
        <w:t xml:space="preserve"> = 0.001. Diseases were then clustered into overlapping groups using a “clumping” procedure based on the technique described by Jardin &amp; Robson [</w:t>
      </w:r>
      <w:hyperlink w:anchor="page96">
        <w:r>
          <w:rPr>
            <w:rFonts w:ascii="Arial" w:eastAsia="Arial" w:hAnsi="Arial" w:cs="Arial"/>
            <w:color w:val="00007C"/>
            <w:sz w:val="24"/>
            <w:szCs w:val="24"/>
          </w:rPr>
          <w:t>1968</w:t>
        </w:r>
      </w:hyperlink>
      <w:r>
        <w:rPr>
          <w:rFonts w:ascii="Arial" w:eastAsia="Arial" w:hAnsi="Arial" w:cs="Arial"/>
          <w:sz w:val="24"/>
          <w:szCs w:val="24"/>
        </w:rPr>
        <w:t>] and fully described as equation 11 in Ng et al [</w:t>
      </w:r>
      <w:hyperlink w:anchor="page100">
        <w:r>
          <w:rPr>
            <w:rFonts w:ascii="Arial" w:eastAsia="Arial" w:hAnsi="Arial" w:cs="Arial"/>
            <w:color w:val="00007C"/>
            <w:sz w:val="24"/>
            <w:szCs w:val="24"/>
          </w:rPr>
          <w:t>2012</w:t>
        </w:r>
      </w:hyperlink>
      <w:r>
        <w:rPr>
          <w:rFonts w:ascii="Arial" w:eastAsia="Arial" w:hAnsi="Arial" w:cs="Arial"/>
          <w:sz w:val="24"/>
          <w:szCs w:val="24"/>
        </w:rPr>
        <w:t>]. The strength of multimorbidity in each cluster was calculated using the average pairwise Somer’s D statistics of disease within the group. Fro</w:t>
      </w:r>
      <w:r>
        <w:rPr>
          <w:rFonts w:ascii="Arial" w:eastAsia="Arial" w:hAnsi="Arial" w:cs="Arial"/>
          <w:sz w:val="24"/>
          <w:szCs w:val="24"/>
        </w:rPr>
        <w:t>m these overlapping groups, non-overlapping groups of diseases were created using an amended version of the algorithm specified in Ng [</w:t>
      </w:r>
      <w:hyperlink w:anchor="page100">
        <w:r>
          <w:rPr>
            <w:rFonts w:ascii="Arial" w:eastAsia="Arial" w:hAnsi="Arial" w:cs="Arial"/>
            <w:color w:val="00007C"/>
            <w:sz w:val="24"/>
            <w:szCs w:val="24"/>
          </w:rPr>
          <w:t>2015</w:t>
        </w:r>
      </w:hyperlink>
      <w:r>
        <w:rPr>
          <w:rFonts w:ascii="Arial" w:eastAsia="Arial" w:hAnsi="Arial" w:cs="Arial"/>
          <w:sz w:val="24"/>
          <w:szCs w:val="24"/>
        </w:rPr>
        <w:t>]:-</w:t>
      </w:r>
    </w:p>
    <w:p w:rsidR="00145321" w:rsidRDefault="00145321">
      <w:pPr>
        <w:spacing w:line="91" w:lineRule="exact"/>
        <w:rPr>
          <w:rFonts w:ascii="Arial" w:eastAsia="Arial" w:hAnsi="Arial" w:cs="Arial"/>
          <w:sz w:val="24"/>
          <w:szCs w:val="24"/>
        </w:rPr>
      </w:pPr>
    </w:p>
    <w:p w:rsidR="00145321" w:rsidRDefault="00831B88">
      <w:pPr>
        <w:numPr>
          <w:ilvl w:val="0"/>
          <w:numId w:val="18"/>
        </w:numPr>
        <w:tabs>
          <w:tab w:val="left" w:pos="880"/>
        </w:tabs>
        <w:spacing w:line="311" w:lineRule="auto"/>
        <w:ind w:left="880" w:right="280" w:hanging="306"/>
        <w:jc w:val="both"/>
        <w:rPr>
          <w:rFonts w:ascii="Arial" w:eastAsia="Arial" w:hAnsi="Arial" w:cs="Arial"/>
          <w:sz w:val="24"/>
          <w:szCs w:val="24"/>
        </w:rPr>
      </w:pPr>
      <w:r>
        <w:rPr>
          <w:rFonts w:ascii="Arial" w:eastAsia="Arial" w:hAnsi="Arial" w:cs="Arial"/>
          <w:sz w:val="24"/>
          <w:szCs w:val="24"/>
        </w:rPr>
        <w:t xml:space="preserve">Name the cluster with the highest strength as the first group and then remove its </w:t>
      </w:r>
      <w:r>
        <w:rPr>
          <w:rFonts w:ascii="Arial" w:eastAsia="Arial" w:hAnsi="Arial" w:cs="Arial"/>
          <w:sz w:val="24"/>
          <w:szCs w:val="24"/>
        </w:rPr>
        <w:t>member health conditions in all subsequent clusters with smaller strength. Each member in a cluster must have the condition with which the pairwise concordance statistic is maximum in the same cluster;</w:t>
      </w:r>
    </w:p>
    <w:p w:rsidR="00145321" w:rsidRDefault="00145321">
      <w:pPr>
        <w:spacing w:line="3" w:lineRule="exact"/>
        <w:rPr>
          <w:rFonts w:ascii="Arial" w:eastAsia="Arial" w:hAnsi="Arial" w:cs="Arial"/>
          <w:sz w:val="24"/>
          <w:szCs w:val="24"/>
        </w:rPr>
      </w:pPr>
    </w:p>
    <w:p w:rsidR="00145321" w:rsidRDefault="00831B88">
      <w:pPr>
        <w:numPr>
          <w:ilvl w:val="0"/>
          <w:numId w:val="18"/>
        </w:numPr>
        <w:tabs>
          <w:tab w:val="left" w:pos="867"/>
        </w:tabs>
        <w:spacing w:line="363" w:lineRule="auto"/>
        <w:ind w:left="840" w:right="240" w:hanging="266"/>
        <w:rPr>
          <w:rFonts w:ascii="Arial" w:eastAsia="Arial" w:hAnsi="Arial" w:cs="Arial"/>
          <w:sz w:val="24"/>
          <w:szCs w:val="24"/>
        </w:rPr>
      </w:pPr>
      <w:r>
        <w:rPr>
          <w:rFonts w:ascii="Arial" w:eastAsia="Arial" w:hAnsi="Arial" w:cs="Arial"/>
          <w:sz w:val="24"/>
          <w:szCs w:val="24"/>
        </w:rPr>
        <w:t xml:space="preserve">Repeat (1) for the next cluster and name it as a </w:t>
      </w:r>
      <w:r>
        <w:rPr>
          <w:rFonts w:ascii="Arial" w:eastAsia="Arial" w:hAnsi="Arial" w:cs="Arial"/>
          <w:sz w:val="24"/>
          <w:szCs w:val="24"/>
        </w:rPr>
        <w:t>group if it is not ‘singular’ (singular cluster is defined as a cluster consisting of a single health condition);</w:t>
      </w:r>
    </w:p>
    <w:p w:rsidR="00145321" w:rsidRDefault="00145321">
      <w:pPr>
        <w:spacing w:line="240" w:lineRule="exact"/>
        <w:rPr>
          <w:rFonts w:ascii="Arial" w:eastAsia="Arial" w:hAnsi="Arial" w:cs="Arial"/>
          <w:sz w:val="24"/>
          <w:szCs w:val="24"/>
        </w:rPr>
      </w:pPr>
    </w:p>
    <w:p w:rsidR="00145321" w:rsidRDefault="00831B88">
      <w:pPr>
        <w:numPr>
          <w:ilvl w:val="0"/>
          <w:numId w:val="18"/>
        </w:numPr>
        <w:tabs>
          <w:tab w:val="left" w:pos="880"/>
        </w:tabs>
        <w:spacing w:line="311" w:lineRule="auto"/>
        <w:ind w:left="880" w:right="280" w:hanging="306"/>
        <w:rPr>
          <w:rFonts w:ascii="Arial" w:eastAsia="Arial" w:hAnsi="Arial" w:cs="Arial"/>
          <w:sz w:val="24"/>
          <w:szCs w:val="24"/>
        </w:rPr>
      </w:pPr>
      <w:r>
        <w:rPr>
          <w:rFonts w:ascii="Arial" w:eastAsia="Arial" w:hAnsi="Arial" w:cs="Arial"/>
          <w:sz w:val="24"/>
          <w:szCs w:val="24"/>
        </w:rPr>
        <w:t>If a group is formed in (2), remove its member health conditions in all subsequent clusters with smaller strength or singular clusters;</w:t>
      </w:r>
    </w:p>
    <w:p w:rsidR="00145321" w:rsidRDefault="00145321">
      <w:pPr>
        <w:spacing w:line="1" w:lineRule="exact"/>
        <w:rPr>
          <w:rFonts w:ascii="Arial" w:eastAsia="Arial" w:hAnsi="Arial" w:cs="Arial"/>
          <w:sz w:val="24"/>
          <w:szCs w:val="24"/>
        </w:rPr>
      </w:pPr>
    </w:p>
    <w:p w:rsidR="00145321" w:rsidRDefault="00831B88">
      <w:pPr>
        <w:numPr>
          <w:ilvl w:val="0"/>
          <w:numId w:val="18"/>
        </w:numPr>
        <w:tabs>
          <w:tab w:val="left" w:pos="880"/>
        </w:tabs>
        <w:ind w:left="880" w:hanging="306"/>
        <w:rPr>
          <w:rFonts w:ascii="Arial" w:eastAsia="Arial" w:hAnsi="Arial" w:cs="Arial"/>
          <w:sz w:val="24"/>
          <w:szCs w:val="24"/>
        </w:rPr>
      </w:pPr>
      <w:r>
        <w:rPr>
          <w:rFonts w:ascii="Arial" w:eastAsia="Arial" w:hAnsi="Arial" w:cs="Arial"/>
          <w:sz w:val="24"/>
          <w:szCs w:val="24"/>
        </w:rPr>
        <w:t>Repe</w:t>
      </w:r>
      <w:r>
        <w:rPr>
          <w:rFonts w:ascii="Arial" w:eastAsia="Arial" w:hAnsi="Arial" w:cs="Arial"/>
          <w:sz w:val="24"/>
          <w:szCs w:val="24"/>
        </w:rPr>
        <w:t>at (2) and (3) until all clusters are visited;</w:t>
      </w:r>
    </w:p>
    <w:p w:rsidR="00145321" w:rsidRDefault="00145321">
      <w:pPr>
        <w:spacing w:line="82" w:lineRule="exact"/>
        <w:rPr>
          <w:rFonts w:ascii="Arial" w:eastAsia="Arial" w:hAnsi="Arial" w:cs="Arial"/>
          <w:sz w:val="24"/>
          <w:szCs w:val="24"/>
        </w:rPr>
      </w:pPr>
    </w:p>
    <w:p w:rsidR="00145321" w:rsidRDefault="00831B88">
      <w:pPr>
        <w:numPr>
          <w:ilvl w:val="0"/>
          <w:numId w:val="18"/>
        </w:numPr>
        <w:tabs>
          <w:tab w:val="left" w:pos="880"/>
        </w:tabs>
        <w:spacing w:line="325" w:lineRule="auto"/>
        <w:ind w:left="880" w:right="280" w:hanging="306"/>
        <w:rPr>
          <w:rFonts w:ascii="Arial" w:eastAsia="Arial" w:hAnsi="Arial" w:cs="Arial"/>
          <w:sz w:val="23"/>
          <w:szCs w:val="23"/>
        </w:rPr>
      </w:pPr>
      <w:r>
        <w:rPr>
          <w:rFonts w:ascii="Arial" w:eastAsia="Arial" w:hAnsi="Arial" w:cs="Arial"/>
          <w:sz w:val="23"/>
          <w:szCs w:val="23"/>
        </w:rPr>
        <w:t>Put the condition in a singular cluster into a predefined group where more than half of the member conditions are significantly comorbid with the condition;</w:t>
      </w:r>
    </w:p>
    <w:p w:rsidR="00145321" w:rsidRDefault="00831B88">
      <w:pPr>
        <w:numPr>
          <w:ilvl w:val="0"/>
          <w:numId w:val="18"/>
        </w:numPr>
        <w:tabs>
          <w:tab w:val="left" w:pos="880"/>
        </w:tabs>
        <w:ind w:left="880" w:hanging="306"/>
        <w:rPr>
          <w:rFonts w:ascii="Arial" w:eastAsia="Arial" w:hAnsi="Arial" w:cs="Arial"/>
          <w:sz w:val="24"/>
          <w:szCs w:val="24"/>
        </w:rPr>
      </w:pPr>
      <w:r>
        <w:rPr>
          <w:rFonts w:ascii="Arial" w:eastAsia="Arial" w:hAnsi="Arial" w:cs="Arial"/>
          <w:sz w:val="24"/>
          <w:szCs w:val="24"/>
        </w:rPr>
        <w:t>Name those remaining singular clusters as a singula</w:t>
      </w:r>
      <w:r>
        <w:rPr>
          <w:rFonts w:ascii="Arial" w:eastAsia="Arial" w:hAnsi="Arial" w:cs="Arial"/>
          <w:sz w:val="24"/>
          <w:szCs w:val="24"/>
        </w:rPr>
        <w:t>r group.</w:t>
      </w:r>
    </w:p>
    <w:p w:rsidR="00145321" w:rsidRDefault="00145321">
      <w:pPr>
        <w:spacing w:line="227" w:lineRule="exact"/>
        <w:rPr>
          <w:rFonts w:ascii="Arial" w:eastAsia="Arial" w:hAnsi="Arial" w:cs="Arial"/>
          <w:sz w:val="24"/>
          <w:szCs w:val="24"/>
        </w:rPr>
      </w:pPr>
    </w:p>
    <w:p w:rsidR="00145321" w:rsidRDefault="00831B88">
      <w:pPr>
        <w:spacing w:line="363" w:lineRule="auto"/>
        <w:ind w:left="280" w:right="280" w:hanging="8"/>
        <w:rPr>
          <w:sz w:val="20"/>
          <w:szCs w:val="20"/>
        </w:rPr>
      </w:pPr>
      <w:r>
        <w:rPr>
          <w:rFonts w:ascii="Arial" w:eastAsia="Arial" w:hAnsi="Arial" w:cs="Arial"/>
          <w:sz w:val="24"/>
          <w:szCs w:val="24"/>
        </w:rPr>
        <w:t>A matrix was then created assigning a score to individual observations for each identified non-overlapping group. Scores were assigned as:-</w:t>
      </w:r>
    </w:p>
    <w:p w:rsidR="00145321" w:rsidRDefault="00145321">
      <w:pPr>
        <w:spacing w:line="27" w:lineRule="exact"/>
        <w:rPr>
          <w:rFonts w:ascii="Arial" w:eastAsia="Arial" w:hAnsi="Arial" w:cs="Arial"/>
          <w:sz w:val="24"/>
          <w:szCs w:val="24"/>
        </w:rPr>
      </w:pPr>
    </w:p>
    <w:p w:rsidR="00145321" w:rsidRDefault="00831B88">
      <w:pPr>
        <w:numPr>
          <w:ilvl w:val="0"/>
          <w:numId w:val="19"/>
        </w:numPr>
        <w:tabs>
          <w:tab w:val="left" w:pos="880"/>
        </w:tabs>
        <w:ind w:left="880" w:hanging="306"/>
        <w:rPr>
          <w:rFonts w:ascii="Arial" w:eastAsia="Arial" w:hAnsi="Arial" w:cs="Arial"/>
          <w:sz w:val="24"/>
          <w:szCs w:val="24"/>
        </w:rPr>
      </w:pPr>
      <w:r>
        <w:rPr>
          <w:rFonts w:ascii="Arial" w:eastAsia="Arial" w:hAnsi="Arial" w:cs="Arial"/>
          <w:sz w:val="24"/>
          <w:szCs w:val="24"/>
        </w:rPr>
        <w:t>1 for having no diseases within the group</w:t>
      </w:r>
    </w:p>
    <w:p w:rsidR="00145321" w:rsidRDefault="00145321">
      <w:pPr>
        <w:spacing w:line="82" w:lineRule="exact"/>
        <w:rPr>
          <w:rFonts w:ascii="Arial" w:eastAsia="Arial" w:hAnsi="Arial" w:cs="Arial"/>
          <w:sz w:val="24"/>
          <w:szCs w:val="24"/>
        </w:rPr>
      </w:pPr>
    </w:p>
    <w:p w:rsidR="00145321" w:rsidRDefault="00831B88">
      <w:pPr>
        <w:numPr>
          <w:ilvl w:val="0"/>
          <w:numId w:val="19"/>
        </w:numPr>
        <w:tabs>
          <w:tab w:val="left" w:pos="880"/>
        </w:tabs>
        <w:ind w:left="880" w:hanging="306"/>
        <w:rPr>
          <w:rFonts w:ascii="Arial" w:eastAsia="Arial" w:hAnsi="Arial" w:cs="Arial"/>
          <w:sz w:val="24"/>
          <w:szCs w:val="24"/>
        </w:rPr>
      </w:pPr>
      <w:r>
        <w:rPr>
          <w:rFonts w:ascii="Arial" w:eastAsia="Arial" w:hAnsi="Arial" w:cs="Arial"/>
          <w:sz w:val="24"/>
          <w:szCs w:val="24"/>
        </w:rPr>
        <w:t>2 for having one of the diseases in the group</w:t>
      </w:r>
    </w:p>
    <w:p w:rsidR="00145321" w:rsidRDefault="00145321">
      <w:pPr>
        <w:spacing w:line="82" w:lineRule="exact"/>
        <w:rPr>
          <w:rFonts w:ascii="Arial" w:eastAsia="Arial" w:hAnsi="Arial" w:cs="Arial"/>
          <w:sz w:val="24"/>
          <w:szCs w:val="24"/>
        </w:rPr>
      </w:pPr>
    </w:p>
    <w:p w:rsidR="00145321" w:rsidRDefault="00831B88">
      <w:pPr>
        <w:numPr>
          <w:ilvl w:val="0"/>
          <w:numId w:val="19"/>
        </w:numPr>
        <w:tabs>
          <w:tab w:val="left" w:pos="880"/>
        </w:tabs>
        <w:ind w:left="880" w:hanging="306"/>
        <w:rPr>
          <w:rFonts w:ascii="Arial" w:eastAsia="Arial" w:hAnsi="Arial" w:cs="Arial"/>
          <w:sz w:val="24"/>
          <w:szCs w:val="24"/>
        </w:rPr>
      </w:pPr>
      <w:r>
        <w:rPr>
          <w:rFonts w:ascii="Arial" w:eastAsia="Arial" w:hAnsi="Arial" w:cs="Arial"/>
          <w:sz w:val="24"/>
          <w:szCs w:val="24"/>
        </w:rPr>
        <w:t xml:space="preserve">3 for having 2 </w:t>
      </w:r>
      <w:r>
        <w:rPr>
          <w:rFonts w:ascii="Arial" w:eastAsia="Arial" w:hAnsi="Arial" w:cs="Arial"/>
          <w:sz w:val="24"/>
          <w:szCs w:val="24"/>
        </w:rPr>
        <w:t>or more diseases within the group.</w:t>
      </w:r>
    </w:p>
    <w:p w:rsidR="00145321" w:rsidRDefault="00145321">
      <w:pPr>
        <w:spacing w:line="227" w:lineRule="exact"/>
        <w:rPr>
          <w:rFonts w:ascii="Arial" w:eastAsia="Arial" w:hAnsi="Arial" w:cs="Arial"/>
          <w:sz w:val="24"/>
          <w:szCs w:val="24"/>
        </w:rPr>
      </w:pPr>
    </w:p>
    <w:p w:rsidR="00145321" w:rsidRDefault="00831B88">
      <w:pPr>
        <w:spacing w:line="366" w:lineRule="auto"/>
        <w:ind w:left="280" w:right="280"/>
        <w:jc w:val="both"/>
        <w:rPr>
          <w:sz w:val="20"/>
          <w:szCs w:val="20"/>
        </w:rPr>
      </w:pPr>
      <w:r>
        <w:rPr>
          <w:rFonts w:ascii="Arial" w:eastAsia="Arial" w:hAnsi="Arial" w:cs="Arial"/>
        </w:rPr>
        <w:t>In the second part of the analysis a mixture-model of multivariate generalised Bernoulli distributions was applied to the matrix of these scores in order to identify latent groups of individuals according to response pat</w:t>
      </w:r>
      <w:r>
        <w:rPr>
          <w:rFonts w:ascii="Arial" w:eastAsia="Arial" w:hAnsi="Arial" w:cs="Arial"/>
        </w:rPr>
        <w:t>terns to the score matrix. The most appropriate number of latent groups to fit the dataset was determined by the lowest Bayesian</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24" w:lineRule="exact"/>
        <w:rPr>
          <w:rFonts w:ascii="Arial" w:eastAsia="Arial" w:hAnsi="Arial" w:cs="Arial"/>
          <w:sz w:val="24"/>
          <w:szCs w:val="24"/>
        </w:rPr>
      </w:pPr>
    </w:p>
    <w:p w:rsidR="00145321" w:rsidRDefault="00831B88">
      <w:pPr>
        <w:jc w:val="center"/>
        <w:rPr>
          <w:sz w:val="20"/>
          <w:szCs w:val="20"/>
        </w:rPr>
      </w:pPr>
      <w:r>
        <w:rPr>
          <w:rFonts w:ascii="Arial" w:eastAsia="Arial" w:hAnsi="Arial" w:cs="Arial"/>
          <w:sz w:val="21"/>
          <w:szCs w:val="21"/>
        </w:rPr>
        <w:t>48</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59" w:name="page59"/>
      <w:bookmarkEnd w:id="59"/>
      <w:r>
        <w:rPr>
          <w:rFonts w:ascii="Arial" w:eastAsia="Arial" w:hAnsi="Arial" w:cs="Arial"/>
          <w:sz w:val="24"/>
          <w:szCs w:val="24"/>
        </w:rPr>
        <w:lastRenderedPageBreak/>
        <w:t>Chapter 3. Methods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6438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EFD03E6" id="Shape 62"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DqG3I5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24" w:lineRule="auto"/>
        <w:ind w:left="280" w:right="280"/>
        <w:jc w:val="both"/>
        <w:rPr>
          <w:sz w:val="20"/>
          <w:szCs w:val="20"/>
        </w:rPr>
      </w:pPr>
      <w:r>
        <w:rPr>
          <w:rFonts w:ascii="Arial" w:eastAsia="Arial" w:hAnsi="Arial" w:cs="Arial"/>
          <w:sz w:val="24"/>
          <w:szCs w:val="24"/>
        </w:rPr>
        <w:t xml:space="preserve">Information Criterion (BIC) and substantive theoretical analysis. Models </w:t>
      </w:r>
      <w:r>
        <w:rPr>
          <w:rFonts w:ascii="Arial" w:eastAsia="Arial" w:hAnsi="Arial" w:cs="Arial"/>
          <w:sz w:val="24"/>
          <w:szCs w:val="24"/>
        </w:rPr>
        <w:t xml:space="preserve">with 3 to 9 latent groups were compared to find best model fit. Each observation was then assigned to the latent group for which the posterior probability was highest. Descriptive analysis of sociodemographic diﬀerence in latent group was then employed to </w:t>
      </w:r>
      <w:r>
        <w:rPr>
          <w:rFonts w:ascii="Arial" w:eastAsia="Arial" w:hAnsi="Arial" w:cs="Arial"/>
          <w:sz w:val="24"/>
          <w:szCs w:val="24"/>
        </w:rPr>
        <w:t>identify patterns in groupings.</w:t>
      </w:r>
    </w:p>
    <w:p w:rsidR="00145321" w:rsidRDefault="00145321">
      <w:pPr>
        <w:spacing w:line="74" w:lineRule="exact"/>
        <w:rPr>
          <w:sz w:val="20"/>
          <w:szCs w:val="20"/>
        </w:rPr>
      </w:pPr>
    </w:p>
    <w:p w:rsidR="00145321" w:rsidRDefault="00831B88">
      <w:pPr>
        <w:spacing w:line="328" w:lineRule="auto"/>
        <w:ind w:left="280" w:right="240"/>
        <w:jc w:val="both"/>
        <w:rPr>
          <w:rFonts w:ascii="Arial" w:eastAsia="Arial" w:hAnsi="Arial" w:cs="Arial"/>
          <w:color w:val="00007C"/>
          <w:sz w:val="24"/>
          <w:szCs w:val="24"/>
        </w:rPr>
      </w:pPr>
      <w:r>
        <w:rPr>
          <w:rFonts w:ascii="Arial" w:eastAsia="Arial" w:hAnsi="Arial" w:cs="Arial"/>
          <w:sz w:val="24"/>
          <w:szCs w:val="24"/>
        </w:rPr>
        <w:t>All statistical analysis was completed using R version 3.3.3 [</w:t>
      </w:r>
      <w:hyperlink w:anchor="page102">
        <w:r>
          <w:rPr>
            <w:rFonts w:ascii="Arial" w:eastAsia="Arial" w:hAnsi="Arial" w:cs="Arial"/>
            <w:color w:val="00007C"/>
            <w:sz w:val="24"/>
            <w:szCs w:val="24"/>
          </w:rPr>
          <w:t>R-Core-Team</w:t>
        </w:r>
      </w:hyperlink>
      <w:r>
        <w:rPr>
          <w:rFonts w:ascii="Arial" w:eastAsia="Arial" w:hAnsi="Arial" w:cs="Arial"/>
          <w:sz w:val="24"/>
          <w:szCs w:val="24"/>
        </w:rPr>
        <w:t xml:space="preserve">, </w:t>
      </w:r>
      <w:hyperlink w:anchor="page102">
        <w:r>
          <w:rPr>
            <w:rFonts w:ascii="Arial" w:eastAsia="Arial" w:hAnsi="Arial" w:cs="Arial"/>
            <w:color w:val="00007C"/>
            <w:sz w:val="24"/>
            <w:szCs w:val="24"/>
          </w:rPr>
          <w:t>2017</w:t>
        </w:r>
      </w:hyperlink>
      <w:r>
        <w:rPr>
          <w:rFonts w:ascii="Arial" w:eastAsia="Arial" w:hAnsi="Arial" w:cs="Arial"/>
          <w:sz w:val="24"/>
          <w:szCs w:val="24"/>
        </w:rPr>
        <w:t>]. Two-way clustering was conducted with amended code provided by Ng[</w:t>
      </w:r>
      <w:hyperlink w:anchor="page100">
        <w:r>
          <w:rPr>
            <w:rFonts w:ascii="Arial" w:eastAsia="Arial" w:hAnsi="Arial" w:cs="Arial"/>
            <w:color w:val="00007C"/>
            <w:sz w:val="24"/>
            <w:szCs w:val="24"/>
          </w:rPr>
          <w:t>2015</w:t>
        </w:r>
      </w:hyperlink>
      <w:r>
        <w:rPr>
          <w:rFonts w:ascii="Arial" w:eastAsia="Arial" w:hAnsi="Arial" w:cs="Arial"/>
          <w:sz w:val="24"/>
          <w:szCs w:val="24"/>
        </w:rPr>
        <w:t>]. Data manipulation and visualisation was conducted using tidyverse packages [</w:t>
      </w:r>
      <w:hyperlink w:anchor="page107">
        <w:r>
          <w:rPr>
            <w:rFonts w:ascii="Arial" w:eastAsia="Arial" w:hAnsi="Arial" w:cs="Arial"/>
            <w:color w:val="00007C"/>
            <w:sz w:val="24"/>
            <w:szCs w:val="24"/>
          </w:rPr>
          <w:t>Wickham</w:t>
        </w:r>
      </w:hyperlink>
      <w:r>
        <w:rPr>
          <w:rFonts w:ascii="Arial" w:eastAsia="Arial" w:hAnsi="Arial" w:cs="Arial"/>
          <w:sz w:val="24"/>
          <w:szCs w:val="24"/>
        </w:rPr>
        <w:t xml:space="preserve">, </w:t>
      </w:r>
      <w:hyperlink w:anchor="page107">
        <w:r>
          <w:rPr>
            <w:rFonts w:ascii="Arial" w:eastAsia="Arial" w:hAnsi="Arial" w:cs="Arial"/>
            <w:color w:val="00007C"/>
            <w:sz w:val="24"/>
            <w:szCs w:val="24"/>
          </w:rPr>
          <w:t>2017</w:t>
        </w:r>
      </w:hyperlink>
      <w:r>
        <w:rPr>
          <w:rFonts w:ascii="Arial" w:eastAsia="Arial" w:hAnsi="Arial" w:cs="Arial"/>
          <w:color w:val="000000"/>
          <w:sz w:val="24"/>
          <w:szCs w:val="24"/>
        </w:rPr>
        <w:t>]</w:t>
      </w:r>
      <w:r>
        <w:rPr>
          <w:rFonts w:ascii="Arial" w:eastAsia="Arial" w:hAnsi="Arial" w:cs="Arial"/>
          <w:color w:val="00007C"/>
          <w:sz w:val="24"/>
          <w:szCs w:val="24"/>
        </w:rPr>
        <w:t xml:space="preserve"> </w:t>
      </w:r>
      <w:r>
        <w:rPr>
          <w:rFonts w:ascii="Arial" w:eastAsia="Arial" w:hAnsi="Arial" w:cs="Arial"/>
          <w:color w:val="000000"/>
          <w:sz w:val="24"/>
          <w:szCs w:val="24"/>
        </w:rPr>
        <w:t>and the corrplot package.</w:t>
      </w:r>
    </w:p>
    <w:p w:rsidR="00145321" w:rsidRDefault="00145321">
      <w:pPr>
        <w:spacing w:line="200" w:lineRule="exact"/>
        <w:rPr>
          <w:rFonts w:ascii="Arial" w:eastAsia="Arial" w:hAnsi="Arial" w:cs="Arial"/>
          <w:sz w:val="24"/>
          <w:szCs w:val="24"/>
        </w:rPr>
      </w:pPr>
    </w:p>
    <w:p w:rsidR="00145321" w:rsidRDefault="00145321">
      <w:pPr>
        <w:spacing w:line="295" w:lineRule="exact"/>
        <w:rPr>
          <w:rFonts w:ascii="Arial" w:eastAsia="Arial" w:hAnsi="Arial" w:cs="Arial"/>
          <w:sz w:val="24"/>
          <w:szCs w:val="24"/>
        </w:rPr>
      </w:pPr>
    </w:p>
    <w:p w:rsidR="00145321" w:rsidRDefault="00831B88">
      <w:pPr>
        <w:tabs>
          <w:tab w:val="left" w:pos="1160"/>
        </w:tabs>
        <w:ind w:left="280"/>
        <w:rPr>
          <w:sz w:val="20"/>
          <w:szCs w:val="20"/>
        </w:rPr>
      </w:pPr>
      <w:r>
        <w:rPr>
          <w:rFonts w:ascii="Arial" w:eastAsia="Arial" w:hAnsi="Arial" w:cs="Arial"/>
          <w:b/>
          <w:bCs/>
          <w:sz w:val="34"/>
          <w:szCs w:val="34"/>
        </w:rPr>
        <w:t>3.4</w:t>
      </w:r>
      <w:r>
        <w:rPr>
          <w:rFonts w:ascii="Arial" w:eastAsia="Arial" w:hAnsi="Arial" w:cs="Arial"/>
          <w:b/>
          <w:bCs/>
          <w:sz w:val="34"/>
          <w:szCs w:val="34"/>
        </w:rPr>
        <w:tab/>
        <w:t>Results</w:t>
      </w:r>
    </w:p>
    <w:p w:rsidR="00145321" w:rsidRDefault="00145321">
      <w:pPr>
        <w:spacing w:line="200" w:lineRule="exact"/>
        <w:rPr>
          <w:rFonts w:ascii="Arial" w:eastAsia="Arial" w:hAnsi="Arial" w:cs="Arial"/>
          <w:sz w:val="24"/>
          <w:szCs w:val="24"/>
        </w:rPr>
      </w:pPr>
    </w:p>
    <w:p w:rsidR="00145321" w:rsidRDefault="00145321">
      <w:pPr>
        <w:spacing w:line="301" w:lineRule="exact"/>
        <w:rPr>
          <w:rFonts w:ascii="Arial" w:eastAsia="Arial" w:hAnsi="Arial" w:cs="Arial"/>
          <w:sz w:val="24"/>
          <w:szCs w:val="24"/>
        </w:rPr>
      </w:pPr>
    </w:p>
    <w:p w:rsidR="00145321" w:rsidRDefault="00831B88">
      <w:pPr>
        <w:tabs>
          <w:tab w:val="left" w:pos="1260"/>
        </w:tabs>
        <w:ind w:left="280"/>
        <w:rPr>
          <w:sz w:val="20"/>
          <w:szCs w:val="20"/>
        </w:rPr>
      </w:pPr>
      <w:r>
        <w:rPr>
          <w:rFonts w:ascii="Arial" w:eastAsia="Arial" w:hAnsi="Arial" w:cs="Arial"/>
          <w:b/>
          <w:bCs/>
          <w:sz w:val="29"/>
          <w:szCs w:val="29"/>
        </w:rPr>
        <w:t>3.4.1</w:t>
      </w:r>
      <w:r>
        <w:rPr>
          <w:rFonts w:ascii="Arial" w:eastAsia="Arial" w:hAnsi="Arial" w:cs="Arial"/>
          <w:b/>
          <w:bCs/>
          <w:sz w:val="29"/>
          <w:szCs w:val="29"/>
        </w:rPr>
        <w:tab/>
        <w:t>Pairwise correlation</w:t>
      </w:r>
    </w:p>
    <w:p w:rsidR="00145321" w:rsidRDefault="00145321">
      <w:pPr>
        <w:spacing w:line="379" w:lineRule="exact"/>
        <w:rPr>
          <w:rFonts w:ascii="Arial" w:eastAsia="Arial" w:hAnsi="Arial" w:cs="Arial"/>
          <w:sz w:val="24"/>
          <w:szCs w:val="24"/>
        </w:rPr>
      </w:pPr>
    </w:p>
    <w:p w:rsidR="00145321" w:rsidRDefault="00831B88">
      <w:pPr>
        <w:spacing w:line="337" w:lineRule="auto"/>
        <w:ind w:left="280" w:right="280" w:hanging="5"/>
        <w:jc w:val="both"/>
        <w:rPr>
          <w:rFonts w:ascii="Arial" w:eastAsia="Arial" w:hAnsi="Arial" w:cs="Arial"/>
          <w:color w:val="0000FF"/>
          <w:sz w:val="24"/>
          <w:szCs w:val="24"/>
        </w:rPr>
      </w:pPr>
      <w:r>
        <w:rPr>
          <w:rFonts w:ascii="Arial" w:eastAsia="Arial" w:hAnsi="Arial" w:cs="Arial"/>
          <w:sz w:val="24"/>
          <w:szCs w:val="24"/>
        </w:rPr>
        <w:t xml:space="preserve">With </w:t>
      </w:r>
      <w:r>
        <w:rPr>
          <w:rFonts w:ascii="Arial" w:eastAsia="Arial" w:hAnsi="Arial" w:cs="Arial"/>
          <w:i/>
          <w:iCs/>
          <w:sz w:val="24"/>
          <w:szCs w:val="24"/>
        </w:rPr>
        <w:t>α</w:t>
      </w:r>
      <w:r>
        <w:rPr>
          <w:rFonts w:ascii="Arial" w:eastAsia="Arial" w:hAnsi="Arial" w:cs="Arial"/>
          <w:sz w:val="24"/>
          <w:szCs w:val="24"/>
        </w:rPr>
        <w:t xml:space="preserve"> controlled at 0.001, 143 of a possible 780 pairwise correlations proved to be significant. A matrix showing all statistically significant correlations is shown in Figure </w:t>
      </w:r>
      <w:hyperlink w:anchor="page60">
        <w:r>
          <w:rPr>
            <w:rFonts w:ascii="Arial" w:eastAsia="Arial" w:hAnsi="Arial" w:cs="Arial"/>
            <w:color w:val="0000FF"/>
            <w:sz w:val="24"/>
            <w:szCs w:val="24"/>
          </w:rPr>
          <w:t>3.1</w:t>
        </w:r>
      </w:hyperlink>
      <w:r>
        <w:rPr>
          <w:rFonts w:ascii="Arial" w:eastAsia="Arial" w:hAnsi="Arial" w:cs="Arial"/>
          <w:color w:val="000000"/>
          <w:sz w:val="24"/>
          <w:szCs w:val="24"/>
        </w:rPr>
        <w:t>.</w:t>
      </w:r>
      <w:r>
        <w:rPr>
          <w:rFonts w:ascii="Arial" w:eastAsia="Arial" w:hAnsi="Arial" w:cs="Arial"/>
          <w:color w:val="0000FF"/>
          <w:sz w:val="24"/>
          <w:szCs w:val="24"/>
        </w:rPr>
        <w:t xml:space="preserve"> </w:t>
      </w:r>
      <w:r>
        <w:rPr>
          <w:rFonts w:ascii="Arial" w:eastAsia="Arial" w:hAnsi="Arial" w:cs="Arial"/>
          <w:color w:val="000000"/>
          <w:sz w:val="24"/>
          <w:szCs w:val="24"/>
        </w:rPr>
        <w:t>The number of expected false positives for 14</w:t>
      </w:r>
      <w:r>
        <w:rPr>
          <w:rFonts w:ascii="Arial" w:eastAsia="Arial" w:hAnsi="Arial" w:cs="Arial"/>
          <w:color w:val="000000"/>
          <w:sz w:val="24"/>
          <w:szCs w:val="24"/>
        </w:rPr>
        <w:t>3 pairs is less than 1.</w:t>
      </w:r>
    </w:p>
    <w:p w:rsidR="00145321" w:rsidRDefault="00145321">
      <w:pPr>
        <w:spacing w:line="200" w:lineRule="exact"/>
        <w:rPr>
          <w:rFonts w:ascii="Arial" w:eastAsia="Arial" w:hAnsi="Arial" w:cs="Arial"/>
          <w:sz w:val="24"/>
          <w:szCs w:val="24"/>
        </w:rPr>
      </w:pPr>
    </w:p>
    <w:p w:rsidR="00145321" w:rsidRDefault="00145321">
      <w:pPr>
        <w:spacing w:line="224" w:lineRule="exact"/>
        <w:rPr>
          <w:rFonts w:ascii="Arial" w:eastAsia="Arial" w:hAnsi="Arial" w:cs="Arial"/>
          <w:sz w:val="24"/>
          <w:szCs w:val="24"/>
        </w:rPr>
      </w:pPr>
    </w:p>
    <w:p w:rsidR="00145321" w:rsidRDefault="00831B88">
      <w:pPr>
        <w:tabs>
          <w:tab w:val="left" w:pos="1260"/>
        </w:tabs>
        <w:ind w:left="280"/>
        <w:rPr>
          <w:sz w:val="20"/>
          <w:szCs w:val="20"/>
        </w:rPr>
      </w:pPr>
      <w:r>
        <w:rPr>
          <w:rFonts w:ascii="Arial" w:eastAsia="Arial" w:hAnsi="Arial" w:cs="Arial"/>
          <w:b/>
          <w:bCs/>
          <w:sz w:val="29"/>
          <w:szCs w:val="29"/>
        </w:rPr>
        <w:t>3.4.2</w:t>
      </w:r>
      <w:r>
        <w:rPr>
          <w:sz w:val="20"/>
          <w:szCs w:val="20"/>
        </w:rPr>
        <w:tab/>
      </w:r>
      <w:r>
        <w:rPr>
          <w:rFonts w:ascii="Arial" w:eastAsia="Arial" w:hAnsi="Arial" w:cs="Arial"/>
          <w:b/>
          <w:bCs/>
          <w:sz w:val="28"/>
          <w:szCs w:val="28"/>
        </w:rPr>
        <w:t>Grouping diseases</w:t>
      </w:r>
    </w:p>
    <w:p w:rsidR="00145321" w:rsidRDefault="00145321">
      <w:pPr>
        <w:spacing w:line="379" w:lineRule="exact"/>
        <w:rPr>
          <w:rFonts w:ascii="Arial" w:eastAsia="Arial" w:hAnsi="Arial" w:cs="Arial"/>
          <w:sz w:val="24"/>
          <w:szCs w:val="24"/>
        </w:rPr>
      </w:pPr>
    </w:p>
    <w:p w:rsidR="00145321" w:rsidRDefault="00831B88">
      <w:pPr>
        <w:spacing w:line="363" w:lineRule="auto"/>
        <w:ind w:left="280" w:right="280"/>
        <w:jc w:val="both"/>
        <w:rPr>
          <w:rFonts w:ascii="Arial" w:eastAsia="Arial" w:hAnsi="Arial" w:cs="Arial"/>
          <w:sz w:val="24"/>
          <w:szCs w:val="24"/>
        </w:rPr>
      </w:pPr>
      <w:r>
        <w:rPr>
          <w:rFonts w:ascii="Arial" w:eastAsia="Arial" w:hAnsi="Arial" w:cs="Arial"/>
          <w:sz w:val="24"/>
          <w:szCs w:val="24"/>
        </w:rPr>
        <w:t>Using the “clumping” procedure detailed in Ng [</w:t>
      </w:r>
      <w:hyperlink w:anchor="page100">
        <w:r>
          <w:rPr>
            <w:rFonts w:ascii="Arial" w:eastAsia="Arial" w:hAnsi="Arial" w:cs="Arial"/>
            <w:color w:val="00007C"/>
            <w:sz w:val="24"/>
            <w:szCs w:val="24"/>
          </w:rPr>
          <w:t>2015</w:t>
        </w:r>
      </w:hyperlink>
      <w:r>
        <w:rPr>
          <w:rFonts w:ascii="Arial" w:eastAsia="Arial" w:hAnsi="Arial" w:cs="Arial"/>
          <w:sz w:val="24"/>
          <w:szCs w:val="24"/>
        </w:rPr>
        <w:t xml:space="preserve">], Thirty-eight overlapping groups of conditions were found as shown in Table </w:t>
      </w:r>
      <w:hyperlink w:anchor="page61">
        <w:r>
          <w:rPr>
            <w:rFonts w:ascii="Arial" w:eastAsia="Arial" w:hAnsi="Arial" w:cs="Arial"/>
            <w:color w:val="0000FF"/>
            <w:sz w:val="24"/>
            <w:szCs w:val="24"/>
          </w:rPr>
          <w:t>3.1</w:t>
        </w:r>
      </w:hyperlink>
    </w:p>
    <w:p w:rsidR="00145321" w:rsidRDefault="00145321">
      <w:pPr>
        <w:spacing w:line="27" w:lineRule="exact"/>
        <w:rPr>
          <w:sz w:val="20"/>
          <w:szCs w:val="20"/>
        </w:rPr>
      </w:pPr>
    </w:p>
    <w:p w:rsidR="00145321" w:rsidRDefault="00831B88">
      <w:pPr>
        <w:spacing w:line="324" w:lineRule="auto"/>
        <w:ind w:left="280" w:right="240"/>
        <w:jc w:val="both"/>
        <w:rPr>
          <w:rFonts w:ascii="Arial" w:eastAsia="Arial" w:hAnsi="Arial" w:cs="Arial"/>
          <w:sz w:val="24"/>
          <w:szCs w:val="24"/>
        </w:rPr>
      </w:pPr>
      <w:r>
        <w:rPr>
          <w:rFonts w:ascii="Arial" w:eastAsia="Arial" w:hAnsi="Arial" w:cs="Arial"/>
          <w:sz w:val="24"/>
          <w:szCs w:val="24"/>
        </w:rPr>
        <w:t>Six diseases; Epilepsy, Learning Disability, Sinusitis, Crohns, Anorexia, Psoria-sis/Eczema did not have strong enough pairwise correlations to be included in any of the 38 groups. Thirteen non-overlapping groups were derived from the results of the clumpi</w:t>
      </w:r>
      <w:r>
        <w:rPr>
          <w:rFonts w:ascii="Arial" w:eastAsia="Arial" w:hAnsi="Arial" w:cs="Arial"/>
          <w:sz w:val="24"/>
          <w:szCs w:val="24"/>
        </w:rPr>
        <w:t xml:space="preserve">ng method using the algorithm described above and named according to the characteristics of the member disease in the groups as shown in Table </w:t>
      </w:r>
      <w:hyperlink w:anchor="page62">
        <w:r>
          <w:rPr>
            <w:rFonts w:ascii="Arial" w:eastAsia="Arial" w:hAnsi="Arial" w:cs="Arial"/>
            <w:color w:val="0000FF"/>
            <w:sz w:val="24"/>
            <w:szCs w:val="24"/>
          </w:rPr>
          <w:t>3.2</w:t>
        </w:r>
      </w:hyperlink>
      <w:r>
        <w:rPr>
          <w:rFonts w:ascii="Arial" w:eastAsia="Arial" w:hAnsi="Arial" w:cs="Arial"/>
          <w:sz w:val="24"/>
          <w:szCs w:val="24"/>
        </w:rPr>
        <w:t>.</w:t>
      </w:r>
    </w:p>
    <w:p w:rsidR="00145321" w:rsidRDefault="00145321">
      <w:pPr>
        <w:spacing w:line="74" w:lineRule="exact"/>
        <w:rPr>
          <w:sz w:val="20"/>
          <w:szCs w:val="20"/>
        </w:rPr>
      </w:pPr>
    </w:p>
    <w:p w:rsidR="00145321" w:rsidRDefault="00831B88">
      <w:pPr>
        <w:spacing w:line="328" w:lineRule="auto"/>
        <w:ind w:left="280" w:right="280"/>
        <w:jc w:val="both"/>
        <w:rPr>
          <w:sz w:val="20"/>
          <w:szCs w:val="20"/>
        </w:rPr>
      </w:pPr>
      <w:r>
        <w:rPr>
          <w:rFonts w:ascii="Arial" w:eastAsia="Arial" w:hAnsi="Arial" w:cs="Arial"/>
          <w:sz w:val="24"/>
          <w:szCs w:val="24"/>
        </w:rPr>
        <w:t>A further four diseases; Diverticular disease, Prostate, IBS, and Dyspepsia we</w:t>
      </w:r>
      <w:r>
        <w:rPr>
          <w:rFonts w:ascii="Arial" w:eastAsia="Arial" w:hAnsi="Arial" w:cs="Arial"/>
          <w:sz w:val="24"/>
          <w:szCs w:val="24"/>
        </w:rPr>
        <w:t>re excluded from the non-overlapping groups. These four conditions did not appear in any groups with the diseases with which they had strongest pairwise correlation, a condition that had to be met in the first stage of the algorithm described above.</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391" w:lineRule="exact"/>
        <w:rPr>
          <w:sz w:val="20"/>
          <w:szCs w:val="20"/>
        </w:rPr>
      </w:pPr>
    </w:p>
    <w:p w:rsidR="00145321" w:rsidRDefault="00831B88">
      <w:pPr>
        <w:jc w:val="center"/>
        <w:rPr>
          <w:sz w:val="20"/>
          <w:szCs w:val="20"/>
        </w:rPr>
      </w:pPr>
      <w:r>
        <w:rPr>
          <w:rFonts w:ascii="Arial" w:eastAsia="Arial" w:hAnsi="Arial" w:cs="Arial"/>
          <w:sz w:val="21"/>
          <w:szCs w:val="21"/>
        </w:rPr>
        <w:t>49</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60" w:name="page60"/>
      <w:bookmarkEnd w:id="60"/>
      <w:r>
        <w:rPr>
          <w:rFonts w:ascii="Arial" w:eastAsia="Arial" w:hAnsi="Arial" w:cs="Arial"/>
          <w:sz w:val="23"/>
          <w:szCs w:val="23"/>
        </w:rPr>
        <w:lastRenderedPageBreak/>
        <w:t>Chapter 3. Methods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65408" behindDoc="1" locked="0" layoutInCell="0" allowOverlap="1">
                <wp:simplePos x="0" y="0"/>
                <wp:positionH relativeFrom="column">
                  <wp:posOffset>182880</wp:posOffset>
                </wp:positionH>
                <wp:positionV relativeFrom="paragraph">
                  <wp:posOffset>60325</wp:posOffset>
                </wp:positionV>
                <wp:extent cx="5577840"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A3B8829" id="Shape 63"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14.4pt,4.75pt" to="453.6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" o:allowincell="f" filled="t" strokeweight=".14039mm">
                <v:stroke joinstyle="miter"/>
                <o:lock v:ext="edit" shapetype="f"/>
              </v:line>
            </w:pict>
          </mc:Fallback>
        </mc:AlternateContent>
      </w:r>
      <w:r>
        <w:rPr>
          <w:noProof/>
          <w:sz w:val="20"/>
          <w:szCs w:val="20"/>
        </w:rPr>
        <w:drawing>
          <wp:anchor distT="0" distB="0" distL="114300" distR="114300" simplePos="0" relativeHeight="251666432" behindDoc="1" locked="0" layoutInCell="0" allowOverlap="1">
            <wp:simplePos x="0" y="0"/>
            <wp:positionH relativeFrom="column">
              <wp:posOffset>461645</wp:posOffset>
            </wp:positionH>
            <wp:positionV relativeFrom="paragraph">
              <wp:posOffset>2143125</wp:posOffset>
            </wp:positionV>
            <wp:extent cx="5020310" cy="401574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
                      <a:extLst/>
                    </a:blip>
                    <a:srcRect/>
                    <a:stretch>
                      <a:fillRect/>
                    </a:stretch>
                  </pic:blipFill>
                  <pic:spPr bwMode="auto">
                    <a:xfrm>
                      <a:off x="0" y="0"/>
                      <a:ext cx="5020310" cy="4015740"/>
                    </a:xfrm>
                    <a:prstGeom prst="rect">
                      <a:avLst/>
                    </a:prstGeom>
                    <a:noFill/>
                  </pic:spPr>
                </pic:pic>
              </a:graphicData>
            </a:graphic>
          </wp:anchor>
        </w:drawing>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32" w:lineRule="exact"/>
        <w:rPr>
          <w:sz w:val="20"/>
          <w:szCs w:val="20"/>
        </w:rPr>
      </w:pPr>
    </w:p>
    <w:p w:rsidR="00145321" w:rsidRDefault="00831B88">
      <w:pPr>
        <w:jc w:val="center"/>
        <w:rPr>
          <w:sz w:val="20"/>
          <w:szCs w:val="20"/>
        </w:rPr>
      </w:pPr>
      <w:r>
        <w:rPr>
          <w:rFonts w:ascii="Arial" w:eastAsia="Arial" w:hAnsi="Arial" w:cs="Arial"/>
          <w:sz w:val="23"/>
          <w:szCs w:val="23"/>
        </w:rPr>
        <w:t>Figure 3.1: Significant Pairwise Correlations</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6" w:lineRule="exact"/>
        <w:rPr>
          <w:sz w:val="20"/>
          <w:szCs w:val="20"/>
        </w:rPr>
      </w:pPr>
    </w:p>
    <w:p w:rsidR="00145321" w:rsidRDefault="00831B88">
      <w:pPr>
        <w:jc w:val="center"/>
        <w:rPr>
          <w:sz w:val="20"/>
          <w:szCs w:val="20"/>
        </w:rPr>
      </w:pPr>
      <w:r>
        <w:rPr>
          <w:rFonts w:ascii="Arial" w:eastAsia="Arial" w:hAnsi="Arial" w:cs="Arial"/>
          <w:sz w:val="21"/>
          <w:szCs w:val="21"/>
        </w:rPr>
        <w:t>50</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61" w:name="page61"/>
      <w:bookmarkEnd w:id="61"/>
      <w:r>
        <w:rPr>
          <w:rFonts w:ascii="Arial" w:eastAsia="Arial" w:hAnsi="Arial" w:cs="Arial"/>
          <w:sz w:val="24"/>
          <w:szCs w:val="24"/>
        </w:rPr>
        <w:lastRenderedPageBreak/>
        <w:t>Chapter 3. Methods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6745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FA13357" id="Shape 65"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Aae0sM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64" w:lineRule="exact"/>
        <w:rPr>
          <w:sz w:val="20"/>
          <w:szCs w:val="20"/>
        </w:rPr>
      </w:pPr>
    </w:p>
    <w:p w:rsidR="00145321" w:rsidRDefault="00831B88">
      <w:pPr>
        <w:jc w:val="center"/>
        <w:rPr>
          <w:sz w:val="20"/>
          <w:szCs w:val="20"/>
        </w:rPr>
      </w:pPr>
      <w:r>
        <w:rPr>
          <w:rFonts w:ascii="Arial" w:eastAsia="Arial" w:hAnsi="Arial" w:cs="Arial"/>
          <w:sz w:val="24"/>
          <w:szCs w:val="24"/>
        </w:rPr>
        <w:t xml:space="preserve">Table 3.1: Overlapping </w:t>
      </w:r>
      <w:r>
        <w:rPr>
          <w:rFonts w:ascii="Arial" w:eastAsia="Arial" w:hAnsi="Arial" w:cs="Arial"/>
          <w:sz w:val="24"/>
          <w:szCs w:val="24"/>
        </w:rPr>
        <w:t>groups of diseases derived from "clumping" procedure</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68480" behindDoc="1" locked="0" layoutInCell="0" allowOverlap="1">
                <wp:simplePos x="0" y="0"/>
                <wp:positionH relativeFrom="column">
                  <wp:posOffset>182880</wp:posOffset>
                </wp:positionH>
                <wp:positionV relativeFrom="paragraph">
                  <wp:posOffset>182245</wp:posOffset>
                </wp:positionV>
                <wp:extent cx="5577840" cy="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10256">
                          <a:solidFill>
                            <a:srgbClr val="000000"/>
                          </a:solidFill>
                          <a:miter lim="800000"/>
                          <a:headEnd/>
                          <a:tailEnd/>
                        </a:ln>
                      </wps:spPr>
                      <wps:bodyPr/>
                    </wps:wsp>
                  </a:graphicData>
                </a:graphic>
              </wp:anchor>
            </w:drawing>
          </mc:Choice>
          <mc:Fallback>
            <w:pict>
              <v:line w14:anchorId="2B98712D" id="Shape 66"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14.4pt,14.35pt" to="453.6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" o:allowincell="f" filled="t" strokeweight=".28489mm">
                <v:stroke joinstyle="miter"/>
                <o:lock v:ext="edit" shapetype="f"/>
              </v:line>
            </w:pict>
          </mc:Fallback>
        </mc:AlternateContent>
      </w:r>
    </w:p>
    <w:p w:rsidR="00145321" w:rsidRDefault="00145321">
      <w:pPr>
        <w:spacing w:line="274" w:lineRule="exact"/>
        <w:rPr>
          <w:sz w:val="20"/>
          <w:szCs w:val="20"/>
        </w:rPr>
      </w:pPr>
    </w:p>
    <w:tbl>
      <w:tblPr>
        <w:tblW w:w="0" w:type="auto"/>
        <w:tblInd w:w="280" w:type="dxa"/>
        <w:tblLayout w:type="fixed"/>
        <w:tblCellMar>
          <w:left w:w="0" w:type="dxa"/>
          <w:right w:w="0" w:type="dxa"/>
        </w:tblCellMar>
        <w:tblLook w:val="04A0" w:firstRow="1" w:lastRow="0" w:firstColumn="1" w:lastColumn="0" w:noHBand="0" w:noVBand="1"/>
      </w:tblPr>
      <w:tblGrid>
        <w:gridCol w:w="760"/>
        <w:gridCol w:w="7040"/>
        <w:gridCol w:w="1000"/>
      </w:tblGrid>
      <w:tr w:rsidR="00145321">
        <w:trPr>
          <w:trHeight w:val="291"/>
        </w:trPr>
        <w:tc>
          <w:tcPr>
            <w:tcW w:w="760" w:type="dxa"/>
            <w:vAlign w:val="bottom"/>
          </w:tcPr>
          <w:p w:rsidR="00145321" w:rsidRDefault="00831B88">
            <w:pPr>
              <w:rPr>
                <w:sz w:val="20"/>
                <w:szCs w:val="20"/>
              </w:rPr>
            </w:pPr>
            <w:r>
              <w:rPr>
                <w:rFonts w:ascii="Arial" w:eastAsia="Arial" w:hAnsi="Arial" w:cs="Arial"/>
                <w:b/>
                <w:bCs/>
                <w:sz w:val="21"/>
                <w:szCs w:val="21"/>
              </w:rPr>
              <w:t>Group</w:t>
            </w:r>
          </w:p>
        </w:tc>
        <w:tc>
          <w:tcPr>
            <w:tcW w:w="7040" w:type="dxa"/>
            <w:vAlign w:val="bottom"/>
          </w:tcPr>
          <w:p w:rsidR="00145321" w:rsidRDefault="00831B88">
            <w:pPr>
              <w:ind w:left="100"/>
              <w:rPr>
                <w:sz w:val="20"/>
                <w:szCs w:val="20"/>
              </w:rPr>
            </w:pPr>
            <w:r>
              <w:rPr>
                <w:rFonts w:ascii="Arial" w:eastAsia="Arial" w:hAnsi="Arial" w:cs="Arial"/>
                <w:b/>
                <w:bCs/>
                <w:sz w:val="21"/>
                <w:szCs w:val="21"/>
              </w:rPr>
              <w:t>Diseases Included</w:t>
            </w:r>
          </w:p>
        </w:tc>
        <w:tc>
          <w:tcPr>
            <w:tcW w:w="1000" w:type="dxa"/>
            <w:vAlign w:val="bottom"/>
          </w:tcPr>
          <w:p w:rsidR="00145321" w:rsidRDefault="00831B88">
            <w:pPr>
              <w:ind w:left="100"/>
              <w:rPr>
                <w:sz w:val="20"/>
                <w:szCs w:val="20"/>
              </w:rPr>
            </w:pPr>
            <w:r>
              <w:rPr>
                <w:rFonts w:ascii="Arial" w:eastAsia="Arial" w:hAnsi="Arial" w:cs="Arial"/>
                <w:b/>
                <w:bCs/>
                <w:sz w:val="21"/>
                <w:szCs w:val="21"/>
              </w:rPr>
              <w:t>Strength</w:t>
            </w:r>
          </w:p>
        </w:tc>
      </w:tr>
      <w:tr w:rsidR="00145321">
        <w:trPr>
          <w:trHeight w:val="52"/>
        </w:trPr>
        <w:tc>
          <w:tcPr>
            <w:tcW w:w="760" w:type="dxa"/>
            <w:tcBorders>
              <w:bottom w:val="single" w:sz="8" w:space="0" w:color="auto"/>
            </w:tcBorders>
            <w:vAlign w:val="bottom"/>
          </w:tcPr>
          <w:p w:rsidR="00145321" w:rsidRDefault="00145321">
            <w:pPr>
              <w:rPr>
                <w:sz w:val="4"/>
                <w:szCs w:val="4"/>
              </w:rPr>
            </w:pPr>
          </w:p>
        </w:tc>
        <w:tc>
          <w:tcPr>
            <w:tcW w:w="7040" w:type="dxa"/>
            <w:tcBorders>
              <w:bottom w:val="single" w:sz="8" w:space="0" w:color="auto"/>
            </w:tcBorders>
            <w:vAlign w:val="bottom"/>
          </w:tcPr>
          <w:p w:rsidR="00145321" w:rsidRDefault="00145321">
            <w:pPr>
              <w:rPr>
                <w:sz w:val="4"/>
                <w:szCs w:val="4"/>
              </w:rPr>
            </w:pPr>
          </w:p>
        </w:tc>
        <w:tc>
          <w:tcPr>
            <w:tcW w:w="1000" w:type="dxa"/>
            <w:tcBorders>
              <w:bottom w:val="single" w:sz="8" w:space="0" w:color="auto"/>
            </w:tcBorders>
            <w:vAlign w:val="bottom"/>
          </w:tcPr>
          <w:p w:rsidR="00145321" w:rsidRDefault="00145321">
            <w:pPr>
              <w:rPr>
                <w:sz w:val="4"/>
                <w:szCs w:val="4"/>
              </w:rPr>
            </w:pPr>
          </w:p>
        </w:tc>
      </w:tr>
      <w:tr w:rsidR="00145321">
        <w:trPr>
          <w:trHeight w:val="239"/>
        </w:trPr>
        <w:tc>
          <w:tcPr>
            <w:tcW w:w="760" w:type="dxa"/>
            <w:vAlign w:val="bottom"/>
          </w:tcPr>
          <w:p w:rsidR="00145321" w:rsidRDefault="00831B88">
            <w:pPr>
              <w:spacing w:line="239" w:lineRule="exact"/>
              <w:rPr>
                <w:sz w:val="20"/>
                <w:szCs w:val="20"/>
              </w:rPr>
            </w:pPr>
            <w:r>
              <w:rPr>
                <w:rFonts w:ascii="Arial" w:eastAsia="Arial" w:hAnsi="Arial" w:cs="Arial"/>
                <w:sz w:val="21"/>
                <w:szCs w:val="21"/>
              </w:rPr>
              <w:t>1</w:t>
            </w:r>
          </w:p>
        </w:tc>
        <w:tc>
          <w:tcPr>
            <w:tcW w:w="7040" w:type="dxa"/>
            <w:vAlign w:val="bottom"/>
          </w:tcPr>
          <w:p w:rsidR="00145321" w:rsidRDefault="00831B88">
            <w:pPr>
              <w:spacing w:line="239" w:lineRule="exact"/>
              <w:ind w:left="100"/>
              <w:rPr>
                <w:sz w:val="20"/>
                <w:szCs w:val="20"/>
              </w:rPr>
            </w:pPr>
            <w:r>
              <w:rPr>
                <w:rFonts w:ascii="Arial" w:eastAsia="Arial" w:hAnsi="Arial" w:cs="Arial"/>
                <w:sz w:val="21"/>
                <w:szCs w:val="21"/>
              </w:rPr>
              <w:t>CHD, CKD, AtrialFib, Hypertension, HeartFailure, Rheu-Arthritis, PVD</w:t>
            </w:r>
          </w:p>
        </w:tc>
        <w:tc>
          <w:tcPr>
            <w:tcW w:w="1000" w:type="dxa"/>
            <w:vAlign w:val="bottom"/>
          </w:tcPr>
          <w:p w:rsidR="00145321" w:rsidRDefault="00831B88">
            <w:pPr>
              <w:spacing w:line="239" w:lineRule="exact"/>
              <w:ind w:left="100"/>
              <w:rPr>
                <w:sz w:val="20"/>
                <w:szCs w:val="20"/>
              </w:rPr>
            </w:pPr>
            <w:r>
              <w:rPr>
                <w:rFonts w:ascii="Arial" w:eastAsia="Arial" w:hAnsi="Arial" w:cs="Arial"/>
                <w:sz w:val="21"/>
                <w:szCs w:val="21"/>
              </w:rPr>
              <w:t>0.2833</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2</w:t>
            </w:r>
          </w:p>
        </w:tc>
        <w:tc>
          <w:tcPr>
            <w:tcW w:w="7040" w:type="dxa"/>
            <w:vAlign w:val="bottom"/>
          </w:tcPr>
          <w:p w:rsidR="00145321" w:rsidRDefault="00831B88">
            <w:pPr>
              <w:ind w:left="100"/>
              <w:rPr>
                <w:sz w:val="20"/>
                <w:szCs w:val="20"/>
              </w:rPr>
            </w:pPr>
            <w:r>
              <w:rPr>
                <w:rFonts w:ascii="Arial" w:eastAsia="Arial" w:hAnsi="Arial" w:cs="Arial"/>
                <w:sz w:val="21"/>
                <w:szCs w:val="21"/>
              </w:rPr>
              <w:t>CHD, CKD, AtrialFib, Diabetes, TIA-Stroke, Hypertension, HeartFailure</w:t>
            </w:r>
          </w:p>
        </w:tc>
        <w:tc>
          <w:tcPr>
            <w:tcW w:w="1000" w:type="dxa"/>
            <w:vAlign w:val="bottom"/>
          </w:tcPr>
          <w:p w:rsidR="00145321" w:rsidRDefault="00831B88">
            <w:pPr>
              <w:ind w:left="100"/>
              <w:rPr>
                <w:sz w:val="20"/>
                <w:szCs w:val="20"/>
              </w:rPr>
            </w:pPr>
            <w:r>
              <w:rPr>
                <w:rFonts w:ascii="Arial" w:eastAsia="Arial" w:hAnsi="Arial" w:cs="Arial"/>
                <w:sz w:val="21"/>
                <w:szCs w:val="21"/>
              </w:rPr>
              <w:t>0.2806</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3</w:t>
            </w:r>
          </w:p>
        </w:tc>
        <w:tc>
          <w:tcPr>
            <w:tcW w:w="7040" w:type="dxa"/>
            <w:vAlign w:val="bottom"/>
          </w:tcPr>
          <w:p w:rsidR="00145321" w:rsidRDefault="00831B88">
            <w:pPr>
              <w:ind w:left="100"/>
              <w:rPr>
                <w:sz w:val="20"/>
                <w:szCs w:val="20"/>
              </w:rPr>
            </w:pPr>
            <w:r>
              <w:rPr>
                <w:rFonts w:ascii="Arial" w:eastAsia="Arial" w:hAnsi="Arial" w:cs="Arial"/>
                <w:sz w:val="21"/>
                <w:szCs w:val="21"/>
              </w:rPr>
              <w:t>CHD, CKD, Hypertension, HeartFailure, Rheu-Arthritis, Pain</w:t>
            </w:r>
          </w:p>
        </w:tc>
        <w:tc>
          <w:tcPr>
            <w:tcW w:w="1000" w:type="dxa"/>
            <w:vAlign w:val="bottom"/>
          </w:tcPr>
          <w:p w:rsidR="00145321" w:rsidRDefault="00831B88">
            <w:pPr>
              <w:ind w:left="100"/>
              <w:rPr>
                <w:sz w:val="20"/>
                <w:szCs w:val="20"/>
              </w:rPr>
            </w:pPr>
            <w:r>
              <w:rPr>
                <w:rFonts w:ascii="Arial" w:eastAsia="Arial" w:hAnsi="Arial" w:cs="Arial"/>
                <w:sz w:val="21"/>
                <w:szCs w:val="21"/>
              </w:rPr>
              <w:t>0.2653</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4</w:t>
            </w:r>
          </w:p>
        </w:tc>
        <w:tc>
          <w:tcPr>
            <w:tcW w:w="7040" w:type="dxa"/>
            <w:vAlign w:val="bottom"/>
          </w:tcPr>
          <w:p w:rsidR="00145321" w:rsidRDefault="00831B88">
            <w:pPr>
              <w:ind w:left="100"/>
              <w:rPr>
                <w:sz w:val="20"/>
                <w:szCs w:val="20"/>
              </w:rPr>
            </w:pPr>
            <w:r>
              <w:rPr>
                <w:rFonts w:ascii="Arial" w:eastAsia="Arial" w:hAnsi="Arial" w:cs="Arial"/>
                <w:sz w:val="21"/>
                <w:szCs w:val="21"/>
              </w:rPr>
              <w:t>CHD, Hypertension, Prostate</w:t>
            </w:r>
          </w:p>
        </w:tc>
        <w:tc>
          <w:tcPr>
            <w:tcW w:w="1000" w:type="dxa"/>
            <w:vAlign w:val="bottom"/>
          </w:tcPr>
          <w:p w:rsidR="00145321" w:rsidRDefault="00831B88">
            <w:pPr>
              <w:ind w:left="100"/>
              <w:rPr>
                <w:sz w:val="20"/>
                <w:szCs w:val="20"/>
              </w:rPr>
            </w:pPr>
            <w:r>
              <w:rPr>
                <w:rFonts w:ascii="Arial" w:eastAsia="Arial" w:hAnsi="Arial" w:cs="Arial"/>
                <w:sz w:val="21"/>
                <w:szCs w:val="21"/>
              </w:rPr>
              <w:t>0.2622</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5</w:t>
            </w:r>
          </w:p>
        </w:tc>
        <w:tc>
          <w:tcPr>
            <w:tcW w:w="7040" w:type="dxa"/>
            <w:vAlign w:val="bottom"/>
          </w:tcPr>
          <w:p w:rsidR="00145321" w:rsidRDefault="00831B88">
            <w:pPr>
              <w:ind w:left="100"/>
              <w:rPr>
                <w:sz w:val="20"/>
                <w:szCs w:val="20"/>
              </w:rPr>
            </w:pPr>
            <w:r>
              <w:rPr>
                <w:rFonts w:ascii="Arial" w:eastAsia="Arial" w:hAnsi="Arial" w:cs="Arial"/>
                <w:sz w:val="21"/>
                <w:szCs w:val="21"/>
              </w:rPr>
              <w:t>CHD, CKD, Diabetes, TIA-Stroke, Hypertension, HeartFailure, Pain</w:t>
            </w:r>
          </w:p>
        </w:tc>
        <w:tc>
          <w:tcPr>
            <w:tcW w:w="1000" w:type="dxa"/>
            <w:vAlign w:val="bottom"/>
          </w:tcPr>
          <w:p w:rsidR="00145321" w:rsidRDefault="00831B88">
            <w:pPr>
              <w:ind w:left="100"/>
              <w:rPr>
                <w:sz w:val="20"/>
                <w:szCs w:val="20"/>
              </w:rPr>
            </w:pPr>
            <w:r>
              <w:rPr>
                <w:rFonts w:ascii="Arial" w:eastAsia="Arial" w:hAnsi="Arial" w:cs="Arial"/>
                <w:sz w:val="21"/>
                <w:szCs w:val="21"/>
              </w:rPr>
              <w:t>0.259</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6</w:t>
            </w:r>
          </w:p>
        </w:tc>
        <w:tc>
          <w:tcPr>
            <w:tcW w:w="7040" w:type="dxa"/>
            <w:vAlign w:val="bottom"/>
          </w:tcPr>
          <w:p w:rsidR="00145321" w:rsidRDefault="00831B88">
            <w:pPr>
              <w:ind w:left="100"/>
              <w:rPr>
                <w:sz w:val="20"/>
                <w:szCs w:val="20"/>
              </w:rPr>
            </w:pPr>
            <w:r>
              <w:rPr>
                <w:rFonts w:ascii="Arial" w:eastAsia="Arial" w:hAnsi="Arial" w:cs="Arial"/>
                <w:sz w:val="21"/>
                <w:szCs w:val="21"/>
              </w:rPr>
              <w:t>CHD, TIA-Stroke, Hypertension, HeartFailure, Laxat-Constip, Pain</w:t>
            </w:r>
          </w:p>
        </w:tc>
        <w:tc>
          <w:tcPr>
            <w:tcW w:w="1000" w:type="dxa"/>
            <w:vAlign w:val="bottom"/>
          </w:tcPr>
          <w:p w:rsidR="00145321" w:rsidRDefault="00831B88">
            <w:pPr>
              <w:ind w:left="100"/>
              <w:rPr>
                <w:sz w:val="20"/>
                <w:szCs w:val="20"/>
              </w:rPr>
            </w:pPr>
            <w:r>
              <w:rPr>
                <w:rFonts w:ascii="Arial" w:eastAsia="Arial" w:hAnsi="Arial" w:cs="Arial"/>
                <w:sz w:val="21"/>
                <w:szCs w:val="21"/>
              </w:rPr>
              <w:t>0.2525</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7</w:t>
            </w:r>
          </w:p>
        </w:tc>
        <w:tc>
          <w:tcPr>
            <w:tcW w:w="7040" w:type="dxa"/>
            <w:vAlign w:val="bottom"/>
          </w:tcPr>
          <w:p w:rsidR="00145321" w:rsidRDefault="00831B88">
            <w:pPr>
              <w:ind w:left="100"/>
              <w:rPr>
                <w:sz w:val="20"/>
                <w:szCs w:val="20"/>
              </w:rPr>
            </w:pPr>
            <w:r>
              <w:rPr>
                <w:rFonts w:ascii="Arial" w:eastAsia="Arial" w:hAnsi="Arial" w:cs="Arial"/>
                <w:sz w:val="21"/>
                <w:szCs w:val="21"/>
              </w:rPr>
              <w:t>Mental-Alcohol, LiverDisease, Depression, Anxiety</w:t>
            </w:r>
          </w:p>
        </w:tc>
        <w:tc>
          <w:tcPr>
            <w:tcW w:w="1000" w:type="dxa"/>
            <w:vAlign w:val="bottom"/>
          </w:tcPr>
          <w:p w:rsidR="00145321" w:rsidRDefault="00831B88">
            <w:pPr>
              <w:ind w:left="100"/>
              <w:rPr>
                <w:sz w:val="20"/>
                <w:szCs w:val="20"/>
              </w:rPr>
            </w:pPr>
            <w:r>
              <w:rPr>
                <w:rFonts w:ascii="Arial" w:eastAsia="Arial" w:hAnsi="Arial" w:cs="Arial"/>
                <w:sz w:val="21"/>
                <w:szCs w:val="21"/>
              </w:rPr>
              <w:t>0.2512</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8</w:t>
            </w:r>
          </w:p>
        </w:tc>
        <w:tc>
          <w:tcPr>
            <w:tcW w:w="7040" w:type="dxa"/>
            <w:vAlign w:val="bottom"/>
          </w:tcPr>
          <w:p w:rsidR="00145321" w:rsidRDefault="00831B88">
            <w:pPr>
              <w:ind w:left="100"/>
              <w:rPr>
                <w:sz w:val="20"/>
                <w:szCs w:val="20"/>
              </w:rPr>
            </w:pPr>
            <w:r>
              <w:rPr>
                <w:rFonts w:ascii="Arial" w:eastAsia="Arial" w:hAnsi="Arial" w:cs="Arial"/>
                <w:sz w:val="21"/>
                <w:szCs w:val="21"/>
              </w:rPr>
              <w:t>CHD, Hypertension, HeartFailure, Bronchitis, Pain</w:t>
            </w:r>
          </w:p>
        </w:tc>
        <w:tc>
          <w:tcPr>
            <w:tcW w:w="1000" w:type="dxa"/>
            <w:vAlign w:val="bottom"/>
          </w:tcPr>
          <w:p w:rsidR="00145321" w:rsidRDefault="00831B88">
            <w:pPr>
              <w:ind w:left="100"/>
              <w:rPr>
                <w:sz w:val="20"/>
                <w:szCs w:val="20"/>
              </w:rPr>
            </w:pPr>
            <w:r>
              <w:rPr>
                <w:rFonts w:ascii="Arial" w:eastAsia="Arial" w:hAnsi="Arial" w:cs="Arial"/>
                <w:sz w:val="21"/>
                <w:szCs w:val="21"/>
              </w:rPr>
              <w:t>0.2487</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9</w:t>
            </w:r>
          </w:p>
        </w:tc>
        <w:tc>
          <w:tcPr>
            <w:tcW w:w="7040" w:type="dxa"/>
            <w:vAlign w:val="bottom"/>
          </w:tcPr>
          <w:p w:rsidR="00145321" w:rsidRDefault="00831B88">
            <w:pPr>
              <w:ind w:left="100"/>
              <w:rPr>
                <w:sz w:val="20"/>
                <w:szCs w:val="20"/>
              </w:rPr>
            </w:pPr>
            <w:r>
              <w:rPr>
                <w:rFonts w:ascii="Arial" w:eastAsia="Arial" w:hAnsi="Arial" w:cs="Arial"/>
                <w:sz w:val="21"/>
                <w:szCs w:val="21"/>
              </w:rPr>
              <w:t>CHD, CKD, Diabetes, TIA-Stroke, Hypertension, PVD, Pain</w:t>
            </w:r>
          </w:p>
        </w:tc>
        <w:tc>
          <w:tcPr>
            <w:tcW w:w="1000" w:type="dxa"/>
            <w:vAlign w:val="bottom"/>
          </w:tcPr>
          <w:p w:rsidR="00145321" w:rsidRDefault="00831B88">
            <w:pPr>
              <w:ind w:left="100"/>
              <w:rPr>
                <w:sz w:val="20"/>
                <w:szCs w:val="20"/>
              </w:rPr>
            </w:pPr>
            <w:r>
              <w:rPr>
                <w:rFonts w:ascii="Arial" w:eastAsia="Arial" w:hAnsi="Arial" w:cs="Arial"/>
                <w:sz w:val="21"/>
                <w:szCs w:val="21"/>
              </w:rPr>
              <w:t>0.2348</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10</w:t>
            </w:r>
          </w:p>
        </w:tc>
        <w:tc>
          <w:tcPr>
            <w:tcW w:w="7040" w:type="dxa"/>
            <w:vAlign w:val="bottom"/>
          </w:tcPr>
          <w:p w:rsidR="00145321" w:rsidRDefault="00831B88">
            <w:pPr>
              <w:ind w:left="100"/>
              <w:rPr>
                <w:sz w:val="20"/>
                <w:szCs w:val="20"/>
              </w:rPr>
            </w:pPr>
            <w:r>
              <w:rPr>
                <w:rFonts w:ascii="Arial" w:eastAsia="Arial" w:hAnsi="Arial" w:cs="Arial"/>
                <w:sz w:val="21"/>
                <w:szCs w:val="21"/>
              </w:rPr>
              <w:t>CHD, CKD, Hypertension, PVD, Rheu-Arthritis, Pain</w:t>
            </w:r>
          </w:p>
        </w:tc>
        <w:tc>
          <w:tcPr>
            <w:tcW w:w="1000" w:type="dxa"/>
            <w:vAlign w:val="bottom"/>
          </w:tcPr>
          <w:p w:rsidR="00145321" w:rsidRDefault="00831B88">
            <w:pPr>
              <w:ind w:left="100"/>
              <w:rPr>
                <w:sz w:val="20"/>
                <w:szCs w:val="20"/>
              </w:rPr>
            </w:pPr>
            <w:r>
              <w:rPr>
                <w:rFonts w:ascii="Arial" w:eastAsia="Arial" w:hAnsi="Arial" w:cs="Arial"/>
                <w:sz w:val="21"/>
                <w:szCs w:val="21"/>
              </w:rPr>
              <w:t>0.2331</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11</w:t>
            </w:r>
          </w:p>
        </w:tc>
        <w:tc>
          <w:tcPr>
            <w:tcW w:w="7040" w:type="dxa"/>
            <w:vAlign w:val="bottom"/>
          </w:tcPr>
          <w:p w:rsidR="00145321" w:rsidRDefault="00831B88">
            <w:pPr>
              <w:ind w:left="100"/>
              <w:rPr>
                <w:sz w:val="20"/>
                <w:szCs w:val="20"/>
              </w:rPr>
            </w:pPr>
            <w:r>
              <w:rPr>
                <w:rFonts w:ascii="Arial" w:eastAsia="Arial" w:hAnsi="Arial" w:cs="Arial"/>
                <w:sz w:val="21"/>
                <w:szCs w:val="21"/>
              </w:rPr>
              <w:t>Mental-Alcohol, Mental-Psycho, ViralHepatitis, Depression, Anxiety</w:t>
            </w:r>
          </w:p>
        </w:tc>
        <w:tc>
          <w:tcPr>
            <w:tcW w:w="1000" w:type="dxa"/>
            <w:vAlign w:val="bottom"/>
          </w:tcPr>
          <w:p w:rsidR="00145321" w:rsidRDefault="00831B88">
            <w:pPr>
              <w:ind w:left="100"/>
              <w:rPr>
                <w:sz w:val="20"/>
                <w:szCs w:val="20"/>
              </w:rPr>
            </w:pPr>
            <w:r>
              <w:rPr>
                <w:rFonts w:ascii="Arial" w:eastAsia="Arial" w:hAnsi="Arial" w:cs="Arial"/>
                <w:sz w:val="21"/>
                <w:szCs w:val="21"/>
              </w:rPr>
              <w:t>0.2324</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12</w:t>
            </w:r>
          </w:p>
        </w:tc>
        <w:tc>
          <w:tcPr>
            <w:tcW w:w="7040" w:type="dxa"/>
            <w:vAlign w:val="bottom"/>
          </w:tcPr>
          <w:p w:rsidR="00145321" w:rsidRDefault="00831B88">
            <w:pPr>
              <w:ind w:left="100"/>
              <w:rPr>
                <w:sz w:val="20"/>
                <w:szCs w:val="20"/>
              </w:rPr>
            </w:pPr>
            <w:r>
              <w:rPr>
                <w:rFonts w:ascii="Arial" w:eastAsia="Arial" w:hAnsi="Arial" w:cs="Arial"/>
                <w:sz w:val="21"/>
                <w:szCs w:val="21"/>
              </w:rPr>
              <w:t>Mental-Psycho, Depression, Schiz-Bipolar, Anxiety</w:t>
            </w:r>
          </w:p>
        </w:tc>
        <w:tc>
          <w:tcPr>
            <w:tcW w:w="1000" w:type="dxa"/>
            <w:vAlign w:val="bottom"/>
          </w:tcPr>
          <w:p w:rsidR="00145321" w:rsidRDefault="00831B88">
            <w:pPr>
              <w:ind w:left="100"/>
              <w:rPr>
                <w:sz w:val="20"/>
                <w:szCs w:val="20"/>
              </w:rPr>
            </w:pPr>
            <w:r>
              <w:rPr>
                <w:rFonts w:ascii="Arial" w:eastAsia="Arial" w:hAnsi="Arial" w:cs="Arial"/>
                <w:sz w:val="21"/>
                <w:szCs w:val="21"/>
              </w:rPr>
              <w:t>0.2304</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13</w:t>
            </w:r>
          </w:p>
        </w:tc>
        <w:tc>
          <w:tcPr>
            <w:tcW w:w="7040" w:type="dxa"/>
            <w:vAlign w:val="bottom"/>
          </w:tcPr>
          <w:p w:rsidR="00145321" w:rsidRDefault="00831B88">
            <w:pPr>
              <w:ind w:left="100"/>
              <w:rPr>
                <w:sz w:val="20"/>
                <w:szCs w:val="20"/>
              </w:rPr>
            </w:pPr>
            <w:r>
              <w:rPr>
                <w:rFonts w:ascii="Arial" w:eastAsia="Arial" w:hAnsi="Arial" w:cs="Arial"/>
                <w:sz w:val="21"/>
                <w:szCs w:val="21"/>
              </w:rPr>
              <w:t>CHD, Hypertension, Diverticular, Laxat-Constip, Pain</w:t>
            </w:r>
          </w:p>
        </w:tc>
        <w:tc>
          <w:tcPr>
            <w:tcW w:w="1000" w:type="dxa"/>
            <w:vAlign w:val="bottom"/>
          </w:tcPr>
          <w:p w:rsidR="00145321" w:rsidRDefault="00831B88">
            <w:pPr>
              <w:ind w:left="100"/>
              <w:rPr>
                <w:sz w:val="20"/>
                <w:szCs w:val="20"/>
              </w:rPr>
            </w:pPr>
            <w:r>
              <w:rPr>
                <w:rFonts w:ascii="Arial" w:eastAsia="Arial" w:hAnsi="Arial" w:cs="Arial"/>
                <w:sz w:val="21"/>
                <w:szCs w:val="21"/>
              </w:rPr>
              <w:t>0.2294</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14</w:t>
            </w:r>
          </w:p>
        </w:tc>
        <w:tc>
          <w:tcPr>
            <w:tcW w:w="7040" w:type="dxa"/>
            <w:vAlign w:val="bottom"/>
          </w:tcPr>
          <w:p w:rsidR="00145321" w:rsidRDefault="00831B88">
            <w:pPr>
              <w:ind w:left="100"/>
              <w:rPr>
                <w:sz w:val="20"/>
                <w:szCs w:val="20"/>
              </w:rPr>
            </w:pPr>
            <w:r>
              <w:rPr>
                <w:rFonts w:ascii="Arial" w:eastAsia="Arial" w:hAnsi="Arial" w:cs="Arial"/>
                <w:sz w:val="21"/>
                <w:szCs w:val="21"/>
              </w:rPr>
              <w:t>Depression, Migraine, Pain</w:t>
            </w:r>
          </w:p>
        </w:tc>
        <w:tc>
          <w:tcPr>
            <w:tcW w:w="1000" w:type="dxa"/>
            <w:vAlign w:val="bottom"/>
          </w:tcPr>
          <w:p w:rsidR="00145321" w:rsidRDefault="00831B88">
            <w:pPr>
              <w:ind w:left="100"/>
              <w:rPr>
                <w:sz w:val="20"/>
                <w:szCs w:val="20"/>
              </w:rPr>
            </w:pPr>
            <w:r>
              <w:rPr>
                <w:rFonts w:ascii="Arial" w:eastAsia="Arial" w:hAnsi="Arial" w:cs="Arial"/>
                <w:sz w:val="21"/>
                <w:szCs w:val="21"/>
              </w:rPr>
              <w:t>0.2278</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15</w:t>
            </w:r>
          </w:p>
        </w:tc>
        <w:tc>
          <w:tcPr>
            <w:tcW w:w="7040" w:type="dxa"/>
            <w:vAlign w:val="bottom"/>
          </w:tcPr>
          <w:p w:rsidR="00145321" w:rsidRDefault="00831B88">
            <w:pPr>
              <w:ind w:left="100"/>
              <w:rPr>
                <w:sz w:val="20"/>
                <w:szCs w:val="20"/>
              </w:rPr>
            </w:pPr>
            <w:r>
              <w:rPr>
                <w:rFonts w:ascii="Arial" w:eastAsia="Arial" w:hAnsi="Arial" w:cs="Arial"/>
                <w:sz w:val="21"/>
                <w:szCs w:val="21"/>
              </w:rPr>
              <w:t xml:space="preserve">CKD, </w:t>
            </w:r>
            <w:r>
              <w:rPr>
                <w:rFonts w:ascii="Arial" w:eastAsia="Arial" w:hAnsi="Arial" w:cs="Arial"/>
                <w:sz w:val="21"/>
                <w:szCs w:val="21"/>
              </w:rPr>
              <w:t>ThyroidDisorders, Hypertension, Pain</w:t>
            </w:r>
          </w:p>
        </w:tc>
        <w:tc>
          <w:tcPr>
            <w:tcW w:w="1000" w:type="dxa"/>
            <w:vAlign w:val="bottom"/>
          </w:tcPr>
          <w:p w:rsidR="00145321" w:rsidRDefault="00831B88">
            <w:pPr>
              <w:ind w:left="100"/>
              <w:rPr>
                <w:sz w:val="20"/>
                <w:szCs w:val="20"/>
              </w:rPr>
            </w:pPr>
            <w:r>
              <w:rPr>
                <w:rFonts w:ascii="Arial" w:eastAsia="Arial" w:hAnsi="Arial" w:cs="Arial"/>
                <w:sz w:val="21"/>
                <w:szCs w:val="21"/>
              </w:rPr>
              <w:t>0.2262</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16</w:t>
            </w:r>
          </w:p>
        </w:tc>
        <w:tc>
          <w:tcPr>
            <w:tcW w:w="7040" w:type="dxa"/>
            <w:vAlign w:val="bottom"/>
          </w:tcPr>
          <w:p w:rsidR="00145321" w:rsidRDefault="00831B88">
            <w:pPr>
              <w:ind w:left="100"/>
              <w:rPr>
                <w:sz w:val="20"/>
                <w:szCs w:val="20"/>
              </w:rPr>
            </w:pPr>
            <w:r>
              <w:rPr>
                <w:rFonts w:ascii="Arial" w:eastAsia="Arial" w:hAnsi="Arial" w:cs="Arial"/>
                <w:sz w:val="21"/>
                <w:szCs w:val="21"/>
              </w:rPr>
              <w:t>CHD, Blindness, Glaucoma, Hypertension</w:t>
            </w:r>
          </w:p>
        </w:tc>
        <w:tc>
          <w:tcPr>
            <w:tcW w:w="1000" w:type="dxa"/>
            <w:vAlign w:val="bottom"/>
          </w:tcPr>
          <w:p w:rsidR="00145321" w:rsidRDefault="00831B88">
            <w:pPr>
              <w:ind w:left="100"/>
              <w:rPr>
                <w:sz w:val="20"/>
                <w:szCs w:val="20"/>
              </w:rPr>
            </w:pPr>
            <w:r>
              <w:rPr>
                <w:rFonts w:ascii="Arial" w:eastAsia="Arial" w:hAnsi="Arial" w:cs="Arial"/>
                <w:sz w:val="21"/>
                <w:szCs w:val="21"/>
              </w:rPr>
              <w:t>0.2236</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17</w:t>
            </w:r>
          </w:p>
        </w:tc>
        <w:tc>
          <w:tcPr>
            <w:tcW w:w="7040" w:type="dxa"/>
            <w:vAlign w:val="bottom"/>
          </w:tcPr>
          <w:p w:rsidR="00145321" w:rsidRDefault="00831B88">
            <w:pPr>
              <w:ind w:left="100"/>
              <w:rPr>
                <w:sz w:val="20"/>
                <w:szCs w:val="20"/>
              </w:rPr>
            </w:pPr>
            <w:r>
              <w:rPr>
                <w:rFonts w:ascii="Arial" w:eastAsia="Arial" w:hAnsi="Arial" w:cs="Arial"/>
                <w:sz w:val="21"/>
                <w:szCs w:val="21"/>
              </w:rPr>
              <w:t>Depression, Dyspepsia, Laxat-Constip, Pain, Anxiety</w:t>
            </w:r>
          </w:p>
        </w:tc>
        <w:tc>
          <w:tcPr>
            <w:tcW w:w="1000" w:type="dxa"/>
            <w:vAlign w:val="bottom"/>
          </w:tcPr>
          <w:p w:rsidR="00145321" w:rsidRDefault="00831B88">
            <w:pPr>
              <w:ind w:left="100"/>
              <w:rPr>
                <w:sz w:val="20"/>
                <w:szCs w:val="20"/>
              </w:rPr>
            </w:pPr>
            <w:r>
              <w:rPr>
                <w:rFonts w:ascii="Arial" w:eastAsia="Arial" w:hAnsi="Arial" w:cs="Arial"/>
                <w:sz w:val="21"/>
                <w:szCs w:val="21"/>
              </w:rPr>
              <w:t>0.218</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18</w:t>
            </w:r>
          </w:p>
        </w:tc>
        <w:tc>
          <w:tcPr>
            <w:tcW w:w="7040" w:type="dxa"/>
            <w:vAlign w:val="bottom"/>
          </w:tcPr>
          <w:p w:rsidR="00145321" w:rsidRDefault="00831B88">
            <w:pPr>
              <w:ind w:left="100"/>
              <w:rPr>
                <w:sz w:val="20"/>
                <w:szCs w:val="20"/>
              </w:rPr>
            </w:pPr>
            <w:r>
              <w:rPr>
                <w:rFonts w:ascii="Arial" w:eastAsia="Arial" w:hAnsi="Arial" w:cs="Arial"/>
                <w:sz w:val="21"/>
                <w:szCs w:val="21"/>
              </w:rPr>
              <w:t>MS, Depression, Laxat-Constip, Pain</w:t>
            </w:r>
          </w:p>
        </w:tc>
        <w:tc>
          <w:tcPr>
            <w:tcW w:w="1000" w:type="dxa"/>
            <w:vAlign w:val="bottom"/>
          </w:tcPr>
          <w:p w:rsidR="00145321" w:rsidRDefault="00831B88">
            <w:pPr>
              <w:ind w:left="100"/>
              <w:rPr>
                <w:sz w:val="20"/>
                <w:szCs w:val="20"/>
              </w:rPr>
            </w:pPr>
            <w:r>
              <w:rPr>
                <w:rFonts w:ascii="Arial" w:eastAsia="Arial" w:hAnsi="Arial" w:cs="Arial"/>
                <w:sz w:val="21"/>
                <w:szCs w:val="21"/>
              </w:rPr>
              <w:t>0.2178</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19</w:t>
            </w:r>
          </w:p>
        </w:tc>
        <w:tc>
          <w:tcPr>
            <w:tcW w:w="7040" w:type="dxa"/>
            <w:vAlign w:val="bottom"/>
          </w:tcPr>
          <w:p w:rsidR="00145321" w:rsidRDefault="00831B88">
            <w:pPr>
              <w:ind w:left="100"/>
              <w:rPr>
                <w:sz w:val="20"/>
                <w:szCs w:val="20"/>
              </w:rPr>
            </w:pPr>
            <w:r>
              <w:rPr>
                <w:rFonts w:ascii="Arial" w:eastAsia="Arial" w:hAnsi="Arial" w:cs="Arial"/>
                <w:sz w:val="21"/>
                <w:szCs w:val="21"/>
              </w:rPr>
              <w:t xml:space="preserve">CHD, Diabetes, TIA-Stroke, Blindness, </w:t>
            </w:r>
            <w:r>
              <w:rPr>
                <w:rFonts w:ascii="Arial" w:eastAsia="Arial" w:hAnsi="Arial" w:cs="Arial"/>
                <w:sz w:val="21"/>
                <w:szCs w:val="21"/>
              </w:rPr>
              <w:t>Hypertension, Pain</w:t>
            </w:r>
          </w:p>
        </w:tc>
        <w:tc>
          <w:tcPr>
            <w:tcW w:w="1000" w:type="dxa"/>
            <w:vAlign w:val="bottom"/>
          </w:tcPr>
          <w:p w:rsidR="00145321" w:rsidRDefault="00831B88">
            <w:pPr>
              <w:ind w:left="100"/>
              <w:rPr>
                <w:sz w:val="20"/>
                <w:szCs w:val="20"/>
              </w:rPr>
            </w:pPr>
            <w:r>
              <w:rPr>
                <w:rFonts w:ascii="Arial" w:eastAsia="Arial" w:hAnsi="Arial" w:cs="Arial"/>
                <w:sz w:val="21"/>
                <w:szCs w:val="21"/>
              </w:rPr>
              <w:t>0.2171</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20</w:t>
            </w:r>
          </w:p>
        </w:tc>
        <w:tc>
          <w:tcPr>
            <w:tcW w:w="7040" w:type="dxa"/>
            <w:vAlign w:val="bottom"/>
          </w:tcPr>
          <w:p w:rsidR="00145321" w:rsidRDefault="00831B88">
            <w:pPr>
              <w:ind w:left="100"/>
              <w:rPr>
                <w:sz w:val="20"/>
                <w:szCs w:val="20"/>
              </w:rPr>
            </w:pPr>
            <w:r>
              <w:rPr>
                <w:rFonts w:ascii="Arial" w:eastAsia="Arial" w:hAnsi="Arial" w:cs="Arial"/>
                <w:sz w:val="21"/>
                <w:szCs w:val="21"/>
              </w:rPr>
              <w:t>ActiveAsthma, Bronchitis, Bronchiectasis</w:t>
            </w:r>
          </w:p>
        </w:tc>
        <w:tc>
          <w:tcPr>
            <w:tcW w:w="1000" w:type="dxa"/>
            <w:vAlign w:val="bottom"/>
          </w:tcPr>
          <w:p w:rsidR="00145321" w:rsidRDefault="00831B88">
            <w:pPr>
              <w:ind w:left="100"/>
              <w:rPr>
                <w:sz w:val="20"/>
                <w:szCs w:val="20"/>
              </w:rPr>
            </w:pPr>
            <w:r>
              <w:rPr>
                <w:rFonts w:ascii="Arial" w:eastAsia="Arial" w:hAnsi="Arial" w:cs="Arial"/>
                <w:sz w:val="21"/>
                <w:szCs w:val="21"/>
              </w:rPr>
              <w:t>0.2166</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21</w:t>
            </w:r>
          </w:p>
        </w:tc>
        <w:tc>
          <w:tcPr>
            <w:tcW w:w="7040" w:type="dxa"/>
            <w:vAlign w:val="bottom"/>
          </w:tcPr>
          <w:p w:rsidR="00145321" w:rsidRDefault="00831B88">
            <w:pPr>
              <w:ind w:left="100"/>
              <w:rPr>
                <w:sz w:val="20"/>
                <w:szCs w:val="20"/>
              </w:rPr>
            </w:pPr>
            <w:r>
              <w:rPr>
                <w:rFonts w:ascii="Arial" w:eastAsia="Arial" w:hAnsi="Arial" w:cs="Arial"/>
                <w:sz w:val="21"/>
                <w:szCs w:val="21"/>
              </w:rPr>
              <w:t>CHD, TIS-Stroke, Blindness, Hypertension, Laxat-Constip, Pain</w:t>
            </w:r>
          </w:p>
        </w:tc>
        <w:tc>
          <w:tcPr>
            <w:tcW w:w="1000" w:type="dxa"/>
            <w:vAlign w:val="bottom"/>
          </w:tcPr>
          <w:p w:rsidR="00145321" w:rsidRDefault="00831B88">
            <w:pPr>
              <w:ind w:left="100"/>
              <w:rPr>
                <w:sz w:val="20"/>
                <w:szCs w:val="20"/>
              </w:rPr>
            </w:pPr>
            <w:r>
              <w:rPr>
                <w:rFonts w:ascii="Arial" w:eastAsia="Arial" w:hAnsi="Arial" w:cs="Arial"/>
                <w:sz w:val="21"/>
                <w:szCs w:val="21"/>
              </w:rPr>
              <w:t>0.2138</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22</w:t>
            </w:r>
          </w:p>
        </w:tc>
        <w:tc>
          <w:tcPr>
            <w:tcW w:w="7040" w:type="dxa"/>
            <w:vAlign w:val="bottom"/>
          </w:tcPr>
          <w:p w:rsidR="00145321" w:rsidRDefault="00831B88">
            <w:pPr>
              <w:ind w:left="100"/>
              <w:rPr>
                <w:sz w:val="20"/>
                <w:szCs w:val="20"/>
              </w:rPr>
            </w:pPr>
            <w:r>
              <w:rPr>
                <w:rFonts w:ascii="Arial" w:eastAsia="Arial" w:hAnsi="Arial" w:cs="Arial"/>
                <w:sz w:val="21"/>
                <w:szCs w:val="21"/>
              </w:rPr>
              <w:t>CHD, Hypertension, PVD, Bronchitis, Pain</w:t>
            </w:r>
          </w:p>
        </w:tc>
        <w:tc>
          <w:tcPr>
            <w:tcW w:w="1000" w:type="dxa"/>
            <w:vAlign w:val="bottom"/>
          </w:tcPr>
          <w:p w:rsidR="00145321" w:rsidRDefault="00831B88">
            <w:pPr>
              <w:ind w:left="100"/>
              <w:rPr>
                <w:sz w:val="20"/>
                <w:szCs w:val="20"/>
              </w:rPr>
            </w:pPr>
            <w:r>
              <w:rPr>
                <w:rFonts w:ascii="Arial" w:eastAsia="Arial" w:hAnsi="Arial" w:cs="Arial"/>
                <w:sz w:val="21"/>
                <w:szCs w:val="21"/>
              </w:rPr>
              <w:t>0.2114</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23</w:t>
            </w:r>
          </w:p>
        </w:tc>
        <w:tc>
          <w:tcPr>
            <w:tcW w:w="7040" w:type="dxa"/>
            <w:vAlign w:val="bottom"/>
          </w:tcPr>
          <w:p w:rsidR="00145321" w:rsidRDefault="00831B88">
            <w:pPr>
              <w:ind w:left="100"/>
              <w:rPr>
                <w:sz w:val="20"/>
                <w:szCs w:val="20"/>
              </w:rPr>
            </w:pPr>
            <w:r>
              <w:rPr>
                <w:rFonts w:ascii="Arial" w:eastAsia="Arial" w:hAnsi="Arial" w:cs="Arial"/>
                <w:w w:val="98"/>
                <w:sz w:val="21"/>
                <w:szCs w:val="21"/>
              </w:rPr>
              <w:t xml:space="preserve">CHD, Dementia, Parkinsons, TIA-Stroke, </w:t>
            </w:r>
            <w:r>
              <w:rPr>
                <w:rFonts w:ascii="Arial" w:eastAsia="Arial" w:hAnsi="Arial" w:cs="Arial"/>
                <w:w w:val="98"/>
                <w:sz w:val="21"/>
                <w:szCs w:val="21"/>
              </w:rPr>
              <w:t>Hypertension, Laxat-Constip, Pain</w:t>
            </w:r>
          </w:p>
        </w:tc>
        <w:tc>
          <w:tcPr>
            <w:tcW w:w="1000" w:type="dxa"/>
            <w:vAlign w:val="bottom"/>
          </w:tcPr>
          <w:p w:rsidR="00145321" w:rsidRDefault="00831B88">
            <w:pPr>
              <w:ind w:left="100"/>
              <w:rPr>
                <w:sz w:val="20"/>
                <w:szCs w:val="20"/>
              </w:rPr>
            </w:pPr>
            <w:r>
              <w:rPr>
                <w:rFonts w:ascii="Arial" w:eastAsia="Arial" w:hAnsi="Arial" w:cs="Arial"/>
                <w:sz w:val="21"/>
                <w:szCs w:val="21"/>
              </w:rPr>
              <w:t>0.2068</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24</w:t>
            </w:r>
          </w:p>
        </w:tc>
        <w:tc>
          <w:tcPr>
            <w:tcW w:w="7040" w:type="dxa"/>
            <w:vAlign w:val="bottom"/>
          </w:tcPr>
          <w:p w:rsidR="00145321" w:rsidRDefault="00831B88">
            <w:pPr>
              <w:ind w:left="100"/>
              <w:rPr>
                <w:sz w:val="20"/>
                <w:szCs w:val="20"/>
              </w:rPr>
            </w:pPr>
            <w:r>
              <w:rPr>
                <w:rFonts w:ascii="Arial" w:eastAsia="Arial" w:hAnsi="Arial" w:cs="Arial"/>
                <w:sz w:val="21"/>
                <w:szCs w:val="21"/>
              </w:rPr>
              <w:t>Dementia, Parkinsons, Depression, Laxat-Constip, Pain, Anxiety</w:t>
            </w:r>
          </w:p>
        </w:tc>
        <w:tc>
          <w:tcPr>
            <w:tcW w:w="1000" w:type="dxa"/>
            <w:vAlign w:val="bottom"/>
          </w:tcPr>
          <w:p w:rsidR="00145321" w:rsidRDefault="00831B88">
            <w:pPr>
              <w:ind w:left="100"/>
              <w:rPr>
                <w:sz w:val="20"/>
                <w:szCs w:val="20"/>
              </w:rPr>
            </w:pPr>
            <w:r>
              <w:rPr>
                <w:rFonts w:ascii="Arial" w:eastAsia="Arial" w:hAnsi="Arial" w:cs="Arial"/>
                <w:sz w:val="21"/>
                <w:szCs w:val="21"/>
              </w:rPr>
              <w:t>0.2068</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25</w:t>
            </w:r>
          </w:p>
        </w:tc>
        <w:tc>
          <w:tcPr>
            <w:tcW w:w="7040" w:type="dxa"/>
            <w:vAlign w:val="bottom"/>
          </w:tcPr>
          <w:p w:rsidR="00145321" w:rsidRDefault="00831B88">
            <w:pPr>
              <w:ind w:left="100"/>
              <w:rPr>
                <w:sz w:val="20"/>
                <w:szCs w:val="20"/>
              </w:rPr>
            </w:pPr>
            <w:r>
              <w:rPr>
                <w:rFonts w:ascii="Arial" w:eastAsia="Arial" w:hAnsi="Arial" w:cs="Arial"/>
                <w:sz w:val="21"/>
                <w:szCs w:val="21"/>
              </w:rPr>
              <w:t>CHD, Dementia, Hypertension, Rheu-Arthritis, Pain</w:t>
            </w:r>
          </w:p>
        </w:tc>
        <w:tc>
          <w:tcPr>
            <w:tcW w:w="1000" w:type="dxa"/>
            <w:vAlign w:val="bottom"/>
          </w:tcPr>
          <w:p w:rsidR="00145321" w:rsidRDefault="00831B88">
            <w:pPr>
              <w:ind w:left="100"/>
              <w:rPr>
                <w:sz w:val="20"/>
                <w:szCs w:val="20"/>
              </w:rPr>
            </w:pPr>
            <w:r>
              <w:rPr>
                <w:rFonts w:ascii="Arial" w:eastAsia="Arial" w:hAnsi="Arial" w:cs="Arial"/>
                <w:sz w:val="21"/>
                <w:szCs w:val="21"/>
              </w:rPr>
              <w:t>0.204</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26</w:t>
            </w:r>
          </w:p>
        </w:tc>
        <w:tc>
          <w:tcPr>
            <w:tcW w:w="7040" w:type="dxa"/>
            <w:vAlign w:val="bottom"/>
          </w:tcPr>
          <w:p w:rsidR="00145321" w:rsidRDefault="00831B88">
            <w:pPr>
              <w:ind w:left="100"/>
              <w:rPr>
                <w:sz w:val="20"/>
                <w:szCs w:val="20"/>
              </w:rPr>
            </w:pPr>
            <w:r>
              <w:rPr>
                <w:rFonts w:ascii="Arial" w:eastAsia="Arial" w:hAnsi="Arial" w:cs="Arial"/>
                <w:sz w:val="21"/>
                <w:szCs w:val="21"/>
              </w:rPr>
              <w:t>Diabetes, Hypertension, LiverDisease, Pain</w:t>
            </w:r>
          </w:p>
        </w:tc>
        <w:tc>
          <w:tcPr>
            <w:tcW w:w="1000" w:type="dxa"/>
            <w:vAlign w:val="bottom"/>
          </w:tcPr>
          <w:p w:rsidR="00145321" w:rsidRDefault="00831B88">
            <w:pPr>
              <w:ind w:left="100"/>
              <w:rPr>
                <w:sz w:val="20"/>
                <w:szCs w:val="20"/>
              </w:rPr>
            </w:pPr>
            <w:r>
              <w:rPr>
                <w:rFonts w:ascii="Arial" w:eastAsia="Arial" w:hAnsi="Arial" w:cs="Arial"/>
                <w:sz w:val="21"/>
                <w:szCs w:val="21"/>
              </w:rPr>
              <w:t>0.1964</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27</w:t>
            </w:r>
          </w:p>
        </w:tc>
        <w:tc>
          <w:tcPr>
            <w:tcW w:w="7040" w:type="dxa"/>
            <w:vAlign w:val="bottom"/>
          </w:tcPr>
          <w:p w:rsidR="00145321" w:rsidRDefault="00831B88">
            <w:pPr>
              <w:ind w:left="100"/>
              <w:rPr>
                <w:sz w:val="20"/>
                <w:szCs w:val="20"/>
              </w:rPr>
            </w:pPr>
            <w:r>
              <w:rPr>
                <w:rFonts w:ascii="Arial" w:eastAsia="Arial" w:hAnsi="Arial" w:cs="Arial"/>
                <w:sz w:val="21"/>
                <w:szCs w:val="21"/>
              </w:rPr>
              <w:t xml:space="preserve">Dementia, </w:t>
            </w:r>
            <w:r>
              <w:rPr>
                <w:rFonts w:ascii="Arial" w:eastAsia="Arial" w:hAnsi="Arial" w:cs="Arial"/>
                <w:sz w:val="21"/>
                <w:szCs w:val="21"/>
              </w:rPr>
              <w:t>Mental-Psycho, Depression, Pain, Anxiety</w:t>
            </w:r>
          </w:p>
        </w:tc>
        <w:tc>
          <w:tcPr>
            <w:tcW w:w="1000" w:type="dxa"/>
            <w:vAlign w:val="bottom"/>
          </w:tcPr>
          <w:p w:rsidR="00145321" w:rsidRDefault="00831B88">
            <w:pPr>
              <w:ind w:left="100"/>
              <w:rPr>
                <w:sz w:val="20"/>
                <w:szCs w:val="20"/>
              </w:rPr>
            </w:pPr>
            <w:r>
              <w:rPr>
                <w:rFonts w:ascii="Arial" w:eastAsia="Arial" w:hAnsi="Arial" w:cs="Arial"/>
                <w:sz w:val="21"/>
                <w:szCs w:val="21"/>
              </w:rPr>
              <w:t>0.1939</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28</w:t>
            </w:r>
          </w:p>
        </w:tc>
        <w:tc>
          <w:tcPr>
            <w:tcW w:w="7040" w:type="dxa"/>
            <w:vAlign w:val="bottom"/>
          </w:tcPr>
          <w:p w:rsidR="00145321" w:rsidRDefault="00831B88">
            <w:pPr>
              <w:ind w:left="100"/>
              <w:rPr>
                <w:sz w:val="20"/>
                <w:szCs w:val="20"/>
              </w:rPr>
            </w:pPr>
            <w:r>
              <w:rPr>
                <w:rFonts w:ascii="Arial" w:eastAsia="Arial" w:hAnsi="Arial" w:cs="Arial"/>
                <w:sz w:val="21"/>
                <w:szCs w:val="21"/>
              </w:rPr>
              <w:t>Hypertension, Diverticular, Dyspepsia, Laxat-Constip, Pain</w:t>
            </w:r>
          </w:p>
        </w:tc>
        <w:tc>
          <w:tcPr>
            <w:tcW w:w="1000" w:type="dxa"/>
            <w:vAlign w:val="bottom"/>
          </w:tcPr>
          <w:p w:rsidR="00145321" w:rsidRDefault="00831B88">
            <w:pPr>
              <w:ind w:left="100"/>
              <w:rPr>
                <w:sz w:val="20"/>
                <w:szCs w:val="20"/>
              </w:rPr>
            </w:pPr>
            <w:r>
              <w:rPr>
                <w:rFonts w:ascii="Arial" w:eastAsia="Arial" w:hAnsi="Arial" w:cs="Arial"/>
                <w:sz w:val="21"/>
                <w:szCs w:val="21"/>
              </w:rPr>
              <w:t>0.1938</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29</w:t>
            </w:r>
          </w:p>
        </w:tc>
        <w:tc>
          <w:tcPr>
            <w:tcW w:w="7040" w:type="dxa"/>
            <w:vAlign w:val="bottom"/>
          </w:tcPr>
          <w:p w:rsidR="00145321" w:rsidRDefault="00831B88">
            <w:pPr>
              <w:ind w:left="100"/>
              <w:rPr>
                <w:sz w:val="20"/>
                <w:szCs w:val="20"/>
              </w:rPr>
            </w:pPr>
            <w:r>
              <w:rPr>
                <w:rFonts w:ascii="Arial" w:eastAsia="Arial" w:hAnsi="Arial" w:cs="Arial"/>
                <w:sz w:val="21"/>
                <w:szCs w:val="21"/>
              </w:rPr>
              <w:t>CHD, Dementia, Parkinsons, Hypertension, Laxat-Constip, Pain, Anxiety</w:t>
            </w:r>
          </w:p>
        </w:tc>
        <w:tc>
          <w:tcPr>
            <w:tcW w:w="1000" w:type="dxa"/>
            <w:vAlign w:val="bottom"/>
          </w:tcPr>
          <w:p w:rsidR="00145321" w:rsidRDefault="00831B88">
            <w:pPr>
              <w:ind w:left="100"/>
              <w:rPr>
                <w:sz w:val="20"/>
                <w:szCs w:val="20"/>
              </w:rPr>
            </w:pPr>
            <w:r>
              <w:rPr>
                <w:rFonts w:ascii="Arial" w:eastAsia="Arial" w:hAnsi="Arial" w:cs="Arial"/>
                <w:sz w:val="21"/>
                <w:szCs w:val="21"/>
              </w:rPr>
              <w:t>0.1922</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30</w:t>
            </w:r>
          </w:p>
        </w:tc>
        <w:tc>
          <w:tcPr>
            <w:tcW w:w="7040" w:type="dxa"/>
            <w:vAlign w:val="bottom"/>
          </w:tcPr>
          <w:p w:rsidR="00145321" w:rsidRDefault="00831B88">
            <w:pPr>
              <w:ind w:left="100"/>
              <w:rPr>
                <w:sz w:val="20"/>
                <w:szCs w:val="20"/>
              </w:rPr>
            </w:pPr>
            <w:r>
              <w:rPr>
                <w:rFonts w:ascii="Arial" w:eastAsia="Arial" w:hAnsi="Arial" w:cs="Arial"/>
                <w:sz w:val="21"/>
                <w:szCs w:val="21"/>
              </w:rPr>
              <w:t>Hypertension, Bronchitis, Bronchiectasis, Pain</w:t>
            </w:r>
          </w:p>
        </w:tc>
        <w:tc>
          <w:tcPr>
            <w:tcW w:w="1000" w:type="dxa"/>
            <w:vAlign w:val="bottom"/>
          </w:tcPr>
          <w:p w:rsidR="00145321" w:rsidRDefault="00831B88">
            <w:pPr>
              <w:ind w:left="100"/>
              <w:rPr>
                <w:sz w:val="20"/>
                <w:szCs w:val="20"/>
              </w:rPr>
            </w:pPr>
            <w:r>
              <w:rPr>
                <w:rFonts w:ascii="Arial" w:eastAsia="Arial" w:hAnsi="Arial" w:cs="Arial"/>
                <w:sz w:val="21"/>
                <w:szCs w:val="21"/>
              </w:rPr>
              <w:t>0.1917</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31</w:t>
            </w:r>
          </w:p>
        </w:tc>
        <w:tc>
          <w:tcPr>
            <w:tcW w:w="7040" w:type="dxa"/>
            <w:vAlign w:val="bottom"/>
          </w:tcPr>
          <w:p w:rsidR="00145321" w:rsidRDefault="00831B88">
            <w:pPr>
              <w:ind w:left="100"/>
              <w:rPr>
                <w:sz w:val="20"/>
                <w:szCs w:val="20"/>
              </w:rPr>
            </w:pPr>
            <w:r>
              <w:rPr>
                <w:rFonts w:ascii="Arial" w:eastAsia="Arial" w:hAnsi="Arial" w:cs="Arial"/>
                <w:sz w:val="21"/>
                <w:szCs w:val="21"/>
              </w:rPr>
              <w:t>Blindness, HearingLoss, Hypertension</w:t>
            </w:r>
          </w:p>
        </w:tc>
        <w:tc>
          <w:tcPr>
            <w:tcW w:w="1000" w:type="dxa"/>
            <w:vAlign w:val="bottom"/>
          </w:tcPr>
          <w:p w:rsidR="00145321" w:rsidRDefault="00831B88">
            <w:pPr>
              <w:ind w:left="100"/>
              <w:rPr>
                <w:sz w:val="20"/>
                <w:szCs w:val="20"/>
              </w:rPr>
            </w:pPr>
            <w:r>
              <w:rPr>
                <w:rFonts w:ascii="Arial" w:eastAsia="Arial" w:hAnsi="Arial" w:cs="Arial"/>
                <w:sz w:val="21"/>
                <w:szCs w:val="21"/>
              </w:rPr>
              <w:t>0.179</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32</w:t>
            </w:r>
          </w:p>
        </w:tc>
        <w:tc>
          <w:tcPr>
            <w:tcW w:w="7040" w:type="dxa"/>
            <w:vAlign w:val="bottom"/>
          </w:tcPr>
          <w:p w:rsidR="00145321" w:rsidRDefault="00831B88">
            <w:pPr>
              <w:ind w:left="100"/>
              <w:rPr>
                <w:sz w:val="20"/>
                <w:szCs w:val="20"/>
              </w:rPr>
            </w:pPr>
            <w:r>
              <w:rPr>
                <w:rFonts w:ascii="Arial" w:eastAsia="Arial" w:hAnsi="Arial" w:cs="Arial"/>
                <w:sz w:val="21"/>
                <w:szCs w:val="21"/>
              </w:rPr>
              <w:t>Dementia, Parkinsons, TIA-Stroke, Depression, Laxat-Constip, Pain</w:t>
            </w:r>
          </w:p>
        </w:tc>
        <w:tc>
          <w:tcPr>
            <w:tcW w:w="1000" w:type="dxa"/>
            <w:vAlign w:val="bottom"/>
          </w:tcPr>
          <w:p w:rsidR="00145321" w:rsidRDefault="00831B88">
            <w:pPr>
              <w:ind w:left="100"/>
              <w:rPr>
                <w:sz w:val="20"/>
                <w:szCs w:val="20"/>
              </w:rPr>
            </w:pPr>
            <w:r>
              <w:rPr>
                <w:rFonts w:ascii="Arial" w:eastAsia="Arial" w:hAnsi="Arial" w:cs="Arial"/>
                <w:sz w:val="21"/>
                <w:szCs w:val="21"/>
              </w:rPr>
              <w:t>0.173</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33</w:t>
            </w:r>
          </w:p>
        </w:tc>
        <w:tc>
          <w:tcPr>
            <w:tcW w:w="7040" w:type="dxa"/>
            <w:vAlign w:val="bottom"/>
          </w:tcPr>
          <w:p w:rsidR="00145321" w:rsidRDefault="00831B88">
            <w:pPr>
              <w:ind w:left="100"/>
              <w:rPr>
                <w:sz w:val="20"/>
                <w:szCs w:val="20"/>
              </w:rPr>
            </w:pPr>
            <w:r>
              <w:rPr>
                <w:rFonts w:ascii="Arial" w:eastAsia="Arial" w:hAnsi="Arial" w:cs="Arial"/>
                <w:sz w:val="21"/>
                <w:szCs w:val="21"/>
              </w:rPr>
              <w:t>HearingLoss, Hypertension, Prostate</w:t>
            </w:r>
          </w:p>
        </w:tc>
        <w:tc>
          <w:tcPr>
            <w:tcW w:w="1000" w:type="dxa"/>
            <w:vAlign w:val="bottom"/>
          </w:tcPr>
          <w:p w:rsidR="00145321" w:rsidRDefault="00831B88">
            <w:pPr>
              <w:ind w:left="100"/>
              <w:rPr>
                <w:sz w:val="20"/>
                <w:szCs w:val="20"/>
              </w:rPr>
            </w:pPr>
            <w:r>
              <w:rPr>
                <w:rFonts w:ascii="Arial" w:eastAsia="Arial" w:hAnsi="Arial" w:cs="Arial"/>
                <w:sz w:val="21"/>
                <w:szCs w:val="21"/>
              </w:rPr>
              <w:t>0.1729</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34</w:t>
            </w:r>
          </w:p>
        </w:tc>
        <w:tc>
          <w:tcPr>
            <w:tcW w:w="7040" w:type="dxa"/>
            <w:vAlign w:val="bottom"/>
          </w:tcPr>
          <w:p w:rsidR="00145321" w:rsidRDefault="00831B88">
            <w:pPr>
              <w:ind w:left="100"/>
              <w:rPr>
                <w:sz w:val="20"/>
                <w:szCs w:val="20"/>
              </w:rPr>
            </w:pPr>
            <w:r>
              <w:rPr>
                <w:rFonts w:ascii="Arial" w:eastAsia="Arial" w:hAnsi="Arial" w:cs="Arial"/>
                <w:sz w:val="21"/>
                <w:szCs w:val="21"/>
              </w:rPr>
              <w:t>AnyCancer-Last5Yrs, Hypertension, Pain</w:t>
            </w:r>
          </w:p>
        </w:tc>
        <w:tc>
          <w:tcPr>
            <w:tcW w:w="1000" w:type="dxa"/>
            <w:vAlign w:val="bottom"/>
          </w:tcPr>
          <w:p w:rsidR="00145321" w:rsidRDefault="00831B88">
            <w:pPr>
              <w:ind w:left="100"/>
              <w:rPr>
                <w:sz w:val="20"/>
                <w:szCs w:val="20"/>
              </w:rPr>
            </w:pPr>
            <w:r>
              <w:rPr>
                <w:rFonts w:ascii="Arial" w:eastAsia="Arial" w:hAnsi="Arial" w:cs="Arial"/>
                <w:sz w:val="21"/>
                <w:szCs w:val="21"/>
              </w:rPr>
              <w:t>0.1707</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35</w:t>
            </w:r>
          </w:p>
        </w:tc>
        <w:tc>
          <w:tcPr>
            <w:tcW w:w="7040" w:type="dxa"/>
            <w:vAlign w:val="bottom"/>
          </w:tcPr>
          <w:p w:rsidR="00145321" w:rsidRDefault="00831B88">
            <w:pPr>
              <w:ind w:left="100"/>
              <w:rPr>
                <w:sz w:val="20"/>
                <w:szCs w:val="20"/>
              </w:rPr>
            </w:pPr>
            <w:r>
              <w:rPr>
                <w:rFonts w:ascii="Arial" w:eastAsia="Arial" w:hAnsi="Arial" w:cs="Arial"/>
                <w:sz w:val="21"/>
                <w:szCs w:val="21"/>
              </w:rPr>
              <w:t xml:space="preserve">Hypertension, LiverDisease, </w:t>
            </w:r>
            <w:r>
              <w:rPr>
                <w:rFonts w:ascii="Arial" w:eastAsia="Arial" w:hAnsi="Arial" w:cs="Arial"/>
                <w:sz w:val="21"/>
                <w:szCs w:val="21"/>
              </w:rPr>
              <w:t>Dyspepsia, Pain, Anxiety</w:t>
            </w:r>
          </w:p>
        </w:tc>
        <w:tc>
          <w:tcPr>
            <w:tcW w:w="1000" w:type="dxa"/>
            <w:vAlign w:val="bottom"/>
          </w:tcPr>
          <w:p w:rsidR="00145321" w:rsidRDefault="00831B88">
            <w:pPr>
              <w:ind w:left="100"/>
              <w:rPr>
                <w:sz w:val="20"/>
                <w:szCs w:val="20"/>
              </w:rPr>
            </w:pPr>
            <w:r>
              <w:rPr>
                <w:rFonts w:ascii="Arial" w:eastAsia="Arial" w:hAnsi="Arial" w:cs="Arial"/>
                <w:sz w:val="21"/>
                <w:szCs w:val="21"/>
              </w:rPr>
              <w:t>0.1593</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36</w:t>
            </w:r>
          </w:p>
        </w:tc>
        <w:tc>
          <w:tcPr>
            <w:tcW w:w="7040" w:type="dxa"/>
            <w:vAlign w:val="bottom"/>
          </w:tcPr>
          <w:p w:rsidR="00145321" w:rsidRDefault="00831B88">
            <w:pPr>
              <w:ind w:left="100"/>
              <w:rPr>
                <w:sz w:val="20"/>
                <w:szCs w:val="20"/>
              </w:rPr>
            </w:pPr>
            <w:r>
              <w:rPr>
                <w:rFonts w:ascii="Arial" w:eastAsia="Arial" w:hAnsi="Arial" w:cs="Arial"/>
                <w:sz w:val="21"/>
                <w:szCs w:val="21"/>
              </w:rPr>
              <w:t>Depression, IBS, Pain</w:t>
            </w:r>
          </w:p>
        </w:tc>
        <w:tc>
          <w:tcPr>
            <w:tcW w:w="1000" w:type="dxa"/>
            <w:vAlign w:val="bottom"/>
          </w:tcPr>
          <w:p w:rsidR="00145321" w:rsidRDefault="00831B88">
            <w:pPr>
              <w:ind w:left="100"/>
              <w:rPr>
                <w:sz w:val="20"/>
                <w:szCs w:val="20"/>
              </w:rPr>
            </w:pPr>
            <w:r>
              <w:rPr>
                <w:rFonts w:ascii="Arial" w:eastAsia="Arial" w:hAnsi="Arial" w:cs="Arial"/>
                <w:sz w:val="21"/>
                <w:szCs w:val="21"/>
              </w:rPr>
              <w:t>0.1563</w:t>
            </w:r>
          </w:p>
        </w:tc>
      </w:tr>
      <w:tr w:rsidR="00145321">
        <w:trPr>
          <w:trHeight w:val="249"/>
        </w:trPr>
        <w:tc>
          <w:tcPr>
            <w:tcW w:w="760" w:type="dxa"/>
            <w:vAlign w:val="bottom"/>
          </w:tcPr>
          <w:p w:rsidR="00145321" w:rsidRDefault="00831B88">
            <w:pPr>
              <w:rPr>
                <w:sz w:val="20"/>
                <w:szCs w:val="20"/>
              </w:rPr>
            </w:pPr>
            <w:r>
              <w:rPr>
                <w:rFonts w:ascii="Arial" w:eastAsia="Arial" w:hAnsi="Arial" w:cs="Arial"/>
                <w:sz w:val="21"/>
                <w:szCs w:val="21"/>
              </w:rPr>
              <w:t>37</w:t>
            </w:r>
          </w:p>
        </w:tc>
        <w:tc>
          <w:tcPr>
            <w:tcW w:w="7040" w:type="dxa"/>
            <w:vAlign w:val="bottom"/>
          </w:tcPr>
          <w:p w:rsidR="00145321" w:rsidRDefault="00831B88">
            <w:pPr>
              <w:ind w:left="100"/>
              <w:rPr>
                <w:sz w:val="20"/>
                <w:szCs w:val="20"/>
              </w:rPr>
            </w:pPr>
            <w:r>
              <w:rPr>
                <w:rFonts w:ascii="Arial" w:eastAsia="Arial" w:hAnsi="Arial" w:cs="Arial"/>
                <w:sz w:val="21"/>
                <w:szCs w:val="21"/>
              </w:rPr>
              <w:t>CHD, Dementia, Mental-Psycho, Pain, Anxiety</w:t>
            </w:r>
          </w:p>
        </w:tc>
        <w:tc>
          <w:tcPr>
            <w:tcW w:w="1000" w:type="dxa"/>
            <w:vAlign w:val="bottom"/>
          </w:tcPr>
          <w:p w:rsidR="00145321" w:rsidRDefault="00831B88">
            <w:pPr>
              <w:ind w:left="100"/>
              <w:rPr>
                <w:sz w:val="20"/>
                <w:szCs w:val="20"/>
              </w:rPr>
            </w:pPr>
            <w:r>
              <w:rPr>
                <w:rFonts w:ascii="Arial" w:eastAsia="Arial" w:hAnsi="Arial" w:cs="Arial"/>
                <w:sz w:val="21"/>
                <w:szCs w:val="21"/>
              </w:rPr>
              <w:t>0.1385</w:t>
            </w:r>
          </w:p>
        </w:tc>
      </w:tr>
      <w:tr w:rsidR="00145321">
        <w:trPr>
          <w:trHeight w:val="288"/>
        </w:trPr>
        <w:tc>
          <w:tcPr>
            <w:tcW w:w="760" w:type="dxa"/>
            <w:vAlign w:val="bottom"/>
          </w:tcPr>
          <w:p w:rsidR="00145321" w:rsidRDefault="00831B88">
            <w:pPr>
              <w:rPr>
                <w:sz w:val="20"/>
                <w:szCs w:val="20"/>
              </w:rPr>
            </w:pPr>
            <w:r>
              <w:rPr>
                <w:rFonts w:ascii="Arial" w:eastAsia="Arial" w:hAnsi="Arial" w:cs="Arial"/>
                <w:sz w:val="21"/>
                <w:szCs w:val="21"/>
              </w:rPr>
              <w:t>38</w:t>
            </w:r>
          </w:p>
        </w:tc>
        <w:tc>
          <w:tcPr>
            <w:tcW w:w="7040" w:type="dxa"/>
            <w:vAlign w:val="bottom"/>
          </w:tcPr>
          <w:p w:rsidR="00145321" w:rsidRDefault="00831B88">
            <w:pPr>
              <w:ind w:left="100"/>
              <w:rPr>
                <w:sz w:val="20"/>
                <w:szCs w:val="20"/>
              </w:rPr>
            </w:pPr>
            <w:r>
              <w:rPr>
                <w:rFonts w:ascii="Arial" w:eastAsia="Arial" w:hAnsi="Arial" w:cs="Arial"/>
                <w:sz w:val="21"/>
                <w:szCs w:val="21"/>
              </w:rPr>
              <w:t>Diverticular, IBS, Pain</w:t>
            </w:r>
          </w:p>
        </w:tc>
        <w:tc>
          <w:tcPr>
            <w:tcW w:w="1000" w:type="dxa"/>
            <w:vAlign w:val="bottom"/>
          </w:tcPr>
          <w:p w:rsidR="00145321" w:rsidRDefault="00831B88">
            <w:pPr>
              <w:ind w:left="100"/>
              <w:rPr>
                <w:sz w:val="20"/>
                <w:szCs w:val="20"/>
              </w:rPr>
            </w:pPr>
            <w:r>
              <w:rPr>
                <w:rFonts w:ascii="Arial" w:eastAsia="Arial" w:hAnsi="Arial" w:cs="Arial"/>
                <w:sz w:val="21"/>
                <w:szCs w:val="21"/>
              </w:rPr>
              <w:t>0.1226</w:t>
            </w:r>
          </w:p>
        </w:tc>
      </w:tr>
      <w:tr w:rsidR="00145321">
        <w:trPr>
          <w:trHeight w:val="54"/>
        </w:trPr>
        <w:tc>
          <w:tcPr>
            <w:tcW w:w="760" w:type="dxa"/>
            <w:tcBorders>
              <w:bottom w:val="single" w:sz="8" w:space="0" w:color="auto"/>
            </w:tcBorders>
            <w:vAlign w:val="bottom"/>
          </w:tcPr>
          <w:p w:rsidR="00145321" w:rsidRDefault="00145321">
            <w:pPr>
              <w:rPr>
                <w:sz w:val="4"/>
                <w:szCs w:val="4"/>
              </w:rPr>
            </w:pPr>
          </w:p>
        </w:tc>
        <w:tc>
          <w:tcPr>
            <w:tcW w:w="7040" w:type="dxa"/>
            <w:tcBorders>
              <w:bottom w:val="single" w:sz="8" w:space="0" w:color="auto"/>
            </w:tcBorders>
            <w:vAlign w:val="bottom"/>
          </w:tcPr>
          <w:p w:rsidR="00145321" w:rsidRDefault="00145321">
            <w:pPr>
              <w:rPr>
                <w:sz w:val="4"/>
                <w:szCs w:val="4"/>
              </w:rPr>
            </w:pPr>
          </w:p>
        </w:tc>
        <w:tc>
          <w:tcPr>
            <w:tcW w:w="1000" w:type="dxa"/>
            <w:tcBorders>
              <w:bottom w:val="single" w:sz="8" w:space="0" w:color="auto"/>
            </w:tcBorders>
            <w:vAlign w:val="bottom"/>
          </w:tcPr>
          <w:p w:rsidR="00145321" w:rsidRDefault="00145321">
            <w:pPr>
              <w:rPr>
                <w:sz w:val="4"/>
                <w:szCs w:val="4"/>
              </w:rPr>
            </w:pPr>
          </w:p>
        </w:tc>
      </w:tr>
    </w:tbl>
    <w:p w:rsidR="00145321" w:rsidRDefault="00145321">
      <w:pPr>
        <w:spacing w:line="200" w:lineRule="exact"/>
        <w:rPr>
          <w:sz w:val="20"/>
          <w:szCs w:val="20"/>
        </w:rPr>
      </w:pP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301" w:lineRule="exact"/>
        <w:rPr>
          <w:sz w:val="20"/>
          <w:szCs w:val="20"/>
        </w:rPr>
      </w:pPr>
    </w:p>
    <w:p w:rsidR="00145321" w:rsidRDefault="00831B88">
      <w:pPr>
        <w:jc w:val="center"/>
        <w:rPr>
          <w:sz w:val="20"/>
          <w:szCs w:val="20"/>
        </w:rPr>
      </w:pPr>
      <w:r>
        <w:rPr>
          <w:rFonts w:ascii="Arial" w:eastAsia="Arial" w:hAnsi="Arial" w:cs="Arial"/>
          <w:sz w:val="21"/>
          <w:szCs w:val="21"/>
        </w:rPr>
        <w:t>51</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62" w:name="page62"/>
      <w:bookmarkEnd w:id="62"/>
      <w:r>
        <w:rPr>
          <w:rFonts w:ascii="Arial" w:eastAsia="Arial" w:hAnsi="Arial" w:cs="Arial"/>
          <w:sz w:val="24"/>
          <w:szCs w:val="24"/>
        </w:rPr>
        <w:lastRenderedPageBreak/>
        <w:t>Chapter 3. Methods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6950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BFFF9F0" id="Shape 67"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AXjgbW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291" w:lineRule="exact"/>
        <w:rPr>
          <w:sz w:val="20"/>
          <w:szCs w:val="20"/>
        </w:rPr>
      </w:pPr>
    </w:p>
    <w:p w:rsidR="00145321" w:rsidRDefault="00831B88">
      <w:pPr>
        <w:jc w:val="center"/>
        <w:rPr>
          <w:sz w:val="20"/>
          <w:szCs w:val="20"/>
        </w:rPr>
      </w:pPr>
      <w:r>
        <w:rPr>
          <w:rFonts w:ascii="Arial" w:eastAsia="Arial" w:hAnsi="Arial" w:cs="Arial"/>
          <w:sz w:val="24"/>
          <w:szCs w:val="24"/>
        </w:rPr>
        <w:t xml:space="preserve">Table 3.2: Non-overlapping groups of </w:t>
      </w:r>
      <w:r>
        <w:rPr>
          <w:rFonts w:ascii="Arial" w:eastAsia="Arial" w:hAnsi="Arial" w:cs="Arial"/>
          <w:sz w:val="24"/>
          <w:szCs w:val="24"/>
        </w:rPr>
        <w:t>diseases derived from Ng algorithm</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70528" behindDoc="1" locked="0" layoutInCell="0" allowOverlap="1">
                <wp:simplePos x="0" y="0"/>
                <wp:positionH relativeFrom="column">
                  <wp:posOffset>182880</wp:posOffset>
                </wp:positionH>
                <wp:positionV relativeFrom="paragraph">
                  <wp:posOffset>182245</wp:posOffset>
                </wp:positionV>
                <wp:extent cx="5577840"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10322">
                          <a:solidFill>
                            <a:srgbClr val="000000"/>
                          </a:solidFill>
                          <a:miter lim="800000"/>
                          <a:headEnd/>
                          <a:tailEnd/>
                        </a:ln>
                      </wps:spPr>
                      <wps:bodyPr/>
                    </wps:wsp>
                  </a:graphicData>
                </a:graphic>
              </wp:anchor>
            </w:drawing>
          </mc:Choice>
          <mc:Fallback>
            <w:pict>
              <v:line w14:anchorId="659AE1C6" id="Shape 68"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14.4pt,14.35pt" to="453.6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" o:allowincell="f" filled="t" strokeweight=".28672mm">
                <v:stroke joinstyle="miter"/>
                <o:lock v:ext="edit" shapetype="f"/>
              </v:line>
            </w:pict>
          </mc:Fallback>
        </mc:AlternateContent>
      </w:r>
    </w:p>
    <w:p w:rsidR="00145321" w:rsidRDefault="00145321">
      <w:pPr>
        <w:spacing w:line="273" w:lineRule="exact"/>
        <w:rPr>
          <w:sz w:val="20"/>
          <w:szCs w:val="20"/>
        </w:rPr>
      </w:pPr>
    </w:p>
    <w:tbl>
      <w:tblPr>
        <w:tblW w:w="0" w:type="auto"/>
        <w:tblInd w:w="280" w:type="dxa"/>
        <w:tblLayout w:type="fixed"/>
        <w:tblCellMar>
          <w:left w:w="0" w:type="dxa"/>
          <w:right w:w="0" w:type="dxa"/>
        </w:tblCellMar>
        <w:tblLook w:val="04A0" w:firstRow="1" w:lastRow="0" w:firstColumn="1" w:lastColumn="0" w:noHBand="0" w:noVBand="1"/>
      </w:tblPr>
      <w:tblGrid>
        <w:gridCol w:w="2160"/>
        <w:gridCol w:w="6640"/>
      </w:tblGrid>
      <w:tr w:rsidR="00145321">
        <w:trPr>
          <w:trHeight w:val="296"/>
        </w:trPr>
        <w:tc>
          <w:tcPr>
            <w:tcW w:w="2160" w:type="dxa"/>
            <w:vAlign w:val="bottom"/>
          </w:tcPr>
          <w:p w:rsidR="00145321" w:rsidRDefault="00831B88">
            <w:pPr>
              <w:rPr>
                <w:sz w:val="20"/>
                <w:szCs w:val="20"/>
              </w:rPr>
            </w:pPr>
            <w:r>
              <w:rPr>
                <w:rFonts w:ascii="Arial" w:eastAsia="Arial" w:hAnsi="Arial" w:cs="Arial"/>
                <w:b/>
                <w:bCs/>
                <w:sz w:val="21"/>
                <w:szCs w:val="21"/>
              </w:rPr>
              <w:t>Disease group name</w:t>
            </w:r>
          </w:p>
        </w:tc>
        <w:tc>
          <w:tcPr>
            <w:tcW w:w="6640" w:type="dxa"/>
            <w:vAlign w:val="bottom"/>
          </w:tcPr>
          <w:p w:rsidR="00145321" w:rsidRDefault="00831B88">
            <w:pPr>
              <w:ind w:left="100"/>
              <w:rPr>
                <w:sz w:val="20"/>
                <w:szCs w:val="20"/>
              </w:rPr>
            </w:pPr>
            <w:r>
              <w:rPr>
                <w:rFonts w:ascii="Arial" w:eastAsia="Arial" w:hAnsi="Arial" w:cs="Arial"/>
                <w:b/>
                <w:bCs/>
                <w:sz w:val="21"/>
                <w:szCs w:val="21"/>
              </w:rPr>
              <w:t>Diseases included</w:t>
            </w:r>
          </w:p>
        </w:tc>
      </w:tr>
      <w:tr w:rsidR="00145321">
        <w:trPr>
          <w:trHeight w:val="51"/>
        </w:trPr>
        <w:tc>
          <w:tcPr>
            <w:tcW w:w="2160" w:type="dxa"/>
            <w:tcBorders>
              <w:bottom w:val="single" w:sz="8" w:space="0" w:color="auto"/>
            </w:tcBorders>
            <w:vAlign w:val="bottom"/>
          </w:tcPr>
          <w:p w:rsidR="00145321" w:rsidRDefault="00145321">
            <w:pPr>
              <w:rPr>
                <w:sz w:val="4"/>
                <w:szCs w:val="4"/>
              </w:rPr>
            </w:pPr>
          </w:p>
        </w:tc>
        <w:tc>
          <w:tcPr>
            <w:tcW w:w="6640" w:type="dxa"/>
            <w:tcBorders>
              <w:bottom w:val="single" w:sz="8" w:space="0" w:color="auto"/>
            </w:tcBorders>
            <w:vAlign w:val="bottom"/>
          </w:tcPr>
          <w:p w:rsidR="00145321" w:rsidRDefault="00145321">
            <w:pPr>
              <w:rPr>
                <w:sz w:val="4"/>
                <w:szCs w:val="4"/>
              </w:rPr>
            </w:pPr>
          </w:p>
        </w:tc>
      </w:tr>
      <w:tr w:rsidR="00145321">
        <w:trPr>
          <w:trHeight w:val="242"/>
        </w:trPr>
        <w:tc>
          <w:tcPr>
            <w:tcW w:w="2160" w:type="dxa"/>
            <w:vAlign w:val="bottom"/>
          </w:tcPr>
          <w:p w:rsidR="00145321" w:rsidRDefault="00831B88">
            <w:pPr>
              <w:rPr>
                <w:sz w:val="20"/>
                <w:szCs w:val="20"/>
              </w:rPr>
            </w:pPr>
            <w:r>
              <w:rPr>
                <w:rFonts w:ascii="Arial" w:eastAsia="Arial" w:hAnsi="Arial" w:cs="Arial"/>
                <w:i/>
                <w:iCs/>
                <w:sz w:val="21"/>
                <w:szCs w:val="21"/>
              </w:rPr>
              <w:t>Cardiovascular</w:t>
            </w:r>
          </w:p>
        </w:tc>
        <w:tc>
          <w:tcPr>
            <w:tcW w:w="6640" w:type="dxa"/>
            <w:vAlign w:val="bottom"/>
          </w:tcPr>
          <w:p w:rsidR="00145321" w:rsidRDefault="00831B88">
            <w:pPr>
              <w:ind w:left="100"/>
              <w:rPr>
                <w:sz w:val="20"/>
                <w:szCs w:val="20"/>
              </w:rPr>
            </w:pPr>
            <w:r>
              <w:rPr>
                <w:rFonts w:ascii="Arial" w:eastAsia="Arial" w:hAnsi="Arial" w:cs="Arial"/>
                <w:sz w:val="21"/>
                <w:szCs w:val="21"/>
              </w:rPr>
              <w:t>CHD, CKD, AtrialFib, Hypertension, HeartFailure, Rheu-Arthritis, PVD</w:t>
            </w:r>
          </w:p>
        </w:tc>
      </w:tr>
      <w:tr w:rsidR="00145321">
        <w:trPr>
          <w:trHeight w:val="251"/>
        </w:trPr>
        <w:tc>
          <w:tcPr>
            <w:tcW w:w="2160" w:type="dxa"/>
            <w:vAlign w:val="bottom"/>
          </w:tcPr>
          <w:p w:rsidR="00145321" w:rsidRDefault="00831B88">
            <w:pPr>
              <w:rPr>
                <w:sz w:val="20"/>
                <w:szCs w:val="20"/>
              </w:rPr>
            </w:pPr>
            <w:r>
              <w:rPr>
                <w:rFonts w:ascii="Arial" w:eastAsia="Arial" w:hAnsi="Arial" w:cs="Arial"/>
                <w:i/>
                <w:iCs/>
                <w:sz w:val="21"/>
                <w:szCs w:val="21"/>
              </w:rPr>
              <w:t>Diabetes/Stroke</w:t>
            </w:r>
          </w:p>
        </w:tc>
        <w:tc>
          <w:tcPr>
            <w:tcW w:w="6640" w:type="dxa"/>
            <w:vAlign w:val="bottom"/>
          </w:tcPr>
          <w:p w:rsidR="00145321" w:rsidRDefault="00831B88">
            <w:pPr>
              <w:ind w:left="100"/>
              <w:rPr>
                <w:sz w:val="20"/>
                <w:szCs w:val="20"/>
              </w:rPr>
            </w:pPr>
            <w:r>
              <w:rPr>
                <w:rFonts w:ascii="Arial" w:eastAsia="Arial" w:hAnsi="Arial" w:cs="Arial"/>
                <w:sz w:val="21"/>
                <w:szCs w:val="21"/>
              </w:rPr>
              <w:t>Diabetes, Stroke</w:t>
            </w:r>
          </w:p>
        </w:tc>
      </w:tr>
      <w:tr w:rsidR="00145321">
        <w:trPr>
          <w:trHeight w:val="251"/>
        </w:trPr>
        <w:tc>
          <w:tcPr>
            <w:tcW w:w="2160" w:type="dxa"/>
            <w:vAlign w:val="bottom"/>
          </w:tcPr>
          <w:p w:rsidR="00145321" w:rsidRDefault="00831B88">
            <w:pPr>
              <w:rPr>
                <w:sz w:val="20"/>
                <w:szCs w:val="20"/>
              </w:rPr>
            </w:pPr>
            <w:r>
              <w:rPr>
                <w:rFonts w:ascii="Arial" w:eastAsia="Arial" w:hAnsi="Arial" w:cs="Arial"/>
                <w:i/>
                <w:iCs/>
                <w:sz w:val="21"/>
                <w:szCs w:val="21"/>
              </w:rPr>
              <w:t>Pain/MS</w:t>
            </w:r>
          </w:p>
        </w:tc>
        <w:tc>
          <w:tcPr>
            <w:tcW w:w="6640" w:type="dxa"/>
            <w:vAlign w:val="bottom"/>
          </w:tcPr>
          <w:p w:rsidR="00145321" w:rsidRDefault="00831B88">
            <w:pPr>
              <w:ind w:left="100"/>
              <w:rPr>
                <w:sz w:val="20"/>
                <w:szCs w:val="20"/>
              </w:rPr>
            </w:pPr>
            <w:r>
              <w:rPr>
                <w:rFonts w:ascii="Arial" w:eastAsia="Arial" w:hAnsi="Arial" w:cs="Arial"/>
                <w:sz w:val="21"/>
                <w:szCs w:val="21"/>
              </w:rPr>
              <w:t>Laxatives/Constipation, Pain, MS</w:t>
            </w:r>
          </w:p>
        </w:tc>
      </w:tr>
      <w:tr w:rsidR="00145321">
        <w:trPr>
          <w:trHeight w:val="251"/>
        </w:trPr>
        <w:tc>
          <w:tcPr>
            <w:tcW w:w="2160" w:type="dxa"/>
            <w:vAlign w:val="bottom"/>
          </w:tcPr>
          <w:p w:rsidR="00145321" w:rsidRDefault="00831B88">
            <w:pPr>
              <w:rPr>
                <w:sz w:val="20"/>
                <w:szCs w:val="20"/>
              </w:rPr>
            </w:pPr>
            <w:r>
              <w:rPr>
                <w:rFonts w:ascii="Arial" w:eastAsia="Arial" w:hAnsi="Arial" w:cs="Arial"/>
                <w:i/>
                <w:iCs/>
                <w:sz w:val="21"/>
                <w:szCs w:val="21"/>
              </w:rPr>
              <w:t xml:space="preserve">Mental </w:t>
            </w:r>
            <w:r>
              <w:rPr>
                <w:rFonts w:ascii="Arial" w:eastAsia="Arial" w:hAnsi="Arial" w:cs="Arial"/>
                <w:i/>
                <w:iCs/>
                <w:sz w:val="21"/>
                <w:szCs w:val="21"/>
              </w:rPr>
              <w:t>Health/Liver</w:t>
            </w:r>
          </w:p>
        </w:tc>
        <w:tc>
          <w:tcPr>
            <w:tcW w:w="6640" w:type="dxa"/>
            <w:vAlign w:val="bottom"/>
          </w:tcPr>
          <w:p w:rsidR="00145321" w:rsidRDefault="00831B88">
            <w:pPr>
              <w:ind w:left="100"/>
              <w:rPr>
                <w:sz w:val="20"/>
                <w:szCs w:val="20"/>
              </w:rPr>
            </w:pPr>
            <w:r>
              <w:rPr>
                <w:rFonts w:ascii="Arial" w:eastAsia="Arial" w:hAnsi="Arial" w:cs="Arial"/>
                <w:sz w:val="21"/>
                <w:szCs w:val="21"/>
              </w:rPr>
              <w:t>Mental/Alcohol, Liver Diseases, Depression, Anxiety</w:t>
            </w:r>
          </w:p>
        </w:tc>
      </w:tr>
      <w:tr w:rsidR="00145321">
        <w:trPr>
          <w:trHeight w:val="251"/>
        </w:trPr>
        <w:tc>
          <w:tcPr>
            <w:tcW w:w="2160" w:type="dxa"/>
            <w:vAlign w:val="bottom"/>
          </w:tcPr>
          <w:p w:rsidR="00145321" w:rsidRDefault="00831B88">
            <w:pPr>
              <w:rPr>
                <w:sz w:val="20"/>
                <w:szCs w:val="20"/>
              </w:rPr>
            </w:pPr>
            <w:r>
              <w:rPr>
                <w:rFonts w:ascii="Arial" w:eastAsia="Arial" w:hAnsi="Arial" w:cs="Arial"/>
                <w:i/>
                <w:iCs/>
                <w:sz w:val="21"/>
                <w:szCs w:val="21"/>
              </w:rPr>
              <w:t>Psychosis</w:t>
            </w:r>
          </w:p>
        </w:tc>
        <w:tc>
          <w:tcPr>
            <w:tcW w:w="6640" w:type="dxa"/>
            <w:vAlign w:val="bottom"/>
          </w:tcPr>
          <w:p w:rsidR="00145321" w:rsidRDefault="00831B88">
            <w:pPr>
              <w:ind w:left="100"/>
              <w:rPr>
                <w:sz w:val="20"/>
                <w:szCs w:val="20"/>
              </w:rPr>
            </w:pPr>
            <w:r>
              <w:rPr>
                <w:rFonts w:ascii="Arial" w:eastAsia="Arial" w:hAnsi="Arial" w:cs="Arial"/>
                <w:sz w:val="21"/>
                <w:szCs w:val="21"/>
              </w:rPr>
              <w:t>Mental-Psycho, Viral Hepatitis</w:t>
            </w:r>
          </w:p>
        </w:tc>
      </w:tr>
      <w:tr w:rsidR="00145321">
        <w:trPr>
          <w:trHeight w:val="251"/>
        </w:trPr>
        <w:tc>
          <w:tcPr>
            <w:tcW w:w="2160" w:type="dxa"/>
            <w:vAlign w:val="bottom"/>
          </w:tcPr>
          <w:p w:rsidR="00145321" w:rsidRDefault="00831B88">
            <w:pPr>
              <w:rPr>
                <w:sz w:val="20"/>
                <w:szCs w:val="20"/>
              </w:rPr>
            </w:pPr>
            <w:r>
              <w:rPr>
                <w:rFonts w:ascii="Arial" w:eastAsia="Arial" w:hAnsi="Arial" w:cs="Arial"/>
                <w:i/>
                <w:iCs/>
                <w:sz w:val="21"/>
                <w:szCs w:val="21"/>
              </w:rPr>
              <w:t>Sciz/Bipolar</w:t>
            </w:r>
          </w:p>
        </w:tc>
        <w:tc>
          <w:tcPr>
            <w:tcW w:w="6640" w:type="dxa"/>
            <w:vAlign w:val="bottom"/>
          </w:tcPr>
          <w:p w:rsidR="00145321" w:rsidRDefault="00831B88">
            <w:pPr>
              <w:ind w:left="100"/>
              <w:rPr>
                <w:sz w:val="20"/>
                <w:szCs w:val="20"/>
              </w:rPr>
            </w:pPr>
            <w:r>
              <w:rPr>
                <w:rFonts w:ascii="Arial" w:eastAsia="Arial" w:hAnsi="Arial" w:cs="Arial"/>
                <w:sz w:val="21"/>
                <w:szCs w:val="21"/>
              </w:rPr>
              <w:t>Sciz-Bipolar</w:t>
            </w:r>
          </w:p>
        </w:tc>
      </w:tr>
      <w:tr w:rsidR="00145321">
        <w:trPr>
          <w:trHeight w:val="251"/>
        </w:trPr>
        <w:tc>
          <w:tcPr>
            <w:tcW w:w="2160" w:type="dxa"/>
            <w:vAlign w:val="bottom"/>
          </w:tcPr>
          <w:p w:rsidR="00145321" w:rsidRDefault="00831B88">
            <w:pPr>
              <w:rPr>
                <w:sz w:val="20"/>
                <w:szCs w:val="20"/>
              </w:rPr>
            </w:pPr>
            <w:r>
              <w:rPr>
                <w:rFonts w:ascii="Arial" w:eastAsia="Arial" w:hAnsi="Arial" w:cs="Arial"/>
                <w:i/>
                <w:iCs/>
                <w:sz w:val="21"/>
                <w:szCs w:val="21"/>
              </w:rPr>
              <w:t>Migraine</w:t>
            </w:r>
          </w:p>
        </w:tc>
        <w:tc>
          <w:tcPr>
            <w:tcW w:w="6640" w:type="dxa"/>
            <w:vAlign w:val="bottom"/>
          </w:tcPr>
          <w:p w:rsidR="00145321" w:rsidRDefault="00831B88">
            <w:pPr>
              <w:ind w:left="100"/>
              <w:rPr>
                <w:sz w:val="20"/>
                <w:szCs w:val="20"/>
              </w:rPr>
            </w:pPr>
            <w:r>
              <w:rPr>
                <w:rFonts w:ascii="Arial" w:eastAsia="Arial" w:hAnsi="Arial" w:cs="Arial"/>
                <w:sz w:val="21"/>
                <w:szCs w:val="21"/>
              </w:rPr>
              <w:t>Migraine</w:t>
            </w:r>
          </w:p>
        </w:tc>
      </w:tr>
      <w:tr w:rsidR="00145321">
        <w:trPr>
          <w:trHeight w:val="251"/>
        </w:trPr>
        <w:tc>
          <w:tcPr>
            <w:tcW w:w="2160" w:type="dxa"/>
            <w:vAlign w:val="bottom"/>
          </w:tcPr>
          <w:p w:rsidR="00145321" w:rsidRDefault="00831B88">
            <w:pPr>
              <w:rPr>
                <w:sz w:val="20"/>
                <w:szCs w:val="20"/>
              </w:rPr>
            </w:pPr>
            <w:r>
              <w:rPr>
                <w:rFonts w:ascii="Arial" w:eastAsia="Arial" w:hAnsi="Arial" w:cs="Arial"/>
                <w:i/>
                <w:iCs/>
                <w:sz w:val="21"/>
                <w:szCs w:val="21"/>
              </w:rPr>
              <w:t>Thyroid</w:t>
            </w:r>
          </w:p>
        </w:tc>
        <w:tc>
          <w:tcPr>
            <w:tcW w:w="6640" w:type="dxa"/>
            <w:vAlign w:val="bottom"/>
          </w:tcPr>
          <w:p w:rsidR="00145321" w:rsidRDefault="00831B88">
            <w:pPr>
              <w:ind w:left="100"/>
              <w:rPr>
                <w:sz w:val="20"/>
                <w:szCs w:val="20"/>
              </w:rPr>
            </w:pPr>
            <w:r>
              <w:rPr>
                <w:rFonts w:ascii="Arial" w:eastAsia="Arial" w:hAnsi="Arial" w:cs="Arial"/>
                <w:sz w:val="21"/>
                <w:szCs w:val="21"/>
              </w:rPr>
              <w:t>Thyroid disorders</w:t>
            </w:r>
          </w:p>
        </w:tc>
      </w:tr>
      <w:tr w:rsidR="00145321">
        <w:trPr>
          <w:trHeight w:val="251"/>
        </w:trPr>
        <w:tc>
          <w:tcPr>
            <w:tcW w:w="2160" w:type="dxa"/>
            <w:vAlign w:val="bottom"/>
          </w:tcPr>
          <w:p w:rsidR="00145321" w:rsidRDefault="00831B88">
            <w:pPr>
              <w:rPr>
                <w:sz w:val="20"/>
                <w:szCs w:val="20"/>
              </w:rPr>
            </w:pPr>
            <w:r>
              <w:rPr>
                <w:rFonts w:ascii="Arial" w:eastAsia="Arial" w:hAnsi="Arial" w:cs="Arial"/>
                <w:i/>
                <w:iCs/>
                <w:sz w:val="21"/>
                <w:szCs w:val="21"/>
              </w:rPr>
              <w:t>Blindness</w:t>
            </w:r>
          </w:p>
        </w:tc>
        <w:tc>
          <w:tcPr>
            <w:tcW w:w="6640" w:type="dxa"/>
            <w:vAlign w:val="bottom"/>
          </w:tcPr>
          <w:p w:rsidR="00145321" w:rsidRDefault="00831B88">
            <w:pPr>
              <w:ind w:left="100"/>
              <w:rPr>
                <w:sz w:val="20"/>
                <w:szCs w:val="20"/>
              </w:rPr>
            </w:pPr>
            <w:r>
              <w:rPr>
                <w:rFonts w:ascii="Arial" w:eastAsia="Arial" w:hAnsi="Arial" w:cs="Arial"/>
                <w:sz w:val="21"/>
                <w:szCs w:val="21"/>
              </w:rPr>
              <w:t>Blindness, Glaucoma</w:t>
            </w:r>
          </w:p>
        </w:tc>
      </w:tr>
      <w:tr w:rsidR="00145321">
        <w:trPr>
          <w:trHeight w:val="251"/>
        </w:trPr>
        <w:tc>
          <w:tcPr>
            <w:tcW w:w="2160" w:type="dxa"/>
            <w:vAlign w:val="bottom"/>
          </w:tcPr>
          <w:p w:rsidR="00145321" w:rsidRDefault="00831B88">
            <w:pPr>
              <w:rPr>
                <w:sz w:val="20"/>
                <w:szCs w:val="20"/>
              </w:rPr>
            </w:pPr>
            <w:r>
              <w:rPr>
                <w:rFonts w:ascii="Arial" w:eastAsia="Arial" w:hAnsi="Arial" w:cs="Arial"/>
                <w:i/>
                <w:iCs/>
                <w:sz w:val="21"/>
                <w:szCs w:val="21"/>
              </w:rPr>
              <w:t>Respiratory</w:t>
            </w:r>
          </w:p>
        </w:tc>
        <w:tc>
          <w:tcPr>
            <w:tcW w:w="6640" w:type="dxa"/>
            <w:vAlign w:val="bottom"/>
          </w:tcPr>
          <w:p w:rsidR="00145321" w:rsidRDefault="00831B88">
            <w:pPr>
              <w:ind w:left="100"/>
              <w:rPr>
                <w:sz w:val="20"/>
                <w:szCs w:val="20"/>
              </w:rPr>
            </w:pPr>
            <w:r>
              <w:rPr>
                <w:rFonts w:ascii="Arial" w:eastAsia="Arial" w:hAnsi="Arial" w:cs="Arial"/>
                <w:sz w:val="21"/>
                <w:szCs w:val="21"/>
              </w:rPr>
              <w:t xml:space="preserve">ActiveAsthma, Bronchitis, </w:t>
            </w:r>
            <w:r>
              <w:rPr>
                <w:rFonts w:ascii="Arial" w:eastAsia="Arial" w:hAnsi="Arial" w:cs="Arial"/>
                <w:sz w:val="21"/>
                <w:szCs w:val="21"/>
              </w:rPr>
              <w:t>Bronchiectasis</w:t>
            </w:r>
          </w:p>
        </w:tc>
      </w:tr>
      <w:tr w:rsidR="00145321">
        <w:trPr>
          <w:trHeight w:val="251"/>
        </w:trPr>
        <w:tc>
          <w:tcPr>
            <w:tcW w:w="2160" w:type="dxa"/>
            <w:vAlign w:val="bottom"/>
          </w:tcPr>
          <w:p w:rsidR="00145321" w:rsidRDefault="00831B88">
            <w:pPr>
              <w:rPr>
                <w:sz w:val="20"/>
                <w:szCs w:val="20"/>
              </w:rPr>
            </w:pPr>
            <w:r>
              <w:rPr>
                <w:rFonts w:ascii="Arial" w:eastAsia="Arial" w:hAnsi="Arial" w:cs="Arial"/>
                <w:i/>
                <w:iCs/>
                <w:sz w:val="21"/>
                <w:szCs w:val="21"/>
              </w:rPr>
              <w:t>Neurodegenerative</w:t>
            </w:r>
          </w:p>
        </w:tc>
        <w:tc>
          <w:tcPr>
            <w:tcW w:w="6640" w:type="dxa"/>
            <w:vAlign w:val="bottom"/>
          </w:tcPr>
          <w:p w:rsidR="00145321" w:rsidRDefault="00831B88">
            <w:pPr>
              <w:ind w:left="100"/>
              <w:rPr>
                <w:sz w:val="20"/>
                <w:szCs w:val="20"/>
              </w:rPr>
            </w:pPr>
            <w:r>
              <w:rPr>
                <w:rFonts w:ascii="Arial" w:eastAsia="Arial" w:hAnsi="Arial" w:cs="Arial"/>
                <w:sz w:val="21"/>
                <w:szCs w:val="21"/>
              </w:rPr>
              <w:t>Dementia, Parkinson’s</w:t>
            </w:r>
          </w:p>
        </w:tc>
      </w:tr>
      <w:tr w:rsidR="00145321">
        <w:trPr>
          <w:trHeight w:val="251"/>
        </w:trPr>
        <w:tc>
          <w:tcPr>
            <w:tcW w:w="2160" w:type="dxa"/>
            <w:vAlign w:val="bottom"/>
          </w:tcPr>
          <w:p w:rsidR="00145321" w:rsidRDefault="00831B88">
            <w:pPr>
              <w:rPr>
                <w:sz w:val="20"/>
                <w:szCs w:val="20"/>
              </w:rPr>
            </w:pPr>
            <w:r>
              <w:rPr>
                <w:rFonts w:ascii="Arial" w:eastAsia="Arial" w:hAnsi="Arial" w:cs="Arial"/>
                <w:i/>
                <w:iCs/>
                <w:sz w:val="21"/>
                <w:szCs w:val="21"/>
              </w:rPr>
              <w:t>Hearing Loss</w:t>
            </w:r>
          </w:p>
        </w:tc>
        <w:tc>
          <w:tcPr>
            <w:tcW w:w="6640" w:type="dxa"/>
            <w:vAlign w:val="bottom"/>
          </w:tcPr>
          <w:p w:rsidR="00145321" w:rsidRDefault="00831B88">
            <w:pPr>
              <w:ind w:left="100"/>
              <w:rPr>
                <w:sz w:val="20"/>
                <w:szCs w:val="20"/>
              </w:rPr>
            </w:pPr>
            <w:r>
              <w:rPr>
                <w:rFonts w:ascii="Arial" w:eastAsia="Arial" w:hAnsi="Arial" w:cs="Arial"/>
                <w:sz w:val="21"/>
                <w:szCs w:val="21"/>
              </w:rPr>
              <w:t>Hearing Loss</w:t>
            </w:r>
          </w:p>
        </w:tc>
      </w:tr>
      <w:tr w:rsidR="00145321">
        <w:trPr>
          <w:trHeight w:val="293"/>
        </w:trPr>
        <w:tc>
          <w:tcPr>
            <w:tcW w:w="2160" w:type="dxa"/>
            <w:vAlign w:val="bottom"/>
          </w:tcPr>
          <w:p w:rsidR="00145321" w:rsidRDefault="00831B88">
            <w:pPr>
              <w:rPr>
                <w:sz w:val="20"/>
                <w:szCs w:val="20"/>
              </w:rPr>
            </w:pPr>
            <w:r>
              <w:rPr>
                <w:rFonts w:ascii="Arial" w:eastAsia="Arial" w:hAnsi="Arial" w:cs="Arial"/>
                <w:i/>
                <w:iCs/>
                <w:sz w:val="21"/>
                <w:szCs w:val="21"/>
              </w:rPr>
              <w:t>Cancer</w:t>
            </w:r>
          </w:p>
        </w:tc>
        <w:tc>
          <w:tcPr>
            <w:tcW w:w="6640" w:type="dxa"/>
            <w:vAlign w:val="bottom"/>
          </w:tcPr>
          <w:p w:rsidR="00145321" w:rsidRDefault="00831B88">
            <w:pPr>
              <w:ind w:left="100"/>
              <w:rPr>
                <w:sz w:val="20"/>
                <w:szCs w:val="20"/>
              </w:rPr>
            </w:pPr>
            <w:r>
              <w:rPr>
                <w:rFonts w:ascii="Arial" w:eastAsia="Arial" w:hAnsi="Arial" w:cs="Arial"/>
                <w:sz w:val="21"/>
                <w:szCs w:val="21"/>
              </w:rPr>
              <w:t>Any Cancer in Last 5 years</w:t>
            </w:r>
          </w:p>
        </w:tc>
      </w:tr>
      <w:tr w:rsidR="00145321">
        <w:trPr>
          <w:trHeight w:val="51"/>
        </w:trPr>
        <w:tc>
          <w:tcPr>
            <w:tcW w:w="2160" w:type="dxa"/>
            <w:tcBorders>
              <w:bottom w:val="single" w:sz="8" w:space="0" w:color="auto"/>
            </w:tcBorders>
            <w:vAlign w:val="bottom"/>
          </w:tcPr>
          <w:p w:rsidR="00145321" w:rsidRDefault="00145321">
            <w:pPr>
              <w:rPr>
                <w:sz w:val="4"/>
                <w:szCs w:val="4"/>
              </w:rPr>
            </w:pPr>
          </w:p>
        </w:tc>
        <w:tc>
          <w:tcPr>
            <w:tcW w:w="6640" w:type="dxa"/>
            <w:tcBorders>
              <w:bottom w:val="single" w:sz="8" w:space="0" w:color="auto"/>
            </w:tcBorders>
            <w:vAlign w:val="bottom"/>
          </w:tcPr>
          <w:p w:rsidR="00145321" w:rsidRDefault="00145321">
            <w:pPr>
              <w:rPr>
                <w:sz w:val="4"/>
                <w:szCs w:val="4"/>
              </w:rPr>
            </w:pPr>
          </w:p>
        </w:tc>
      </w:tr>
    </w:tbl>
    <w:p w:rsidR="00145321" w:rsidRDefault="00145321">
      <w:pPr>
        <w:spacing w:line="313"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3.4.3</w:t>
      </w:r>
      <w:r>
        <w:rPr>
          <w:rFonts w:ascii="Arial" w:eastAsia="Arial" w:hAnsi="Arial" w:cs="Arial"/>
          <w:b/>
          <w:bCs/>
          <w:sz w:val="29"/>
          <w:szCs w:val="29"/>
        </w:rPr>
        <w:tab/>
        <w:t>Grouping individuals</w:t>
      </w:r>
    </w:p>
    <w:p w:rsidR="00145321" w:rsidRDefault="00145321">
      <w:pPr>
        <w:spacing w:line="379" w:lineRule="exact"/>
        <w:rPr>
          <w:sz w:val="20"/>
          <w:szCs w:val="20"/>
        </w:rPr>
      </w:pPr>
    </w:p>
    <w:p w:rsidR="00145321" w:rsidRDefault="00831B88">
      <w:pPr>
        <w:spacing w:line="317" w:lineRule="auto"/>
        <w:ind w:left="280" w:right="240"/>
        <w:jc w:val="both"/>
        <w:rPr>
          <w:sz w:val="20"/>
          <w:szCs w:val="20"/>
        </w:rPr>
      </w:pPr>
      <w:r>
        <w:rPr>
          <w:rFonts w:ascii="Arial" w:eastAsia="Arial" w:hAnsi="Arial" w:cs="Arial"/>
          <w:sz w:val="24"/>
          <w:szCs w:val="24"/>
        </w:rPr>
        <w:t xml:space="preserve">Individuals were assigned a score depending on the number of diseases they had in each of the </w:t>
      </w:r>
      <w:r>
        <w:rPr>
          <w:rFonts w:ascii="Arial" w:eastAsia="Arial" w:hAnsi="Arial" w:cs="Arial"/>
          <w:sz w:val="24"/>
          <w:szCs w:val="24"/>
        </w:rPr>
        <w:t xml:space="preserve">non-overlapping groups according to the criteria described above. The finite mixture model of multivariate generalised Bernoulli distributions was then applied to this dataset in order to identify latent groups of individuals depending on their scores for </w:t>
      </w:r>
      <w:r>
        <w:rPr>
          <w:rFonts w:ascii="Arial" w:eastAsia="Arial" w:hAnsi="Arial" w:cs="Arial"/>
          <w:sz w:val="24"/>
          <w:szCs w:val="24"/>
        </w:rPr>
        <w:t>each of the 13 groups, based on presence of 30 diseases. BIC scores suggested the model for nine latent groups had best fit to the data. The nine-group model was compared with the model with second-lowest value of BIC, that for eight latent groups. However</w:t>
      </w:r>
      <w:r>
        <w:rPr>
          <w:rFonts w:ascii="Arial" w:eastAsia="Arial" w:hAnsi="Arial" w:cs="Arial"/>
          <w:sz w:val="24"/>
          <w:szCs w:val="24"/>
        </w:rPr>
        <w:t>, despite oﬀering a more parsimonious solution, the eight-group model did not provide a more substantive theoretical fit to the data. Thus, the nine-group model was deemed best fit and analysed further.</w:t>
      </w:r>
    </w:p>
    <w:p w:rsidR="00145321" w:rsidRDefault="00145321">
      <w:pPr>
        <w:spacing w:line="85" w:lineRule="exact"/>
        <w:rPr>
          <w:sz w:val="20"/>
          <w:szCs w:val="20"/>
        </w:rPr>
      </w:pPr>
    </w:p>
    <w:p w:rsidR="00145321" w:rsidRDefault="00831B88">
      <w:pPr>
        <w:ind w:left="280"/>
        <w:rPr>
          <w:rFonts w:ascii="Arial" w:eastAsia="Arial" w:hAnsi="Arial" w:cs="Arial"/>
          <w:sz w:val="24"/>
          <w:szCs w:val="24"/>
        </w:rPr>
      </w:pPr>
      <w:r>
        <w:rPr>
          <w:rFonts w:ascii="Arial" w:eastAsia="Arial" w:hAnsi="Arial" w:cs="Arial"/>
          <w:sz w:val="24"/>
          <w:szCs w:val="24"/>
        </w:rPr>
        <w:t xml:space="preserve">Item-response probabilities for the nine-group model are shown in Figure </w:t>
      </w:r>
      <w:hyperlink w:anchor="page63">
        <w:r>
          <w:rPr>
            <w:rFonts w:ascii="Arial" w:eastAsia="Arial" w:hAnsi="Arial" w:cs="Arial"/>
            <w:color w:val="0000FF"/>
            <w:sz w:val="24"/>
            <w:szCs w:val="24"/>
          </w:rPr>
          <w:t>3.2</w:t>
        </w:r>
      </w:hyperlink>
      <w:r>
        <w:rPr>
          <w:rFonts w:ascii="Arial" w:eastAsia="Arial" w:hAnsi="Arial" w:cs="Arial"/>
          <w:sz w:val="24"/>
          <w:szCs w:val="24"/>
        </w:rPr>
        <w:t>.</w:t>
      </w:r>
    </w:p>
    <w:p w:rsidR="00145321" w:rsidRDefault="00145321">
      <w:pPr>
        <w:spacing w:line="227" w:lineRule="exact"/>
        <w:rPr>
          <w:sz w:val="20"/>
          <w:szCs w:val="20"/>
        </w:rPr>
      </w:pPr>
    </w:p>
    <w:p w:rsidR="00145321" w:rsidRDefault="00831B88">
      <w:pPr>
        <w:ind w:left="280"/>
        <w:rPr>
          <w:sz w:val="20"/>
          <w:szCs w:val="20"/>
        </w:rPr>
      </w:pPr>
      <w:r>
        <w:rPr>
          <w:rFonts w:ascii="Arial" w:eastAsia="Arial" w:hAnsi="Arial" w:cs="Arial"/>
        </w:rPr>
        <w:t>Each latent group was labelled according to these item response probabilities as follows;</w:t>
      </w:r>
    </w:p>
    <w:p w:rsidR="00145321" w:rsidRDefault="00145321">
      <w:pPr>
        <w:spacing w:line="248" w:lineRule="exact"/>
        <w:rPr>
          <w:sz w:val="20"/>
          <w:szCs w:val="20"/>
        </w:rPr>
      </w:pPr>
    </w:p>
    <w:p w:rsidR="00145321" w:rsidRDefault="00831B88">
      <w:pPr>
        <w:numPr>
          <w:ilvl w:val="0"/>
          <w:numId w:val="20"/>
        </w:numPr>
        <w:tabs>
          <w:tab w:val="left" w:pos="880"/>
        </w:tabs>
        <w:spacing w:line="311" w:lineRule="auto"/>
        <w:ind w:left="880" w:right="280" w:hanging="306"/>
        <w:rPr>
          <w:rFonts w:ascii="Arial" w:eastAsia="Arial" w:hAnsi="Arial" w:cs="Arial"/>
          <w:sz w:val="24"/>
          <w:szCs w:val="24"/>
        </w:rPr>
      </w:pPr>
      <w:r>
        <w:rPr>
          <w:rFonts w:ascii="Arial" w:eastAsia="Arial" w:hAnsi="Arial" w:cs="Arial"/>
          <w:sz w:val="24"/>
          <w:szCs w:val="24"/>
        </w:rPr>
        <w:t xml:space="preserve">Latent Group 1. </w:t>
      </w:r>
      <w:r>
        <w:rPr>
          <w:rFonts w:ascii="Arial" w:eastAsia="Arial" w:hAnsi="Arial" w:cs="Arial"/>
          <w:b/>
          <w:bCs/>
          <w:sz w:val="24"/>
          <w:szCs w:val="24"/>
        </w:rPr>
        <w:t>Well</w:t>
      </w:r>
      <w:r>
        <w:rPr>
          <w:rFonts w:ascii="Arial" w:eastAsia="Arial" w:hAnsi="Arial" w:cs="Arial"/>
          <w:sz w:val="24"/>
          <w:szCs w:val="24"/>
        </w:rPr>
        <w:t xml:space="preserve">. High probabilities of having no </w:t>
      </w:r>
      <w:r>
        <w:rPr>
          <w:rFonts w:ascii="Arial" w:eastAsia="Arial" w:hAnsi="Arial" w:cs="Arial"/>
          <w:sz w:val="24"/>
          <w:szCs w:val="24"/>
        </w:rPr>
        <w:t>diseases in any of the groups.</w:t>
      </w:r>
    </w:p>
    <w:p w:rsidR="00145321" w:rsidRDefault="00145321">
      <w:pPr>
        <w:spacing w:line="1" w:lineRule="exact"/>
        <w:rPr>
          <w:rFonts w:ascii="Arial" w:eastAsia="Arial" w:hAnsi="Arial" w:cs="Arial"/>
          <w:sz w:val="24"/>
          <w:szCs w:val="24"/>
        </w:rPr>
      </w:pPr>
    </w:p>
    <w:p w:rsidR="00145321" w:rsidRDefault="00831B88">
      <w:pPr>
        <w:numPr>
          <w:ilvl w:val="0"/>
          <w:numId w:val="20"/>
        </w:numPr>
        <w:tabs>
          <w:tab w:val="left" w:pos="880"/>
        </w:tabs>
        <w:spacing w:line="325" w:lineRule="auto"/>
        <w:ind w:left="880" w:right="280" w:hanging="306"/>
        <w:jc w:val="both"/>
        <w:rPr>
          <w:rFonts w:ascii="Arial" w:eastAsia="Arial" w:hAnsi="Arial" w:cs="Arial"/>
          <w:sz w:val="23"/>
          <w:szCs w:val="23"/>
        </w:rPr>
      </w:pPr>
      <w:r>
        <w:rPr>
          <w:rFonts w:ascii="Arial" w:eastAsia="Arial" w:hAnsi="Arial" w:cs="Arial"/>
          <w:sz w:val="23"/>
          <w:szCs w:val="23"/>
        </w:rPr>
        <w:t xml:space="preserve">Latent Group 2. </w:t>
      </w:r>
      <w:r>
        <w:rPr>
          <w:rFonts w:ascii="Arial" w:eastAsia="Arial" w:hAnsi="Arial" w:cs="Arial"/>
          <w:b/>
          <w:bCs/>
          <w:sz w:val="23"/>
          <w:szCs w:val="23"/>
        </w:rPr>
        <w:t>Cardiovascular only</w:t>
      </w:r>
      <w:r>
        <w:rPr>
          <w:rFonts w:ascii="Arial" w:eastAsia="Arial" w:hAnsi="Arial" w:cs="Arial"/>
          <w:sz w:val="23"/>
          <w:szCs w:val="23"/>
        </w:rPr>
        <w:t>. Item response in this Latent group have more than 50% chance of having at least 1 condition from the Cardiovascular group. High probabilities of having no diseases in any of the other gro</w:t>
      </w:r>
      <w:r>
        <w:rPr>
          <w:rFonts w:ascii="Arial" w:eastAsia="Arial" w:hAnsi="Arial" w:cs="Arial"/>
          <w:sz w:val="23"/>
          <w:szCs w:val="23"/>
        </w:rPr>
        <w:t>ups.</w:t>
      </w:r>
    </w:p>
    <w:p w:rsidR="00145321" w:rsidRDefault="00145321">
      <w:pPr>
        <w:spacing w:line="1" w:lineRule="exact"/>
        <w:rPr>
          <w:rFonts w:ascii="Arial" w:eastAsia="Arial" w:hAnsi="Arial" w:cs="Arial"/>
          <w:sz w:val="23"/>
          <w:szCs w:val="23"/>
        </w:rPr>
      </w:pPr>
    </w:p>
    <w:p w:rsidR="00145321" w:rsidRDefault="00831B88">
      <w:pPr>
        <w:numPr>
          <w:ilvl w:val="0"/>
          <w:numId w:val="20"/>
        </w:numPr>
        <w:tabs>
          <w:tab w:val="left" w:pos="880"/>
        </w:tabs>
        <w:ind w:left="880" w:hanging="306"/>
        <w:rPr>
          <w:rFonts w:ascii="Arial" w:eastAsia="Arial" w:hAnsi="Arial" w:cs="Arial"/>
          <w:sz w:val="23"/>
          <w:szCs w:val="23"/>
        </w:rPr>
      </w:pPr>
      <w:r>
        <w:rPr>
          <w:rFonts w:ascii="Arial" w:eastAsia="Arial" w:hAnsi="Arial" w:cs="Arial"/>
          <w:sz w:val="23"/>
          <w:szCs w:val="23"/>
        </w:rPr>
        <w:t xml:space="preserve">Latent Group 3. </w:t>
      </w:r>
      <w:r>
        <w:rPr>
          <w:rFonts w:ascii="Arial" w:eastAsia="Arial" w:hAnsi="Arial" w:cs="Arial"/>
          <w:b/>
          <w:bCs/>
          <w:sz w:val="23"/>
          <w:szCs w:val="23"/>
        </w:rPr>
        <w:t>Cancer</w:t>
      </w:r>
      <w:r>
        <w:rPr>
          <w:rFonts w:ascii="Arial" w:eastAsia="Arial" w:hAnsi="Arial" w:cs="Arial"/>
          <w:sz w:val="23"/>
          <w:szCs w:val="23"/>
        </w:rPr>
        <w:t>. Individuals in this group have almost 100% probability</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65" w:lineRule="exact"/>
        <w:rPr>
          <w:sz w:val="20"/>
          <w:szCs w:val="20"/>
        </w:rPr>
      </w:pPr>
    </w:p>
    <w:p w:rsidR="00145321" w:rsidRDefault="00831B88">
      <w:pPr>
        <w:jc w:val="center"/>
        <w:rPr>
          <w:sz w:val="20"/>
          <w:szCs w:val="20"/>
        </w:rPr>
      </w:pPr>
      <w:r>
        <w:rPr>
          <w:rFonts w:ascii="Arial" w:eastAsia="Arial" w:hAnsi="Arial" w:cs="Arial"/>
          <w:sz w:val="21"/>
          <w:szCs w:val="21"/>
        </w:rPr>
        <w:t>52</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63" w:name="page63"/>
      <w:bookmarkEnd w:id="63"/>
      <w:r>
        <w:rPr>
          <w:rFonts w:ascii="Arial" w:eastAsia="Arial" w:hAnsi="Arial" w:cs="Arial"/>
          <w:sz w:val="23"/>
          <w:szCs w:val="23"/>
        </w:rPr>
        <w:lastRenderedPageBreak/>
        <w:t>Chapter 3. Methods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71552" behindDoc="1" locked="0" layoutInCell="0" allowOverlap="1">
                <wp:simplePos x="0" y="0"/>
                <wp:positionH relativeFrom="column">
                  <wp:posOffset>182880</wp:posOffset>
                </wp:positionH>
                <wp:positionV relativeFrom="paragraph">
                  <wp:posOffset>60325</wp:posOffset>
                </wp:positionV>
                <wp:extent cx="5577840" cy="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7379C82" id="Shape 69"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14.4pt,4.75pt" to="453.6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" o:allowincell="f" filled="t" strokeweight=".14039mm">
                <v:stroke joinstyle="miter"/>
                <o:lock v:ext="edit" shapetype="f"/>
              </v:line>
            </w:pict>
          </mc:Fallback>
        </mc:AlternateContent>
      </w:r>
      <w:r>
        <w:rPr>
          <w:noProof/>
          <w:sz w:val="20"/>
          <w:szCs w:val="20"/>
        </w:rPr>
        <w:drawing>
          <wp:anchor distT="0" distB="0" distL="114300" distR="114300" simplePos="0" relativeHeight="251672576" behindDoc="1" locked="0" layoutInCell="0" allowOverlap="1">
            <wp:simplePos x="0" y="0"/>
            <wp:positionH relativeFrom="column">
              <wp:posOffset>461645</wp:posOffset>
            </wp:positionH>
            <wp:positionV relativeFrom="paragraph">
              <wp:posOffset>1013460</wp:posOffset>
            </wp:positionV>
            <wp:extent cx="5020310" cy="627507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
                      <a:extLst/>
                    </a:blip>
                    <a:srcRect/>
                    <a:stretch>
                      <a:fillRect/>
                    </a:stretch>
                  </pic:blipFill>
                  <pic:spPr bwMode="auto">
                    <a:xfrm>
                      <a:off x="0" y="0"/>
                      <a:ext cx="5020310" cy="6275070"/>
                    </a:xfrm>
                    <a:prstGeom prst="rect">
                      <a:avLst/>
                    </a:prstGeom>
                    <a:noFill/>
                  </pic:spPr>
                </pic:pic>
              </a:graphicData>
            </a:graphic>
          </wp:anchor>
        </w:drawing>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11" w:lineRule="exact"/>
        <w:rPr>
          <w:sz w:val="20"/>
          <w:szCs w:val="20"/>
        </w:rPr>
      </w:pPr>
    </w:p>
    <w:p w:rsidR="00145321" w:rsidRDefault="00831B88">
      <w:pPr>
        <w:jc w:val="center"/>
        <w:rPr>
          <w:sz w:val="20"/>
          <w:szCs w:val="20"/>
        </w:rPr>
      </w:pPr>
      <w:r>
        <w:rPr>
          <w:rFonts w:ascii="Arial" w:eastAsia="Arial" w:hAnsi="Arial" w:cs="Arial"/>
          <w:sz w:val="23"/>
          <w:szCs w:val="23"/>
        </w:rPr>
        <w:t>Figure 3.2: Item response probabilities for nine</w:t>
      </w:r>
      <w:r>
        <w:rPr>
          <w:rFonts w:ascii="Arial" w:eastAsia="Arial" w:hAnsi="Arial" w:cs="Arial"/>
          <w:sz w:val="23"/>
          <w:szCs w:val="23"/>
        </w:rPr>
        <w:t xml:space="preserve"> latent group model</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27" w:lineRule="exact"/>
        <w:rPr>
          <w:sz w:val="20"/>
          <w:szCs w:val="20"/>
        </w:rPr>
      </w:pPr>
    </w:p>
    <w:p w:rsidR="00145321" w:rsidRDefault="00831B88">
      <w:pPr>
        <w:jc w:val="center"/>
        <w:rPr>
          <w:sz w:val="20"/>
          <w:szCs w:val="20"/>
        </w:rPr>
      </w:pPr>
      <w:r>
        <w:rPr>
          <w:rFonts w:ascii="Arial" w:eastAsia="Arial" w:hAnsi="Arial" w:cs="Arial"/>
          <w:sz w:val="21"/>
          <w:szCs w:val="21"/>
        </w:rPr>
        <w:t>53</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64" w:name="page64"/>
      <w:bookmarkEnd w:id="64"/>
      <w:r>
        <w:rPr>
          <w:rFonts w:ascii="Arial" w:eastAsia="Arial" w:hAnsi="Arial" w:cs="Arial"/>
          <w:sz w:val="24"/>
          <w:szCs w:val="24"/>
        </w:rPr>
        <w:lastRenderedPageBreak/>
        <w:t>Chapter 3. Methods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7360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B584D20" id="Shape 71"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5Q+UXL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ind w:left="880"/>
        <w:rPr>
          <w:sz w:val="20"/>
          <w:szCs w:val="20"/>
        </w:rPr>
      </w:pPr>
      <w:r>
        <w:rPr>
          <w:rFonts w:ascii="Arial" w:eastAsia="Arial" w:hAnsi="Arial" w:cs="Arial"/>
        </w:rPr>
        <w:t>of having had cancer in last 5 years. Weak probabilities across some other groups.</w:t>
      </w:r>
    </w:p>
    <w:p w:rsidR="00145321" w:rsidRDefault="00145321">
      <w:pPr>
        <w:spacing w:line="103" w:lineRule="exact"/>
        <w:rPr>
          <w:sz w:val="20"/>
          <w:szCs w:val="20"/>
        </w:rPr>
      </w:pPr>
    </w:p>
    <w:p w:rsidR="00145321" w:rsidRDefault="00831B88">
      <w:pPr>
        <w:numPr>
          <w:ilvl w:val="0"/>
          <w:numId w:val="21"/>
        </w:numPr>
        <w:tabs>
          <w:tab w:val="left" w:pos="880"/>
        </w:tabs>
        <w:spacing w:line="311" w:lineRule="auto"/>
        <w:ind w:left="880" w:right="280" w:hanging="306"/>
        <w:jc w:val="both"/>
        <w:rPr>
          <w:rFonts w:ascii="Arial" w:eastAsia="Arial" w:hAnsi="Arial" w:cs="Arial"/>
          <w:sz w:val="24"/>
          <w:szCs w:val="24"/>
        </w:rPr>
      </w:pPr>
      <w:r>
        <w:rPr>
          <w:rFonts w:ascii="Arial" w:eastAsia="Arial" w:hAnsi="Arial" w:cs="Arial"/>
          <w:sz w:val="24"/>
          <w:szCs w:val="24"/>
        </w:rPr>
        <w:t xml:space="preserve">Latent Group 4. </w:t>
      </w:r>
      <w:r>
        <w:rPr>
          <w:rFonts w:ascii="Arial" w:eastAsia="Arial" w:hAnsi="Arial" w:cs="Arial"/>
          <w:b/>
          <w:bCs/>
          <w:sz w:val="24"/>
          <w:szCs w:val="24"/>
        </w:rPr>
        <w:t>Mental Health/Pain</w:t>
      </w:r>
      <w:r>
        <w:rPr>
          <w:rFonts w:ascii="Arial" w:eastAsia="Arial" w:hAnsi="Arial" w:cs="Arial"/>
          <w:sz w:val="24"/>
          <w:szCs w:val="24"/>
        </w:rPr>
        <w:t xml:space="preserve"> High probability of having at least one diseases from Pain</w:t>
      </w:r>
      <w:r>
        <w:rPr>
          <w:rFonts w:ascii="Arial" w:eastAsia="Arial" w:hAnsi="Arial" w:cs="Arial"/>
          <w:sz w:val="24"/>
          <w:szCs w:val="24"/>
        </w:rPr>
        <w:t>/MS group and at least one disease from Mental Health/Liver group.</w:t>
      </w:r>
    </w:p>
    <w:p w:rsidR="00145321" w:rsidRDefault="00145321">
      <w:pPr>
        <w:spacing w:line="2" w:lineRule="exact"/>
        <w:rPr>
          <w:rFonts w:ascii="Arial" w:eastAsia="Arial" w:hAnsi="Arial" w:cs="Arial"/>
          <w:sz w:val="24"/>
          <w:szCs w:val="24"/>
        </w:rPr>
      </w:pPr>
    </w:p>
    <w:p w:rsidR="00145321" w:rsidRDefault="00831B88">
      <w:pPr>
        <w:numPr>
          <w:ilvl w:val="0"/>
          <w:numId w:val="21"/>
        </w:numPr>
        <w:tabs>
          <w:tab w:val="left" w:pos="880"/>
        </w:tabs>
        <w:spacing w:line="311" w:lineRule="auto"/>
        <w:ind w:left="880" w:right="240" w:hanging="306"/>
        <w:jc w:val="both"/>
        <w:rPr>
          <w:rFonts w:ascii="Arial" w:eastAsia="Arial" w:hAnsi="Arial" w:cs="Arial"/>
          <w:sz w:val="24"/>
          <w:szCs w:val="24"/>
        </w:rPr>
      </w:pPr>
      <w:r>
        <w:rPr>
          <w:rFonts w:ascii="Arial" w:eastAsia="Arial" w:hAnsi="Arial" w:cs="Arial"/>
          <w:sz w:val="24"/>
          <w:szCs w:val="24"/>
        </w:rPr>
        <w:t xml:space="preserve">Latent Group 5. </w:t>
      </w:r>
      <w:r>
        <w:rPr>
          <w:rFonts w:ascii="Arial" w:eastAsia="Arial" w:hAnsi="Arial" w:cs="Arial"/>
          <w:b/>
          <w:bCs/>
          <w:sz w:val="24"/>
          <w:szCs w:val="24"/>
        </w:rPr>
        <w:t>Mental and Physical Multimorbidity</w:t>
      </w:r>
      <w:r>
        <w:rPr>
          <w:rFonts w:ascii="Arial" w:eastAsia="Arial" w:hAnsi="Arial" w:cs="Arial"/>
          <w:sz w:val="24"/>
          <w:szCs w:val="24"/>
        </w:rPr>
        <w:t xml:space="preserve"> High probabili-ties of having at least 1 cardiovascular, diabetes/stroke, Pain/MS, and Mental health/Liver disease. This group also has the highest probability across latent groups for having 1 respiratory disease.</w:t>
      </w:r>
    </w:p>
    <w:p w:rsidR="00145321" w:rsidRDefault="00145321">
      <w:pPr>
        <w:spacing w:line="3" w:lineRule="exact"/>
        <w:rPr>
          <w:rFonts w:ascii="Arial" w:eastAsia="Arial" w:hAnsi="Arial" w:cs="Arial"/>
          <w:sz w:val="24"/>
          <w:szCs w:val="24"/>
        </w:rPr>
      </w:pPr>
    </w:p>
    <w:p w:rsidR="00145321" w:rsidRDefault="00831B88">
      <w:pPr>
        <w:numPr>
          <w:ilvl w:val="0"/>
          <w:numId w:val="21"/>
        </w:numPr>
        <w:tabs>
          <w:tab w:val="left" w:pos="880"/>
        </w:tabs>
        <w:spacing w:line="311" w:lineRule="auto"/>
        <w:ind w:left="880" w:right="280" w:hanging="306"/>
        <w:rPr>
          <w:rFonts w:ascii="Arial" w:eastAsia="Arial" w:hAnsi="Arial" w:cs="Arial"/>
          <w:sz w:val="24"/>
          <w:szCs w:val="24"/>
        </w:rPr>
      </w:pPr>
      <w:r>
        <w:rPr>
          <w:rFonts w:ascii="Arial" w:eastAsia="Arial" w:hAnsi="Arial" w:cs="Arial"/>
          <w:sz w:val="24"/>
          <w:szCs w:val="24"/>
        </w:rPr>
        <w:t xml:space="preserve">Latent Group 6 </w:t>
      </w:r>
      <w:r>
        <w:rPr>
          <w:rFonts w:ascii="Arial" w:eastAsia="Arial" w:hAnsi="Arial" w:cs="Arial"/>
          <w:b/>
          <w:bCs/>
          <w:sz w:val="24"/>
          <w:szCs w:val="24"/>
        </w:rPr>
        <w:t>Physical Multimorbidity</w:t>
      </w:r>
      <w:r>
        <w:rPr>
          <w:rFonts w:ascii="Arial" w:eastAsia="Arial" w:hAnsi="Arial" w:cs="Arial"/>
          <w:sz w:val="24"/>
          <w:szCs w:val="24"/>
        </w:rPr>
        <w:t xml:space="preserve"> </w:t>
      </w:r>
      <w:r>
        <w:rPr>
          <w:rFonts w:ascii="Arial" w:eastAsia="Arial" w:hAnsi="Arial" w:cs="Arial"/>
          <w:sz w:val="24"/>
          <w:szCs w:val="24"/>
        </w:rPr>
        <w:t>High probability of a least one cardiovascular disease and one of Diabetes/Stroke.</w:t>
      </w:r>
    </w:p>
    <w:p w:rsidR="00145321" w:rsidRDefault="00145321">
      <w:pPr>
        <w:spacing w:line="1" w:lineRule="exact"/>
        <w:rPr>
          <w:rFonts w:ascii="Arial" w:eastAsia="Arial" w:hAnsi="Arial" w:cs="Arial"/>
          <w:sz w:val="24"/>
          <w:szCs w:val="24"/>
        </w:rPr>
      </w:pPr>
    </w:p>
    <w:p w:rsidR="00145321" w:rsidRDefault="00831B88">
      <w:pPr>
        <w:numPr>
          <w:ilvl w:val="0"/>
          <w:numId w:val="21"/>
        </w:numPr>
        <w:tabs>
          <w:tab w:val="left" w:pos="880"/>
        </w:tabs>
        <w:spacing w:line="311" w:lineRule="auto"/>
        <w:ind w:left="880" w:right="280" w:hanging="306"/>
        <w:jc w:val="both"/>
        <w:rPr>
          <w:rFonts w:ascii="Arial" w:eastAsia="Arial" w:hAnsi="Arial" w:cs="Arial"/>
          <w:sz w:val="24"/>
          <w:szCs w:val="24"/>
        </w:rPr>
      </w:pPr>
      <w:r>
        <w:rPr>
          <w:rFonts w:ascii="Arial" w:eastAsia="Arial" w:hAnsi="Arial" w:cs="Arial"/>
          <w:sz w:val="24"/>
          <w:szCs w:val="24"/>
        </w:rPr>
        <w:t xml:space="preserve">Latent Group 7. </w:t>
      </w:r>
      <w:r>
        <w:rPr>
          <w:rFonts w:ascii="Arial" w:eastAsia="Arial" w:hAnsi="Arial" w:cs="Arial"/>
          <w:b/>
          <w:bCs/>
          <w:sz w:val="24"/>
          <w:szCs w:val="24"/>
        </w:rPr>
        <w:t>Physical multimorbidity (Strong Cardio)</w:t>
      </w:r>
      <w:r>
        <w:rPr>
          <w:rFonts w:ascii="Arial" w:eastAsia="Arial" w:hAnsi="Arial" w:cs="Arial"/>
          <w:sz w:val="24"/>
          <w:szCs w:val="24"/>
        </w:rPr>
        <w:t>. Similar to Latent group 6 but individuals in this group are more likely to have 2 or more cardiovascular diseases.</w:t>
      </w:r>
    </w:p>
    <w:p w:rsidR="00145321" w:rsidRDefault="00145321">
      <w:pPr>
        <w:spacing w:line="2" w:lineRule="exact"/>
        <w:rPr>
          <w:rFonts w:ascii="Arial" w:eastAsia="Arial" w:hAnsi="Arial" w:cs="Arial"/>
          <w:sz w:val="24"/>
          <w:szCs w:val="24"/>
        </w:rPr>
      </w:pPr>
    </w:p>
    <w:p w:rsidR="00145321" w:rsidRDefault="00831B88">
      <w:pPr>
        <w:numPr>
          <w:ilvl w:val="0"/>
          <w:numId w:val="21"/>
        </w:numPr>
        <w:tabs>
          <w:tab w:val="left" w:pos="869"/>
        </w:tabs>
        <w:spacing w:line="311" w:lineRule="auto"/>
        <w:ind w:left="860" w:right="240" w:hanging="286"/>
        <w:jc w:val="both"/>
        <w:rPr>
          <w:rFonts w:ascii="Arial" w:eastAsia="Arial" w:hAnsi="Arial" w:cs="Arial"/>
          <w:sz w:val="24"/>
          <w:szCs w:val="24"/>
        </w:rPr>
      </w:pPr>
      <w:r>
        <w:rPr>
          <w:rFonts w:ascii="Arial" w:eastAsia="Arial" w:hAnsi="Arial" w:cs="Arial"/>
          <w:sz w:val="24"/>
          <w:szCs w:val="24"/>
        </w:rPr>
        <w:t xml:space="preserve">Latent Group 8. </w:t>
      </w:r>
      <w:r>
        <w:rPr>
          <w:rFonts w:ascii="Arial" w:eastAsia="Arial" w:hAnsi="Arial" w:cs="Arial"/>
          <w:b/>
          <w:bCs/>
          <w:sz w:val="24"/>
          <w:szCs w:val="24"/>
        </w:rPr>
        <w:t>Dementia with Mental/Physical MM</w:t>
      </w:r>
      <w:r>
        <w:rPr>
          <w:rFonts w:ascii="Arial" w:eastAsia="Arial" w:hAnsi="Arial" w:cs="Arial"/>
          <w:sz w:val="24"/>
          <w:szCs w:val="24"/>
        </w:rPr>
        <w:t xml:space="preserve"> Individuals in this latent group have almost 100% probability of having dementia or Parkinson’s. Also highly likely to have at least one Cardiovascular disease and mildly raised probability of having mental</w:t>
      </w:r>
      <w:r>
        <w:rPr>
          <w:rFonts w:ascii="Arial" w:eastAsia="Arial" w:hAnsi="Arial" w:cs="Arial"/>
          <w:sz w:val="24"/>
          <w:szCs w:val="24"/>
        </w:rPr>
        <w:t xml:space="preserve"> health or psychosis diseases.</w:t>
      </w:r>
    </w:p>
    <w:p w:rsidR="00145321" w:rsidRDefault="00145321">
      <w:pPr>
        <w:spacing w:line="3" w:lineRule="exact"/>
        <w:rPr>
          <w:rFonts w:ascii="Arial" w:eastAsia="Arial" w:hAnsi="Arial" w:cs="Arial"/>
          <w:sz w:val="24"/>
          <w:szCs w:val="24"/>
        </w:rPr>
      </w:pPr>
    </w:p>
    <w:p w:rsidR="00145321" w:rsidRDefault="00831B88">
      <w:pPr>
        <w:numPr>
          <w:ilvl w:val="0"/>
          <w:numId w:val="21"/>
        </w:numPr>
        <w:tabs>
          <w:tab w:val="left" w:pos="880"/>
        </w:tabs>
        <w:spacing w:line="338" w:lineRule="auto"/>
        <w:ind w:left="880" w:right="280" w:hanging="306"/>
        <w:jc w:val="both"/>
        <w:rPr>
          <w:rFonts w:ascii="Arial" w:eastAsia="Arial" w:hAnsi="Arial" w:cs="Arial"/>
          <w:sz w:val="24"/>
          <w:szCs w:val="24"/>
        </w:rPr>
      </w:pPr>
      <w:r>
        <w:rPr>
          <w:rFonts w:ascii="Arial" w:eastAsia="Arial" w:hAnsi="Arial" w:cs="Arial"/>
          <w:sz w:val="24"/>
          <w:szCs w:val="24"/>
        </w:rPr>
        <w:t xml:space="preserve">Latent Group 9. </w:t>
      </w:r>
      <w:r>
        <w:rPr>
          <w:rFonts w:ascii="Arial" w:eastAsia="Arial" w:hAnsi="Arial" w:cs="Arial"/>
          <w:b/>
          <w:bCs/>
          <w:sz w:val="24"/>
          <w:szCs w:val="24"/>
        </w:rPr>
        <w:t>Mental Health only</w:t>
      </w:r>
      <w:r>
        <w:rPr>
          <w:rFonts w:ascii="Arial" w:eastAsia="Arial" w:hAnsi="Arial" w:cs="Arial"/>
          <w:sz w:val="24"/>
          <w:szCs w:val="24"/>
        </w:rPr>
        <w:t>. High probability of having a least 1 of the Mental Health/Liver group diseases. Also mildly raised probabilities in the Psychosis and Sciz_Bipolar groups.</w:t>
      </w:r>
    </w:p>
    <w:p w:rsidR="00145321" w:rsidRDefault="00145321">
      <w:pPr>
        <w:spacing w:line="56" w:lineRule="exact"/>
        <w:rPr>
          <w:sz w:val="20"/>
          <w:szCs w:val="20"/>
        </w:rPr>
      </w:pPr>
    </w:p>
    <w:p w:rsidR="00145321" w:rsidRDefault="00831B88">
      <w:pPr>
        <w:ind w:left="280"/>
        <w:rPr>
          <w:rFonts w:ascii="Arial" w:eastAsia="Arial" w:hAnsi="Arial" w:cs="Arial"/>
        </w:rPr>
      </w:pPr>
      <w:r>
        <w:rPr>
          <w:rFonts w:ascii="Arial" w:eastAsia="Arial" w:hAnsi="Arial" w:cs="Arial"/>
        </w:rPr>
        <w:t>Proportionate size of each of th</w:t>
      </w:r>
      <w:r>
        <w:rPr>
          <w:rFonts w:ascii="Arial" w:eastAsia="Arial" w:hAnsi="Arial" w:cs="Arial"/>
        </w:rPr>
        <w:t xml:space="preserve">e assigned latent variable groups is shown in Figure </w:t>
      </w:r>
      <w:hyperlink w:anchor="page65">
        <w:r>
          <w:rPr>
            <w:rFonts w:ascii="Arial" w:eastAsia="Arial" w:hAnsi="Arial" w:cs="Arial"/>
            <w:color w:val="0000FF"/>
          </w:rPr>
          <w:t>3.3</w:t>
        </w:r>
      </w:hyperlink>
      <w:r>
        <w:rPr>
          <w:rFonts w:ascii="Arial" w:eastAsia="Arial" w:hAnsi="Arial" w:cs="Arial"/>
        </w:rPr>
        <w:t>.</w:t>
      </w:r>
    </w:p>
    <w:p w:rsidR="00145321" w:rsidRDefault="00145321">
      <w:pPr>
        <w:spacing w:line="250" w:lineRule="exact"/>
        <w:rPr>
          <w:sz w:val="20"/>
          <w:szCs w:val="20"/>
        </w:rPr>
      </w:pPr>
    </w:p>
    <w:p w:rsidR="00145321" w:rsidRDefault="00831B88">
      <w:pPr>
        <w:spacing w:line="363" w:lineRule="auto"/>
        <w:ind w:left="280" w:right="280"/>
        <w:jc w:val="both"/>
        <w:rPr>
          <w:sz w:val="20"/>
          <w:szCs w:val="20"/>
        </w:rPr>
      </w:pPr>
      <w:r>
        <w:rPr>
          <w:rFonts w:ascii="Arial" w:eastAsia="Arial" w:hAnsi="Arial" w:cs="Arial"/>
          <w:sz w:val="24"/>
          <w:szCs w:val="24"/>
        </w:rPr>
        <w:t>The “Well” latent group was by far the largest group with almost 70% of individuals within it. The other groups formed much smaller proportions of the data.</w:t>
      </w:r>
    </w:p>
    <w:p w:rsidR="00145321" w:rsidRDefault="00145321">
      <w:pPr>
        <w:spacing w:line="393"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3.4.4</w:t>
      </w:r>
      <w:r>
        <w:rPr>
          <w:rFonts w:ascii="Arial" w:eastAsia="Arial" w:hAnsi="Arial" w:cs="Arial"/>
          <w:b/>
          <w:bCs/>
          <w:sz w:val="29"/>
          <w:szCs w:val="29"/>
        </w:rPr>
        <w:tab/>
      </w:r>
      <w:r>
        <w:rPr>
          <w:rFonts w:ascii="Arial" w:eastAsia="Arial" w:hAnsi="Arial" w:cs="Arial"/>
          <w:b/>
          <w:bCs/>
          <w:sz w:val="29"/>
          <w:szCs w:val="29"/>
        </w:rPr>
        <w:t>Sociodemographic breakdown of latent groups</w:t>
      </w:r>
    </w:p>
    <w:p w:rsidR="00145321" w:rsidRDefault="00145321">
      <w:pPr>
        <w:spacing w:line="379" w:lineRule="exact"/>
        <w:rPr>
          <w:sz w:val="20"/>
          <w:szCs w:val="20"/>
        </w:rPr>
      </w:pPr>
    </w:p>
    <w:p w:rsidR="00145321" w:rsidRDefault="00831B88">
      <w:pPr>
        <w:spacing w:line="328" w:lineRule="auto"/>
        <w:ind w:left="280" w:right="280" w:firstLine="6"/>
        <w:jc w:val="both"/>
        <w:rPr>
          <w:rFonts w:ascii="Arial" w:eastAsia="Arial" w:hAnsi="Arial" w:cs="Arial"/>
          <w:sz w:val="24"/>
          <w:szCs w:val="24"/>
        </w:rPr>
      </w:pPr>
      <w:r>
        <w:rPr>
          <w:rFonts w:ascii="Arial" w:eastAsia="Arial" w:hAnsi="Arial" w:cs="Arial"/>
          <w:sz w:val="24"/>
          <w:szCs w:val="24"/>
        </w:rPr>
        <w:t xml:space="preserve">Each of the Histograms of Age for each of the latent groups shown in Figure </w:t>
      </w:r>
      <w:hyperlink w:anchor="page66">
        <w:r>
          <w:rPr>
            <w:rFonts w:ascii="Arial" w:eastAsia="Arial" w:hAnsi="Arial" w:cs="Arial"/>
            <w:color w:val="0000FF"/>
            <w:sz w:val="24"/>
            <w:szCs w:val="24"/>
          </w:rPr>
          <w:t>3.4</w:t>
        </w:r>
        <w:r>
          <w:rPr>
            <w:rFonts w:ascii="Arial" w:eastAsia="Arial" w:hAnsi="Arial" w:cs="Arial"/>
            <w:sz w:val="24"/>
            <w:szCs w:val="24"/>
          </w:rPr>
          <w:t xml:space="preserve"> </w:t>
        </w:r>
      </w:hyperlink>
      <w:r>
        <w:rPr>
          <w:rFonts w:ascii="Arial" w:eastAsia="Arial" w:hAnsi="Arial" w:cs="Arial"/>
          <w:sz w:val="24"/>
          <w:szCs w:val="24"/>
        </w:rPr>
        <w:t>show variation in distribution. The “Well” and “Mental Health only” groups have a much younger age dis</w:t>
      </w:r>
      <w:r>
        <w:rPr>
          <w:rFonts w:ascii="Arial" w:eastAsia="Arial" w:hAnsi="Arial" w:cs="Arial"/>
          <w:sz w:val="24"/>
          <w:szCs w:val="24"/>
        </w:rPr>
        <w:t>tribution compared to the other groups. The “Dementia” group has a much older distribution.</w:t>
      </w:r>
    </w:p>
    <w:p w:rsidR="00145321" w:rsidRDefault="00145321">
      <w:pPr>
        <w:spacing w:line="70" w:lineRule="exact"/>
        <w:rPr>
          <w:sz w:val="20"/>
          <w:szCs w:val="20"/>
        </w:rPr>
      </w:pPr>
    </w:p>
    <w:p w:rsidR="00145321" w:rsidRDefault="00831B88">
      <w:pPr>
        <w:spacing w:line="337" w:lineRule="auto"/>
        <w:ind w:left="260" w:right="280" w:firstLine="33"/>
        <w:jc w:val="both"/>
        <w:rPr>
          <w:rFonts w:ascii="Arial" w:eastAsia="Arial" w:hAnsi="Arial" w:cs="Arial"/>
          <w:sz w:val="24"/>
          <w:szCs w:val="24"/>
        </w:rPr>
      </w:pPr>
      <w:r>
        <w:rPr>
          <w:rFonts w:ascii="Arial" w:eastAsia="Arial" w:hAnsi="Arial" w:cs="Arial"/>
          <w:sz w:val="24"/>
          <w:szCs w:val="24"/>
        </w:rPr>
        <w:t xml:space="preserve">Figure </w:t>
      </w:r>
      <w:hyperlink w:anchor="page67">
        <w:r>
          <w:rPr>
            <w:rFonts w:ascii="Arial" w:eastAsia="Arial" w:hAnsi="Arial" w:cs="Arial"/>
            <w:color w:val="0000FF"/>
            <w:sz w:val="24"/>
            <w:szCs w:val="24"/>
          </w:rPr>
          <w:t>3.5</w:t>
        </w:r>
        <w:r>
          <w:rPr>
            <w:rFonts w:ascii="Arial" w:eastAsia="Arial" w:hAnsi="Arial" w:cs="Arial"/>
            <w:sz w:val="24"/>
            <w:szCs w:val="24"/>
          </w:rPr>
          <w:t xml:space="preserve"> </w:t>
        </w:r>
      </w:hyperlink>
      <w:r>
        <w:rPr>
          <w:rFonts w:ascii="Arial" w:eastAsia="Arial" w:hAnsi="Arial" w:cs="Arial"/>
          <w:sz w:val="24"/>
          <w:szCs w:val="24"/>
        </w:rPr>
        <w:t>shows higher proportions of males in the “Physical MM” latent group. The “Well” and “Physical MM high Cardio” groups have e</w:t>
      </w:r>
      <w:r>
        <w:rPr>
          <w:rFonts w:ascii="Arial" w:eastAsia="Arial" w:hAnsi="Arial" w:cs="Arial"/>
          <w:sz w:val="24"/>
          <w:szCs w:val="24"/>
        </w:rPr>
        <w:t>ven splits by gender. All other groups have higher proportions of females.</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43" w:lineRule="exact"/>
        <w:rPr>
          <w:sz w:val="20"/>
          <w:szCs w:val="20"/>
        </w:rPr>
      </w:pPr>
    </w:p>
    <w:p w:rsidR="00145321" w:rsidRDefault="00831B88">
      <w:pPr>
        <w:jc w:val="center"/>
        <w:rPr>
          <w:sz w:val="20"/>
          <w:szCs w:val="20"/>
        </w:rPr>
      </w:pPr>
      <w:r>
        <w:rPr>
          <w:rFonts w:ascii="Arial" w:eastAsia="Arial" w:hAnsi="Arial" w:cs="Arial"/>
          <w:sz w:val="21"/>
          <w:szCs w:val="21"/>
        </w:rPr>
        <w:t>54</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65" w:name="page65"/>
      <w:bookmarkEnd w:id="65"/>
      <w:r>
        <w:rPr>
          <w:rFonts w:ascii="Arial" w:eastAsia="Arial" w:hAnsi="Arial" w:cs="Arial"/>
          <w:sz w:val="23"/>
          <w:szCs w:val="23"/>
        </w:rPr>
        <w:lastRenderedPageBreak/>
        <w:t>Chapter 3. Methods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74624" behindDoc="1" locked="0" layoutInCell="0" allowOverlap="1">
                <wp:simplePos x="0" y="0"/>
                <wp:positionH relativeFrom="column">
                  <wp:posOffset>182880</wp:posOffset>
                </wp:positionH>
                <wp:positionV relativeFrom="paragraph">
                  <wp:posOffset>60325</wp:posOffset>
                </wp:positionV>
                <wp:extent cx="5577840" cy="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FAC61A3" id="Shape 72"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14.4pt,4.75pt" to="453.6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0cGuQEAAIE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" o:allowincell="f" filled="t" strokeweight=".14039mm">
                <v:stroke joinstyle="miter"/>
                <o:lock v:ext="edit" shapetype="f"/>
              </v:line>
            </w:pict>
          </mc:Fallback>
        </mc:AlternateContent>
      </w:r>
      <w:r>
        <w:rPr>
          <w:noProof/>
          <w:sz w:val="20"/>
          <w:szCs w:val="20"/>
        </w:rPr>
        <w:drawing>
          <wp:anchor distT="0" distB="0" distL="114300" distR="114300" simplePos="0" relativeHeight="251675648" behindDoc="1" locked="0" layoutInCell="0" allowOverlap="1">
            <wp:simplePos x="0" y="0"/>
            <wp:positionH relativeFrom="column">
              <wp:posOffset>461645</wp:posOffset>
            </wp:positionH>
            <wp:positionV relativeFrom="paragraph">
              <wp:posOffset>1412875</wp:posOffset>
            </wp:positionV>
            <wp:extent cx="5020310" cy="547687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a:extLst/>
                    </a:blip>
                    <a:srcRect/>
                    <a:stretch>
                      <a:fillRect/>
                    </a:stretch>
                  </pic:blipFill>
                  <pic:spPr bwMode="auto">
                    <a:xfrm>
                      <a:off x="0" y="0"/>
                      <a:ext cx="5020310" cy="5476875"/>
                    </a:xfrm>
                    <a:prstGeom prst="rect">
                      <a:avLst/>
                    </a:prstGeom>
                    <a:noFill/>
                  </pic:spPr>
                </pic:pic>
              </a:graphicData>
            </a:graphic>
          </wp:anchor>
        </w:drawing>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382" w:lineRule="exact"/>
        <w:rPr>
          <w:sz w:val="20"/>
          <w:szCs w:val="20"/>
        </w:rPr>
      </w:pPr>
    </w:p>
    <w:p w:rsidR="00145321" w:rsidRDefault="00831B88">
      <w:pPr>
        <w:jc w:val="center"/>
        <w:rPr>
          <w:sz w:val="20"/>
          <w:szCs w:val="20"/>
        </w:rPr>
      </w:pPr>
      <w:r>
        <w:rPr>
          <w:rFonts w:ascii="Arial" w:eastAsia="Arial" w:hAnsi="Arial" w:cs="Arial"/>
          <w:sz w:val="23"/>
          <w:szCs w:val="23"/>
        </w:rPr>
        <w:t>Figure 3.3: Latent Group Proportions</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56" w:lineRule="exact"/>
        <w:rPr>
          <w:sz w:val="20"/>
          <w:szCs w:val="20"/>
        </w:rPr>
      </w:pPr>
    </w:p>
    <w:p w:rsidR="00145321" w:rsidRDefault="00831B88">
      <w:pPr>
        <w:jc w:val="center"/>
        <w:rPr>
          <w:sz w:val="20"/>
          <w:szCs w:val="20"/>
        </w:rPr>
      </w:pPr>
      <w:r>
        <w:rPr>
          <w:rFonts w:ascii="Arial" w:eastAsia="Arial" w:hAnsi="Arial" w:cs="Arial"/>
          <w:sz w:val="21"/>
          <w:szCs w:val="21"/>
        </w:rPr>
        <w:t>55</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66" w:name="page66"/>
      <w:bookmarkEnd w:id="66"/>
      <w:r>
        <w:rPr>
          <w:rFonts w:ascii="Arial" w:eastAsia="Arial" w:hAnsi="Arial" w:cs="Arial"/>
          <w:sz w:val="24"/>
          <w:szCs w:val="24"/>
        </w:rPr>
        <w:lastRenderedPageBreak/>
        <w:t>Chapter 3. Methods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7667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DC6132F" id="Shape 74"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uCzuQ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D7lzIGlHpVr&#10;GcVkzhCwIcyD28QsTxzcc3jy4hdSrrpK5gDDCDt00WY46WOHYvbxYrY6JCZoczabzxdT6omg3HR+&#10;9zlfV0FzPhsipq/KW5YXLTfaZSuggf0TphF6huRt9EbLtTamBHG3fTCR7YHavi7jxH4FM44NVEg9&#10;mxbmqxy+pqjL+B+F1Yner9G25YsLCJpegfziJJUJTQJtxjWpM+7k22hVNm3r5XETz35Sn4sNpzeZ&#10;H9LruJx++TmrP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GJrgs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r>
        <w:rPr>
          <w:noProof/>
          <w:sz w:val="20"/>
          <w:szCs w:val="20"/>
        </w:rPr>
        <w:drawing>
          <wp:anchor distT="0" distB="0" distL="114300" distR="114300" simplePos="0" relativeHeight="251677696" behindDoc="1" locked="0" layoutInCell="0" allowOverlap="1">
            <wp:simplePos x="0" y="0"/>
            <wp:positionH relativeFrom="column">
              <wp:posOffset>461645</wp:posOffset>
            </wp:positionH>
            <wp:positionV relativeFrom="paragraph">
              <wp:posOffset>367030</wp:posOffset>
            </wp:positionV>
            <wp:extent cx="5020310" cy="286893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
                      <a:extLst/>
                    </a:blip>
                    <a:srcRect/>
                    <a:stretch>
                      <a:fillRect/>
                    </a:stretch>
                  </pic:blipFill>
                  <pic:spPr bwMode="auto">
                    <a:xfrm>
                      <a:off x="0" y="0"/>
                      <a:ext cx="5020310" cy="2868930"/>
                    </a:xfrm>
                    <a:prstGeom prst="rect">
                      <a:avLst/>
                    </a:prstGeom>
                    <a:noFill/>
                  </pic:spPr>
                </pic:pic>
              </a:graphicData>
            </a:graphic>
          </wp:anchor>
        </w:drawing>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8" w:lineRule="exact"/>
        <w:rPr>
          <w:sz w:val="20"/>
          <w:szCs w:val="20"/>
        </w:rPr>
      </w:pPr>
    </w:p>
    <w:p w:rsidR="00145321" w:rsidRDefault="00831B88">
      <w:pPr>
        <w:jc w:val="center"/>
        <w:rPr>
          <w:sz w:val="20"/>
          <w:szCs w:val="20"/>
        </w:rPr>
      </w:pPr>
      <w:r>
        <w:rPr>
          <w:rFonts w:ascii="Arial" w:eastAsia="Arial" w:hAnsi="Arial" w:cs="Arial"/>
          <w:sz w:val="24"/>
          <w:szCs w:val="24"/>
        </w:rPr>
        <w:t>Figure 3.4: Histograms of Age, by Latent Group</w:t>
      </w:r>
    </w:p>
    <w:p w:rsidR="00145321" w:rsidRDefault="00145321">
      <w:pPr>
        <w:spacing w:line="200" w:lineRule="exact"/>
        <w:rPr>
          <w:sz w:val="20"/>
          <w:szCs w:val="20"/>
        </w:rPr>
      </w:pPr>
    </w:p>
    <w:p w:rsidR="00145321" w:rsidRDefault="00145321">
      <w:pPr>
        <w:spacing w:line="248" w:lineRule="exact"/>
        <w:rPr>
          <w:sz w:val="20"/>
          <w:szCs w:val="20"/>
        </w:rPr>
      </w:pPr>
    </w:p>
    <w:p w:rsidR="00145321" w:rsidRDefault="00831B88">
      <w:pPr>
        <w:spacing w:line="328" w:lineRule="auto"/>
        <w:ind w:left="260" w:right="240" w:firstLine="33"/>
        <w:jc w:val="both"/>
        <w:rPr>
          <w:rFonts w:ascii="Arial" w:eastAsia="Arial" w:hAnsi="Arial" w:cs="Arial"/>
          <w:sz w:val="24"/>
          <w:szCs w:val="24"/>
        </w:rPr>
      </w:pPr>
      <w:r>
        <w:rPr>
          <w:rFonts w:ascii="Arial" w:eastAsia="Arial" w:hAnsi="Arial" w:cs="Arial"/>
          <w:sz w:val="24"/>
          <w:szCs w:val="24"/>
        </w:rPr>
        <w:t xml:space="preserve">Figure </w:t>
      </w:r>
      <w:hyperlink w:anchor="page68">
        <w:r>
          <w:rPr>
            <w:rFonts w:ascii="Arial" w:eastAsia="Arial" w:hAnsi="Arial" w:cs="Arial"/>
            <w:color w:val="0000FF"/>
            <w:sz w:val="24"/>
            <w:szCs w:val="24"/>
          </w:rPr>
          <w:t>3.6</w:t>
        </w:r>
        <w:r>
          <w:rPr>
            <w:rFonts w:ascii="Arial" w:eastAsia="Arial" w:hAnsi="Arial" w:cs="Arial"/>
            <w:sz w:val="24"/>
            <w:szCs w:val="24"/>
          </w:rPr>
          <w:t xml:space="preserve"> </w:t>
        </w:r>
      </w:hyperlink>
      <w:r>
        <w:rPr>
          <w:rFonts w:ascii="Arial" w:eastAsia="Arial" w:hAnsi="Arial" w:cs="Arial"/>
          <w:sz w:val="24"/>
          <w:szCs w:val="24"/>
        </w:rPr>
        <w:t xml:space="preserve">shows distribution of deprivation across latent groups by Carstairs Decile. There are clear gradients in </w:t>
      </w:r>
      <w:r>
        <w:rPr>
          <w:rFonts w:ascii="Arial" w:eastAsia="Arial" w:hAnsi="Arial" w:cs="Arial"/>
          <w:sz w:val="24"/>
          <w:szCs w:val="24"/>
        </w:rPr>
        <w:t>the “Mental Health &amp; Pain”, “Ment/Phys MM”, and “Mental Health only” groups with much higher numbers of people in Decile 10 (most deprived) areas.</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30" w:lineRule="exact"/>
        <w:rPr>
          <w:sz w:val="20"/>
          <w:szCs w:val="20"/>
        </w:rPr>
      </w:pPr>
    </w:p>
    <w:p w:rsidR="00145321" w:rsidRDefault="00831B88">
      <w:pPr>
        <w:jc w:val="center"/>
        <w:rPr>
          <w:sz w:val="20"/>
          <w:szCs w:val="20"/>
        </w:rPr>
      </w:pPr>
      <w:r>
        <w:rPr>
          <w:rFonts w:ascii="Arial" w:eastAsia="Arial" w:hAnsi="Arial" w:cs="Arial"/>
          <w:sz w:val="21"/>
          <w:szCs w:val="21"/>
        </w:rPr>
        <w:t>56</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67" w:name="page67"/>
      <w:bookmarkEnd w:id="67"/>
      <w:r>
        <w:rPr>
          <w:rFonts w:ascii="Arial" w:eastAsia="Arial" w:hAnsi="Arial" w:cs="Arial"/>
          <w:sz w:val="23"/>
          <w:szCs w:val="23"/>
        </w:rPr>
        <w:lastRenderedPageBreak/>
        <w:t>Chapter 3. Methods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78720" behindDoc="1" locked="0" layoutInCell="0" allowOverlap="1">
                <wp:simplePos x="0" y="0"/>
                <wp:positionH relativeFrom="column">
                  <wp:posOffset>182880</wp:posOffset>
                </wp:positionH>
                <wp:positionV relativeFrom="paragraph">
                  <wp:posOffset>60325</wp:posOffset>
                </wp:positionV>
                <wp:extent cx="5577840"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4B32958" id="Shape 76"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14.4pt,4.75pt" to="453.6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" o:allowincell="f" filled="t" strokeweight=".14039mm">
                <v:stroke joinstyle="miter"/>
                <o:lock v:ext="edit" shapetype="f"/>
              </v:line>
            </w:pict>
          </mc:Fallback>
        </mc:AlternateContent>
      </w:r>
      <w:r>
        <w:rPr>
          <w:noProof/>
          <w:sz w:val="20"/>
          <w:szCs w:val="20"/>
        </w:rPr>
        <w:drawing>
          <wp:anchor distT="0" distB="0" distL="114300" distR="114300" simplePos="0" relativeHeight="251679744" behindDoc="1" locked="0" layoutInCell="0" allowOverlap="1">
            <wp:simplePos x="0" y="0"/>
            <wp:positionH relativeFrom="column">
              <wp:posOffset>461645</wp:posOffset>
            </wp:positionH>
            <wp:positionV relativeFrom="paragraph">
              <wp:posOffset>1999615</wp:posOffset>
            </wp:positionV>
            <wp:extent cx="5020310" cy="430276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
                      <a:extLst/>
                    </a:blip>
                    <a:srcRect/>
                    <a:stretch>
                      <a:fillRect/>
                    </a:stretch>
                  </pic:blipFill>
                  <pic:spPr bwMode="auto">
                    <a:xfrm>
                      <a:off x="0" y="0"/>
                      <a:ext cx="5020310" cy="4302760"/>
                    </a:xfrm>
                    <a:prstGeom prst="rect">
                      <a:avLst/>
                    </a:prstGeom>
                    <a:noFill/>
                  </pic:spPr>
                </pic:pic>
              </a:graphicData>
            </a:graphic>
          </wp:anchor>
        </w:drawing>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58" w:lineRule="exact"/>
        <w:rPr>
          <w:sz w:val="20"/>
          <w:szCs w:val="20"/>
        </w:rPr>
      </w:pPr>
    </w:p>
    <w:p w:rsidR="00145321" w:rsidRDefault="00831B88">
      <w:pPr>
        <w:jc w:val="center"/>
        <w:rPr>
          <w:sz w:val="20"/>
          <w:szCs w:val="20"/>
        </w:rPr>
      </w:pPr>
      <w:r>
        <w:rPr>
          <w:rFonts w:ascii="Arial" w:eastAsia="Arial" w:hAnsi="Arial" w:cs="Arial"/>
          <w:sz w:val="23"/>
          <w:szCs w:val="23"/>
        </w:rPr>
        <w:t>Figure 3.5: Count of Sec, by Latent Group - with Proportions</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380" w:lineRule="exact"/>
        <w:rPr>
          <w:sz w:val="20"/>
          <w:szCs w:val="20"/>
        </w:rPr>
      </w:pPr>
    </w:p>
    <w:p w:rsidR="00145321" w:rsidRDefault="00831B88">
      <w:pPr>
        <w:jc w:val="center"/>
        <w:rPr>
          <w:sz w:val="20"/>
          <w:szCs w:val="20"/>
        </w:rPr>
      </w:pPr>
      <w:r>
        <w:rPr>
          <w:rFonts w:ascii="Arial" w:eastAsia="Arial" w:hAnsi="Arial" w:cs="Arial"/>
          <w:sz w:val="21"/>
          <w:szCs w:val="21"/>
        </w:rPr>
        <w:t>57</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68" w:name="page68"/>
      <w:bookmarkEnd w:id="68"/>
      <w:r>
        <w:rPr>
          <w:rFonts w:ascii="Arial" w:eastAsia="Arial" w:hAnsi="Arial" w:cs="Arial"/>
          <w:sz w:val="23"/>
          <w:szCs w:val="23"/>
        </w:rPr>
        <w:lastRenderedPageBreak/>
        <w:t>Chapter 3. Methods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80768" behindDoc="1" locked="0" layoutInCell="0" allowOverlap="1">
                <wp:simplePos x="0" y="0"/>
                <wp:positionH relativeFrom="column">
                  <wp:posOffset>182880</wp:posOffset>
                </wp:positionH>
                <wp:positionV relativeFrom="paragraph">
                  <wp:posOffset>60325</wp:posOffset>
                </wp:positionV>
                <wp:extent cx="5577840"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959A2A4" id="Shape 78"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14.4pt,4.75pt" to="453.6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t8DuQ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" o:allowincell="f" filled="t" strokeweight=".14039mm">
                <v:stroke joinstyle="miter"/>
                <o:lock v:ext="edit" shapetype="f"/>
              </v:line>
            </w:pict>
          </mc:Fallback>
        </mc:AlternateContent>
      </w:r>
      <w:r>
        <w:rPr>
          <w:noProof/>
          <w:sz w:val="20"/>
          <w:szCs w:val="20"/>
        </w:rPr>
        <w:drawing>
          <wp:anchor distT="0" distB="0" distL="114300" distR="114300" simplePos="0" relativeHeight="251681792" behindDoc="1" locked="0" layoutInCell="0" allowOverlap="1">
            <wp:simplePos x="0" y="0"/>
            <wp:positionH relativeFrom="column">
              <wp:posOffset>461645</wp:posOffset>
            </wp:positionH>
            <wp:positionV relativeFrom="paragraph">
              <wp:posOffset>1999615</wp:posOffset>
            </wp:positionV>
            <wp:extent cx="5020310" cy="430276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extLst/>
                    </a:blip>
                    <a:srcRect/>
                    <a:stretch>
                      <a:fillRect/>
                    </a:stretch>
                  </pic:blipFill>
                  <pic:spPr bwMode="auto">
                    <a:xfrm>
                      <a:off x="0" y="0"/>
                      <a:ext cx="5020310" cy="4302760"/>
                    </a:xfrm>
                    <a:prstGeom prst="rect">
                      <a:avLst/>
                    </a:prstGeom>
                    <a:noFill/>
                  </pic:spPr>
                </pic:pic>
              </a:graphicData>
            </a:graphic>
          </wp:anchor>
        </w:drawing>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58" w:lineRule="exact"/>
        <w:rPr>
          <w:sz w:val="20"/>
          <w:szCs w:val="20"/>
        </w:rPr>
      </w:pPr>
    </w:p>
    <w:p w:rsidR="00145321" w:rsidRDefault="00831B88">
      <w:pPr>
        <w:jc w:val="center"/>
        <w:rPr>
          <w:sz w:val="20"/>
          <w:szCs w:val="20"/>
        </w:rPr>
      </w:pPr>
      <w:r>
        <w:rPr>
          <w:rFonts w:ascii="Arial" w:eastAsia="Arial" w:hAnsi="Arial" w:cs="Arial"/>
          <w:sz w:val="23"/>
          <w:szCs w:val="23"/>
        </w:rPr>
        <w:t xml:space="preserve">Figure 3.6: Count of Carstairs </w:t>
      </w:r>
      <w:r>
        <w:rPr>
          <w:rFonts w:ascii="Arial" w:eastAsia="Arial" w:hAnsi="Arial" w:cs="Arial"/>
          <w:sz w:val="23"/>
          <w:szCs w:val="23"/>
        </w:rPr>
        <w:t>Decile, by Latent Group</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380" w:lineRule="exact"/>
        <w:rPr>
          <w:sz w:val="20"/>
          <w:szCs w:val="20"/>
        </w:rPr>
      </w:pPr>
    </w:p>
    <w:p w:rsidR="00145321" w:rsidRDefault="00831B88">
      <w:pPr>
        <w:jc w:val="center"/>
        <w:rPr>
          <w:sz w:val="20"/>
          <w:szCs w:val="20"/>
        </w:rPr>
      </w:pPr>
      <w:r>
        <w:rPr>
          <w:rFonts w:ascii="Arial" w:eastAsia="Arial" w:hAnsi="Arial" w:cs="Arial"/>
          <w:sz w:val="21"/>
          <w:szCs w:val="21"/>
        </w:rPr>
        <w:t>58</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69" w:name="page69"/>
      <w:bookmarkEnd w:id="69"/>
      <w:r>
        <w:rPr>
          <w:rFonts w:ascii="Arial" w:eastAsia="Arial" w:hAnsi="Arial" w:cs="Arial"/>
          <w:sz w:val="24"/>
          <w:szCs w:val="24"/>
        </w:rPr>
        <w:lastRenderedPageBreak/>
        <w:t>Chapter 3. Methods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8281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76AB87" id="Shape 80"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Befl9D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208"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3.5</w:t>
      </w:r>
      <w:r>
        <w:rPr>
          <w:sz w:val="20"/>
          <w:szCs w:val="20"/>
        </w:rPr>
        <w:tab/>
      </w:r>
      <w:r>
        <w:rPr>
          <w:rFonts w:ascii="Arial" w:eastAsia="Arial" w:hAnsi="Arial" w:cs="Arial"/>
          <w:b/>
          <w:bCs/>
          <w:sz w:val="32"/>
          <w:szCs w:val="32"/>
        </w:rPr>
        <w:t>Discussion</w:t>
      </w:r>
    </w:p>
    <w:p w:rsidR="00145321" w:rsidRDefault="00145321">
      <w:pPr>
        <w:spacing w:line="200" w:lineRule="exact"/>
        <w:rPr>
          <w:sz w:val="20"/>
          <w:szCs w:val="20"/>
        </w:rPr>
      </w:pPr>
    </w:p>
    <w:p w:rsidR="00145321" w:rsidRDefault="00145321">
      <w:pPr>
        <w:spacing w:line="269" w:lineRule="exact"/>
        <w:rPr>
          <w:sz w:val="20"/>
          <w:szCs w:val="20"/>
        </w:rPr>
      </w:pPr>
    </w:p>
    <w:p w:rsidR="00145321" w:rsidRDefault="00831B88">
      <w:pPr>
        <w:spacing w:line="351" w:lineRule="auto"/>
        <w:ind w:left="280" w:right="280" w:hanging="2"/>
        <w:jc w:val="both"/>
        <w:rPr>
          <w:rFonts w:ascii="Arial" w:eastAsia="Arial" w:hAnsi="Arial" w:cs="Arial"/>
        </w:rPr>
      </w:pPr>
      <w:r>
        <w:rPr>
          <w:rFonts w:ascii="Arial" w:eastAsia="Arial" w:hAnsi="Arial" w:cs="Arial"/>
        </w:rPr>
        <w:t>When proposing the two-way clustering method, Ng [</w:t>
      </w:r>
      <w:hyperlink w:anchor="page100">
        <w:r>
          <w:rPr>
            <w:rFonts w:ascii="Arial" w:eastAsia="Arial" w:hAnsi="Arial" w:cs="Arial"/>
            <w:color w:val="00007C"/>
          </w:rPr>
          <w:t>2015</w:t>
        </w:r>
      </w:hyperlink>
      <w:r>
        <w:rPr>
          <w:rFonts w:ascii="Arial" w:eastAsia="Arial" w:hAnsi="Arial" w:cs="Arial"/>
        </w:rPr>
        <w:t xml:space="preserve">] applied the technique to Australian survey data of 24 </w:t>
      </w:r>
      <w:r>
        <w:rPr>
          <w:rFonts w:ascii="Arial" w:eastAsia="Arial" w:hAnsi="Arial" w:cs="Arial"/>
        </w:rPr>
        <w:t>self-reported diseases from n=8841 respondents. These were “clumped” into nine non-overlapping groups of diseases with four latent groups of individuals being identified by the mixture model. Given the diﬀerent classification of diseases, the nature of how</w:t>
      </w:r>
      <w:r>
        <w:rPr>
          <w:rFonts w:ascii="Arial" w:eastAsia="Arial" w:hAnsi="Arial" w:cs="Arial"/>
        </w:rPr>
        <w:t xml:space="preserve"> data were collected, and the diﬀerent populations, it is unsurprising that results from the present study are markedly diﬀerent. What is of interest is whether the technique provided a meaningful representation of the data which can be used to improve the</w:t>
      </w:r>
      <w:r>
        <w:rPr>
          <w:rFonts w:ascii="Arial" w:eastAsia="Arial" w:hAnsi="Arial" w:cs="Arial"/>
        </w:rPr>
        <w:t xml:space="preserve"> understanding of multimorbidity within this population.</w:t>
      </w:r>
    </w:p>
    <w:p w:rsidR="00145321" w:rsidRDefault="00145321">
      <w:pPr>
        <w:spacing w:line="53" w:lineRule="exact"/>
        <w:rPr>
          <w:sz w:val="20"/>
          <w:szCs w:val="20"/>
        </w:rPr>
      </w:pPr>
    </w:p>
    <w:p w:rsidR="00145321" w:rsidRDefault="00831B88">
      <w:pPr>
        <w:spacing w:line="330" w:lineRule="auto"/>
        <w:ind w:left="280" w:right="240"/>
        <w:jc w:val="both"/>
        <w:rPr>
          <w:sz w:val="20"/>
          <w:szCs w:val="20"/>
        </w:rPr>
      </w:pPr>
      <w:r>
        <w:rPr>
          <w:rFonts w:ascii="Arial" w:eastAsia="Arial" w:hAnsi="Arial" w:cs="Arial"/>
          <w:sz w:val="23"/>
          <w:szCs w:val="23"/>
        </w:rPr>
        <w:t>The first step of the two-way clustering technique resulted in 13 non-overlapping groups being formed. As a result of this process, ten of the diseases recorded in the dataset were excluded from the</w:t>
      </w:r>
      <w:r>
        <w:rPr>
          <w:rFonts w:ascii="Arial" w:eastAsia="Arial" w:hAnsi="Arial" w:cs="Arial"/>
          <w:sz w:val="23"/>
          <w:szCs w:val="23"/>
        </w:rPr>
        <w:t xml:space="preserve"> final groups. Six diseases; Epilepsy, Learning Disability, Sinusitis, Crohns, Anorexia, and Psoriasis/Eczema did not have strong enough pairwise Somer’s D correlation statistics with any other disease to be included in the non-overlapping “clumping” proce</w:t>
      </w:r>
      <w:r>
        <w:rPr>
          <w:rFonts w:ascii="Arial" w:eastAsia="Arial" w:hAnsi="Arial" w:cs="Arial"/>
          <w:sz w:val="23"/>
          <w:szCs w:val="23"/>
        </w:rPr>
        <w:t xml:space="preserve">dure. A further four diseases; Diverticular, Prostate, IBS, and Dyspepsia did not appear in any non-overlapping group with the disease with which they had the strongest Somer’s D correlation. Identifying which diseases do not co-occur at non-random levels </w:t>
      </w:r>
      <w:r>
        <w:rPr>
          <w:rFonts w:ascii="Arial" w:eastAsia="Arial" w:hAnsi="Arial" w:cs="Arial"/>
          <w:sz w:val="23"/>
          <w:szCs w:val="23"/>
        </w:rPr>
        <w:t>is a particularly interesting finding and adds to the debate about which diseases should be included in any multimorbidity measure.[be explicit – do you think this suggests we shouldn’t count these 10 in any MM measure and, if so, why? -NB] Of the 40 disea</w:t>
      </w:r>
      <w:r>
        <w:rPr>
          <w:rFonts w:ascii="Arial" w:eastAsia="Arial" w:hAnsi="Arial" w:cs="Arial"/>
          <w:sz w:val="23"/>
          <w:szCs w:val="23"/>
        </w:rPr>
        <w:t>ses present in the SPICE-PC dataset, in this analysis, only 30 diseases co-occurred with enough statistical power to be added to non-overlapping disease groups and considered in the mixture model.</w:t>
      </w:r>
    </w:p>
    <w:p w:rsidR="00145321" w:rsidRDefault="00145321">
      <w:pPr>
        <w:spacing w:line="73" w:lineRule="exact"/>
        <w:rPr>
          <w:sz w:val="20"/>
          <w:szCs w:val="20"/>
        </w:rPr>
      </w:pPr>
    </w:p>
    <w:p w:rsidR="00145321" w:rsidRDefault="00831B88">
      <w:pPr>
        <w:spacing w:line="348" w:lineRule="auto"/>
        <w:ind w:left="260" w:right="240" w:firstLine="27"/>
        <w:jc w:val="both"/>
        <w:rPr>
          <w:rFonts w:ascii="Arial" w:eastAsia="Arial" w:hAnsi="Arial" w:cs="Arial"/>
          <w:color w:val="000000"/>
        </w:rPr>
      </w:pPr>
      <w:r>
        <w:rPr>
          <w:rFonts w:ascii="Arial" w:eastAsia="Arial" w:hAnsi="Arial" w:cs="Arial"/>
        </w:rPr>
        <w:t>Past research has highlighted associations between; mental</w:t>
      </w:r>
      <w:r>
        <w:rPr>
          <w:rFonts w:ascii="Arial" w:eastAsia="Arial" w:hAnsi="Arial" w:cs="Arial"/>
        </w:rPr>
        <w:t xml:space="preserve"> health and thyroid problems, mental health and pain, and diseases associated with the metabolic syndrome [</w:t>
      </w:r>
      <w:hyperlink w:anchor="page102">
        <w:r>
          <w:rPr>
            <w:rFonts w:ascii="Arial" w:eastAsia="Arial" w:hAnsi="Arial" w:cs="Arial"/>
            <w:color w:val="00007C"/>
          </w:rPr>
          <w:t>Prados</w:t>
        </w:r>
      </w:hyperlink>
      <w:r>
        <w:rPr>
          <w:rFonts w:ascii="Arial" w:eastAsia="Arial" w:hAnsi="Arial" w:cs="Arial"/>
        </w:rPr>
        <w:t>-</w:t>
      </w:r>
      <w:hyperlink w:anchor="page102">
        <w:r>
          <w:rPr>
            <w:rFonts w:ascii="Arial" w:eastAsia="Arial" w:hAnsi="Arial" w:cs="Arial"/>
            <w:color w:val="00007C"/>
          </w:rPr>
          <w:t>Torres et al.</w:t>
        </w:r>
      </w:hyperlink>
      <w:r>
        <w:rPr>
          <w:rFonts w:ascii="Arial" w:eastAsia="Arial" w:hAnsi="Arial" w:cs="Arial"/>
          <w:color w:val="000000"/>
        </w:rPr>
        <w:t>,</w:t>
      </w:r>
      <w:r>
        <w:rPr>
          <w:rFonts w:ascii="Arial" w:eastAsia="Arial" w:hAnsi="Arial" w:cs="Arial"/>
          <w:color w:val="00007C"/>
        </w:rPr>
        <w:t xml:space="preserve"> </w:t>
      </w:r>
      <w:hyperlink w:anchor="page102">
        <w:r>
          <w:rPr>
            <w:rFonts w:ascii="Arial" w:eastAsia="Arial" w:hAnsi="Arial" w:cs="Arial"/>
            <w:color w:val="00007C"/>
          </w:rPr>
          <w:t>2014</w:t>
        </w:r>
      </w:hyperlink>
      <w:r>
        <w:rPr>
          <w:rFonts w:ascii="Arial" w:eastAsia="Arial" w:hAnsi="Arial" w:cs="Arial"/>
          <w:color w:val="000000"/>
        </w:rPr>
        <w:t>].</w:t>
      </w:r>
      <w:r>
        <w:rPr>
          <w:rFonts w:ascii="Arial" w:eastAsia="Arial" w:hAnsi="Arial" w:cs="Arial"/>
          <w:color w:val="00007C"/>
        </w:rPr>
        <w:t xml:space="preserve"> </w:t>
      </w:r>
      <w:r>
        <w:rPr>
          <w:rFonts w:ascii="Arial" w:eastAsia="Arial" w:hAnsi="Arial" w:cs="Arial"/>
          <w:color w:val="000000"/>
        </w:rPr>
        <w:t>As shown in figure 1, there is</w:t>
      </w:r>
      <w:r>
        <w:rPr>
          <w:rFonts w:ascii="Arial" w:eastAsia="Arial" w:hAnsi="Arial" w:cs="Arial"/>
          <w:color w:val="000000"/>
        </w:rPr>
        <w:t xml:space="preserve"> no pairwise correlation between any</w:t>
      </w:r>
      <w:r>
        <w:rPr>
          <w:rFonts w:ascii="Arial" w:eastAsia="Arial" w:hAnsi="Arial" w:cs="Arial"/>
          <w:color w:val="00007C"/>
        </w:rPr>
        <w:t xml:space="preserve"> </w:t>
      </w:r>
      <w:r>
        <w:rPr>
          <w:rFonts w:ascii="Arial" w:eastAsia="Arial" w:hAnsi="Arial" w:cs="Arial"/>
          <w:color w:val="000000"/>
        </w:rPr>
        <w:t>mental health diseases and thyroid disorders in the present study. Pain is associated with a large number of conditions, including mental health diseases. Diseases associated with metabolic syndrome such as, hypertensio</w:t>
      </w:r>
      <w:r>
        <w:rPr>
          <w:rFonts w:ascii="Arial" w:eastAsia="Arial" w:hAnsi="Arial" w:cs="Arial"/>
          <w:color w:val="000000"/>
        </w:rPr>
        <w:t>n, coronary heart disease, diabetes, stroke, and heart failure all show correlations with each other to varying degrees. Prados-Torres et al [</w:t>
      </w:r>
      <w:hyperlink w:anchor="page102">
        <w:r>
          <w:rPr>
            <w:rFonts w:ascii="Arial" w:eastAsia="Arial" w:hAnsi="Arial" w:cs="Arial"/>
            <w:color w:val="00007C"/>
          </w:rPr>
          <w:t>2014</w:t>
        </w:r>
      </w:hyperlink>
      <w:r>
        <w:rPr>
          <w:rFonts w:ascii="Arial" w:eastAsia="Arial" w:hAnsi="Arial" w:cs="Arial"/>
          <w:color w:val="000000"/>
        </w:rPr>
        <w:t xml:space="preserve">] also identified associations between Chronic Obstructive Pulmonary Disease </w:t>
      </w:r>
      <w:r>
        <w:rPr>
          <w:rFonts w:ascii="Arial" w:eastAsia="Arial" w:hAnsi="Arial" w:cs="Arial"/>
          <w:color w:val="000000"/>
        </w:rPr>
        <w:t>(COPD) and Gastroesophageal reflux disease (GORD) with mental health diseases. No associations with between any respiratory disease and mental health diseases is apparent</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158" w:lineRule="exact"/>
        <w:rPr>
          <w:rFonts w:ascii="Arial" w:eastAsia="Arial" w:hAnsi="Arial" w:cs="Arial"/>
          <w:color w:val="00007C"/>
        </w:rPr>
      </w:pPr>
    </w:p>
    <w:p w:rsidR="00145321" w:rsidRDefault="00831B88">
      <w:pPr>
        <w:jc w:val="center"/>
        <w:rPr>
          <w:sz w:val="20"/>
          <w:szCs w:val="20"/>
        </w:rPr>
      </w:pPr>
      <w:r>
        <w:rPr>
          <w:rFonts w:ascii="Arial" w:eastAsia="Arial" w:hAnsi="Arial" w:cs="Arial"/>
          <w:sz w:val="21"/>
          <w:szCs w:val="21"/>
        </w:rPr>
        <w:t>59</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70" w:name="page70"/>
      <w:bookmarkEnd w:id="70"/>
      <w:r>
        <w:rPr>
          <w:rFonts w:ascii="Arial" w:eastAsia="Arial" w:hAnsi="Arial" w:cs="Arial"/>
          <w:sz w:val="24"/>
          <w:szCs w:val="24"/>
        </w:rPr>
        <w:lastRenderedPageBreak/>
        <w:t>Chapter 3. Methods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8384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A3AA50D" id="Shape 81"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D4B8HD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37" w:lineRule="auto"/>
        <w:ind w:left="280" w:right="280" w:firstLine="9"/>
        <w:jc w:val="both"/>
        <w:rPr>
          <w:sz w:val="20"/>
          <w:szCs w:val="20"/>
        </w:rPr>
      </w:pPr>
      <w:r>
        <w:rPr>
          <w:rFonts w:ascii="Arial" w:eastAsia="Arial" w:hAnsi="Arial" w:cs="Arial"/>
          <w:sz w:val="24"/>
          <w:szCs w:val="24"/>
        </w:rPr>
        <w:t>in figure 1. The SPICE-PC dataset</w:t>
      </w:r>
      <w:r>
        <w:rPr>
          <w:rFonts w:ascii="Arial" w:eastAsia="Arial" w:hAnsi="Arial" w:cs="Arial"/>
          <w:sz w:val="24"/>
          <w:szCs w:val="24"/>
        </w:rPr>
        <w:t xml:space="preserve"> does not record GORD, however Dyspepsia may be considered a similar diagnosis and has pairwise correlations with both Depression and Anxiety.</w:t>
      </w:r>
    </w:p>
    <w:p w:rsidR="00145321" w:rsidRDefault="00145321">
      <w:pPr>
        <w:spacing w:line="58" w:lineRule="exact"/>
        <w:rPr>
          <w:sz w:val="20"/>
          <w:szCs w:val="20"/>
        </w:rPr>
      </w:pPr>
    </w:p>
    <w:p w:rsidR="00145321" w:rsidRDefault="00831B88">
      <w:pPr>
        <w:spacing w:line="319" w:lineRule="auto"/>
        <w:ind w:left="280" w:right="280" w:hanging="7"/>
        <w:jc w:val="both"/>
        <w:rPr>
          <w:sz w:val="20"/>
          <w:szCs w:val="20"/>
        </w:rPr>
      </w:pPr>
      <w:r>
        <w:rPr>
          <w:rFonts w:ascii="Arial" w:eastAsia="Arial" w:hAnsi="Arial" w:cs="Arial"/>
          <w:sz w:val="24"/>
          <w:szCs w:val="24"/>
        </w:rPr>
        <w:t xml:space="preserve">The non-overlapping disease groups were named according to the characteristics of the diseases present in each, </w:t>
      </w:r>
      <w:r>
        <w:rPr>
          <w:rFonts w:ascii="Arial" w:eastAsia="Arial" w:hAnsi="Arial" w:cs="Arial"/>
          <w:sz w:val="24"/>
          <w:szCs w:val="24"/>
        </w:rPr>
        <w:t>however many diseases appeared in groups that may not come from similar aetiology. The groups reflect diseases that commonly co-occur and therefore do not always fit into clinically recognisable groups. Individuals are scored as to the number of diseases t</w:t>
      </w:r>
      <w:r>
        <w:rPr>
          <w:rFonts w:ascii="Arial" w:eastAsia="Arial" w:hAnsi="Arial" w:cs="Arial"/>
          <w:sz w:val="24"/>
          <w:szCs w:val="24"/>
        </w:rPr>
        <w:t>hey have from each group. This results in a loss of some information but the advantage of this method is that it reduces the number of variables in the dataset making the likelihood of identifying a good mixture model much more likely.</w:t>
      </w:r>
    </w:p>
    <w:p w:rsidR="00145321" w:rsidRDefault="00145321">
      <w:pPr>
        <w:spacing w:line="78" w:lineRule="exact"/>
        <w:rPr>
          <w:sz w:val="20"/>
          <w:szCs w:val="20"/>
        </w:rPr>
      </w:pPr>
    </w:p>
    <w:p w:rsidR="00145321" w:rsidRDefault="00831B88">
      <w:pPr>
        <w:spacing w:line="347" w:lineRule="auto"/>
        <w:ind w:left="280" w:right="260" w:hanging="8"/>
        <w:jc w:val="both"/>
        <w:rPr>
          <w:rFonts w:ascii="Arial" w:eastAsia="Arial" w:hAnsi="Arial" w:cs="Arial"/>
        </w:rPr>
      </w:pPr>
      <w:r>
        <w:rPr>
          <w:rFonts w:ascii="Arial" w:eastAsia="Arial" w:hAnsi="Arial" w:cs="Arial"/>
        </w:rPr>
        <w:t xml:space="preserve">Applying a mixture </w:t>
      </w:r>
      <w:r>
        <w:rPr>
          <w:rFonts w:ascii="Arial" w:eastAsia="Arial" w:hAnsi="Arial" w:cs="Arial"/>
        </w:rPr>
        <w:t>model of multivariate generalised Bernoulli distributions to these 13 non-overlapping disease groups identified nine latent groups as described above. These groups are clinically recognisable with some showing presence of diseases from only one disease gro</w:t>
      </w:r>
      <w:r>
        <w:rPr>
          <w:rFonts w:ascii="Arial" w:eastAsia="Arial" w:hAnsi="Arial" w:cs="Arial"/>
        </w:rPr>
        <w:t>up and others illustrating a more multimorbid population. Clear distinctions between mental and physical disease are made enabling individuals to have diseases from both groups. In their systematic review of clustering studies of multimorbidity, Prados-Tor</w:t>
      </w:r>
      <w:r>
        <w:rPr>
          <w:rFonts w:ascii="Arial" w:eastAsia="Arial" w:hAnsi="Arial" w:cs="Arial"/>
        </w:rPr>
        <w:t>res et al [</w:t>
      </w:r>
      <w:hyperlink w:anchor="page102">
        <w:r>
          <w:rPr>
            <w:rFonts w:ascii="Arial" w:eastAsia="Arial" w:hAnsi="Arial" w:cs="Arial"/>
            <w:color w:val="00007C"/>
          </w:rPr>
          <w:t>2014</w:t>
        </w:r>
      </w:hyperlink>
      <w:r>
        <w:rPr>
          <w:rFonts w:ascii="Arial" w:eastAsia="Arial" w:hAnsi="Arial" w:cs="Arial"/>
        </w:rPr>
        <w:t>] found that included studies reported between three and twenty diseases clusters. From these they found three most common groups of diseases; cardiovascular, mental health, and musculoskeletal. Latent groups in</w:t>
      </w:r>
      <w:r>
        <w:rPr>
          <w:rFonts w:ascii="Arial" w:eastAsia="Arial" w:hAnsi="Arial" w:cs="Arial"/>
        </w:rPr>
        <w:t xml:space="preserve"> the current study also contain cardiovascular and mental health elements, although they do not reflect any groups that could be identified as musculoskeletal.</w:t>
      </w:r>
    </w:p>
    <w:p w:rsidR="00145321" w:rsidRDefault="00145321">
      <w:pPr>
        <w:spacing w:line="65" w:lineRule="exact"/>
        <w:rPr>
          <w:sz w:val="20"/>
          <w:szCs w:val="20"/>
        </w:rPr>
      </w:pPr>
    </w:p>
    <w:p w:rsidR="00145321" w:rsidRDefault="00831B88">
      <w:pPr>
        <w:spacing w:line="349" w:lineRule="auto"/>
        <w:ind w:left="280" w:right="260" w:firstLine="12"/>
        <w:jc w:val="both"/>
        <w:rPr>
          <w:rFonts w:ascii="Arial" w:eastAsia="Arial" w:hAnsi="Arial" w:cs="Arial"/>
        </w:rPr>
      </w:pPr>
      <w:r>
        <w:rPr>
          <w:rFonts w:ascii="Arial" w:eastAsia="Arial" w:hAnsi="Arial" w:cs="Arial"/>
        </w:rPr>
        <w:t>Clear sociodemographic patterns were identified in the latent groups. Those classified as belon</w:t>
      </w:r>
      <w:r>
        <w:rPr>
          <w:rFonts w:ascii="Arial" w:eastAsia="Arial" w:hAnsi="Arial" w:cs="Arial"/>
        </w:rPr>
        <w:t>ging to a latent group with mental health involvement such as; mental health/pain, mental and physical multimorbidity, or mental health only, were more likely to be female and from lower deprivation deciles. Two similar latent groups; physical multimorbidi</w:t>
      </w:r>
      <w:r>
        <w:rPr>
          <w:rFonts w:ascii="Arial" w:eastAsia="Arial" w:hAnsi="Arial" w:cs="Arial"/>
        </w:rPr>
        <w:t>ty and physical multimorbidity high cardiovascular, had clear age diﬀerences with the former more likely to have younger male individuals assigned to it. These findings are similar to simple analyses of the same dataset which identified those in the most d</w:t>
      </w:r>
      <w:r>
        <w:rPr>
          <w:rFonts w:ascii="Arial" w:eastAsia="Arial" w:hAnsi="Arial" w:cs="Arial"/>
        </w:rPr>
        <w:t>eprived areas being more likely to develop physical and mental health multimorbidity 10-15 years earlier than their more aﬄuent peers [</w:t>
      </w:r>
      <w:hyperlink w:anchor="page87">
        <w:r>
          <w:rPr>
            <w:rFonts w:ascii="Arial" w:eastAsia="Arial" w:hAnsi="Arial" w:cs="Arial"/>
            <w:color w:val="00007C"/>
          </w:rPr>
          <w:t>Barnett et al.</w:t>
        </w:r>
      </w:hyperlink>
      <w:r>
        <w:rPr>
          <w:rFonts w:ascii="Arial" w:eastAsia="Arial" w:hAnsi="Arial" w:cs="Arial"/>
        </w:rPr>
        <w:t xml:space="preserve">, </w:t>
      </w:r>
      <w:hyperlink w:anchor="page87">
        <w:r>
          <w:rPr>
            <w:rFonts w:ascii="Arial" w:eastAsia="Arial" w:hAnsi="Arial" w:cs="Arial"/>
            <w:color w:val="00007C"/>
          </w:rPr>
          <w:t>2012</w:t>
        </w:r>
      </w:hyperlink>
      <w:r>
        <w:rPr>
          <w:rFonts w:ascii="Arial" w:eastAsia="Arial" w:hAnsi="Arial" w:cs="Arial"/>
        </w:rPr>
        <w:t>].</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311" w:lineRule="exact"/>
        <w:rPr>
          <w:sz w:val="20"/>
          <w:szCs w:val="20"/>
        </w:rPr>
      </w:pPr>
    </w:p>
    <w:p w:rsidR="00145321" w:rsidRDefault="00831B88">
      <w:pPr>
        <w:jc w:val="center"/>
        <w:rPr>
          <w:sz w:val="20"/>
          <w:szCs w:val="20"/>
        </w:rPr>
      </w:pPr>
      <w:r>
        <w:rPr>
          <w:rFonts w:ascii="Arial" w:eastAsia="Arial" w:hAnsi="Arial" w:cs="Arial"/>
          <w:sz w:val="21"/>
          <w:szCs w:val="21"/>
        </w:rPr>
        <w:t>60</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71" w:name="page71"/>
      <w:bookmarkEnd w:id="71"/>
      <w:r>
        <w:rPr>
          <w:rFonts w:ascii="Arial" w:eastAsia="Arial" w:hAnsi="Arial" w:cs="Arial"/>
          <w:sz w:val="24"/>
          <w:szCs w:val="24"/>
        </w:rPr>
        <w:lastRenderedPageBreak/>
        <w:t>Chapter</w:t>
      </w:r>
      <w:r>
        <w:rPr>
          <w:rFonts w:ascii="Arial" w:eastAsia="Arial" w:hAnsi="Arial" w:cs="Arial"/>
          <w:sz w:val="24"/>
          <w:szCs w:val="24"/>
        </w:rPr>
        <w:t xml:space="preserve"> 3. Methods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8486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DDC2006" id="Shape 82"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BTixKZ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273"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3.5.1</w:t>
      </w:r>
      <w:r>
        <w:rPr>
          <w:rFonts w:ascii="Arial" w:eastAsia="Arial" w:hAnsi="Arial" w:cs="Arial"/>
          <w:b/>
          <w:bCs/>
          <w:sz w:val="29"/>
          <w:szCs w:val="29"/>
        </w:rPr>
        <w:tab/>
        <w:t>Limitations</w:t>
      </w:r>
    </w:p>
    <w:p w:rsidR="00145321" w:rsidRDefault="00145321">
      <w:pPr>
        <w:spacing w:line="379" w:lineRule="exact"/>
        <w:rPr>
          <w:sz w:val="20"/>
          <w:szCs w:val="20"/>
        </w:rPr>
      </w:pPr>
    </w:p>
    <w:p w:rsidR="00145321" w:rsidRDefault="00831B88">
      <w:pPr>
        <w:spacing w:line="318" w:lineRule="auto"/>
        <w:ind w:left="280" w:right="280" w:firstLine="3"/>
        <w:jc w:val="both"/>
        <w:rPr>
          <w:rFonts w:ascii="Arial" w:eastAsia="Arial" w:hAnsi="Arial" w:cs="Arial"/>
          <w:sz w:val="24"/>
          <w:szCs w:val="24"/>
        </w:rPr>
      </w:pPr>
      <w:r>
        <w:rPr>
          <w:rFonts w:ascii="Arial" w:eastAsia="Arial" w:hAnsi="Arial" w:cs="Arial"/>
          <w:sz w:val="24"/>
          <w:szCs w:val="24"/>
        </w:rPr>
        <w:t>The two-step method proposed by Ng [</w:t>
      </w:r>
      <w:hyperlink w:anchor="page100">
        <w:r>
          <w:rPr>
            <w:rFonts w:ascii="Arial" w:eastAsia="Arial" w:hAnsi="Arial" w:cs="Arial"/>
            <w:color w:val="00007C"/>
            <w:sz w:val="24"/>
            <w:szCs w:val="24"/>
          </w:rPr>
          <w:t>2015</w:t>
        </w:r>
      </w:hyperlink>
      <w:r>
        <w:rPr>
          <w:rFonts w:ascii="Arial" w:eastAsia="Arial" w:hAnsi="Arial" w:cs="Arial"/>
          <w:sz w:val="24"/>
          <w:szCs w:val="24"/>
        </w:rPr>
        <w:t xml:space="preserve">] enables reduction of dimensions in datasets with large numbers of disease variables making model good identification of mixture models more likely. </w:t>
      </w:r>
      <w:r>
        <w:rPr>
          <w:rFonts w:ascii="Arial" w:eastAsia="Arial" w:hAnsi="Arial" w:cs="Arial"/>
          <w:sz w:val="24"/>
          <w:szCs w:val="24"/>
        </w:rPr>
        <w:t>This, however, results in a loss of detail making interpretation of results more diﬃcult. Report of the item-response probabilities shown in figure 4 identifies that individuals have a probability of having none, one, or two of the diseases in any group. I</w:t>
      </w:r>
      <w:r>
        <w:rPr>
          <w:rFonts w:ascii="Arial" w:eastAsia="Arial" w:hAnsi="Arial" w:cs="Arial"/>
          <w:sz w:val="24"/>
          <w:szCs w:val="24"/>
        </w:rPr>
        <w:t>t is impossible to identify exactly which diseases. Hypertension with 13.4% of individuals is the highest reported disease in the SPICE-PC . To what degree this accounts for individuals having one disease in the cardiovascular group across latent classes i</w:t>
      </w:r>
      <w:r>
        <w:rPr>
          <w:rFonts w:ascii="Arial" w:eastAsia="Arial" w:hAnsi="Arial" w:cs="Arial"/>
          <w:sz w:val="24"/>
          <w:szCs w:val="24"/>
        </w:rPr>
        <w:t>s unknown.</w:t>
      </w:r>
    </w:p>
    <w:p w:rsidR="00145321" w:rsidRDefault="00145321">
      <w:pPr>
        <w:spacing w:line="80" w:lineRule="exact"/>
        <w:rPr>
          <w:sz w:val="20"/>
          <w:szCs w:val="20"/>
        </w:rPr>
      </w:pPr>
    </w:p>
    <w:p w:rsidR="00145321" w:rsidRDefault="00831B88">
      <w:pPr>
        <w:spacing w:line="331" w:lineRule="auto"/>
        <w:ind w:left="280" w:right="240" w:hanging="7"/>
        <w:jc w:val="both"/>
        <w:rPr>
          <w:sz w:val="20"/>
          <w:szCs w:val="20"/>
        </w:rPr>
      </w:pPr>
      <w:r>
        <w:rPr>
          <w:rFonts w:ascii="Arial" w:eastAsia="Arial" w:hAnsi="Arial" w:cs="Arial"/>
          <w:sz w:val="23"/>
          <w:szCs w:val="23"/>
        </w:rPr>
        <w:t>This is particularly a problem as the non-overlapping groups formed by the two-way clustering method do not always follow recognised clinical groupings. For example, Rheumatoid arthritis is found in the cardiovascular group despite being a conn</w:t>
      </w:r>
      <w:r>
        <w:rPr>
          <w:rFonts w:ascii="Arial" w:eastAsia="Arial" w:hAnsi="Arial" w:cs="Arial"/>
          <w:sz w:val="23"/>
          <w:szCs w:val="23"/>
        </w:rPr>
        <w:t>ective tissue disorder. It is the only disease in the group that does not directly aﬀect the cardiovascular system. The reason it is found in this group may be due to the association of increased NSAID use with cardiovascular outcomes (ref) resulting in fr</w:t>
      </w:r>
      <w:r>
        <w:rPr>
          <w:rFonts w:ascii="Arial" w:eastAsia="Arial" w:hAnsi="Arial" w:cs="Arial"/>
          <w:sz w:val="23"/>
          <w:szCs w:val="23"/>
        </w:rPr>
        <w:t>equent co-occurrence. As some latent groups are classified as “Cardiovascular only”, there is a possibility that small numbers of people with only Rheumatoid Arthritis are misclassified. [This is could be down to nomenclature and I maybe need to revisit gr</w:t>
      </w:r>
      <w:r>
        <w:rPr>
          <w:rFonts w:ascii="Arial" w:eastAsia="Arial" w:hAnsi="Arial" w:cs="Arial"/>
          <w:sz w:val="23"/>
          <w:szCs w:val="23"/>
        </w:rPr>
        <w:t>oup names. It does not get rid of the problem that for the group with high probs for the cardio/rheum disease we can’t distinguish which disease the individual has]</w:t>
      </w:r>
    </w:p>
    <w:p w:rsidR="00145321" w:rsidRDefault="00145321">
      <w:pPr>
        <w:spacing w:line="76" w:lineRule="exact"/>
        <w:rPr>
          <w:sz w:val="20"/>
          <w:szCs w:val="20"/>
        </w:rPr>
      </w:pPr>
    </w:p>
    <w:p w:rsidR="00145321" w:rsidRDefault="00831B88">
      <w:pPr>
        <w:spacing w:line="319" w:lineRule="auto"/>
        <w:ind w:left="280" w:right="260" w:hanging="11"/>
        <w:jc w:val="both"/>
        <w:rPr>
          <w:rFonts w:ascii="Arial" w:eastAsia="Arial" w:hAnsi="Arial" w:cs="Arial"/>
          <w:color w:val="00007C"/>
          <w:sz w:val="24"/>
          <w:szCs w:val="24"/>
        </w:rPr>
      </w:pPr>
      <w:r>
        <w:rPr>
          <w:rFonts w:ascii="Arial" w:eastAsia="Arial" w:hAnsi="Arial" w:cs="Arial"/>
          <w:sz w:val="24"/>
          <w:szCs w:val="24"/>
        </w:rPr>
        <w:t>When clustering individuals, fitting a finite mixture model of multivariate generalised Be</w:t>
      </w:r>
      <w:r>
        <w:rPr>
          <w:rFonts w:ascii="Arial" w:eastAsia="Arial" w:hAnsi="Arial" w:cs="Arial"/>
          <w:sz w:val="24"/>
          <w:szCs w:val="24"/>
        </w:rPr>
        <w:t>rnoulli distributions makes the assumption that the indicator variables used to identify latent groups are independent. In a dataset containing medical conditions such as e.g. Hypertension and Coronary Heart Disease, or Atrial Fibrillation and Stroke, this</w:t>
      </w:r>
      <w:r>
        <w:rPr>
          <w:rFonts w:ascii="Arial" w:eastAsia="Arial" w:hAnsi="Arial" w:cs="Arial"/>
          <w:sz w:val="24"/>
          <w:szCs w:val="24"/>
        </w:rPr>
        <w:t xml:space="preserve"> assumption is clearly violated. However, ignoring the independence assumption for multivariate categorical variables often results in better fit than when more complicated techniques are applied to account for non-independence of indicator variables [</w:t>
      </w:r>
      <w:hyperlink w:anchor="page100">
        <w:r>
          <w:rPr>
            <w:rFonts w:ascii="Arial" w:eastAsia="Arial" w:hAnsi="Arial" w:cs="Arial"/>
            <w:color w:val="00007C"/>
            <w:sz w:val="24"/>
            <w:szCs w:val="24"/>
          </w:rPr>
          <w:t>Ng</w:t>
        </w:r>
      </w:hyperlink>
      <w:r>
        <w:rPr>
          <w:rFonts w:ascii="Arial" w:eastAsia="Arial" w:hAnsi="Arial" w:cs="Arial"/>
          <w:sz w:val="24"/>
          <w:szCs w:val="24"/>
        </w:rPr>
        <w:t xml:space="preserve">, </w:t>
      </w:r>
      <w:hyperlink w:anchor="page100">
        <w:r>
          <w:rPr>
            <w:rFonts w:ascii="Arial" w:eastAsia="Arial" w:hAnsi="Arial" w:cs="Arial"/>
            <w:color w:val="00007C"/>
            <w:sz w:val="24"/>
            <w:szCs w:val="24"/>
          </w:rPr>
          <w:t>2015</w:t>
        </w:r>
      </w:hyperlink>
      <w:r>
        <w:rPr>
          <w:rFonts w:ascii="Arial" w:eastAsia="Arial" w:hAnsi="Arial" w:cs="Arial"/>
          <w:sz w:val="24"/>
          <w:szCs w:val="24"/>
        </w:rPr>
        <w:t xml:space="preserve">, </w:t>
      </w:r>
      <w:hyperlink w:anchor="page94">
        <w:r>
          <w:rPr>
            <w:rFonts w:ascii="Arial" w:eastAsia="Arial" w:hAnsi="Arial" w:cs="Arial"/>
            <w:color w:val="00007C"/>
            <w:sz w:val="24"/>
            <w:szCs w:val="24"/>
          </w:rPr>
          <w:t>Hand and Yu</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94">
        <w:r>
          <w:rPr>
            <w:rFonts w:ascii="Arial" w:eastAsia="Arial" w:hAnsi="Arial" w:cs="Arial"/>
            <w:color w:val="00007C"/>
            <w:sz w:val="24"/>
            <w:szCs w:val="24"/>
          </w:rPr>
          <w:t>2001</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5">
        <w:r>
          <w:rPr>
            <w:rFonts w:ascii="Arial" w:eastAsia="Arial" w:hAnsi="Arial" w:cs="Arial"/>
            <w:color w:val="00007C"/>
            <w:sz w:val="24"/>
            <w:szCs w:val="24"/>
          </w:rPr>
          <w:t>Topchy et al.</w:t>
        </w:r>
      </w:hyperlink>
      <w:r>
        <w:rPr>
          <w:rFonts w:ascii="Arial" w:eastAsia="Arial" w:hAnsi="Arial" w:cs="Arial"/>
          <w:color w:val="000000"/>
          <w:sz w:val="24"/>
          <w:szCs w:val="24"/>
        </w:rPr>
        <w:t>,</w:t>
      </w:r>
      <w:r>
        <w:rPr>
          <w:rFonts w:ascii="Arial" w:eastAsia="Arial" w:hAnsi="Arial" w:cs="Arial"/>
          <w:color w:val="00007C"/>
          <w:sz w:val="24"/>
          <w:szCs w:val="24"/>
        </w:rPr>
        <w:t xml:space="preserve"> </w:t>
      </w:r>
      <w:hyperlink w:anchor="page105">
        <w:r>
          <w:rPr>
            <w:rFonts w:ascii="Arial" w:eastAsia="Arial" w:hAnsi="Arial" w:cs="Arial"/>
            <w:color w:val="00007C"/>
            <w:sz w:val="24"/>
            <w:szCs w:val="24"/>
          </w:rPr>
          <w:t>2005</w:t>
        </w:r>
      </w:hyperlink>
      <w:r>
        <w:rPr>
          <w:rFonts w:ascii="Arial" w:eastAsia="Arial" w:hAnsi="Arial" w:cs="Arial"/>
          <w:color w:val="000000"/>
          <w:sz w:val="24"/>
          <w:szCs w:val="24"/>
        </w:rPr>
        <w:t>].</w:t>
      </w:r>
    </w:p>
    <w:p w:rsidR="00145321" w:rsidRDefault="00145321">
      <w:pPr>
        <w:spacing w:line="78" w:lineRule="exact"/>
        <w:rPr>
          <w:rFonts w:ascii="Arial" w:eastAsia="Arial" w:hAnsi="Arial" w:cs="Arial"/>
          <w:color w:val="00007C"/>
          <w:sz w:val="24"/>
          <w:szCs w:val="24"/>
        </w:rPr>
      </w:pPr>
    </w:p>
    <w:p w:rsidR="00145321" w:rsidRDefault="00831B88">
      <w:pPr>
        <w:spacing w:line="337" w:lineRule="auto"/>
        <w:ind w:left="280" w:right="280"/>
        <w:jc w:val="both"/>
        <w:rPr>
          <w:sz w:val="20"/>
          <w:szCs w:val="20"/>
        </w:rPr>
      </w:pPr>
      <w:r>
        <w:rPr>
          <w:rFonts w:ascii="Arial" w:eastAsia="Arial" w:hAnsi="Arial" w:cs="Arial"/>
          <w:sz w:val="24"/>
          <w:szCs w:val="24"/>
        </w:rPr>
        <w:t>Results presented here account</w:t>
      </w:r>
      <w:r>
        <w:rPr>
          <w:rFonts w:ascii="Arial" w:eastAsia="Arial" w:hAnsi="Arial" w:cs="Arial"/>
          <w:sz w:val="24"/>
          <w:szCs w:val="24"/>
        </w:rPr>
        <w:t xml:space="preserve"> for 10% of the SPICE-PC dataset due to the heavy computational requirements of fitting the finite mixture model. Confirmation of results on the whole dataset is required.</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rFonts w:ascii="Arial" w:eastAsia="Arial" w:hAnsi="Arial" w:cs="Arial"/>
          <w:color w:val="00007C"/>
          <w:sz w:val="24"/>
          <w:szCs w:val="24"/>
        </w:rPr>
      </w:pPr>
    </w:p>
    <w:p w:rsidR="00145321" w:rsidRDefault="00145321">
      <w:pPr>
        <w:spacing w:line="250" w:lineRule="exact"/>
        <w:rPr>
          <w:rFonts w:ascii="Arial" w:eastAsia="Arial" w:hAnsi="Arial" w:cs="Arial"/>
          <w:color w:val="00007C"/>
          <w:sz w:val="24"/>
          <w:szCs w:val="24"/>
        </w:rPr>
      </w:pPr>
    </w:p>
    <w:p w:rsidR="00145321" w:rsidRDefault="00831B88">
      <w:pPr>
        <w:jc w:val="center"/>
        <w:rPr>
          <w:sz w:val="20"/>
          <w:szCs w:val="20"/>
        </w:rPr>
      </w:pPr>
      <w:r>
        <w:rPr>
          <w:rFonts w:ascii="Arial" w:eastAsia="Arial" w:hAnsi="Arial" w:cs="Arial"/>
          <w:sz w:val="21"/>
          <w:szCs w:val="21"/>
        </w:rPr>
        <w:t>61</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72" w:name="page72"/>
      <w:bookmarkEnd w:id="72"/>
      <w:r>
        <w:rPr>
          <w:rFonts w:ascii="Arial" w:eastAsia="Arial" w:hAnsi="Arial" w:cs="Arial"/>
          <w:sz w:val="24"/>
          <w:szCs w:val="24"/>
        </w:rPr>
        <w:lastRenderedPageBreak/>
        <w:t>Chapter 3. Methods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8588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D08916C" id="Shape 83"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PXyjBm6AQAAgQ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273"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3.5.2</w:t>
      </w:r>
      <w:r>
        <w:rPr>
          <w:rFonts w:ascii="Arial" w:eastAsia="Arial" w:hAnsi="Arial" w:cs="Arial"/>
          <w:b/>
          <w:bCs/>
          <w:sz w:val="29"/>
          <w:szCs w:val="29"/>
        </w:rPr>
        <w:tab/>
        <w:t>Future research</w:t>
      </w:r>
    </w:p>
    <w:p w:rsidR="00145321" w:rsidRDefault="00145321">
      <w:pPr>
        <w:spacing w:line="379" w:lineRule="exact"/>
        <w:rPr>
          <w:sz w:val="20"/>
          <w:szCs w:val="20"/>
        </w:rPr>
      </w:pPr>
    </w:p>
    <w:p w:rsidR="00145321" w:rsidRDefault="00831B88">
      <w:pPr>
        <w:spacing w:line="322" w:lineRule="auto"/>
        <w:ind w:left="280" w:right="280"/>
        <w:jc w:val="both"/>
        <w:rPr>
          <w:sz w:val="20"/>
          <w:szCs w:val="20"/>
        </w:rPr>
      </w:pPr>
      <w:r>
        <w:rPr>
          <w:rFonts w:ascii="Arial" w:eastAsia="Arial" w:hAnsi="Arial" w:cs="Arial"/>
          <w:sz w:val="24"/>
          <w:szCs w:val="24"/>
        </w:rPr>
        <w:t>Sociodemographic comparison in the current study was limited to visualisation of histograms. More detailed reports of measures of central tendency and comparison of latent groups with sociodemographic variables such as Carstairs decile with logistic regres</w:t>
      </w:r>
      <w:r>
        <w:rPr>
          <w:rFonts w:ascii="Arial" w:eastAsia="Arial" w:hAnsi="Arial" w:cs="Arial"/>
          <w:sz w:val="24"/>
          <w:szCs w:val="24"/>
        </w:rPr>
        <w:t>sion is warranted. SPICE-PC data also contains variables on lifestyle factors such as smoking status and alcohol intake. These variables should be included in further comparisons.</w:t>
      </w:r>
    </w:p>
    <w:p w:rsidR="00145321" w:rsidRDefault="00145321">
      <w:pPr>
        <w:spacing w:line="74" w:lineRule="exact"/>
        <w:rPr>
          <w:sz w:val="20"/>
          <w:szCs w:val="20"/>
        </w:rPr>
      </w:pPr>
    </w:p>
    <w:p w:rsidR="00145321" w:rsidRDefault="00831B88">
      <w:pPr>
        <w:spacing w:line="322" w:lineRule="auto"/>
        <w:ind w:left="280" w:right="280" w:hanging="8"/>
        <w:jc w:val="both"/>
        <w:rPr>
          <w:rFonts w:ascii="Arial" w:eastAsia="Arial" w:hAnsi="Arial" w:cs="Arial"/>
          <w:sz w:val="24"/>
          <w:szCs w:val="24"/>
        </w:rPr>
      </w:pPr>
      <w:r>
        <w:rPr>
          <w:rFonts w:ascii="Arial" w:eastAsia="Arial" w:hAnsi="Arial" w:cs="Arial"/>
          <w:sz w:val="24"/>
          <w:szCs w:val="24"/>
        </w:rPr>
        <w:t>A further calculation oﬀered in the two-way clustering technique [</w:t>
      </w:r>
      <w:hyperlink w:anchor="page100">
        <w:r>
          <w:rPr>
            <w:rFonts w:ascii="Arial" w:eastAsia="Arial" w:hAnsi="Arial" w:cs="Arial"/>
            <w:color w:val="00007C"/>
            <w:sz w:val="24"/>
            <w:szCs w:val="24"/>
          </w:rPr>
          <w:t>Ng</w:t>
        </w:r>
      </w:hyperlink>
      <w:r>
        <w:rPr>
          <w:rFonts w:ascii="Arial" w:eastAsia="Arial" w:hAnsi="Arial" w:cs="Arial"/>
          <w:sz w:val="24"/>
          <w:szCs w:val="24"/>
        </w:rPr>
        <w:t xml:space="preserve">, </w:t>
      </w:r>
      <w:hyperlink w:anchor="page100">
        <w:r>
          <w:rPr>
            <w:rFonts w:ascii="Arial" w:eastAsia="Arial" w:hAnsi="Arial" w:cs="Arial"/>
            <w:color w:val="00007C"/>
            <w:sz w:val="24"/>
            <w:szCs w:val="24"/>
          </w:rPr>
          <w:t>2015</w:t>
        </w:r>
      </w:hyperlink>
      <w:r>
        <w:rPr>
          <w:rFonts w:ascii="Arial" w:eastAsia="Arial" w:hAnsi="Arial" w:cs="Arial"/>
          <w:sz w:val="24"/>
          <w:szCs w:val="24"/>
        </w:rPr>
        <w:t>] is the calculation of a multimorbidity score to each latent group and to each individual in the dataset based on their disease profile and posterior probabilities. Such as score would be continuo</w:t>
      </w:r>
      <w:r>
        <w:rPr>
          <w:rFonts w:ascii="Arial" w:eastAsia="Arial" w:hAnsi="Arial" w:cs="Arial"/>
          <w:sz w:val="24"/>
          <w:szCs w:val="24"/>
        </w:rPr>
        <w:t>us in nature and would oﬀer the benefit of comparison with sociodemographic variables such Carstairs score or Age. Such comparisons would be amenable to well-recognised regression techniques.</w:t>
      </w:r>
    </w:p>
    <w:p w:rsidR="00145321" w:rsidRDefault="00145321">
      <w:pPr>
        <w:spacing w:line="74" w:lineRule="exact"/>
        <w:rPr>
          <w:sz w:val="20"/>
          <w:szCs w:val="20"/>
        </w:rPr>
      </w:pPr>
    </w:p>
    <w:p w:rsidR="00145321" w:rsidRDefault="00831B88">
      <w:pPr>
        <w:spacing w:line="334" w:lineRule="auto"/>
        <w:ind w:left="280" w:right="260" w:firstLine="9"/>
        <w:jc w:val="both"/>
        <w:rPr>
          <w:rFonts w:ascii="Arial" w:eastAsia="Arial" w:hAnsi="Arial" w:cs="Arial"/>
          <w:color w:val="000000"/>
          <w:sz w:val="23"/>
          <w:szCs w:val="23"/>
        </w:rPr>
      </w:pPr>
      <w:r>
        <w:rPr>
          <w:rFonts w:ascii="Arial" w:eastAsia="Arial" w:hAnsi="Arial" w:cs="Arial"/>
          <w:sz w:val="23"/>
          <w:szCs w:val="23"/>
        </w:rPr>
        <w:t xml:space="preserve">Part 1 of the two-step method involves reducing the dimensions </w:t>
      </w:r>
      <w:r>
        <w:rPr>
          <w:rFonts w:ascii="Arial" w:eastAsia="Arial" w:hAnsi="Arial" w:cs="Arial"/>
          <w:sz w:val="23"/>
          <w:szCs w:val="23"/>
        </w:rPr>
        <w:t>of the dataset to be amenable to mixture modelling. Using the outcome of this first step, the non-overlapping groups, Ng’s technique for clustering individuals should be compared to Latent Class Analysis which is also a suitable technique for the nature of</w:t>
      </w:r>
      <w:r>
        <w:rPr>
          <w:rFonts w:ascii="Arial" w:eastAsia="Arial" w:hAnsi="Arial" w:cs="Arial"/>
          <w:sz w:val="23"/>
          <w:szCs w:val="23"/>
        </w:rPr>
        <w:t xml:space="preserve"> the data [</w:t>
      </w:r>
      <w:hyperlink w:anchor="page90">
        <w:r>
          <w:rPr>
            <w:rFonts w:ascii="Arial" w:eastAsia="Arial" w:hAnsi="Arial" w:cs="Arial"/>
            <w:color w:val="00007C"/>
            <w:sz w:val="23"/>
            <w:szCs w:val="23"/>
          </w:rPr>
          <w:t>Collins and Lanza</w:t>
        </w:r>
      </w:hyperlink>
      <w:r>
        <w:rPr>
          <w:rFonts w:ascii="Arial" w:eastAsia="Arial" w:hAnsi="Arial" w:cs="Arial"/>
          <w:sz w:val="23"/>
          <w:szCs w:val="23"/>
        </w:rPr>
        <w:t xml:space="preserve">, </w:t>
      </w:r>
      <w:hyperlink w:anchor="page90">
        <w:r>
          <w:rPr>
            <w:rFonts w:ascii="Arial" w:eastAsia="Arial" w:hAnsi="Arial" w:cs="Arial"/>
            <w:color w:val="00007C"/>
            <w:sz w:val="23"/>
            <w:szCs w:val="23"/>
          </w:rPr>
          <w:t>2013</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In supplementary material, NG [</w:t>
      </w:r>
      <w:hyperlink w:anchor="page100">
        <w:r>
          <w:rPr>
            <w:rFonts w:ascii="Arial" w:eastAsia="Arial" w:hAnsi="Arial" w:cs="Arial"/>
            <w:color w:val="00007C"/>
            <w:sz w:val="23"/>
            <w:szCs w:val="23"/>
          </w:rPr>
          <w:t>2015</w:t>
        </w:r>
      </w:hyperlink>
      <w:r>
        <w:rPr>
          <w:rFonts w:ascii="Arial" w:eastAsia="Arial" w:hAnsi="Arial" w:cs="Arial"/>
          <w:color w:val="000000"/>
          <w:sz w:val="23"/>
          <w:szCs w:val="23"/>
        </w:rPr>
        <w:t>]</w:t>
      </w:r>
      <w:r>
        <w:rPr>
          <w:rFonts w:ascii="Arial" w:eastAsia="Arial" w:hAnsi="Arial" w:cs="Arial"/>
          <w:color w:val="00007C"/>
          <w:sz w:val="23"/>
          <w:szCs w:val="23"/>
        </w:rPr>
        <w:t xml:space="preserve"> </w:t>
      </w:r>
      <w:r>
        <w:rPr>
          <w:rFonts w:ascii="Arial" w:eastAsia="Arial" w:hAnsi="Arial" w:cs="Arial"/>
          <w:color w:val="000000"/>
          <w:sz w:val="23"/>
          <w:szCs w:val="23"/>
        </w:rPr>
        <w:t>compared his two-step method with Latent</w:t>
      </w:r>
      <w:r>
        <w:rPr>
          <w:rFonts w:ascii="Arial" w:eastAsia="Arial" w:hAnsi="Arial" w:cs="Arial"/>
          <w:color w:val="00007C"/>
          <w:sz w:val="23"/>
          <w:szCs w:val="23"/>
        </w:rPr>
        <w:t xml:space="preserve"> </w:t>
      </w:r>
      <w:r>
        <w:rPr>
          <w:rFonts w:ascii="Arial" w:eastAsia="Arial" w:hAnsi="Arial" w:cs="Arial"/>
          <w:color w:val="000000"/>
          <w:sz w:val="23"/>
          <w:szCs w:val="23"/>
        </w:rPr>
        <w:t>Profile Analysis and found it inferior to the two-ste</w:t>
      </w:r>
      <w:r>
        <w:rPr>
          <w:rFonts w:ascii="Arial" w:eastAsia="Arial" w:hAnsi="Arial" w:cs="Arial"/>
          <w:color w:val="000000"/>
          <w:sz w:val="23"/>
          <w:szCs w:val="23"/>
        </w:rPr>
        <w:t>p method. Latent Profile Analysis is a mixture model for continuous indicator variables [</w:t>
      </w:r>
      <w:hyperlink w:anchor="page90">
        <w:r>
          <w:rPr>
            <w:rFonts w:ascii="Arial" w:eastAsia="Arial" w:hAnsi="Arial" w:cs="Arial"/>
            <w:color w:val="00007C"/>
            <w:sz w:val="23"/>
            <w:szCs w:val="23"/>
          </w:rPr>
          <w:t>Collins and Lanza</w:t>
        </w:r>
      </w:hyperlink>
      <w:r>
        <w:rPr>
          <w:rFonts w:ascii="Arial" w:eastAsia="Arial" w:hAnsi="Arial" w:cs="Arial"/>
          <w:color w:val="000000"/>
          <w:sz w:val="23"/>
          <w:szCs w:val="23"/>
        </w:rPr>
        <w:t xml:space="preserve">, </w:t>
      </w:r>
      <w:hyperlink w:anchor="page90">
        <w:r>
          <w:rPr>
            <w:rFonts w:ascii="Arial" w:eastAsia="Arial" w:hAnsi="Arial" w:cs="Arial"/>
            <w:color w:val="00007C"/>
            <w:sz w:val="23"/>
            <w:szCs w:val="23"/>
          </w:rPr>
          <w:t>2013</w:t>
        </w:r>
      </w:hyperlink>
      <w:r>
        <w:rPr>
          <w:rFonts w:ascii="Arial" w:eastAsia="Arial" w:hAnsi="Arial" w:cs="Arial"/>
          <w:color w:val="000000"/>
          <w:sz w:val="23"/>
          <w:szCs w:val="23"/>
        </w:rPr>
        <w:t>] and would not be suitable for the SPICE-PC dataset.</w:t>
      </w:r>
    </w:p>
    <w:p w:rsidR="00145321" w:rsidRDefault="00145321">
      <w:pPr>
        <w:spacing w:line="200" w:lineRule="exact"/>
        <w:rPr>
          <w:rFonts w:ascii="Arial" w:eastAsia="Arial" w:hAnsi="Arial" w:cs="Arial"/>
          <w:color w:val="00007C"/>
          <w:sz w:val="23"/>
          <w:szCs w:val="23"/>
        </w:rPr>
      </w:pPr>
    </w:p>
    <w:p w:rsidR="00145321" w:rsidRDefault="00145321">
      <w:pPr>
        <w:spacing w:line="294" w:lineRule="exact"/>
        <w:rPr>
          <w:rFonts w:ascii="Arial" w:eastAsia="Arial" w:hAnsi="Arial" w:cs="Arial"/>
          <w:color w:val="00007C"/>
          <w:sz w:val="23"/>
          <w:szCs w:val="23"/>
        </w:rPr>
      </w:pPr>
    </w:p>
    <w:p w:rsidR="00145321" w:rsidRDefault="00831B88">
      <w:pPr>
        <w:tabs>
          <w:tab w:val="left" w:pos="1160"/>
        </w:tabs>
        <w:ind w:left="280"/>
        <w:rPr>
          <w:sz w:val="20"/>
          <w:szCs w:val="20"/>
        </w:rPr>
      </w:pPr>
      <w:r>
        <w:rPr>
          <w:rFonts w:ascii="Arial" w:eastAsia="Arial" w:hAnsi="Arial" w:cs="Arial"/>
          <w:b/>
          <w:bCs/>
          <w:sz w:val="34"/>
          <w:szCs w:val="34"/>
        </w:rPr>
        <w:t>3.6</w:t>
      </w:r>
      <w:r>
        <w:rPr>
          <w:sz w:val="20"/>
          <w:szCs w:val="20"/>
        </w:rPr>
        <w:tab/>
      </w:r>
      <w:r>
        <w:rPr>
          <w:rFonts w:ascii="Arial" w:eastAsia="Arial" w:hAnsi="Arial" w:cs="Arial"/>
          <w:b/>
          <w:bCs/>
          <w:sz w:val="33"/>
          <w:szCs w:val="33"/>
        </w:rPr>
        <w:t>Conclusion</w:t>
      </w:r>
    </w:p>
    <w:p w:rsidR="00145321" w:rsidRDefault="00145321">
      <w:pPr>
        <w:spacing w:line="200" w:lineRule="exact"/>
        <w:rPr>
          <w:rFonts w:ascii="Arial" w:eastAsia="Arial" w:hAnsi="Arial" w:cs="Arial"/>
          <w:color w:val="00007C"/>
          <w:sz w:val="23"/>
          <w:szCs w:val="23"/>
        </w:rPr>
      </w:pPr>
    </w:p>
    <w:p w:rsidR="00145321" w:rsidRDefault="00145321">
      <w:pPr>
        <w:spacing w:line="269" w:lineRule="exact"/>
        <w:rPr>
          <w:rFonts w:ascii="Arial" w:eastAsia="Arial" w:hAnsi="Arial" w:cs="Arial"/>
          <w:color w:val="00007C"/>
          <w:sz w:val="23"/>
          <w:szCs w:val="23"/>
        </w:rPr>
      </w:pPr>
    </w:p>
    <w:p w:rsidR="00145321" w:rsidRDefault="00831B88">
      <w:pPr>
        <w:spacing w:line="351" w:lineRule="auto"/>
        <w:ind w:left="280" w:right="280" w:firstLine="3"/>
        <w:jc w:val="both"/>
        <w:rPr>
          <w:sz w:val="20"/>
          <w:szCs w:val="20"/>
        </w:rPr>
      </w:pPr>
      <w:r>
        <w:rPr>
          <w:rFonts w:ascii="Arial" w:eastAsia="Arial" w:hAnsi="Arial" w:cs="Arial"/>
        </w:rPr>
        <w:t xml:space="preserve">A novel </w:t>
      </w:r>
      <w:r>
        <w:rPr>
          <w:rFonts w:ascii="Arial" w:eastAsia="Arial" w:hAnsi="Arial" w:cs="Arial"/>
        </w:rPr>
        <w:t>two-step method for clustering health conditions and individuals was applied to large, population representative, dataset of administrative primary care data. The method found 10 of the 40 conditions in the dataset did not co-occur with other diseases stro</w:t>
      </w:r>
      <w:r>
        <w:rPr>
          <w:rFonts w:ascii="Arial" w:eastAsia="Arial" w:hAnsi="Arial" w:cs="Arial"/>
        </w:rPr>
        <w:t>ngly enough to included in further analysis. Thirty conditions were “clumped” into 13 groups of commonly co-occurring conditions and individuals in the dataset were assigned a score depending on the number of disease within each group they had. From this i</w:t>
      </w:r>
      <w:r>
        <w:rPr>
          <w:rFonts w:ascii="Arial" w:eastAsia="Arial" w:hAnsi="Arial" w:cs="Arial"/>
        </w:rPr>
        <w:t>nformation nine latent groups of individuals were identified with a finite mixture model. These groups reflected varying degrees of physical, mental and physical/mental</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36" w:lineRule="exact"/>
        <w:rPr>
          <w:rFonts w:ascii="Arial" w:eastAsia="Arial" w:hAnsi="Arial" w:cs="Arial"/>
          <w:color w:val="00007C"/>
          <w:sz w:val="23"/>
          <w:szCs w:val="23"/>
        </w:rPr>
      </w:pPr>
    </w:p>
    <w:p w:rsidR="00145321" w:rsidRDefault="00831B88">
      <w:pPr>
        <w:jc w:val="center"/>
        <w:rPr>
          <w:sz w:val="20"/>
          <w:szCs w:val="20"/>
        </w:rPr>
      </w:pPr>
      <w:r>
        <w:rPr>
          <w:rFonts w:ascii="Arial" w:eastAsia="Arial" w:hAnsi="Arial" w:cs="Arial"/>
          <w:sz w:val="21"/>
          <w:szCs w:val="21"/>
        </w:rPr>
        <w:t>62</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ind w:right="-19"/>
        <w:jc w:val="center"/>
        <w:rPr>
          <w:sz w:val="20"/>
          <w:szCs w:val="20"/>
        </w:rPr>
      </w:pPr>
      <w:bookmarkStart w:id="73" w:name="page73"/>
      <w:bookmarkEnd w:id="73"/>
      <w:r>
        <w:rPr>
          <w:rFonts w:ascii="Arial" w:eastAsia="Arial" w:hAnsi="Arial" w:cs="Arial"/>
          <w:sz w:val="24"/>
          <w:szCs w:val="24"/>
        </w:rPr>
        <w:lastRenderedPageBreak/>
        <w:t>Chapter 3. Methods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8691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30C54A" id="Shape 84"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UsuA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DHlzIGlHpVr&#10;GcVkzhCwIcyD28QsTxzcc3jy4hdSrrpK5gDDCDt00WY46WOHYvbxYrY6JCZoczabzxdT6omg3HR+&#10;9zlfV0FzPhsipq/KW5YXLTfaZSuggf0TphF6huRt9EbLtTamBHG3fTCR7YHavi7jxH4FM44NVEg9&#10;mxbmqxy+pqjL+B+F1Yner9GWDLyAoOkVyC9OUpnQJNBmXJM6406+jVZl07ZeHjfx7Cf1udhwepP5&#10;Ib2Oy+mXn7P6A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AFkrUs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ind w:left="280"/>
        <w:rPr>
          <w:sz w:val="20"/>
          <w:szCs w:val="20"/>
        </w:rPr>
      </w:pPr>
      <w:r>
        <w:rPr>
          <w:rFonts w:ascii="Arial" w:eastAsia="Arial" w:hAnsi="Arial" w:cs="Arial"/>
          <w:sz w:val="23"/>
          <w:szCs w:val="23"/>
        </w:rPr>
        <w:t>multimorbidity and showed sociodemo</w:t>
      </w:r>
      <w:r>
        <w:rPr>
          <w:rFonts w:ascii="Arial" w:eastAsia="Arial" w:hAnsi="Arial" w:cs="Arial"/>
          <w:sz w:val="23"/>
          <w:szCs w:val="23"/>
        </w:rPr>
        <w:t>graphic patterning.</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78" w:lineRule="exact"/>
        <w:rPr>
          <w:sz w:val="20"/>
          <w:szCs w:val="20"/>
        </w:rPr>
      </w:pPr>
    </w:p>
    <w:p w:rsidR="00145321" w:rsidRDefault="00831B88">
      <w:pPr>
        <w:jc w:val="center"/>
        <w:rPr>
          <w:sz w:val="20"/>
          <w:szCs w:val="20"/>
        </w:rPr>
      </w:pPr>
      <w:r>
        <w:rPr>
          <w:rFonts w:ascii="Arial" w:eastAsia="Arial" w:hAnsi="Arial" w:cs="Arial"/>
          <w:sz w:val="21"/>
          <w:szCs w:val="21"/>
        </w:rPr>
        <w:t>63</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145321">
      <w:pPr>
        <w:spacing w:line="200" w:lineRule="exact"/>
        <w:rPr>
          <w:sz w:val="20"/>
          <w:szCs w:val="20"/>
        </w:rPr>
      </w:pPr>
      <w:bookmarkStart w:id="74" w:name="page74"/>
      <w:bookmarkEnd w:id="74"/>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96" w:lineRule="exact"/>
        <w:rPr>
          <w:sz w:val="20"/>
          <w:szCs w:val="20"/>
        </w:rPr>
      </w:pPr>
    </w:p>
    <w:p w:rsidR="00145321" w:rsidRDefault="00831B88">
      <w:pPr>
        <w:ind w:left="280"/>
        <w:rPr>
          <w:sz w:val="20"/>
          <w:szCs w:val="20"/>
        </w:rPr>
      </w:pPr>
      <w:r>
        <w:rPr>
          <w:rFonts w:ascii="Arial" w:eastAsia="Arial" w:hAnsi="Arial" w:cs="Arial"/>
          <w:b/>
          <w:bCs/>
          <w:sz w:val="50"/>
          <w:szCs w:val="50"/>
        </w:rPr>
        <w:t>Chapter 4</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310" w:lineRule="exact"/>
        <w:rPr>
          <w:sz w:val="20"/>
          <w:szCs w:val="20"/>
        </w:rPr>
      </w:pPr>
    </w:p>
    <w:p w:rsidR="00145321" w:rsidRDefault="00831B88">
      <w:pPr>
        <w:ind w:left="280"/>
        <w:rPr>
          <w:sz w:val="20"/>
          <w:szCs w:val="20"/>
        </w:rPr>
      </w:pPr>
      <w:r>
        <w:rPr>
          <w:rFonts w:ascii="Arial" w:eastAsia="Arial" w:hAnsi="Arial" w:cs="Arial"/>
          <w:b/>
          <w:bCs/>
          <w:sz w:val="50"/>
          <w:szCs w:val="50"/>
        </w:rPr>
        <w:t>Data</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84"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4.1</w:t>
      </w:r>
      <w:r>
        <w:rPr>
          <w:rFonts w:ascii="Arial" w:eastAsia="Arial" w:hAnsi="Arial" w:cs="Arial"/>
          <w:b/>
          <w:bCs/>
          <w:sz w:val="34"/>
          <w:szCs w:val="34"/>
        </w:rPr>
        <w:tab/>
        <w:t>Infrastructure</w:t>
      </w:r>
    </w:p>
    <w:p w:rsidR="00145321" w:rsidRDefault="00145321">
      <w:pPr>
        <w:spacing w:line="200" w:lineRule="exact"/>
        <w:rPr>
          <w:sz w:val="20"/>
          <w:szCs w:val="20"/>
        </w:rPr>
      </w:pPr>
    </w:p>
    <w:p w:rsidR="00145321" w:rsidRDefault="00145321">
      <w:pPr>
        <w:spacing w:line="269" w:lineRule="exact"/>
        <w:rPr>
          <w:sz w:val="20"/>
          <w:szCs w:val="20"/>
        </w:rPr>
      </w:pPr>
    </w:p>
    <w:p w:rsidR="00145321" w:rsidRDefault="00831B88">
      <w:pPr>
        <w:numPr>
          <w:ilvl w:val="0"/>
          <w:numId w:val="22"/>
        </w:numPr>
        <w:tabs>
          <w:tab w:val="left" w:pos="880"/>
        </w:tabs>
        <w:ind w:left="880" w:hanging="306"/>
        <w:rPr>
          <w:rFonts w:ascii="Arial" w:eastAsia="Arial" w:hAnsi="Arial" w:cs="Arial"/>
          <w:sz w:val="24"/>
          <w:szCs w:val="24"/>
        </w:rPr>
      </w:pPr>
      <w:r>
        <w:rPr>
          <w:rFonts w:ascii="Arial" w:eastAsia="Arial" w:hAnsi="Arial" w:cs="Arial"/>
          <w:sz w:val="24"/>
          <w:szCs w:val="24"/>
        </w:rPr>
        <w:t>Describe record linkage</w:t>
      </w:r>
    </w:p>
    <w:p w:rsidR="00145321" w:rsidRDefault="00145321">
      <w:pPr>
        <w:spacing w:line="82" w:lineRule="exact"/>
        <w:rPr>
          <w:rFonts w:ascii="Arial" w:eastAsia="Arial" w:hAnsi="Arial" w:cs="Arial"/>
          <w:sz w:val="24"/>
          <w:szCs w:val="24"/>
        </w:rPr>
      </w:pPr>
    </w:p>
    <w:p w:rsidR="00145321" w:rsidRDefault="00831B88">
      <w:pPr>
        <w:numPr>
          <w:ilvl w:val="0"/>
          <w:numId w:val="22"/>
        </w:numPr>
        <w:tabs>
          <w:tab w:val="left" w:pos="880"/>
        </w:tabs>
        <w:ind w:left="880" w:hanging="306"/>
        <w:rPr>
          <w:rFonts w:ascii="Arial" w:eastAsia="Arial" w:hAnsi="Arial" w:cs="Arial"/>
          <w:sz w:val="24"/>
          <w:szCs w:val="24"/>
        </w:rPr>
      </w:pPr>
      <w:r>
        <w:rPr>
          <w:rFonts w:ascii="Arial" w:eastAsia="Arial" w:hAnsi="Arial" w:cs="Arial"/>
          <w:sz w:val="24"/>
          <w:szCs w:val="24"/>
        </w:rPr>
        <w:t>Overview of Scottish linkage</w:t>
      </w:r>
    </w:p>
    <w:p w:rsidR="00145321" w:rsidRDefault="00145321">
      <w:pPr>
        <w:spacing w:line="200" w:lineRule="exact"/>
        <w:rPr>
          <w:sz w:val="20"/>
          <w:szCs w:val="20"/>
        </w:rPr>
      </w:pPr>
    </w:p>
    <w:p w:rsidR="00145321" w:rsidRDefault="00145321">
      <w:pPr>
        <w:spacing w:line="393"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4.1.1</w:t>
      </w:r>
      <w:r>
        <w:rPr>
          <w:rFonts w:ascii="Arial" w:eastAsia="Arial" w:hAnsi="Arial" w:cs="Arial"/>
          <w:b/>
          <w:bCs/>
          <w:sz w:val="29"/>
          <w:szCs w:val="29"/>
        </w:rPr>
        <w:tab/>
        <w:t>Urban Big Data Centre</w:t>
      </w:r>
    </w:p>
    <w:p w:rsidR="00145321" w:rsidRDefault="00145321">
      <w:pPr>
        <w:spacing w:line="379" w:lineRule="exact"/>
        <w:rPr>
          <w:sz w:val="20"/>
          <w:szCs w:val="20"/>
        </w:rPr>
      </w:pPr>
    </w:p>
    <w:p w:rsidR="00145321" w:rsidRDefault="00831B88">
      <w:pPr>
        <w:ind w:left="280"/>
        <w:rPr>
          <w:sz w:val="20"/>
          <w:szCs w:val="20"/>
        </w:rPr>
      </w:pPr>
      <w:r>
        <w:rPr>
          <w:rFonts w:ascii="Arial" w:eastAsia="Arial" w:hAnsi="Arial" w:cs="Arial"/>
          <w:sz w:val="23"/>
          <w:szCs w:val="23"/>
        </w:rPr>
        <w:t>Describe</w:t>
      </w:r>
      <w:r>
        <w:rPr>
          <w:rFonts w:ascii="Arial" w:eastAsia="Arial" w:hAnsi="Arial" w:cs="Arial"/>
          <w:sz w:val="23"/>
          <w:szCs w:val="23"/>
        </w:rPr>
        <w:t xml:space="preserve"> UBDC (one of three - ADRN and Farr also)</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5"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4.1.2</w:t>
      </w:r>
      <w:r>
        <w:rPr>
          <w:rFonts w:ascii="Arial" w:eastAsia="Arial" w:hAnsi="Arial" w:cs="Arial"/>
          <w:b/>
          <w:bCs/>
          <w:sz w:val="29"/>
          <w:szCs w:val="29"/>
        </w:rPr>
        <w:tab/>
        <w:t>NHS National Services Scotland</w:t>
      </w:r>
    </w:p>
    <w:p w:rsidR="00145321" w:rsidRDefault="00145321">
      <w:pPr>
        <w:spacing w:line="379" w:lineRule="exact"/>
        <w:rPr>
          <w:sz w:val="20"/>
          <w:szCs w:val="20"/>
        </w:rPr>
      </w:pPr>
    </w:p>
    <w:p w:rsidR="00145321" w:rsidRDefault="00831B88">
      <w:pPr>
        <w:ind w:left="280"/>
        <w:rPr>
          <w:sz w:val="20"/>
          <w:szCs w:val="20"/>
        </w:rPr>
      </w:pPr>
      <w:r>
        <w:rPr>
          <w:rFonts w:ascii="Arial" w:eastAsia="Arial" w:hAnsi="Arial" w:cs="Arial"/>
          <w:sz w:val="24"/>
          <w:szCs w:val="24"/>
        </w:rPr>
        <w:t>Describe eDRIS</w:t>
      </w:r>
    </w:p>
    <w:p w:rsidR="00145321" w:rsidRDefault="00145321">
      <w:pPr>
        <w:spacing w:line="200" w:lineRule="exact"/>
        <w:rPr>
          <w:sz w:val="20"/>
          <w:szCs w:val="20"/>
        </w:rPr>
      </w:pPr>
    </w:p>
    <w:p w:rsidR="00145321" w:rsidRDefault="00145321">
      <w:pPr>
        <w:spacing w:line="393"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4.1.3</w:t>
      </w:r>
      <w:r>
        <w:rPr>
          <w:rFonts w:ascii="Arial" w:eastAsia="Arial" w:hAnsi="Arial" w:cs="Arial"/>
          <w:b/>
          <w:bCs/>
          <w:sz w:val="29"/>
          <w:szCs w:val="29"/>
        </w:rPr>
        <w:tab/>
        <w:t>National Records of Scotland</w:t>
      </w:r>
    </w:p>
    <w:p w:rsidR="00145321" w:rsidRDefault="00145321">
      <w:pPr>
        <w:spacing w:line="379" w:lineRule="exact"/>
        <w:rPr>
          <w:sz w:val="20"/>
          <w:szCs w:val="20"/>
        </w:rPr>
      </w:pPr>
    </w:p>
    <w:p w:rsidR="00145321" w:rsidRDefault="00831B88">
      <w:pPr>
        <w:ind w:left="280"/>
        <w:rPr>
          <w:sz w:val="20"/>
          <w:szCs w:val="20"/>
        </w:rPr>
      </w:pPr>
      <w:r>
        <w:rPr>
          <w:rFonts w:ascii="Arial" w:eastAsia="Arial" w:hAnsi="Arial" w:cs="Arial"/>
          <w:sz w:val="24"/>
          <w:szCs w:val="24"/>
        </w:rPr>
        <w:t>Describe NRS</w:t>
      </w:r>
    </w:p>
    <w:p w:rsidR="00145321" w:rsidRDefault="00145321">
      <w:pPr>
        <w:sectPr w:rsidR="00145321">
          <w:pgSz w:w="12240" w:h="15840"/>
          <w:pgMar w:top="1440"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371" w:lineRule="exact"/>
        <w:rPr>
          <w:sz w:val="20"/>
          <w:szCs w:val="20"/>
        </w:rPr>
      </w:pPr>
    </w:p>
    <w:p w:rsidR="00145321" w:rsidRDefault="00831B88">
      <w:pPr>
        <w:jc w:val="center"/>
        <w:rPr>
          <w:sz w:val="20"/>
          <w:szCs w:val="20"/>
        </w:rPr>
      </w:pPr>
      <w:r>
        <w:rPr>
          <w:rFonts w:ascii="Arial" w:eastAsia="Arial" w:hAnsi="Arial" w:cs="Arial"/>
          <w:sz w:val="21"/>
          <w:szCs w:val="21"/>
        </w:rPr>
        <w:t>64</w:t>
      </w:r>
    </w:p>
    <w:p w:rsidR="00145321" w:rsidRDefault="00145321">
      <w:pPr>
        <w:sectPr w:rsidR="00145321">
          <w:type w:val="continuous"/>
          <w:pgSz w:w="12240" w:h="15840"/>
          <w:pgMar w:top="1440" w:right="1440" w:bottom="544" w:left="1440" w:header="0" w:footer="0" w:gutter="0"/>
          <w:cols w:space="720" w:equalWidth="0">
            <w:col w:w="9360"/>
          </w:cols>
        </w:sectPr>
      </w:pPr>
    </w:p>
    <w:p w:rsidR="00145321" w:rsidRDefault="00831B88">
      <w:pPr>
        <w:jc w:val="center"/>
        <w:rPr>
          <w:sz w:val="20"/>
          <w:szCs w:val="20"/>
        </w:rPr>
      </w:pPr>
      <w:bookmarkStart w:id="75" w:name="page75"/>
      <w:bookmarkEnd w:id="75"/>
      <w:r>
        <w:rPr>
          <w:rFonts w:ascii="Arial" w:eastAsia="Arial" w:hAnsi="Arial" w:cs="Arial"/>
          <w:sz w:val="24"/>
          <w:szCs w:val="24"/>
        </w:rPr>
        <w:lastRenderedPageBreak/>
        <w:t>Chapter 4. Measuring Multimorbidity</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8793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C27178" id="Shape 85"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yusuA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DHjzIGlHpVr&#10;GcVkzhCwIcyD28QsTxzcc3jy4hdSrrpK5gDDCDt00WY46WOHYvbxYrY6JCZoczabzxdT6omg3HR+&#10;9zlfV0FzPhsipq/KW5YXLTfaZSuggf0TphF6huRt9EbLtTamBHG3fTCR7YHavi7jxH4FM44NVEg9&#10;mxbmqxy+pqjL+B+F1Yner9GWDLyAoOkVyC9OUpnQJNBmXJM6406+jVZl07ZeHjfx7Cf1udhwepP5&#10;Ib2Oy+mXn7P6A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Cj6yus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208"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4.2</w:t>
      </w:r>
      <w:r>
        <w:rPr>
          <w:rFonts w:ascii="Arial" w:eastAsia="Arial" w:hAnsi="Arial" w:cs="Arial"/>
          <w:b/>
          <w:bCs/>
          <w:sz w:val="34"/>
          <w:szCs w:val="34"/>
        </w:rPr>
        <w:tab/>
        <w:t>Data Sources</w:t>
      </w:r>
    </w:p>
    <w:p w:rsidR="00145321" w:rsidRDefault="00145321">
      <w:pPr>
        <w:spacing w:line="200" w:lineRule="exact"/>
        <w:rPr>
          <w:sz w:val="20"/>
          <w:szCs w:val="20"/>
        </w:rPr>
      </w:pPr>
    </w:p>
    <w:p w:rsidR="00145321" w:rsidRDefault="00145321">
      <w:pPr>
        <w:spacing w:line="301"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4.2.1</w:t>
      </w:r>
      <w:r>
        <w:rPr>
          <w:rFonts w:ascii="Arial" w:eastAsia="Arial" w:hAnsi="Arial" w:cs="Arial"/>
          <w:b/>
          <w:bCs/>
          <w:sz w:val="29"/>
          <w:szCs w:val="29"/>
        </w:rPr>
        <w:tab/>
        <w:t xml:space="preserve">Social </w:t>
      </w:r>
      <w:r>
        <w:rPr>
          <w:rFonts w:ascii="Arial" w:eastAsia="Arial" w:hAnsi="Arial" w:cs="Arial"/>
          <w:b/>
          <w:bCs/>
          <w:sz w:val="29"/>
          <w:szCs w:val="29"/>
        </w:rPr>
        <w:t>Care</w:t>
      </w:r>
    </w:p>
    <w:p w:rsidR="00145321" w:rsidRDefault="00145321">
      <w:pPr>
        <w:spacing w:line="379" w:lineRule="exact"/>
        <w:rPr>
          <w:sz w:val="20"/>
          <w:szCs w:val="20"/>
        </w:rPr>
      </w:pPr>
    </w:p>
    <w:p w:rsidR="00145321" w:rsidRDefault="00831B88">
      <w:pPr>
        <w:ind w:left="280"/>
        <w:rPr>
          <w:sz w:val="20"/>
          <w:szCs w:val="20"/>
        </w:rPr>
      </w:pPr>
      <w:r>
        <w:rPr>
          <w:rFonts w:ascii="Arial" w:eastAsia="Arial" w:hAnsi="Arial" w:cs="Arial"/>
          <w:sz w:val="24"/>
          <w:szCs w:val="24"/>
        </w:rPr>
        <w:t>Descibe Social Care Survey</w:t>
      </w:r>
    </w:p>
    <w:p w:rsidR="00145321" w:rsidRDefault="00145321">
      <w:pPr>
        <w:spacing w:line="200" w:lineRule="exact"/>
        <w:rPr>
          <w:sz w:val="20"/>
          <w:szCs w:val="20"/>
        </w:rPr>
      </w:pPr>
    </w:p>
    <w:p w:rsidR="00145321" w:rsidRDefault="00145321">
      <w:pPr>
        <w:spacing w:line="393"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4.2.2</w:t>
      </w:r>
      <w:r>
        <w:rPr>
          <w:rFonts w:ascii="Arial" w:eastAsia="Arial" w:hAnsi="Arial" w:cs="Arial"/>
          <w:b/>
          <w:bCs/>
          <w:sz w:val="29"/>
          <w:szCs w:val="29"/>
        </w:rPr>
        <w:tab/>
        <w:t>Population Spine and Death records</w:t>
      </w:r>
    </w:p>
    <w:p w:rsidR="00145321" w:rsidRDefault="00145321">
      <w:pPr>
        <w:spacing w:line="379" w:lineRule="exact"/>
        <w:rPr>
          <w:sz w:val="20"/>
          <w:szCs w:val="20"/>
        </w:rPr>
      </w:pPr>
    </w:p>
    <w:p w:rsidR="00145321" w:rsidRDefault="00831B88">
      <w:pPr>
        <w:ind w:left="280"/>
        <w:rPr>
          <w:sz w:val="20"/>
          <w:szCs w:val="20"/>
        </w:rPr>
      </w:pPr>
      <w:r>
        <w:rPr>
          <w:rFonts w:ascii="Arial" w:eastAsia="Arial" w:hAnsi="Arial" w:cs="Arial"/>
          <w:sz w:val="23"/>
          <w:szCs w:val="23"/>
        </w:rPr>
        <w:t>via eDRIS or direct NRS?? - demography and geography also.</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5"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4.2.3</w:t>
      </w:r>
      <w:r>
        <w:rPr>
          <w:rFonts w:ascii="Arial" w:eastAsia="Arial" w:hAnsi="Arial" w:cs="Arial"/>
          <w:b/>
          <w:bCs/>
          <w:sz w:val="29"/>
          <w:szCs w:val="29"/>
        </w:rPr>
        <w:tab/>
        <w:t>Prescribing Information System</w:t>
      </w:r>
    </w:p>
    <w:p w:rsidR="00145321" w:rsidRDefault="00145321">
      <w:pPr>
        <w:spacing w:line="379" w:lineRule="exact"/>
        <w:rPr>
          <w:sz w:val="20"/>
          <w:szCs w:val="20"/>
        </w:rPr>
      </w:pPr>
    </w:p>
    <w:p w:rsidR="00145321" w:rsidRDefault="00831B88">
      <w:pPr>
        <w:ind w:left="280"/>
        <w:rPr>
          <w:sz w:val="20"/>
          <w:szCs w:val="20"/>
        </w:rPr>
      </w:pPr>
      <w:r>
        <w:rPr>
          <w:rFonts w:ascii="Arial" w:eastAsia="Arial" w:hAnsi="Arial" w:cs="Arial"/>
          <w:sz w:val="24"/>
          <w:szCs w:val="24"/>
        </w:rPr>
        <w:t>Describe PIS</w:t>
      </w:r>
    </w:p>
    <w:p w:rsidR="00145321" w:rsidRDefault="00145321">
      <w:pPr>
        <w:spacing w:line="200" w:lineRule="exact"/>
        <w:rPr>
          <w:sz w:val="20"/>
          <w:szCs w:val="20"/>
        </w:rPr>
      </w:pPr>
    </w:p>
    <w:p w:rsidR="00145321" w:rsidRDefault="00145321">
      <w:pPr>
        <w:spacing w:line="393"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4.2.4</w:t>
      </w:r>
      <w:r>
        <w:rPr>
          <w:rFonts w:ascii="Arial" w:eastAsia="Arial" w:hAnsi="Arial" w:cs="Arial"/>
          <w:b/>
          <w:bCs/>
          <w:sz w:val="29"/>
          <w:szCs w:val="29"/>
        </w:rPr>
        <w:tab/>
        <w:t>Unscheduled Care Data</w:t>
      </w:r>
    </w:p>
    <w:p w:rsidR="00145321" w:rsidRDefault="00145321">
      <w:pPr>
        <w:spacing w:line="379" w:lineRule="exact"/>
        <w:rPr>
          <w:sz w:val="20"/>
          <w:szCs w:val="20"/>
        </w:rPr>
      </w:pPr>
    </w:p>
    <w:p w:rsidR="00145321" w:rsidRDefault="00831B88">
      <w:pPr>
        <w:ind w:left="280"/>
        <w:rPr>
          <w:sz w:val="20"/>
          <w:szCs w:val="20"/>
        </w:rPr>
      </w:pPr>
      <w:r>
        <w:rPr>
          <w:rFonts w:ascii="Arial" w:eastAsia="Arial" w:hAnsi="Arial" w:cs="Arial"/>
          <w:sz w:val="24"/>
          <w:szCs w:val="24"/>
        </w:rPr>
        <w:t>Describe USC data mart</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52"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4.3</w:t>
      </w:r>
      <w:r>
        <w:rPr>
          <w:rFonts w:ascii="Arial" w:eastAsia="Arial" w:hAnsi="Arial" w:cs="Arial"/>
          <w:b/>
          <w:bCs/>
          <w:sz w:val="34"/>
          <w:szCs w:val="34"/>
        </w:rPr>
        <w:tab/>
      </w:r>
      <w:r>
        <w:rPr>
          <w:rFonts w:ascii="Arial" w:eastAsia="Arial" w:hAnsi="Arial" w:cs="Arial"/>
          <w:b/>
          <w:bCs/>
          <w:sz w:val="34"/>
          <w:szCs w:val="34"/>
        </w:rPr>
        <w:t>Information Governance</w:t>
      </w:r>
    </w:p>
    <w:p w:rsidR="00145321" w:rsidRDefault="00145321">
      <w:pPr>
        <w:spacing w:line="200" w:lineRule="exact"/>
        <w:rPr>
          <w:sz w:val="20"/>
          <w:szCs w:val="20"/>
        </w:rPr>
      </w:pPr>
    </w:p>
    <w:p w:rsidR="00145321" w:rsidRDefault="00145321">
      <w:pPr>
        <w:spacing w:line="301"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4.3.1</w:t>
      </w:r>
      <w:r>
        <w:rPr>
          <w:rFonts w:ascii="Arial" w:eastAsia="Arial" w:hAnsi="Arial" w:cs="Arial"/>
          <w:b/>
          <w:bCs/>
          <w:sz w:val="29"/>
          <w:szCs w:val="29"/>
        </w:rPr>
        <w:tab/>
        <w:t>Research Approvals Commitee</w:t>
      </w:r>
    </w:p>
    <w:p w:rsidR="00145321" w:rsidRDefault="00145321">
      <w:pPr>
        <w:spacing w:line="379" w:lineRule="exact"/>
        <w:rPr>
          <w:sz w:val="20"/>
          <w:szCs w:val="20"/>
        </w:rPr>
      </w:pPr>
    </w:p>
    <w:p w:rsidR="00145321" w:rsidRDefault="00831B88">
      <w:pPr>
        <w:ind w:left="280"/>
        <w:rPr>
          <w:sz w:val="20"/>
          <w:szCs w:val="20"/>
        </w:rPr>
      </w:pPr>
      <w:r>
        <w:rPr>
          <w:rFonts w:ascii="Arial" w:eastAsia="Arial" w:hAnsi="Arial" w:cs="Arial"/>
          <w:sz w:val="24"/>
          <w:szCs w:val="24"/>
        </w:rPr>
        <w:t>UBDC RAC process</w:t>
      </w:r>
    </w:p>
    <w:p w:rsidR="00145321" w:rsidRDefault="00145321">
      <w:pPr>
        <w:spacing w:line="200" w:lineRule="exact"/>
        <w:rPr>
          <w:sz w:val="20"/>
          <w:szCs w:val="20"/>
        </w:rPr>
      </w:pPr>
    </w:p>
    <w:p w:rsidR="00145321" w:rsidRDefault="00145321">
      <w:pPr>
        <w:spacing w:line="393"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4.3.2</w:t>
      </w:r>
      <w:r>
        <w:rPr>
          <w:rFonts w:ascii="Arial" w:eastAsia="Arial" w:hAnsi="Arial" w:cs="Arial"/>
          <w:b/>
          <w:bCs/>
          <w:sz w:val="29"/>
          <w:szCs w:val="29"/>
        </w:rPr>
        <w:tab/>
        <w:t>Public Benefit and Privacy Panel</w:t>
      </w:r>
    </w:p>
    <w:p w:rsidR="00145321" w:rsidRDefault="00145321">
      <w:pPr>
        <w:spacing w:line="379" w:lineRule="exact"/>
        <w:rPr>
          <w:sz w:val="20"/>
          <w:szCs w:val="20"/>
        </w:rPr>
      </w:pPr>
    </w:p>
    <w:p w:rsidR="00145321" w:rsidRDefault="00831B88">
      <w:pPr>
        <w:ind w:left="280"/>
        <w:rPr>
          <w:sz w:val="20"/>
          <w:szCs w:val="20"/>
        </w:rPr>
      </w:pPr>
      <w:r>
        <w:rPr>
          <w:rFonts w:ascii="Arial" w:eastAsia="Arial" w:hAnsi="Arial" w:cs="Arial"/>
          <w:sz w:val="24"/>
          <w:szCs w:val="24"/>
        </w:rPr>
        <w:t>PBPP Process</w:t>
      </w:r>
    </w:p>
    <w:p w:rsidR="00145321" w:rsidRDefault="00145321">
      <w:pPr>
        <w:spacing w:line="200" w:lineRule="exact"/>
        <w:rPr>
          <w:sz w:val="20"/>
          <w:szCs w:val="20"/>
        </w:rPr>
      </w:pPr>
    </w:p>
    <w:p w:rsidR="00145321" w:rsidRDefault="00145321">
      <w:pPr>
        <w:spacing w:line="393"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4.3.3</w:t>
      </w:r>
      <w:r>
        <w:rPr>
          <w:rFonts w:ascii="Arial" w:eastAsia="Arial" w:hAnsi="Arial" w:cs="Arial"/>
          <w:b/>
          <w:bCs/>
          <w:sz w:val="29"/>
          <w:szCs w:val="29"/>
        </w:rPr>
        <w:tab/>
        <w:t>Ethics</w:t>
      </w:r>
    </w:p>
    <w:p w:rsidR="00145321" w:rsidRDefault="00145321">
      <w:pPr>
        <w:spacing w:line="379" w:lineRule="exact"/>
        <w:rPr>
          <w:sz w:val="20"/>
          <w:szCs w:val="20"/>
        </w:rPr>
      </w:pPr>
    </w:p>
    <w:p w:rsidR="00145321" w:rsidRDefault="00831B88">
      <w:pPr>
        <w:ind w:left="280"/>
        <w:rPr>
          <w:sz w:val="20"/>
          <w:szCs w:val="20"/>
        </w:rPr>
      </w:pPr>
      <w:r>
        <w:rPr>
          <w:rFonts w:ascii="Arial" w:eastAsia="Arial" w:hAnsi="Arial" w:cs="Arial"/>
          <w:sz w:val="24"/>
          <w:szCs w:val="24"/>
        </w:rPr>
        <w:t>College ethics and waivers</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343" w:lineRule="exact"/>
        <w:rPr>
          <w:sz w:val="20"/>
          <w:szCs w:val="20"/>
        </w:rPr>
      </w:pPr>
    </w:p>
    <w:p w:rsidR="00145321" w:rsidRDefault="00831B88">
      <w:pPr>
        <w:jc w:val="center"/>
        <w:rPr>
          <w:sz w:val="20"/>
          <w:szCs w:val="20"/>
        </w:rPr>
      </w:pPr>
      <w:r>
        <w:rPr>
          <w:rFonts w:ascii="Arial" w:eastAsia="Arial" w:hAnsi="Arial" w:cs="Arial"/>
          <w:sz w:val="21"/>
          <w:szCs w:val="21"/>
        </w:rPr>
        <w:t>65</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jc w:val="center"/>
        <w:rPr>
          <w:sz w:val="20"/>
          <w:szCs w:val="20"/>
        </w:rPr>
      </w:pPr>
      <w:bookmarkStart w:id="76" w:name="page76"/>
      <w:bookmarkEnd w:id="76"/>
      <w:r>
        <w:rPr>
          <w:rFonts w:ascii="Arial" w:eastAsia="Arial" w:hAnsi="Arial" w:cs="Arial"/>
          <w:sz w:val="24"/>
          <w:szCs w:val="24"/>
        </w:rPr>
        <w:lastRenderedPageBreak/>
        <w:t>Chapter 4. Measuring Multimorbidity</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8896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30C5A8A" id="Shape 86"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AIZ/j2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273"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4.3.4</w:t>
      </w:r>
      <w:r>
        <w:rPr>
          <w:rFonts w:ascii="Arial" w:eastAsia="Arial" w:hAnsi="Arial" w:cs="Arial"/>
          <w:b/>
          <w:bCs/>
          <w:sz w:val="29"/>
          <w:szCs w:val="29"/>
        </w:rPr>
        <w:tab/>
        <w:t xml:space="preserve">Data </w:t>
      </w:r>
      <w:r>
        <w:rPr>
          <w:rFonts w:ascii="Arial" w:eastAsia="Arial" w:hAnsi="Arial" w:cs="Arial"/>
          <w:b/>
          <w:bCs/>
          <w:sz w:val="29"/>
          <w:szCs w:val="29"/>
        </w:rPr>
        <w:t>sharing agreement</w:t>
      </w:r>
    </w:p>
    <w:p w:rsidR="00145321" w:rsidRDefault="00145321">
      <w:pPr>
        <w:spacing w:line="379" w:lineRule="exact"/>
        <w:rPr>
          <w:sz w:val="20"/>
          <w:szCs w:val="20"/>
        </w:rPr>
      </w:pPr>
    </w:p>
    <w:p w:rsidR="00145321" w:rsidRDefault="00831B88">
      <w:pPr>
        <w:ind w:left="280"/>
        <w:rPr>
          <w:sz w:val="20"/>
          <w:szCs w:val="20"/>
        </w:rPr>
      </w:pPr>
      <w:r>
        <w:rPr>
          <w:rFonts w:ascii="Arial" w:eastAsia="Arial" w:hAnsi="Arial" w:cs="Arial"/>
          <w:sz w:val="24"/>
          <w:szCs w:val="24"/>
        </w:rPr>
        <w:t>DSA description</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52"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4.4</w:t>
      </w:r>
      <w:r>
        <w:rPr>
          <w:rFonts w:ascii="Arial" w:eastAsia="Arial" w:hAnsi="Arial" w:cs="Arial"/>
          <w:b/>
          <w:bCs/>
          <w:sz w:val="34"/>
          <w:szCs w:val="34"/>
        </w:rPr>
        <w:tab/>
        <w:t>Safe Haven environment</w:t>
      </w:r>
    </w:p>
    <w:p w:rsidR="00145321" w:rsidRDefault="00145321">
      <w:pPr>
        <w:spacing w:line="200" w:lineRule="exact"/>
        <w:rPr>
          <w:sz w:val="20"/>
          <w:szCs w:val="20"/>
        </w:rPr>
      </w:pPr>
    </w:p>
    <w:p w:rsidR="00145321" w:rsidRDefault="00145321">
      <w:pPr>
        <w:spacing w:line="269" w:lineRule="exact"/>
        <w:rPr>
          <w:sz w:val="20"/>
          <w:szCs w:val="20"/>
        </w:rPr>
      </w:pPr>
    </w:p>
    <w:p w:rsidR="00145321" w:rsidRDefault="00831B88">
      <w:pPr>
        <w:ind w:left="280"/>
        <w:rPr>
          <w:sz w:val="20"/>
          <w:szCs w:val="20"/>
        </w:rPr>
      </w:pPr>
      <w:r>
        <w:rPr>
          <w:rFonts w:ascii="Arial" w:eastAsia="Arial" w:hAnsi="Arial" w:cs="Arial"/>
          <w:sz w:val="24"/>
          <w:szCs w:val="24"/>
        </w:rPr>
        <w:t>describe safe haven</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52"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4.5</w:t>
      </w:r>
      <w:r>
        <w:rPr>
          <w:rFonts w:ascii="Arial" w:eastAsia="Arial" w:hAnsi="Arial" w:cs="Arial"/>
          <w:b/>
          <w:bCs/>
          <w:sz w:val="34"/>
          <w:szCs w:val="34"/>
        </w:rPr>
        <w:tab/>
        <w:t>Timeline</w:t>
      </w:r>
    </w:p>
    <w:p w:rsidR="00145321" w:rsidRDefault="00145321">
      <w:pPr>
        <w:spacing w:line="200" w:lineRule="exact"/>
        <w:rPr>
          <w:sz w:val="20"/>
          <w:szCs w:val="20"/>
        </w:rPr>
      </w:pPr>
    </w:p>
    <w:p w:rsidR="00145321" w:rsidRDefault="00145321">
      <w:pPr>
        <w:spacing w:line="269" w:lineRule="exact"/>
        <w:rPr>
          <w:sz w:val="20"/>
          <w:szCs w:val="20"/>
        </w:rPr>
      </w:pPr>
    </w:p>
    <w:p w:rsidR="00145321" w:rsidRDefault="00831B88">
      <w:pPr>
        <w:ind w:left="280"/>
        <w:rPr>
          <w:sz w:val="20"/>
          <w:szCs w:val="20"/>
        </w:rPr>
      </w:pPr>
      <w:r>
        <w:rPr>
          <w:rFonts w:ascii="Arial" w:eastAsia="Arial" w:hAnsi="Arial" w:cs="Arial"/>
          <w:sz w:val="23"/>
          <w:szCs w:val="23"/>
        </w:rPr>
        <w:t>Describe timeline of approvals process - major hurdles and barriers.</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44" w:lineRule="exact"/>
        <w:rPr>
          <w:sz w:val="20"/>
          <w:szCs w:val="20"/>
        </w:rPr>
      </w:pPr>
    </w:p>
    <w:p w:rsidR="00145321" w:rsidRDefault="00831B88">
      <w:pPr>
        <w:jc w:val="center"/>
        <w:rPr>
          <w:sz w:val="20"/>
          <w:szCs w:val="20"/>
        </w:rPr>
      </w:pPr>
      <w:r>
        <w:rPr>
          <w:rFonts w:ascii="Arial" w:eastAsia="Arial" w:hAnsi="Arial" w:cs="Arial"/>
          <w:sz w:val="21"/>
          <w:szCs w:val="21"/>
        </w:rPr>
        <w:t>66</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145321">
      <w:pPr>
        <w:spacing w:line="200" w:lineRule="exact"/>
        <w:rPr>
          <w:sz w:val="20"/>
          <w:szCs w:val="20"/>
        </w:rPr>
      </w:pPr>
      <w:bookmarkStart w:id="77" w:name="page77"/>
      <w:bookmarkEnd w:id="77"/>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96" w:lineRule="exact"/>
        <w:rPr>
          <w:sz w:val="20"/>
          <w:szCs w:val="20"/>
        </w:rPr>
      </w:pPr>
    </w:p>
    <w:p w:rsidR="00145321" w:rsidRDefault="00831B88">
      <w:pPr>
        <w:ind w:left="280"/>
        <w:rPr>
          <w:sz w:val="20"/>
          <w:szCs w:val="20"/>
        </w:rPr>
      </w:pPr>
      <w:r>
        <w:rPr>
          <w:rFonts w:ascii="Arial" w:eastAsia="Arial" w:hAnsi="Arial" w:cs="Arial"/>
          <w:b/>
          <w:bCs/>
          <w:sz w:val="50"/>
          <w:szCs w:val="50"/>
        </w:rPr>
        <w:t>Chapter 5</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310" w:lineRule="exact"/>
        <w:rPr>
          <w:sz w:val="20"/>
          <w:szCs w:val="20"/>
        </w:rPr>
      </w:pPr>
    </w:p>
    <w:p w:rsidR="00145321" w:rsidRDefault="00831B88">
      <w:pPr>
        <w:ind w:left="280"/>
        <w:rPr>
          <w:sz w:val="20"/>
          <w:szCs w:val="20"/>
        </w:rPr>
      </w:pPr>
      <w:r>
        <w:rPr>
          <w:rFonts w:ascii="Arial" w:eastAsia="Arial" w:hAnsi="Arial" w:cs="Arial"/>
          <w:b/>
          <w:bCs/>
          <w:sz w:val="50"/>
          <w:szCs w:val="50"/>
        </w:rPr>
        <w:t>Methods</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84"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5.1</w:t>
      </w:r>
      <w:r>
        <w:rPr>
          <w:rFonts w:ascii="Arial" w:eastAsia="Arial" w:hAnsi="Arial" w:cs="Arial"/>
          <w:b/>
          <w:bCs/>
          <w:sz w:val="34"/>
          <w:szCs w:val="34"/>
        </w:rPr>
        <w:tab/>
        <w:t>Cohort</w:t>
      </w:r>
    </w:p>
    <w:p w:rsidR="00145321" w:rsidRDefault="00145321">
      <w:pPr>
        <w:spacing w:line="200" w:lineRule="exact"/>
        <w:rPr>
          <w:sz w:val="20"/>
          <w:szCs w:val="20"/>
        </w:rPr>
      </w:pPr>
    </w:p>
    <w:p w:rsidR="00145321" w:rsidRDefault="00145321">
      <w:pPr>
        <w:spacing w:line="269" w:lineRule="exact"/>
        <w:rPr>
          <w:sz w:val="20"/>
          <w:szCs w:val="20"/>
        </w:rPr>
      </w:pPr>
    </w:p>
    <w:p w:rsidR="00145321" w:rsidRDefault="00831B88">
      <w:pPr>
        <w:ind w:left="280"/>
        <w:rPr>
          <w:sz w:val="20"/>
          <w:szCs w:val="20"/>
        </w:rPr>
      </w:pPr>
      <w:r>
        <w:rPr>
          <w:rFonts w:ascii="Arial" w:eastAsia="Arial" w:hAnsi="Arial" w:cs="Arial"/>
          <w:sz w:val="24"/>
          <w:szCs w:val="24"/>
        </w:rPr>
        <w:t>Describe the cohort - why it was chosen. How it was constructed</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48"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5.2</w:t>
      </w:r>
      <w:r>
        <w:rPr>
          <w:sz w:val="20"/>
          <w:szCs w:val="20"/>
        </w:rPr>
        <w:tab/>
      </w:r>
      <w:r>
        <w:rPr>
          <w:rFonts w:ascii="Arial" w:eastAsia="Arial" w:hAnsi="Arial" w:cs="Arial"/>
          <w:b/>
          <w:bCs/>
          <w:sz w:val="33"/>
          <w:szCs w:val="33"/>
        </w:rPr>
        <w:t>Linkage process</w:t>
      </w:r>
    </w:p>
    <w:p w:rsidR="00145321" w:rsidRDefault="00145321">
      <w:pPr>
        <w:spacing w:line="200" w:lineRule="exact"/>
        <w:rPr>
          <w:sz w:val="20"/>
          <w:szCs w:val="20"/>
        </w:rPr>
      </w:pPr>
    </w:p>
    <w:p w:rsidR="00145321" w:rsidRDefault="00145321">
      <w:pPr>
        <w:spacing w:line="269" w:lineRule="exact"/>
        <w:rPr>
          <w:sz w:val="20"/>
          <w:szCs w:val="20"/>
        </w:rPr>
      </w:pPr>
    </w:p>
    <w:p w:rsidR="00145321" w:rsidRDefault="00831B88">
      <w:pPr>
        <w:ind w:left="280"/>
        <w:rPr>
          <w:sz w:val="20"/>
          <w:szCs w:val="20"/>
        </w:rPr>
      </w:pPr>
      <w:r>
        <w:rPr>
          <w:rFonts w:ascii="Arial" w:eastAsia="Arial" w:hAnsi="Arial" w:cs="Arial"/>
          <w:sz w:val="24"/>
          <w:szCs w:val="24"/>
        </w:rPr>
        <w:t>Detail of linkage process with diagramme. In-depth detail here.</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48"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5.3</w:t>
      </w:r>
      <w:r>
        <w:rPr>
          <w:rFonts w:ascii="Arial" w:eastAsia="Arial" w:hAnsi="Arial" w:cs="Arial"/>
          <w:b/>
          <w:bCs/>
          <w:sz w:val="34"/>
          <w:szCs w:val="34"/>
        </w:rPr>
        <w:tab/>
        <w:t>Summary measures</w:t>
      </w:r>
    </w:p>
    <w:p w:rsidR="00145321" w:rsidRDefault="00145321">
      <w:pPr>
        <w:spacing w:line="200" w:lineRule="exact"/>
        <w:rPr>
          <w:sz w:val="20"/>
          <w:szCs w:val="20"/>
        </w:rPr>
      </w:pPr>
    </w:p>
    <w:p w:rsidR="00145321" w:rsidRDefault="00145321">
      <w:pPr>
        <w:spacing w:line="301"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5.3.1</w:t>
      </w:r>
      <w:r>
        <w:rPr>
          <w:rFonts w:ascii="Arial" w:eastAsia="Arial" w:hAnsi="Arial" w:cs="Arial"/>
          <w:b/>
          <w:bCs/>
          <w:sz w:val="29"/>
          <w:szCs w:val="29"/>
        </w:rPr>
        <w:tab/>
        <w:t>Social Care Survey</w:t>
      </w:r>
    </w:p>
    <w:p w:rsidR="00145321" w:rsidRDefault="00145321">
      <w:pPr>
        <w:spacing w:line="379" w:lineRule="exact"/>
        <w:rPr>
          <w:sz w:val="20"/>
          <w:szCs w:val="20"/>
        </w:rPr>
      </w:pPr>
    </w:p>
    <w:p w:rsidR="00145321" w:rsidRDefault="00831B88">
      <w:pPr>
        <w:spacing w:line="363" w:lineRule="auto"/>
        <w:ind w:left="280" w:right="280" w:hanging="11"/>
        <w:rPr>
          <w:sz w:val="20"/>
          <w:szCs w:val="20"/>
        </w:rPr>
      </w:pPr>
      <w:r>
        <w:rPr>
          <w:rFonts w:ascii="Arial" w:eastAsia="Arial" w:hAnsi="Arial" w:cs="Arial"/>
          <w:sz w:val="24"/>
          <w:szCs w:val="24"/>
        </w:rPr>
        <w:t xml:space="preserve">Which </w:t>
      </w:r>
      <w:r>
        <w:rPr>
          <w:rFonts w:ascii="Arial" w:eastAsia="Arial" w:hAnsi="Arial" w:cs="Arial"/>
          <w:sz w:val="24"/>
          <w:szCs w:val="24"/>
        </w:rPr>
        <w:t>variables were used and how summarised and cleaned (i.e. telecare as categorical etc.)</w:t>
      </w:r>
    </w:p>
    <w:p w:rsidR="00145321" w:rsidRDefault="00145321">
      <w:pPr>
        <w:spacing w:line="27" w:lineRule="exact"/>
        <w:rPr>
          <w:sz w:val="20"/>
          <w:szCs w:val="20"/>
        </w:rPr>
      </w:pPr>
    </w:p>
    <w:p w:rsidR="00145321" w:rsidRDefault="00831B88">
      <w:pPr>
        <w:ind w:left="280"/>
        <w:rPr>
          <w:rFonts w:ascii="Arial" w:eastAsia="Arial" w:hAnsi="Arial" w:cs="Arial"/>
          <w:sz w:val="24"/>
          <w:szCs w:val="24"/>
        </w:rPr>
      </w:pPr>
      <w:r>
        <w:rPr>
          <w:rFonts w:ascii="Arial" w:eastAsia="Arial" w:hAnsi="Arial" w:cs="Arial"/>
          <w:sz w:val="24"/>
          <w:szCs w:val="24"/>
        </w:rPr>
        <w:t xml:space="preserve">with reference to chapter </w:t>
      </w:r>
      <w:hyperlink w:anchor="page79">
        <w:r>
          <w:rPr>
            <w:rFonts w:ascii="Arial" w:eastAsia="Arial" w:hAnsi="Arial" w:cs="Arial"/>
            <w:color w:val="0000FF"/>
            <w:sz w:val="24"/>
            <w:szCs w:val="24"/>
          </w:rPr>
          <w:t>6</w:t>
        </w:r>
        <w:r>
          <w:rPr>
            <w:rFonts w:ascii="Arial" w:eastAsia="Arial" w:hAnsi="Arial" w:cs="Arial"/>
            <w:sz w:val="24"/>
            <w:szCs w:val="24"/>
          </w:rPr>
          <w:t xml:space="preserve"> </w:t>
        </w:r>
      </w:hyperlink>
      <w:r>
        <w:rPr>
          <w:rFonts w:ascii="Arial" w:eastAsia="Arial" w:hAnsi="Arial" w:cs="Arial"/>
          <w:sz w:val="24"/>
          <w:szCs w:val="24"/>
        </w:rPr>
        <w:t>and measure of hours of social care</w:t>
      </w:r>
    </w:p>
    <w:p w:rsidR="00145321" w:rsidRDefault="00145321">
      <w:pPr>
        <w:spacing w:line="200" w:lineRule="exact"/>
        <w:rPr>
          <w:sz w:val="20"/>
          <w:szCs w:val="20"/>
        </w:rPr>
      </w:pPr>
    </w:p>
    <w:p w:rsidR="00145321" w:rsidRDefault="00145321">
      <w:pPr>
        <w:spacing w:line="389"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5.3.2</w:t>
      </w:r>
      <w:r>
        <w:rPr>
          <w:rFonts w:ascii="Arial" w:eastAsia="Arial" w:hAnsi="Arial" w:cs="Arial"/>
          <w:b/>
          <w:bCs/>
          <w:sz w:val="29"/>
          <w:szCs w:val="29"/>
        </w:rPr>
        <w:tab/>
        <w:t>Prescribing Information Service</w:t>
      </w:r>
    </w:p>
    <w:p w:rsidR="00145321" w:rsidRDefault="00145321">
      <w:pPr>
        <w:spacing w:line="379" w:lineRule="exact"/>
        <w:rPr>
          <w:sz w:val="20"/>
          <w:szCs w:val="20"/>
        </w:rPr>
      </w:pPr>
    </w:p>
    <w:p w:rsidR="00145321" w:rsidRDefault="00831B88">
      <w:pPr>
        <w:ind w:left="280"/>
        <w:rPr>
          <w:sz w:val="20"/>
          <w:szCs w:val="20"/>
        </w:rPr>
      </w:pPr>
      <w:r>
        <w:rPr>
          <w:rFonts w:ascii="Arial" w:eastAsia="Arial" w:hAnsi="Arial" w:cs="Arial"/>
          <w:sz w:val="24"/>
          <w:szCs w:val="24"/>
        </w:rPr>
        <w:t xml:space="preserve">How PIS data was summarised and </w:t>
      </w:r>
      <w:r>
        <w:rPr>
          <w:rFonts w:ascii="Arial" w:eastAsia="Arial" w:hAnsi="Arial" w:cs="Arial"/>
          <w:sz w:val="24"/>
          <w:szCs w:val="24"/>
        </w:rPr>
        <w:t>measures chosen</w:t>
      </w:r>
    </w:p>
    <w:p w:rsidR="00145321" w:rsidRDefault="00145321">
      <w:pPr>
        <w:sectPr w:rsidR="00145321">
          <w:pgSz w:w="12240" w:h="15840"/>
          <w:pgMar w:top="1440" w:right="1440" w:bottom="544" w:left="1440" w:header="0" w:footer="0" w:gutter="0"/>
          <w:cols w:space="720" w:equalWidth="0">
            <w:col w:w="9360"/>
          </w:cols>
        </w:sectPr>
      </w:pPr>
    </w:p>
    <w:p w:rsidR="00145321" w:rsidRDefault="00145321">
      <w:pPr>
        <w:spacing w:line="322" w:lineRule="exact"/>
        <w:rPr>
          <w:sz w:val="20"/>
          <w:szCs w:val="20"/>
        </w:rPr>
      </w:pPr>
    </w:p>
    <w:p w:rsidR="00145321" w:rsidRDefault="00831B88">
      <w:pPr>
        <w:jc w:val="center"/>
        <w:rPr>
          <w:sz w:val="20"/>
          <w:szCs w:val="20"/>
        </w:rPr>
      </w:pPr>
      <w:r>
        <w:rPr>
          <w:rFonts w:ascii="Arial" w:eastAsia="Arial" w:hAnsi="Arial" w:cs="Arial"/>
          <w:sz w:val="21"/>
          <w:szCs w:val="21"/>
        </w:rPr>
        <w:t>67</w:t>
      </w:r>
    </w:p>
    <w:p w:rsidR="00145321" w:rsidRDefault="00145321">
      <w:pPr>
        <w:sectPr w:rsidR="00145321">
          <w:type w:val="continuous"/>
          <w:pgSz w:w="12240" w:h="15840"/>
          <w:pgMar w:top="1440" w:right="1440" w:bottom="544" w:left="1440" w:header="0" w:footer="0" w:gutter="0"/>
          <w:cols w:space="720" w:equalWidth="0">
            <w:col w:w="9360"/>
          </w:cols>
        </w:sectPr>
      </w:pPr>
    </w:p>
    <w:p w:rsidR="00145321" w:rsidRDefault="00831B88">
      <w:pPr>
        <w:jc w:val="center"/>
        <w:rPr>
          <w:sz w:val="20"/>
          <w:szCs w:val="20"/>
        </w:rPr>
      </w:pPr>
      <w:bookmarkStart w:id="78" w:name="page78"/>
      <w:bookmarkEnd w:id="78"/>
      <w:r>
        <w:rPr>
          <w:rFonts w:ascii="Arial" w:eastAsia="Arial" w:hAnsi="Arial" w:cs="Arial"/>
          <w:sz w:val="24"/>
          <w:szCs w:val="24"/>
        </w:rPr>
        <w:lastRenderedPageBreak/>
        <w:t>Chpater 5. Renfrewshire Council Pilot Project</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8998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550C17" id="Shape 87" o:spid="_x0000_s1026" style="position:absolute;z-index:-25162649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mZ2uA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DHnzIGlHpVr&#10;GcVkzhCwIcyD28QsTxzcc3jy4hdSrrpK5gDDCDt00WY46WOHYvbxYrY6JCZoczabzxdT6omg3HR+&#10;9zlfV0FzPhsipq/KW5YXLTfaZSuggf0TphF6huRt9EbLtTamBHG3fTCR7YHavi7jxH4FM44NVEg9&#10;mxbmqxy+pqjL+B+F1Yner9GWDLyAoOkVyC9OUpnQJNBmXJM6406+jVZl07ZeHjfx7Cf1udhwepP5&#10;Ib2Oy+mXn7P6A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CuHmZ2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273"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5.3.3</w:t>
      </w:r>
      <w:r>
        <w:rPr>
          <w:rFonts w:ascii="Arial" w:eastAsia="Arial" w:hAnsi="Arial" w:cs="Arial"/>
          <w:b/>
          <w:bCs/>
          <w:sz w:val="29"/>
          <w:szCs w:val="29"/>
        </w:rPr>
        <w:tab/>
        <w:t>Demographic, geographic, and deaths information</w:t>
      </w:r>
    </w:p>
    <w:p w:rsidR="00145321" w:rsidRDefault="00145321">
      <w:pPr>
        <w:spacing w:line="379" w:lineRule="exact"/>
        <w:rPr>
          <w:sz w:val="20"/>
          <w:szCs w:val="20"/>
        </w:rPr>
      </w:pPr>
    </w:p>
    <w:p w:rsidR="00145321" w:rsidRDefault="00831B88">
      <w:pPr>
        <w:ind w:left="280"/>
        <w:rPr>
          <w:sz w:val="20"/>
          <w:szCs w:val="20"/>
        </w:rPr>
      </w:pPr>
      <w:r>
        <w:rPr>
          <w:rFonts w:ascii="Arial" w:eastAsia="Arial" w:hAnsi="Arial" w:cs="Arial"/>
          <w:sz w:val="24"/>
          <w:szCs w:val="24"/>
        </w:rPr>
        <w:t>Which Local Authority? Which SIMD data?</w:t>
      </w:r>
    </w:p>
    <w:p w:rsidR="00145321" w:rsidRDefault="00145321">
      <w:pPr>
        <w:spacing w:line="200" w:lineRule="exact"/>
        <w:rPr>
          <w:sz w:val="20"/>
          <w:szCs w:val="20"/>
        </w:rPr>
      </w:pPr>
    </w:p>
    <w:p w:rsidR="00145321" w:rsidRDefault="00145321">
      <w:pPr>
        <w:spacing w:line="393"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5.3.4</w:t>
      </w:r>
      <w:r>
        <w:rPr>
          <w:sz w:val="20"/>
          <w:szCs w:val="20"/>
        </w:rPr>
        <w:tab/>
      </w:r>
      <w:r>
        <w:rPr>
          <w:rFonts w:ascii="Arial" w:eastAsia="Arial" w:hAnsi="Arial" w:cs="Arial"/>
          <w:b/>
          <w:bCs/>
          <w:sz w:val="28"/>
          <w:szCs w:val="28"/>
        </w:rPr>
        <w:t>Unscheduled care measures</w:t>
      </w:r>
    </w:p>
    <w:p w:rsidR="00145321" w:rsidRDefault="00145321">
      <w:pPr>
        <w:spacing w:line="379" w:lineRule="exact"/>
        <w:rPr>
          <w:sz w:val="20"/>
          <w:szCs w:val="20"/>
        </w:rPr>
      </w:pPr>
    </w:p>
    <w:p w:rsidR="00145321" w:rsidRDefault="00831B88">
      <w:pPr>
        <w:ind w:left="280"/>
        <w:rPr>
          <w:sz w:val="20"/>
          <w:szCs w:val="20"/>
        </w:rPr>
      </w:pPr>
      <w:r>
        <w:rPr>
          <w:rFonts w:ascii="Arial" w:eastAsia="Arial" w:hAnsi="Arial" w:cs="Arial"/>
          <w:sz w:val="24"/>
          <w:szCs w:val="24"/>
        </w:rPr>
        <w:t xml:space="preserve">How was usc data wrangled? Which </w:t>
      </w:r>
      <w:r>
        <w:rPr>
          <w:rFonts w:ascii="Arial" w:eastAsia="Arial" w:hAnsi="Arial" w:cs="Arial"/>
          <w:sz w:val="24"/>
          <w:szCs w:val="24"/>
        </w:rPr>
        <w:t>summary measures were chosen?</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52"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5.4</w:t>
      </w:r>
      <w:r>
        <w:rPr>
          <w:rFonts w:ascii="Arial" w:eastAsia="Arial" w:hAnsi="Arial" w:cs="Arial"/>
          <w:b/>
          <w:bCs/>
          <w:sz w:val="34"/>
          <w:szCs w:val="34"/>
        </w:rPr>
        <w:tab/>
        <w:t>Statistical methods</w:t>
      </w:r>
    </w:p>
    <w:p w:rsidR="00145321" w:rsidRDefault="00145321">
      <w:pPr>
        <w:spacing w:line="200" w:lineRule="exact"/>
        <w:rPr>
          <w:sz w:val="20"/>
          <w:szCs w:val="20"/>
        </w:rPr>
      </w:pPr>
    </w:p>
    <w:p w:rsidR="00145321" w:rsidRDefault="00145321">
      <w:pPr>
        <w:spacing w:line="269" w:lineRule="exact"/>
        <w:rPr>
          <w:sz w:val="20"/>
          <w:szCs w:val="20"/>
        </w:rPr>
      </w:pPr>
    </w:p>
    <w:p w:rsidR="00145321" w:rsidRDefault="00831B88">
      <w:pPr>
        <w:ind w:left="280"/>
        <w:rPr>
          <w:sz w:val="20"/>
          <w:szCs w:val="20"/>
        </w:rPr>
      </w:pPr>
      <w:r>
        <w:rPr>
          <w:rFonts w:ascii="Arial" w:eastAsia="Arial" w:hAnsi="Arial" w:cs="Arial"/>
          <w:sz w:val="23"/>
          <w:szCs w:val="23"/>
        </w:rPr>
        <w:t>Which summary and model statisitics were used to answer research questions.</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51" w:lineRule="exact"/>
        <w:rPr>
          <w:sz w:val="20"/>
          <w:szCs w:val="20"/>
        </w:rPr>
      </w:pPr>
    </w:p>
    <w:p w:rsidR="00145321" w:rsidRDefault="00831B88">
      <w:pPr>
        <w:jc w:val="center"/>
        <w:rPr>
          <w:sz w:val="20"/>
          <w:szCs w:val="20"/>
        </w:rPr>
      </w:pPr>
      <w:r>
        <w:rPr>
          <w:rFonts w:ascii="Arial" w:eastAsia="Arial" w:hAnsi="Arial" w:cs="Arial"/>
          <w:sz w:val="21"/>
          <w:szCs w:val="21"/>
        </w:rPr>
        <w:t>68</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145321">
      <w:pPr>
        <w:spacing w:line="200" w:lineRule="exact"/>
        <w:rPr>
          <w:sz w:val="20"/>
          <w:szCs w:val="20"/>
        </w:rPr>
      </w:pPr>
      <w:bookmarkStart w:id="79" w:name="page79"/>
      <w:bookmarkEnd w:id="79"/>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96" w:lineRule="exact"/>
        <w:rPr>
          <w:sz w:val="20"/>
          <w:szCs w:val="20"/>
        </w:rPr>
      </w:pPr>
    </w:p>
    <w:p w:rsidR="00145321" w:rsidRDefault="00831B88">
      <w:pPr>
        <w:ind w:left="280"/>
        <w:rPr>
          <w:sz w:val="20"/>
          <w:szCs w:val="20"/>
        </w:rPr>
      </w:pPr>
      <w:r>
        <w:rPr>
          <w:rFonts w:ascii="Arial" w:eastAsia="Arial" w:hAnsi="Arial" w:cs="Arial"/>
          <w:b/>
          <w:bCs/>
          <w:sz w:val="50"/>
          <w:szCs w:val="50"/>
        </w:rPr>
        <w:t>Chapter 6</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310" w:lineRule="exact"/>
        <w:rPr>
          <w:sz w:val="20"/>
          <w:szCs w:val="20"/>
        </w:rPr>
      </w:pPr>
    </w:p>
    <w:p w:rsidR="00145321" w:rsidRDefault="00831B88">
      <w:pPr>
        <w:ind w:left="280"/>
        <w:rPr>
          <w:sz w:val="20"/>
          <w:szCs w:val="20"/>
        </w:rPr>
      </w:pPr>
      <w:r>
        <w:rPr>
          <w:rFonts w:ascii="Arial" w:eastAsia="Arial" w:hAnsi="Arial" w:cs="Arial"/>
          <w:b/>
          <w:bCs/>
          <w:sz w:val="50"/>
          <w:szCs w:val="50"/>
        </w:rPr>
        <w:t xml:space="preserve">Renfrewshire Council Pilot </w:t>
      </w:r>
      <w:r>
        <w:rPr>
          <w:rFonts w:ascii="Arial" w:eastAsia="Arial" w:hAnsi="Arial" w:cs="Arial"/>
          <w:b/>
          <w:bCs/>
          <w:sz w:val="50"/>
          <w:szCs w:val="50"/>
        </w:rPr>
        <w:t>Project</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84"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6.1</w:t>
      </w:r>
      <w:r>
        <w:rPr>
          <w:rFonts w:ascii="Arial" w:eastAsia="Arial" w:hAnsi="Arial" w:cs="Arial"/>
          <w:b/>
          <w:bCs/>
          <w:sz w:val="34"/>
          <w:szCs w:val="34"/>
        </w:rPr>
        <w:tab/>
        <w:t>Background</w:t>
      </w:r>
    </w:p>
    <w:p w:rsidR="00145321" w:rsidRDefault="00145321">
      <w:pPr>
        <w:spacing w:line="200" w:lineRule="exact"/>
        <w:rPr>
          <w:sz w:val="20"/>
          <w:szCs w:val="20"/>
        </w:rPr>
      </w:pPr>
    </w:p>
    <w:p w:rsidR="00145321" w:rsidRDefault="00145321">
      <w:pPr>
        <w:spacing w:line="269" w:lineRule="exact"/>
        <w:rPr>
          <w:sz w:val="20"/>
          <w:szCs w:val="20"/>
        </w:rPr>
      </w:pPr>
    </w:p>
    <w:p w:rsidR="00145321" w:rsidRDefault="00831B88">
      <w:pPr>
        <w:spacing w:line="324" w:lineRule="auto"/>
        <w:ind w:left="260" w:right="240" w:firstLine="19"/>
        <w:jc w:val="both"/>
        <w:rPr>
          <w:sz w:val="20"/>
          <w:szCs w:val="20"/>
        </w:rPr>
      </w:pPr>
      <w:r>
        <w:rPr>
          <w:rFonts w:ascii="Arial" w:eastAsia="Arial" w:hAnsi="Arial" w:cs="Arial"/>
          <w:sz w:val="24"/>
          <w:szCs w:val="24"/>
        </w:rPr>
        <w:t xml:space="preserve">Pilot project to get first look at social care data to determine structure and definitions. Main linkage project to use cross-sectional social care data - </w:t>
      </w:r>
      <w:r>
        <w:rPr>
          <w:rFonts w:ascii="Arial" w:eastAsia="Arial" w:hAnsi="Arial" w:cs="Arial"/>
          <w:i/>
          <w:iCs/>
          <w:sz w:val="24"/>
          <w:szCs w:val="24"/>
        </w:rPr>
        <w:t>is this reflective of social</w:t>
      </w:r>
      <w:r>
        <w:rPr>
          <w:rFonts w:ascii="Arial" w:eastAsia="Arial" w:hAnsi="Arial" w:cs="Arial"/>
          <w:sz w:val="24"/>
          <w:szCs w:val="24"/>
        </w:rPr>
        <w:t xml:space="preserve"> </w:t>
      </w:r>
      <w:r>
        <w:rPr>
          <w:rFonts w:ascii="Arial" w:eastAsia="Arial" w:hAnsi="Arial" w:cs="Arial"/>
          <w:i/>
          <w:iCs/>
          <w:sz w:val="24"/>
          <w:szCs w:val="24"/>
        </w:rPr>
        <w:t xml:space="preserve">care provision throughout the year? </w:t>
      </w:r>
      <w:r>
        <w:rPr>
          <w:rFonts w:ascii="Arial" w:eastAsia="Arial" w:hAnsi="Arial" w:cs="Arial"/>
          <w:sz w:val="24"/>
          <w:szCs w:val="24"/>
        </w:rPr>
        <w:t>Also a</w:t>
      </w:r>
      <w:r>
        <w:rPr>
          <w:rFonts w:ascii="Arial" w:eastAsia="Arial" w:hAnsi="Arial" w:cs="Arial"/>
          <w:sz w:val="24"/>
          <w:szCs w:val="24"/>
        </w:rPr>
        <w:t>ble to attach datazone and demogrpahic</w:t>
      </w:r>
      <w:r>
        <w:rPr>
          <w:rFonts w:ascii="Arial" w:eastAsia="Arial" w:hAnsi="Arial" w:cs="Arial"/>
          <w:i/>
          <w:iCs/>
          <w:sz w:val="24"/>
          <w:szCs w:val="24"/>
        </w:rPr>
        <w:t xml:space="preserve"> </w:t>
      </w:r>
      <w:r>
        <w:rPr>
          <w:rFonts w:ascii="Arial" w:eastAsia="Arial" w:hAnsi="Arial" w:cs="Arial"/>
          <w:sz w:val="24"/>
          <w:szCs w:val="24"/>
        </w:rPr>
        <w:t>variables - is there variation in amounts of care across these variables? (potentially drop this second part)</w:t>
      </w:r>
    </w:p>
    <w:p w:rsidR="00145321" w:rsidRDefault="00145321">
      <w:pPr>
        <w:spacing w:line="200" w:lineRule="exact"/>
        <w:rPr>
          <w:sz w:val="20"/>
          <w:szCs w:val="20"/>
        </w:rPr>
      </w:pPr>
    </w:p>
    <w:p w:rsidR="00145321" w:rsidRDefault="00145321">
      <w:pPr>
        <w:spacing w:line="240"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6.1.1</w:t>
      </w:r>
      <w:r>
        <w:rPr>
          <w:rFonts w:ascii="Arial" w:eastAsia="Arial" w:hAnsi="Arial" w:cs="Arial"/>
          <w:b/>
          <w:bCs/>
          <w:sz w:val="29"/>
          <w:szCs w:val="29"/>
        </w:rPr>
        <w:tab/>
        <w:t>Aims</w:t>
      </w:r>
    </w:p>
    <w:p w:rsidR="00145321" w:rsidRDefault="00145321">
      <w:pPr>
        <w:spacing w:line="379" w:lineRule="exact"/>
        <w:rPr>
          <w:sz w:val="20"/>
          <w:szCs w:val="20"/>
        </w:rPr>
      </w:pPr>
    </w:p>
    <w:p w:rsidR="00145321" w:rsidRDefault="00831B88">
      <w:pPr>
        <w:numPr>
          <w:ilvl w:val="0"/>
          <w:numId w:val="23"/>
        </w:numPr>
        <w:tabs>
          <w:tab w:val="left" w:pos="880"/>
        </w:tabs>
        <w:ind w:left="880" w:hanging="306"/>
        <w:rPr>
          <w:rFonts w:ascii="Arial" w:eastAsia="Arial" w:hAnsi="Arial" w:cs="Arial"/>
          <w:sz w:val="24"/>
          <w:szCs w:val="24"/>
        </w:rPr>
      </w:pPr>
      <w:r>
        <w:rPr>
          <w:rFonts w:ascii="Arial" w:eastAsia="Arial" w:hAnsi="Arial" w:cs="Arial"/>
          <w:sz w:val="24"/>
          <w:szCs w:val="24"/>
        </w:rPr>
        <w:t>Describe the temporal variation in levels of care within financial years</w:t>
      </w:r>
    </w:p>
    <w:p w:rsidR="00145321" w:rsidRDefault="00145321">
      <w:pPr>
        <w:spacing w:line="82" w:lineRule="exact"/>
        <w:rPr>
          <w:rFonts w:ascii="Arial" w:eastAsia="Arial" w:hAnsi="Arial" w:cs="Arial"/>
          <w:sz w:val="24"/>
          <w:szCs w:val="24"/>
        </w:rPr>
      </w:pPr>
    </w:p>
    <w:p w:rsidR="00145321" w:rsidRDefault="00831B88">
      <w:pPr>
        <w:numPr>
          <w:ilvl w:val="0"/>
          <w:numId w:val="23"/>
        </w:numPr>
        <w:tabs>
          <w:tab w:val="left" w:pos="880"/>
        </w:tabs>
        <w:spacing w:line="311" w:lineRule="auto"/>
        <w:ind w:left="880" w:right="260" w:hanging="306"/>
        <w:rPr>
          <w:rFonts w:ascii="Arial" w:eastAsia="Arial" w:hAnsi="Arial" w:cs="Arial"/>
          <w:sz w:val="24"/>
          <w:szCs w:val="24"/>
        </w:rPr>
      </w:pPr>
      <w:r>
        <w:rPr>
          <w:rFonts w:ascii="Arial" w:eastAsia="Arial" w:hAnsi="Arial" w:cs="Arial"/>
          <w:sz w:val="24"/>
          <w:szCs w:val="24"/>
        </w:rPr>
        <w:t xml:space="preserve">Describe variation </w:t>
      </w:r>
      <w:r>
        <w:rPr>
          <w:rFonts w:ascii="Arial" w:eastAsia="Arial" w:hAnsi="Arial" w:cs="Arial"/>
          <w:sz w:val="24"/>
          <w:szCs w:val="24"/>
        </w:rPr>
        <w:t>in social care provision in Renfrewshire Council area by Age, Gender, and socioeconomic position. (potentially drop)</w:t>
      </w:r>
    </w:p>
    <w:p w:rsidR="00145321" w:rsidRDefault="00145321">
      <w:pPr>
        <w:spacing w:line="1" w:lineRule="exact"/>
        <w:rPr>
          <w:rFonts w:ascii="Arial" w:eastAsia="Arial" w:hAnsi="Arial" w:cs="Arial"/>
          <w:sz w:val="24"/>
          <w:szCs w:val="24"/>
        </w:rPr>
      </w:pPr>
    </w:p>
    <w:p w:rsidR="00145321" w:rsidRDefault="00831B88">
      <w:pPr>
        <w:numPr>
          <w:ilvl w:val="0"/>
          <w:numId w:val="23"/>
        </w:numPr>
        <w:tabs>
          <w:tab w:val="left" w:pos="880"/>
        </w:tabs>
        <w:ind w:left="880" w:hanging="306"/>
        <w:rPr>
          <w:rFonts w:ascii="Arial" w:eastAsia="Arial" w:hAnsi="Arial" w:cs="Arial"/>
          <w:sz w:val="24"/>
          <w:szCs w:val="24"/>
        </w:rPr>
      </w:pPr>
      <w:r>
        <w:rPr>
          <w:rFonts w:ascii="Arial" w:eastAsia="Arial" w:hAnsi="Arial" w:cs="Arial"/>
          <w:sz w:val="24"/>
          <w:szCs w:val="24"/>
        </w:rPr>
        <w:t>Assess the quality of social care data for research purposes (potentially drop)</w:t>
      </w:r>
    </w:p>
    <w:p w:rsidR="00145321" w:rsidRDefault="00145321">
      <w:pPr>
        <w:spacing w:line="200" w:lineRule="exact"/>
        <w:rPr>
          <w:sz w:val="20"/>
          <w:szCs w:val="20"/>
        </w:rPr>
      </w:pPr>
    </w:p>
    <w:p w:rsidR="00145321" w:rsidRDefault="00145321">
      <w:pPr>
        <w:spacing w:line="393" w:lineRule="exact"/>
        <w:rPr>
          <w:sz w:val="20"/>
          <w:szCs w:val="20"/>
        </w:rPr>
      </w:pPr>
    </w:p>
    <w:p w:rsidR="00145321" w:rsidRDefault="00831B88">
      <w:pPr>
        <w:tabs>
          <w:tab w:val="left" w:pos="1260"/>
        </w:tabs>
        <w:ind w:left="280"/>
        <w:rPr>
          <w:sz w:val="20"/>
          <w:szCs w:val="20"/>
        </w:rPr>
      </w:pPr>
      <w:r>
        <w:rPr>
          <w:rFonts w:ascii="Arial" w:eastAsia="Arial" w:hAnsi="Arial" w:cs="Arial"/>
          <w:b/>
          <w:bCs/>
          <w:sz w:val="29"/>
          <w:szCs w:val="29"/>
        </w:rPr>
        <w:t>6.1.2</w:t>
      </w:r>
      <w:r>
        <w:rPr>
          <w:sz w:val="20"/>
          <w:szCs w:val="20"/>
        </w:rPr>
        <w:tab/>
      </w:r>
      <w:r>
        <w:rPr>
          <w:rFonts w:ascii="Arial" w:eastAsia="Arial" w:hAnsi="Arial" w:cs="Arial"/>
          <w:b/>
          <w:bCs/>
          <w:sz w:val="28"/>
          <w:szCs w:val="28"/>
        </w:rPr>
        <w:t>Research Questions</w:t>
      </w:r>
    </w:p>
    <w:p w:rsidR="00145321" w:rsidRDefault="00145321">
      <w:pPr>
        <w:spacing w:line="379" w:lineRule="exact"/>
        <w:rPr>
          <w:sz w:val="20"/>
          <w:szCs w:val="20"/>
        </w:rPr>
      </w:pPr>
    </w:p>
    <w:p w:rsidR="00145321" w:rsidRDefault="00831B88">
      <w:pPr>
        <w:numPr>
          <w:ilvl w:val="0"/>
          <w:numId w:val="24"/>
        </w:numPr>
        <w:tabs>
          <w:tab w:val="left" w:pos="880"/>
        </w:tabs>
        <w:ind w:left="880" w:hanging="306"/>
        <w:rPr>
          <w:rFonts w:ascii="Arial" w:eastAsia="Arial" w:hAnsi="Arial" w:cs="Arial"/>
        </w:rPr>
      </w:pPr>
      <w:r>
        <w:rPr>
          <w:rFonts w:ascii="Arial" w:eastAsia="Arial" w:hAnsi="Arial" w:cs="Arial"/>
        </w:rPr>
        <w:t xml:space="preserve">How does social care use vary </w:t>
      </w:r>
      <w:r>
        <w:rPr>
          <w:rFonts w:ascii="Arial" w:eastAsia="Arial" w:hAnsi="Arial" w:cs="Arial"/>
        </w:rPr>
        <w:t>within and across financial years 2006/07 - 2015/16?</w:t>
      </w:r>
    </w:p>
    <w:p w:rsidR="00145321" w:rsidRDefault="00145321">
      <w:pPr>
        <w:spacing w:line="105" w:lineRule="exact"/>
        <w:rPr>
          <w:rFonts w:ascii="Arial" w:eastAsia="Arial" w:hAnsi="Arial" w:cs="Arial"/>
        </w:rPr>
      </w:pPr>
    </w:p>
    <w:p w:rsidR="00145321" w:rsidRDefault="00831B88">
      <w:pPr>
        <w:numPr>
          <w:ilvl w:val="0"/>
          <w:numId w:val="24"/>
        </w:numPr>
        <w:tabs>
          <w:tab w:val="left" w:pos="880"/>
        </w:tabs>
        <w:spacing w:line="363" w:lineRule="auto"/>
        <w:ind w:left="880" w:right="280" w:hanging="306"/>
        <w:rPr>
          <w:rFonts w:ascii="Arial" w:eastAsia="Arial" w:hAnsi="Arial" w:cs="Arial"/>
          <w:sz w:val="24"/>
          <w:szCs w:val="24"/>
        </w:rPr>
      </w:pPr>
      <w:r>
        <w:rPr>
          <w:rFonts w:ascii="Arial" w:eastAsia="Arial" w:hAnsi="Arial" w:cs="Arial"/>
          <w:sz w:val="24"/>
          <w:szCs w:val="24"/>
        </w:rPr>
        <w:t>Is there variation in the amount of social care delivered in the Renfrewshire Council area by Age, Gender, and Socioeconomic position? (?drop)</w:t>
      </w:r>
    </w:p>
    <w:p w:rsidR="00145321" w:rsidRDefault="00145321">
      <w:pPr>
        <w:sectPr w:rsidR="00145321">
          <w:pgSz w:w="12240" w:h="15840"/>
          <w:pgMar w:top="1440"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84" w:lineRule="exact"/>
        <w:rPr>
          <w:sz w:val="20"/>
          <w:szCs w:val="20"/>
        </w:rPr>
      </w:pPr>
    </w:p>
    <w:p w:rsidR="00145321" w:rsidRDefault="00831B88">
      <w:pPr>
        <w:jc w:val="center"/>
        <w:rPr>
          <w:sz w:val="20"/>
          <w:szCs w:val="20"/>
        </w:rPr>
      </w:pPr>
      <w:r>
        <w:rPr>
          <w:rFonts w:ascii="Arial" w:eastAsia="Arial" w:hAnsi="Arial" w:cs="Arial"/>
          <w:sz w:val="21"/>
          <w:szCs w:val="21"/>
        </w:rPr>
        <w:t>69</w:t>
      </w:r>
    </w:p>
    <w:p w:rsidR="00145321" w:rsidRDefault="00145321">
      <w:pPr>
        <w:sectPr w:rsidR="00145321">
          <w:type w:val="continuous"/>
          <w:pgSz w:w="12240" w:h="15840"/>
          <w:pgMar w:top="1440" w:right="1440" w:bottom="544" w:left="1440" w:header="0" w:footer="0" w:gutter="0"/>
          <w:cols w:space="720" w:equalWidth="0">
            <w:col w:w="9360"/>
          </w:cols>
        </w:sectPr>
      </w:pPr>
    </w:p>
    <w:p w:rsidR="00145321" w:rsidRDefault="00831B88">
      <w:pPr>
        <w:jc w:val="center"/>
        <w:rPr>
          <w:sz w:val="20"/>
          <w:szCs w:val="20"/>
        </w:rPr>
      </w:pPr>
      <w:bookmarkStart w:id="80" w:name="page80"/>
      <w:bookmarkEnd w:id="80"/>
      <w:r>
        <w:rPr>
          <w:rFonts w:ascii="Arial" w:eastAsia="Arial" w:hAnsi="Arial" w:cs="Arial"/>
          <w:sz w:val="24"/>
          <w:szCs w:val="24"/>
        </w:rPr>
        <w:lastRenderedPageBreak/>
        <w:t xml:space="preserve">Chapter 6. Linked Data Quality </w:t>
      </w:r>
      <w:r>
        <w:rPr>
          <w:rFonts w:ascii="Arial" w:eastAsia="Arial" w:hAnsi="Arial" w:cs="Arial"/>
          <w:sz w:val="24"/>
          <w:szCs w:val="24"/>
        </w:rPr>
        <w:t>Assessment</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9100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B305682" id="Shape 88"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Dopoqc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208"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6.2</w:t>
      </w:r>
      <w:r>
        <w:rPr>
          <w:rFonts w:ascii="Arial" w:eastAsia="Arial" w:hAnsi="Arial" w:cs="Arial"/>
          <w:b/>
          <w:bCs/>
          <w:sz w:val="34"/>
          <w:szCs w:val="34"/>
        </w:rPr>
        <w:tab/>
        <w:t>Methods</w:t>
      </w:r>
    </w:p>
    <w:p w:rsidR="00145321" w:rsidRDefault="00145321">
      <w:pPr>
        <w:spacing w:line="200" w:lineRule="exact"/>
        <w:rPr>
          <w:sz w:val="20"/>
          <w:szCs w:val="20"/>
        </w:rPr>
      </w:pPr>
    </w:p>
    <w:p w:rsidR="00145321" w:rsidRDefault="00145321">
      <w:pPr>
        <w:spacing w:line="269" w:lineRule="exact"/>
        <w:rPr>
          <w:sz w:val="20"/>
          <w:szCs w:val="20"/>
        </w:rPr>
      </w:pPr>
    </w:p>
    <w:p w:rsidR="00145321" w:rsidRDefault="00831B88">
      <w:pPr>
        <w:ind w:left="280"/>
        <w:rPr>
          <w:sz w:val="20"/>
          <w:szCs w:val="20"/>
        </w:rPr>
      </w:pPr>
      <w:r>
        <w:rPr>
          <w:rFonts w:ascii="Arial" w:eastAsia="Arial" w:hAnsi="Arial" w:cs="Arial"/>
          <w:sz w:val="24"/>
          <w:szCs w:val="24"/>
        </w:rPr>
        <w:t>Describe manipulation of variables to produce summary stats.</w:t>
      </w:r>
    </w:p>
    <w:p w:rsidR="00145321" w:rsidRDefault="00145321">
      <w:pPr>
        <w:spacing w:line="227" w:lineRule="exact"/>
        <w:rPr>
          <w:sz w:val="20"/>
          <w:szCs w:val="20"/>
        </w:rPr>
      </w:pPr>
    </w:p>
    <w:p w:rsidR="00145321" w:rsidRDefault="00831B88">
      <w:pPr>
        <w:ind w:left="280"/>
        <w:rPr>
          <w:sz w:val="20"/>
          <w:szCs w:val="20"/>
        </w:rPr>
      </w:pPr>
      <w:r>
        <w:rPr>
          <w:rFonts w:ascii="Arial" w:eastAsia="Arial" w:hAnsi="Arial" w:cs="Arial"/>
          <w:sz w:val="24"/>
          <w:szCs w:val="24"/>
        </w:rPr>
        <w:t>Describe which methods used to summarise variation in care</w:t>
      </w:r>
    </w:p>
    <w:p w:rsidR="00145321" w:rsidRDefault="00145321">
      <w:pPr>
        <w:spacing w:line="227" w:lineRule="exact"/>
        <w:rPr>
          <w:sz w:val="20"/>
          <w:szCs w:val="20"/>
        </w:rPr>
      </w:pPr>
    </w:p>
    <w:p w:rsidR="00145321" w:rsidRDefault="00831B88">
      <w:pPr>
        <w:spacing w:line="337" w:lineRule="auto"/>
        <w:ind w:left="280" w:right="280"/>
        <w:jc w:val="both"/>
        <w:rPr>
          <w:rFonts w:ascii="Arial" w:eastAsia="Arial" w:hAnsi="Arial" w:cs="Arial"/>
          <w:sz w:val="24"/>
          <w:szCs w:val="24"/>
        </w:rPr>
      </w:pPr>
      <w:r>
        <w:rPr>
          <w:rFonts w:ascii="Arial" w:eastAsia="Arial" w:hAnsi="Arial" w:cs="Arial"/>
          <w:sz w:val="24"/>
          <w:szCs w:val="24"/>
        </w:rPr>
        <w:t xml:space="preserve">Link to RAC approval process described in chapter </w:t>
      </w:r>
      <w:hyperlink w:anchor="page74">
        <w:r>
          <w:rPr>
            <w:rFonts w:ascii="Arial" w:eastAsia="Arial" w:hAnsi="Arial" w:cs="Arial"/>
            <w:color w:val="0000FF"/>
            <w:sz w:val="24"/>
            <w:szCs w:val="24"/>
          </w:rPr>
          <w:t>4</w:t>
        </w:r>
        <w:r>
          <w:rPr>
            <w:rFonts w:ascii="Arial" w:eastAsia="Arial" w:hAnsi="Arial" w:cs="Arial"/>
            <w:sz w:val="24"/>
            <w:szCs w:val="24"/>
          </w:rPr>
          <w:t xml:space="preserve"> </w:t>
        </w:r>
      </w:hyperlink>
      <w:r>
        <w:rPr>
          <w:rFonts w:ascii="Arial" w:eastAsia="Arial" w:hAnsi="Arial" w:cs="Arial"/>
          <w:sz w:val="24"/>
          <w:szCs w:val="24"/>
        </w:rPr>
        <w:t xml:space="preserve">section </w:t>
      </w:r>
      <w:hyperlink w:anchor="page75">
        <w:r>
          <w:rPr>
            <w:rFonts w:ascii="Arial" w:eastAsia="Arial" w:hAnsi="Arial" w:cs="Arial"/>
            <w:color w:val="0000FF"/>
            <w:sz w:val="24"/>
            <w:szCs w:val="24"/>
          </w:rPr>
          <w:t>4.3.1</w:t>
        </w:r>
      </w:hyperlink>
      <w:r>
        <w:rPr>
          <w:rFonts w:ascii="Arial" w:eastAsia="Arial" w:hAnsi="Arial" w:cs="Arial"/>
          <w:sz w:val="24"/>
          <w:szCs w:val="24"/>
        </w:rPr>
        <w:t xml:space="preserve">. Also link to use of safe haven described in section </w:t>
      </w:r>
      <w:hyperlink w:anchor="page76">
        <w:r>
          <w:rPr>
            <w:rFonts w:ascii="Arial" w:eastAsia="Arial" w:hAnsi="Arial" w:cs="Arial"/>
            <w:color w:val="0000FF"/>
            <w:sz w:val="24"/>
            <w:szCs w:val="24"/>
          </w:rPr>
          <w:t>4.4</w:t>
        </w:r>
      </w:hyperlink>
      <w:r>
        <w:rPr>
          <w:rFonts w:ascii="Arial" w:eastAsia="Arial" w:hAnsi="Arial" w:cs="Arial"/>
          <w:sz w:val="24"/>
          <w:szCs w:val="24"/>
        </w:rPr>
        <w:t>. Re-mention ethics. Note that PBPP not required fir this pilot</w:t>
      </w:r>
    </w:p>
    <w:p w:rsidR="00145321" w:rsidRDefault="00145321">
      <w:pPr>
        <w:spacing w:line="200" w:lineRule="exact"/>
        <w:rPr>
          <w:rFonts w:ascii="Arial" w:eastAsia="Arial" w:hAnsi="Arial" w:cs="Arial"/>
          <w:sz w:val="24"/>
          <w:szCs w:val="24"/>
        </w:rPr>
      </w:pPr>
    </w:p>
    <w:p w:rsidR="00145321" w:rsidRDefault="00145321">
      <w:pPr>
        <w:spacing w:line="283" w:lineRule="exact"/>
        <w:rPr>
          <w:rFonts w:ascii="Arial" w:eastAsia="Arial" w:hAnsi="Arial" w:cs="Arial"/>
          <w:sz w:val="24"/>
          <w:szCs w:val="24"/>
        </w:rPr>
      </w:pPr>
    </w:p>
    <w:p w:rsidR="00145321" w:rsidRDefault="00831B88">
      <w:pPr>
        <w:tabs>
          <w:tab w:val="left" w:pos="1160"/>
        </w:tabs>
        <w:ind w:left="280"/>
        <w:rPr>
          <w:sz w:val="20"/>
          <w:szCs w:val="20"/>
        </w:rPr>
      </w:pPr>
      <w:r>
        <w:rPr>
          <w:rFonts w:ascii="Arial" w:eastAsia="Arial" w:hAnsi="Arial" w:cs="Arial"/>
          <w:b/>
          <w:bCs/>
          <w:sz w:val="34"/>
          <w:szCs w:val="34"/>
        </w:rPr>
        <w:t>6.3</w:t>
      </w:r>
      <w:r>
        <w:rPr>
          <w:rFonts w:ascii="Arial" w:eastAsia="Arial" w:hAnsi="Arial" w:cs="Arial"/>
          <w:b/>
          <w:bCs/>
          <w:sz w:val="34"/>
          <w:szCs w:val="34"/>
        </w:rPr>
        <w:tab/>
        <w:t>Results</w:t>
      </w:r>
    </w:p>
    <w:p w:rsidR="00145321" w:rsidRDefault="00145321">
      <w:pPr>
        <w:spacing w:line="200" w:lineRule="exact"/>
        <w:rPr>
          <w:rFonts w:ascii="Arial" w:eastAsia="Arial" w:hAnsi="Arial" w:cs="Arial"/>
          <w:sz w:val="24"/>
          <w:szCs w:val="24"/>
        </w:rPr>
      </w:pPr>
    </w:p>
    <w:p w:rsidR="00145321" w:rsidRDefault="00145321">
      <w:pPr>
        <w:spacing w:line="269" w:lineRule="exact"/>
        <w:rPr>
          <w:rFonts w:ascii="Arial" w:eastAsia="Arial" w:hAnsi="Arial" w:cs="Arial"/>
          <w:sz w:val="24"/>
          <w:szCs w:val="24"/>
        </w:rPr>
      </w:pPr>
    </w:p>
    <w:p w:rsidR="00145321" w:rsidRDefault="00831B88">
      <w:pPr>
        <w:ind w:left="280"/>
        <w:rPr>
          <w:sz w:val="20"/>
          <w:szCs w:val="20"/>
        </w:rPr>
      </w:pPr>
      <w:r>
        <w:rPr>
          <w:rFonts w:ascii="Arial" w:eastAsia="Arial" w:hAnsi="Arial" w:cs="Arial"/>
          <w:sz w:val="24"/>
          <w:szCs w:val="24"/>
        </w:rPr>
        <w:t>Tables and graphs of results with description</w:t>
      </w:r>
    </w:p>
    <w:p w:rsidR="00145321" w:rsidRDefault="00145321">
      <w:pPr>
        <w:spacing w:line="227" w:lineRule="exact"/>
        <w:rPr>
          <w:rFonts w:ascii="Arial" w:eastAsia="Arial" w:hAnsi="Arial" w:cs="Arial"/>
          <w:sz w:val="24"/>
          <w:szCs w:val="24"/>
        </w:rPr>
      </w:pPr>
    </w:p>
    <w:p w:rsidR="00145321" w:rsidRDefault="00831B88">
      <w:pPr>
        <w:numPr>
          <w:ilvl w:val="0"/>
          <w:numId w:val="25"/>
        </w:numPr>
        <w:tabs>
          <w:tab w:val="left" w:pos="880"/>
        </w:tabs>
        <w:ind w:left="880" w:hanging="306"/>
        <w:rPr>
          <w:rFonts w:ascii="Arial" w:eastAsia="Arial" w:hAnsi="Arial" w:cs="Arial"/>
          <w:sz w:val="24"/>
          <w:szCs w:val="24"/>
        </w:rPr>
      </w:pPr>
      <w:r>
        <w:rPr>
          <w:rFonts w:ascii="Arial" w:eastAsia="Arial" w:hAnsi="Arial" w:cs="Arial"/>
          <w:sz w:val="24"/>
          <w:szCs w:val="24"/>
        </w:rPr>
        <w:t xml:space="preserve">Number of </w:t>
      </w:r>
      <w:r>
        <w:rPr>
          <w:rFonts w:ascii="Arial" w:eastAsia="Arial" w:hAnsi="Arial" w:cs="Arial"/>
          <w:sz w:val="24"/>
          <w:szCs w:val="24"/>
        </w:rPr>
        <w:t>individuals</w:t>
      </w:r>
    </w:p>
    <w:p w:rsidR="00145321" w:rsidRDefault="00145321">
      <w:pPr>
        <w:spacing w:line="82" w:lineRule="exact"/>
        <w:rPr>
          <w:rFonts w:ascii="Arial" w:eastAsia="Arial" w:hAnsi="Arial" w:cs="Arial"/>
          <w:sz w:val="24"/>
          <w:szCs w:val="24"/>
        </w:rPr>
      </w:pPr>
    </w:p>
    <w:p w:rsidR="00145321" w:rsidRDefault="00831B88">
      <w:pPr>
        <w:numPr>
          <w:ilvl w:val="0"/>
          <w:numId w:val="25"/>
        </w:numPr>
        <w:tabs>
          <w:tab w:val="left" w:pos="880"/>
        </w:tabs>
        <w:ind w:left="880" w:hanging="306"/>
        <w:rPr>
          <w:rFonts w:ascii="Arial" w:eastAsia="Arial" w:hAnsi="Arial" w:cs="Arial"/>
          <w:sz w:val="24"/>
          <w:szCs w:val="24"/>
        </w:rPr>
      </w:pPr>
      <w:r>
        <w:rPr>
          <w:rFonts w:ascii="Arial" w:eastAsia="Arial" w:hAnsi="Arial" w:cs="Arial"/>
          <w:sz w:val="24"/>
          <w:szCs w:val="24"/>
        </w:rPr>
        <w:t>Dropped records</w:t>
      </w:r>
    </w:p>
    <w:p w:rsidR="00145321" w:rsidRDefault="00145321">
      <w:pPr>
        <w:spacing w:line="82" w:lineRule="exact"/>
        <w:rPr>
          <w:rFonts w:ascii="Arial" w:eastAsia="Arial" w:hAnsi="Arial" w:cs="Arial"/>
          <w:sz w:val="24"/>
          <w:szCs w:val="24"/>
        </w:rPr>
      </w:pPr>
    </w:p>
    <w:p w:rsidR="00145321" w:rsidRDefault="00831B88">
      <w:pPr>
        <w:numPr>
          <w:ilvl w:val="0"/>
          <w:numId w:val="25"/>
        </w:numPr>
        <w:tabs>
          <w:tab w:val="left" w:pos="880"/>
        </w:tabs>
        <w:ind w:left="880" w:hanging="306"/>
        <w:rPr>
          <w:rFonts w:ascii="Arial" w:eastAsia="Arial" w:hAnsi="Arial" w:cs="Arial"/>
          <w:sz w:val="24"/>
          <w:szCs w:val="24"/>
        </w:rPr>
      </w:pPr>
      <w:r>
        <w:rPr>
          <w:rFonts w:ascii="Arial" w:eastAsia="Arial" w:hAnsi="Arial" w:cs="Arial"/>
          <w:sz w:val="24"/>
          <w:szCs w:val="24"/>
        </w:rPr>
        <w:t>Per year breakdown of individuals</w:t>
      </w:r>
    </w:p>
    <w:p w:rsidR="00145321" w:rsidRDefault="00145321">
      <w:pPr>
        <w:spacing w:line="82" w:lineRule="exact"/>
        <w:rPr>
          <w:rFonts w:ascii="Arial" w:eastAsia="Arial" w:hAnsi="Arial" w:cs="Arial"/>
          <w:sz w:val="24"/>
          <w:szCs w:val="24"/>
        </w:rPr>
      </w:pPr>
    </w:p>
    <w:p w:rsidR="00145321" w:rsidRDefault="00831B88">
      <w:pPr>
        <w:numPr>
          <w:ilvl w:val="0"/>
          <w:numId w:val="25"/>
        </w:numPr>
        <w:tabs>
          <w:tab w:val="left" w:pos="880"/>
        </w:tabs>
        <w:ind w:left="880" w:hanging="306"/>
        <w:rPr>
          <w:rFonts w:ascii="Arial" w:eastAsia="Arial" w:hAnsi="Arial" w:cs="Arial"/>
          <w:sz w:val="24"/>
          <w:szCs w:val="24"/>
        </w:rPr>
      </w:pPr>
      <w:r>
        <w:rPr>
          <w:rFonts w:ascii="Arial" w:eastAsia="Arial" w:hAnsi="Arial" w:cs="Arial"/>
          <w:sz w:val="24"/>
          <w:szCs w:val="24"/>
        </w:rPr>
        <w:t>Age - Gender - SIMD breakdown</w:t>
      </w:r>
    </w:p>
    <w:p w:rsidR="00145321" w:rsidRDefault="00145321">
      <w:pPr>
        <w:spacing w:line="82" w:lineRule="exact"/>
        <w:rPr>
          <w:rFonts w:ascii="Arial" w:eastAsia="Arial" w:hAnsi="Arial" w:cs="Arial"/>
          <w:sz w:val="24"/>
          <w:szCs w:val="24"/>
        </w:rPr>
      </w:pPr>
    </w:p>
    <w:p w:rsidR="00145321" w:rsidRDefault="00831B88">
      <w:pPr>
        <w:numPr>
          <w:ilvl w:val="0"/>
          <w:numId w:val="25"/>
        </w:numPr>
        <w:tabs>
          <w:tab w:val="left" w:pos="880"/>
        </w:tabs>
        <w:ind w:left="880" w:hanging="306"/>
        <w:rPr>
          <w:rFonts w:ascii="Arial" w:eastAsia="Arial" w:hAnsi="Arial" w:cs="Arial"/>
          <w:sz w:val="24"/>
          <w:szCs w:val="24"/>
        </w:rPr>
      </w:pPr>
      <w:r>
        <w:rPr>
          <w:rFonts w:ascii="Arial" w:eastAsia="Arial" w:hAnsi="Arial" w:cs="Arial"/>
          <w:sz w:val="24"/>
          <w:szCs w:val="24"/>
        </w:rPr>
        <w:t>Mean hrs of homecare - median, range, interquartile range</w:t>
      </w:r>
    </w:p>
    <w:p w:rsidR="00145321" w:rsidRDefault="00145321">
      <w:pPr>
        <w:spacing w:line="82" w:lineRule="exact"/>
        <w:rPr>
          <w:rFonts w:ascii="Arial" w:eastAsia="Arial" w:hAnsi="Arial" w:cs="Arial"/>
          <w:sz w:val="24"/>
          <w:szCs w:val="24"/>
        </w:rPr>
      </w:pPr>
    </w:p>
    <w:p w:rsidR="00145321" w:rsidRDefault="00831B88">
      <w:pPr>
        <w:numPr>
          <w:ilvl w:val="0"/>
          <w:numId w:val="25"/>
        </w:numPr>
        <w:tabs>
          <w:tab w:val="left" w:pos="880"/>
        </w:tabs>
        <w:ind w:left="880" w:hanging="306"/>
        <w:rPr>
          <w:rFonts w:ascii="Arial" w:eastAsia="Arial" w:hAnsi="Arial" w:cs="Arial"/>
          <w:sz w:val="23"/>
          <w:szCs w:val="23"/>
        </w:rPr>
      </w:pPr>
      <w:r>
        <w:rPr>
          <w:rFonts w:ascii="Arial" w:eastAsia="Arial" w:hAnsi="Arial" w:cs="Arial"/>
          <w:sz w:val="23"/>
          <w:szCs w:val="23"/>
        </w:rPr>
        <w:t>Average diﬀerence in hrs homecare (census week) and three previous quarters</w:t>
      </w:r>
    </w:p>
    <w:p w:rsidR="00145321" w:rsidRDefault="00145321">
      <w:pPr>
        <w:spacing w:line="94" w:lineRule="exact"/>
        <w:rPr>
          <w:rFonts w:ascii="Arial" w:eastAsia="Arial" w:hAnsi="Arial" w:cs="Arial"/>
          <w:sz w:val="23"/>
          <w:szCs w:val="23"/>
        </w:rPr>
      </w:pPr>
    </w:p>
    <w:p w:rsidR="00145321" w:rsidRDefault="00831B88">
      <w:pPr>
        <w:numPr>
          <w:ilvl w:val="0"/>
          <w:numId w:val="25"/>
        </w:numPr>
        <w:tabs>
          <w:tab w:val="left" w:pos="880"/>
        </w:tabs>
        <w:ind w:left="880" w:hanging="306"/>
        <w:rPr>
          <w:rFonts w:ascii="Arial" w:eastAsia="Arial" w:hAnsi="Arial" w:cs="Arial"/>
          <w:sz w:val="23"/>
          <w:szCs w:val="23"/>
        </w:rPr>
      </w:pPr>
      <w:r>
        <w:rPr>
          <w:rFonts w:ascii="Arial" w:eastAsia="Arial" w:hAnsi="Arial" w:cs="Arial"/>
          <w:sz w:val="23"/>
          <w:szCs w:val="23"/>
        </w:rPr>
        <w:t>Average diﬀerence in hrs</w:t>
      </w:r>
      <w:r>
        <w:rPr>
          <w:rFonts w:ascii="Arial" w:eastAsia="Arial" w:hAnsi="Arial" w:cs="Arial"/>
          <w:sz w:val="23"/>
          <w:szCs w:val="23"/>
        </w:rPr>
        <w:t xml:space="preserve"> homecare (census week) and three following quarters</w:t>
      </w: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64" w:lineRule="exact"/>
        <w:rPr>
          <w:rFonts w:ascii="Arial" w:eastAsia="Arial" w:hAnsi="Arial" w:cs="Arial"/>
          <w:sz w:val="24"/>
          <w:szCs w:val="24"/>
        </w:rPr>
      </w:pPr>
    </w:p>
    <w:p w:rsidR="00145321" w:rsidRDefault="00831B88">
      <w:pPr>
        <w:tabs>
          <w:tab w:val="left" w:pos="1160"/>
        </w:tabs>
        <w:ind w:left="280"/>
        <w:rPr>
          <w:sz w:val="20"/>
          <w:szCs w:val="20"/>
        </w:rPr>
      </w:pPr>
      <w:r>
        <w:rPr>
          <w:rFonts w:ascii="Arial" w:eastAsia="Arial" w:hAnsi="Arial" w:cs="Arial"/>
          <w:b/>
          <w:bCs/>
          <w:sz w:val="34"/>
          <w:szCs w:val="34"/>
        </w:rPr>
        <w:t>6.4</w:t>
      </w:r>
      <w:r>
        <w:rPr>
          <w:sz w:val="20"/>
          <w:szCs w:val="20"/>
        </w:rPr>
        <w:tab/>
      </w:r>
      <w:r>
        <w:rPr>
          <w:rFonts w:ascii="Arial" w:eastAsia="Arial" w:hAnsi="Arial" w:cs="Arial"/>
          <w:b/>
          <w:bCs/>
          <w:sz w:val="32"/>
          <w:szCs w:val="32"/>
        </w:rPr>
        <w:t>Discussion</w:t>
      </w:r>
    </w:p>
    <w:p w:rsidR="00145321" w:rsidRDefault="00145321">
      <w:pPr>
        <w:spacing w:line="200" w:lineRule="exact"/>
        <w:rPr>
          <w:rFonts w:ascii="Arial" w:eastAsia="Arial" w:hAnsi="Arial" w:cs="Arial"/>
          <w:sz w:val="24"/>
          <w:szCs w:val="24"/>
        </w:rPr>
      </w:pPr>
    </w:p>
    <w:p w:rsidR="00145321" w:rsidRDefault="00145321">
      <w:pPr>
        <w:spacing w:line="269" w:lineRule="exact"/>
        <w:rPr>
          <w:rFonts w:ascii="Arial" w:eastAsia="Arial" w:hAnsi="Arial" w:cs="Arial"/>
          <w:sz w:val="24"/>
          <w:szCs w:val="24"/>
        </w:rPr>
      </w:pPr>
    </w:p>
    <w:p w:rsidR="00145321" w:rsidRDefault="00831B88">
      <w:pPr>
        <w:spacing w:line="337" w:lineRule="auto"/>
        <w:ind w:left="280" w:right="280"/>
        <w:jc w:val="both"/>
        <w:rPr>
          <w:sz w:val="20"/>
          <w:szCs w:val="20"/>
        </w:rPr>
      </w:pPr>
      <w:r>
        <w:rPr>
          <w:rFonts w:ascii="Arial" w:eastAsia="Arial" w:hAnsi="Arial" w:cs="Arial"/>
          <w:sz w:val="24"/>
          <w:szCs w:val="24"/>
        </w:rPr>
        <w:t xml:space="preserve">Implications - particular focus on variation in care throughout the year and whether care provided in a census week is a robust measure for research purposes (based on Renfrew </w:t>
      </w:r>
      <w:r>
        <w:rPr>
          <w:rFonts w:ascii="Arial" w:eastAsia="Arial" w:hAnsi="Arial" w:cs="Arial"/>
          <w:sz w:val="24"/>
          <w:szCs w:val="24"/>
        </w:rPr>
        <w:t>results)</w:t>
      </w:r>
    </w:p>
    <w:p w:rsidR="00145321" w:rsidRDefault="00145321">
      <w:pPr>
        <w:spacing w:line="58" w:lineRule="exact"/>
        <w:rPr>
          <w:rFonts w:ascii="Arial" w:eastAsia="Arial" w:hAnsi="Arial" w:cs="Arial"/>
          <w:sz w:val="24"/>
          <w:szCs w:val="24"/>
        </w:rPr>
      </w:pPr>
    </w:p>
    <w:p w:rsidR="00145321" w:rsidRDefault="00831B88">
      <w:pPr>
        <w:spacing w:line="363" w:lineRule="auto"/>
        <w:ind w:left="280" w:right="280"/>
        <w:jc w:val="both"/>
        <w:rPr>
          <w:sz w:val="20"/>
          <w:szCs w:val="20"/>
        </w:rPr>
      </w:pPr>
      <w:r>
        <w:rPr>
          <w:rFonts w:ascii="Arial" w:eastAsia="Arial" w:hAnsi="Arial" w:cs="Arial"/>
          <w:sz w:val="24"/>
          <w:szCs w:val="24"/>
        </w:rPr>
        <w:t>Limitations - One council only. Diﬀerent collection and reporting methods across LAs etc etc.</w:t>
      </w:r>
    </w:p>
    <w:p w:rsidR="00145321" w:rsidRDefault="00145321">
      <w:pPr>
        <w:spacing w:line="200" w:lineRule="exact"/>
        <w:rPr>
          <w:rFonts w:ascii="Arial" w:eastAsia="Arial" w:hAnsi="Arial" w:cs="Arial"/>
          <w:sz w:val="24"/>
          <w:szCs w:val="24"/>
        </w:rPr>
      </w:pPr>
    </w:p>
    <w:p w:rsidR="00145321" w:rsidRDefault="00145321">
      <w:pPr>
        <w:spacing w:line="252" w:lineRule="exact"/>
        <w:rPr>
          <w:rFonts w:ascii="Arial" w:eastAsia="Arial" w:hAnsi="Arial" w:cs="Arial"/>
          <w:sz w:val="24"/>
          <w:szCs w:val="24"/>
        </w:rPr>
      </w:pPr>
    </w:p>
    <w:p w:rsidR="00145321" w:rsidRDefault="00831B88">
      <w:pPr>
        <w:tabs>
          <w:tab w:val="left" w:pos="1160"/>
        </w:tabs>
        <w:ind w:left="280"/>
        <w:rPr>
          <w:sz w:val="20"/>
          <w:szCs w:val="20"/>
        </w:rPr>
      </w:pPr>
      <w:r>
        <w:rPr>
          <w:rFonts w:ascii="Arial" w:eastAsia="Arial" w:hAnsi="Arial" w:cs="Arial"/>
          <w:b/>
          <w:bCs/>
          <w:sz w:val="34"/>
          <w:szCs w:val="34"/>
        </w:rPr>
        <w:t>6.5</w:t>
      </w:r>
      <w:r>
        <w:rPr>
          <w:sz w:val="20"/>
          <w:szCs w:val="20"/>
        </w:rPr>
        <w:tab/>
      </w:r>
      <w:r>
        <w:rPr>
          <w:rFonts w:ascii="Arial" w:eastAsia="Arial" w:hAnsi="Arial" w:cs="Arial"/>
          <w:b/>
          <w:bCs/>
          <w:sz w:val="33"/>
          <w:szCs w:val="33"/>
        </w:rPr>
        <w:t>Conclusion</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200" w:lineRule="exact"/>
        <w:rPr>
          <w:rFonts w:ascii="Arial" w:eastAsia="Arial" w:hAnsi="Arial" w:cs="Arial"/>
          <w:sz w:val="24"/>
          <w:szCs w:val="24"/>
        </w:rPr>
      </w:pPr>
    </w:p>
    <w:p w:rsidR="00145321" w:rsidRDefault="00145321">
      <w:pPr>
        <w:spacing w:line="350" w:lineRule="exact"/>
        <w:rPr>
          <w:rFonts w:ascii="Arial" w:eastAsia="Arial" w:hAnsi="Arial" w:cs="Arial"/>
          <w:sz w:val="24"/>
          <w:szCs w:val="24"/>
        </w:rPr>
      </w:pPr>
    </w:p>
    <w:p w:rsidR="00145321" w:rsidRDefault="00831B88">
      <w:pPr>
        <w:jc w:val="center"/>
        <w:rPr>
          <w:sz w:val="20"/>
          <w:szCs w:val="20"/>
        </w:rPr>
      </w:pPr>
      <w:r>
        <w:rPr>
          <w:rFonts w:ascii="Arial" w:eastAsia="Arial" w:hAnsi="Arial" w:cs="Arial"/>
          <w:sz w:val="21"/>
          <w:szCs w:val="21"/>
        </w:rPr>
        <w:t>70</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145321">
      <w:pPr>
        <w:spacing w:line="200" w:lineRule="exact"/>
        <w:rPr>
          <w:sz w:val="20"/>
          <w:szCs w:val="20"/>
        </w:rPr>
      </w:pPr>
      <w:bookmarkStart w:id="81" w:name="page81"/>
      <w:bookmarkEnd w:id="81"/>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96" w:lineRule="exact"/>
        <w:rPr>
          <w:sz w:val="20"/>
          <w:szCs w:val="20"/>
        </w:rPr>
      </w:pPr>
    </w:p>
    <w:p w:rsidR="00145321" w:rsidRDefault="00831B88">
      <w:pPr>
        <w:ind w:left="280"/>
        <w:rPr>
          <w:sz w:val="20"/>
          <w:szCs w:val="20"/>
        </w:rPr>
      </w:pPr>
      <w:r>
        <w:rPr>
          <w:rFonts w:ascii="Arial" w:eastAsia="Arial" w:hAnsi="Arial" w:cs="Arial"/>
          <w:b/>
          <w:bCs/>
          <w:sz w:val="50"/>
          <w:szCs w:val="50"/>
        </w:rPr>
        <w:t>Chapter 7</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310" w:lineRule="exact"/>
        <w:rPr>
          <w:sz w:val="20"/>
          <w:szCs w:val="20"/>
        </w:rPr>
      </w:pPr>
    </w:p>
    <w:p w:rsidR="00145321" w:rsidRDefault="00831B88">
      <w:pPr>
        <w:ind w:left="280"/>
        <w:rPr>
          <w:sz w:val="20"/>
          <w:szCs w:val="20"/>
        </w:rPr>
      </w:pPr>
      <w:r>
        <w:rPr>
          <w:rFonts w:ascii="Arial" w:eastAsia="Arial" w:hAnsi="Arial" w:cs="Arial"/>
          <w:b/>
          <w:bCs/>
          <w:sz w:val="50"/>
          <w:szCs w:val="50"/>
        </w:rPr>
        <w:t>Results</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84"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7.1</w:t>
      </w:r>
      <w:r>
        <w:rPr>
          <w:rFonts w:ascii="Arial" w:eastAsia="Arial" w:hAnsi="Arial" w:cs="Arial"/>
          <w:b/>
          <w:bCs/>
          <w:sz w:val="34"/>
          <w:szCs w:val="34"/>
        </w:rPr>
        <w:tab/>
        <w:t>Introduction</w:t>
      </w:r>
    </w:p>
    <w:p w:rsidR="00145321" w:rsidRDefault="00145321">
      <w:pPr>
        <w:spacing w:line="200" w:lineRule="exact"/>
        <w:rPr>
          <w:sz w:val="20"/>
          <w:szCs w:val="20"/>
        </w:rPr>
      </w:pPr>
    </w:p>
    <w:p w:rsidR="00145321" w:rsidRDefault="00145321">
      <w:pPr>
        <w:spacing w:line="269" w:lineRule="exact"/>
        <w:rPr>
          <w:sz w:val="20"/>
          <w:szCs w:val="20"/>
        </w:rPr>
      </w:pPr>
    </w:p>
    <w:p w:rsidR="00145321" w:rsidRDefault="00831B88">
      <w:pPr>
        <w:jc w:val="center"/>
        <w:rPr>
          <w:rFonts w:ascii="Arial" w:eastAsia="Arial" w:hAnsi="Arial" w:cs="Arial"/>
        </w:rPr>
      </w:pPr>
      <w:r>
        <w:rPr>
          <w:rFonts w:ascii="Arial" w:eastAsia="Arial" w:hAnsi="Arial" w:cs="Arial"/>
        </w:rPr>
        <w:t xml:space="preserve">Link to chapter </w:t>
      </w:r>
      <w:hyperlink w:anchor="page11">
        <w:r>
          <w:rPr>
            <w:rFonts w:ascii="Arial" w:eastAsia="Arial" w:hAnsi="Arial" w:cs="Arial"/>
            <w:color w:val="0000FF"/>
          </w:rPr>
          <w:t>1</w:t>
        </w:r>
        <w:r>
          <w:rPr>
            <w:rFonts w:ascii="Arial" w:eastAsia="Arial" w:hAnsi="Arial" w:cs="Arial"/>
          </w:rPr>
          <w:t xml:space="preserve"> </w:t>
        </w:r>
      </w:hyperlink>
      <w:r>
        <w:rPr>
          <w:rFonts w:ascii="Arial" w:eastAsia="Arial" w:hAnsi="Arial" w:cs="Arial"/>
        </w:rPr>
        <w:t xml:space="preserve">and chapter </w:t>
      </w:r>
      <w:hyperlink w:anchor="page15">
        <w:r>
          <w:rPr>
            <w:rFonts w:ascii="Arial" w:eastAsia="Arial" w:hAnsi="Arial" w:cs="Arial"/>
            <w:color w:val="0000FF"/>
          </w:rPr>
          <w:t>2</w:t>
        </w:r>
        <w:r>
          <w:rPr>
            <w:rFonts w:ascii="Arial" w:eastAsia="Arial" w:hAnsi="Arial" w:cs="Arial"/>
          </w:rPr>
          <w:t xml:space="preserve"> </w:t>
        </w:r>
      </w:hyperlink>
      <w:r>
        <w:rPr>
          <w:rFonts w:ascii="Arial" w:eastAsia="Arial" w:hAnsi="Arial" w:cs="Arial"/>
        </w:rPr>
        <w:t xml:space="preserve">re aims and research questions. Chapter </w:t>
      </w:r>
      <w:hyperlink w:anchor="page77">
        <w:r>
          <w:rPr>
            <w:rFonts w:ascii="Arial" w:eastAsia="Arial" w:hAnsi="Arial" w:cs="Arial"/>
            <w:color w:val="0000FF"/>
          </w:rPr>
          <w:t>5</w:t>
        </w:r>
        <w:r>
          <w:rPr>
            <w:rFonts w:ascii="Arial" w:eastAsia="Arial" w:hAnsi="Arial" w:cs="Arial"/>
          </w:rPr>
          <w:t xml:space="preserve"> </w:t>
        </w:r>
      </w:hyperlink>
      <w:r>
        <w:rPr>
          <w:rFonts w:ascii="Arial" w:eastAsia="Arial" w:hAnsi="Arial" w:cs="Arial"/>
        </w:rPr>
        <w:t>for methods</w:t>
      </w:r>
    </w:p>
    <w:p w:rsidR="00145321" w:rsidRDefault="00145321">
      <w:pPr>
        <w:spacing w:line="200" w:lineRule="exact"/>
        <w:rPr>
          <w:rFonts w:ascii="Arial" w:eastAsia="Arial" w:hAnsi="Arial" w:cs="Arial"/>
        </w:rPr>
      </w:pPr>
    </w:p>
    <w:p w:rsidR="00145321" w:rsidRDefault="00145321">
      <w:pPr>
        <w:spacing w:line="200" w:lineRule="exact"/>
        <w:rPr>
          <w:rFonts w:ascii="Arial" w:eastAsia="Arial" w:hAnsi="Arial" w:cs="Arial"/>
        </w:rPr>
      </w:pPr>
    </w:p>
    <w:p w:rsidR="00145321" w:rsidRDefault="00145321">
      <w:pPr>
        <w:spacing w:line="275" w:lineRule="exact"/>
        <w:rPr>
          <w:rFonts w:ascii="Arial" w:eastAsia="Arial" w:hAnsi="Arial" w:cs="Arial"/>
        </w:rPr>
      </w:pPr>
    </w:p>
    <w:p w:rsidR="00145321" w:rsidRDefault="00831B88">
      <w:pPr>
        <w:tabs>
          <w:tab w:val="left" w:pos="1160"/>
        </w:tabs>
        <w:ind w:left="280"/>
        <w:rPr>
          <w:sz w:val="20"/>
          <w:szCs w:val="20"/>
        </w:rPr>
      </w:pPr>
      <w:r>
        <w:rPr>
          <w:rFonts w:ascii="Arial" w:eastAsia="Arial" w:hAnsi="Arial" w:cs="Arial"/>
          <w:b/>
          <w:bCs/>
          <w:sz w:val="34"/>
          <w:szCs w:val="34"/>
        </w:rPr>
        <w:t>7.2</w:t>
      </w:r>
      <w:r>
        <w:rPr>
          <w:rFonts w:ascii="Arial" w:eastAsia="Arial" w:hAnsi="Arial" w:cs="Arial"/>
          <w:b/>
          <w:bCs/>
          <w:sz w:val="34"/>
          <w:szCs w:val="34"/>
        </w:rPr>
        <w:tab/>
        <w:t>Data Linkage</w:t>
      </w:r>
    </w:p>
    <w:p w:rsidR="00145321" w:rsidRDefault="00145321">
      <w:pPr>
        <w:spacing w:line="200" w:lineRule="exact"/>
        <w:rPr>
          <w:rFonts w:ascii="Arial" w:eastAsia="Arial" w:hAnsi="Arial" w:cs="Arial"/>
        </w:rPr>
      </w:pPr>
    </w:p>
    <w:p w:rsidR="00145321" w:rsidRDefault="00145321">
      <w:pPr>
        <w:spacing w:line="269" w:lineRule="exact"/>
        <w:rPr>
          <w:rFonts w:ascii="Arial" w:eastAsia="Arial" w:hAnsi="Arial" w:cs="Arial"/>
        </w:rPr>
      </w:pPr>
    </w:p>
    <w:p w:rsidR="00145321" w:rsidRDefault="00831B88">
      <w:pPr>
        <w:ind w:left="280"/>
        <w:rPr>
          <w:sz w:val="20"/>
          <w:szCs w:val="20"/>
        </w:rPr>
      </w:pPr>
      <w:r>
        <w:rPr>
          <w:rFonts w:ascii="Arial" w:eastAsia="Arial" w:hAnsi="Arial" w:cs="Arial"/>
          <w:sz w:val="24"/>
          <w:szCs w:val="24"/>
        </w:rPr>
        <w:t>Percent matches etc.</w:t>
      </w:r>
    </w:p>
    <w:p w:rsidR="00145321" w:rsidRDefault="00145321">
      <w:pPr>
        <w:spacing w:line="200" w:lineRule="exact"/>
        <w:rPr>
          <w:rFonts w:ascii="Arial" w:eastAsia="Arial" w:hAnsi="Arial" w:cs="Arial"/>
        </w:rPr>
      </w:pPr>
    </w:p>
    <w:p w:rsidR="00145321" w:rsidRDefault="00145321">
      <w:pPr>
        <w:spacing w:line="200" w:lineRule="exact"/>
        <w:rPr>
          <w:rFonts w:ascii="Arial" w:eastAsia="Arial" w:hAnsi="Arial" w:cs="Arial"/>
        </w:rPr>
      </w:pPr>
    </w:p>
    <w:p w:rsidR="00145321" w:rsidRDefault="00145321">
      <w:pPr>
        <w:spacing w:line="252" w:lineRule="exact"/>
        <w:rPr>
          <w:rFonts w:ascii="Arial" w:eastAsia="Arial" w:hAnsi="Arial" w:cs="Arial"/>
        </w:rPr>
      </w:pPr>
    </w:p>
    <w:p w:rsidR="00145321" w:rsidRDefault="00831B88">
      <w:pPr>
        <w:tabs>
          <w:tab w:val="left" w:pos="1160"/>
        </w:tabs>
        <w:ind w:left="280"/>
        <w:rPr>
          <w:sz w:val="20"/>
          <w:szCs w:val="20"/>
        </w:rPr>
      </w:pPr>
      <w:r>
        <w:rPr>
          <w:rFonts w:ascii="Arial" w:eastAsia="Arial" w:hAnsi="Arial" w:cs="Arial"/>
          <w:b/>
          <w:bCs/>
          <w:sz w:val="34"/>
          <w:szCs w:val="34"/>
        </w:rPr>
        <w:t>7.3</w:t>
      </w:r>
      <w:r>
        <w:rPr>
          <w:rFonts w:ascii="Arial" w:eastAsia="Arial" w:hAnsi="Arial" w:cs="Arial"/>
          <w:b/>
          <w:bCs/>
          <w:sz w:val="34"/>
          <w:szCs w:val="34"/>
        </w:rPr>
        <w:tab/>
        <w:t>Characteristics of cohort</w:t>
      </w:r>
    </w:p>
    <w:p w:rsidR="00145321" w:rsidRDefault="00145321">
      <w:pPr>
        <w:spacing w:line="200" w:lineRule="exact"/>
        <w:rPr>
          <w:rFonts w:ascii="Arial" w:eastAsia="Arial" w:hAnsi="Arial" w:cs="Arial"/>
        </w:rPr>
      </w:pPr>
    </w:p>
    <w:p w:rsidR="00145321" w:rsidRDefault="00145321">
      <w:pPr>
        <w:spacing w:line="269" w:lineRule="exact"/>
        <w:rPr>
          <w:rFonts w:ascii="Arial" w:eastAsia="Arial" w:hAnsi="Arial" w:cs="Arial"/>
        </w:rPr>
      </w:pPr>
    </w:p>
    <w:p w:rsidR="00145321" w:rsidRDefault="00831B88">
      <w:pPr>
        <w:ind w:left="280"/>
        <w:rPr>
          <w:sz w:val="20"/>
          <w:szCs w:val="20"/>
        </w:rPr>
      </w:pPr>
      <w:r>
        <w:rPr>
          <w:rFonts w:ascii="Arial" w:eastAsia="Arial" w:hAnsi="Arial" w:cs="Arial"/>
          <w:sz w:val="24"/>
          <w:szCs w:val="24"/>
        </w:rPr>
        <w:t>Long table</w:t>
      </w:r>
    </w:p>
    <w:p w:rsidR="00145321" w:rsidRDefault="00145321">
      <w:pPr>
        <w:spacing w:line="227" w:lineRule="exact"/>
        <w:rPr>
          <w:rFonts w:ascii="Arial" w:eastAsia="Arial" w:hAnsi="Arial" w:cs="Arial"/>
        </w:rPr>
      </w:pPr>
    </w:p>
    <w:p w:rsidR="00145321" w:rsidRDefault="00831B88">
      <w:pPr>
        <w:numPr>
          <w:ilvl w:val="0"/>
          <w:numId w:val="26"/>
        </w:numPr>
        <w:tabs>
          <w:tab w:val="left" w:pos="880"/>
        </w:tabs>
        <w:ind w:left="880" w:hanging="306"/>
        <w:rPr>
          <w:rFonts w:ascii="Arial" w:eastAsia="Arial" w:hAnsi="Arial" w:cs="Arial"/>
          <w:sz w:val="24"/>
          <w:szCs w:val="24"/>
        </w:rPr>
      </w:pPr>
      <w:r>
        <w:rPr>
          <w:rFonts w:ascii="Arial" w:eastAsia="Arial" w:hAnsi="Arial" w:cs="Arial"/>
          <w:sz w:val="24"/>
          <w:szCs w:val="24"/>
        </w:rPr>
        <w:t>n</w:t>
      </w:r>
    </w:p>
    <w:p w:rsidR="00145321" w:rsidRDefault="00145321">
      <w:pPr>
        <w:spacing w:line="82" w:lineRule="exact"/>
        <w:rPr>
          <w:rFonts w:ascii="Arial" w:eastAsia="Arial" w:hAnsi="Arial" w:cs="Arial"/>
          <w:sz w:val="24"/>
          <w:szCs w:val="24"/>
        </w:rPr>
      </w:pPr>
    </w:p>
    <w:p w:rsidR="00145321" w:rsidRDefault="00831B88">
      <w:pPr>
        <w:numPr>
          <w:ilvl w:val="0"/>
          <w:numId w:val="26"/>
        </w:numPr>
        <w:tabs>
          <w:tab w:val="left" w:pos="880"/>
        </w:tabs>
        <w:ind w:left="880" w:hanging="306"/>
        <w:rPr>
          <w:rFonts w:ascii="Arial" w:eastAsia="Arial" w:hAnsi="Arial" w:cs="Arial"/>
          <w:sz w:val="24"/>
          <w:szCs w:val="24"/>
        </w:rPr>
      </w:pPr>
      <w:r>
        <w:rPr>
          <w:rFonts w:ascii="Arial" w:eastAsia="Arial" w:hAnsi="Arial" w:cs="Arial"/>
          <w:sz w:val="24"/>
          <w:szCs w:val="24"/>
        </w:rPr>
        <w:t>Age - mean, median, range IQR.</w:t>
      </w:r>
    </w:p>
    <w:p w:rsidR="00145321" w:rsidRDefault="00145321">
      <w:pPr>
        <w:spacing w:line="82" w:lineRule="exact"/>
        <w:rPr>
          <w:rFonts w:ascii="Arial" w:eastAsia="Arial" w:hAnsi="Arial" w:cs="Arial"/>
          <w:sz w:val="24"/>
          <w:szCs w:val="24"/>
        </w:rPr>
      </w:pPr>
    </w:p>
    <w:p w:rsidR="00145321" w:rsidRDefault="00831B88">
      <w:pPr>
        <w:numPr>
          <w:ilvl w:val="0"/>
          <w:numId w:val="26"/>
        </w:numPr>
        <w:tabs>
          <w:tab w:val="left" w:pos="880"/>
        </w:tabs>
        <w:ind w:left="880" w:hanging="306"/>
        <w:rPr>
          <w:rFonts w:ascii="Arial" w:eastAsia="Arial" w:hAnsi="Arial" w:cs="Arial"/>
          <w:sz w:val="24"/>
          <w:szCs w:val="24"/>
        </w:rPr>
      </w:pPr>
      <w:r>
        <w:rPr>
          <w:rFonts w:ascii="Arial" w:eastAsia="Arial" w:hAnsi="Arial" w:cs="Arial"/>
          <w:sz w:val="24"/>
          <w:szCs w:val="24"/>
        </w:rPr>
        <w:t>Sex</w:t>
      </w:r>
    </w:p>
    <w:p w:rsidR="00145321" w:rsidRDefault="00145321">
      <w:pPr>
        <w:spacing w:line="82" w:lineRule="exact"/>
        <w:rPr>
          <w:rFonts w:ascii="Arial" w:eastAsia="Arial" w:hAnsi="Arial" w:cs="Arial"/>
          <w:sz w:val="24"/>
          <w:szCs w:val="24"/>
        </w:rPr>
      </w:pPr>
    </w:p>
    <w:p w:rsidR="00145321" w:rsidRDefault="00831B88">
      <w:pPr>
        <w:numPr>
          <w:ilvl w:val="0"/>
          <w:numId w:val="26"/>
        </w:numPr>
        <w:tabs>
          <w:tab w:val="left" w:pos="880"/>
        </w:tabs>
        <w:ind w:left="880" w:hanging="306"/>
        <w:rPr>
          <w:rFonts w:ascii="Arial" w:eastAsia="Arial" w:hAnsi="Arial" w:cs="Arial"/>
          <w:sz w:val="24"/>
          <w:szCs w:val="24"/>
        </w:rPr>
      </w:pPr>
      <w:r>
        <w:rPr>
          <w:rFonts w:ascii="Arial" w:eastAsia="Arial" w:hAnsi="Arial" w:cs="Arial"/>
          <w:sz w:val="24"/>
          <w:szCs w:val="24"/>
        </w:rPr>
        <w:t>Local Authority</w:t>
      </w:r>
    </w:p>
    <w:p w:rsidR="00145321" w:rsidRDefault="00145321">
      <w:pPr>
        <w:spacing w:line="82" w:lineRule="exact"/>
        <w:rPr>
          <w:rFonts w:ascii="Arial" w:eastAsia="Arial" w:hAnsi="Arial" w:cs="Arial"/>
          <w:sz w:val="24"/>
          <w:szCs w:val="24"/>
        </w:rPr>
      </w:pPr>
    </w:p>
    <w:p w:rsidR="00145321" w:rsidRDefault="00831B88">
      <w:pPr>
        <w:numPr>
          <w:ilvl w:val="0"/>
          <w:numId w:val="26"/>
        </w:numPr>
        <w:tabs>
          <w:tab w:val="left" w:pos="880"/>
        </w:tabs>
        <w:ind w:left="880" w:hanging="306"/>
        <w:rPr>
          <w:rFonts w:ascii="Arial" w:eastAsia="Arial" w:hAnsi="Arial" w:cs="Arial"/>
          <w:sz w:val="24"/>
          <w:szCs w:val="24"/>
        </w:rPr>
      </w:pPr>
      <w:r>
        <w:rPr>
          <w:rFonts w:ascii="Arial" w:eastAsia="Arial" w:hAnsi="Arial" w:cs="Arial"/>
          <w:sz w:val="24"/>
          <w:szCs w:val="24"/>
        </w:rPr>
        <w:t>SIMD</w:t>
      </w:r>
    </w:p>
    <w:p w:rsidR="00145321" w:rsidRDefault="00145321">
      <w:pPr>
        <w:sectPr w:rsidR="00145321">
          <w:pgSz w:w="12240" w:h="15840"/>
          <w:pgMar w:top="1440" w:right="1440" w:bottom="544" w:left="1440" w:header="0" w:footer="0" w:gutter="0"/>
          <w:cols w:space="720" w:equalWidth="0">
            <w:col w:w="9360"/>
          </w:cols>
        </w:sectPr>
      </w:pPr>
    </w:p>
    <w:p w:rsidR="00145321" w:rsidRDefault="00145321">
      <w:pPr>
        <w:spacing w:line="200" w:lineRule="exact"/>
        <w:rPr>
          <w:rFonts w:ascii="Arial" w:eastAsia="Arial" w:hAnsi="Arial" w:cs="Arial"/>
        </w:rPr>
      </w:pPr>
    </w:p>
    <w:p w:rsidR="00145321" w:rsidRDefault="00145321">
      <w:pPr>
        <w:spacing w:line="200" w:lineRule="exact"/>
        <w:rPr>
          <w:rFonts w:ascii="Arial" w:eastAsia="Arial" w:hAnsi="Arial" w:cs="Arial"/>
        </w:rPr>
      </w:pPr>
    </w:p>
    <w:p w:rsidR="00145321" w:rsidRDefault="00145321">
      <w:pPr>
        <w:spacing w:line="200" w:lineRule="exact"/>
        <w:rPr>
          <w:rFonts w:ascii="Arial" w:eastAsia="Arial" w:hAnsi="Arial" w:cs="Arial"/>
        </w:rPr>
      </w:pPr>
    </w:p>
    <w:p w:rsidR="00145321" w:rsidRDefault="00145321">
      <w:pPr>
        <w:spacing w:line="200" w:lineRule="exact"/>
        <w:rPr>
          <w:rFonts w:ascii="Arial" w:eastAsia="Arial" w:hAnsi="Arial" w:cs="Arial"/>
        </w:rPr>
      </w:pPr>
    </w:p>
    <w:p w:rsidR="00145321" w:rsidRDefault="00145321">
      <w:pPr>
        <w:spacing w:line="200" w:lineRule="exact"/>
        <w:rPr>
          <w:rFonts w:ascii="Arial" w:eastAsia="Arial" w:hAnsi="Arial" w:cs="Arial"/>
        </w:rPr>
      </w:pPr>
    </w:p>
    <w:p w:rsidR="00145321" w:rsidRDefault="00145321">
      <w:pPr>
        <w:spacing w:line="200" w:lineRule="exact"/>
        <w:rPr>
          <w:rFonts w:ascii="Arial" w:eastAsia="Arial" w:hAnsi="Arial" w:cs="Arial"/>
        </w:rPr>
      </w:pPr>
    </w:p>
    <w:p w:rsidR="00145321" w:rsidRDefault="00145321">
      <w:pPr>
        <w:spacing w:line="360" w:lineRule="exact"/>
        <w:rPr>
          <w:rFonts w:ascii="Arial" w:eastAsia="Arial" w:hAnsi="Arial" w:cs="Arial"/>
        </w:rPr>
      </w:pPr>
    </w:p>
    <w:p w:rsidR="00145321" w:rsidRDefault="00831B88">
      <w:pPr>
        <w:jc w:val="center"/>
        <w:rPr>
          <w:sz w:val="20"/>
          <w:szCs w:val="20"/>
        </w:rPr>
      </w:pPr>
      <w:r>
        <w:rPr>
          <w:rFonts w:ascii="Arial" w:eastAsia="Arial" w:hAnsi="Arial" w:cs="Arial"/>
          <w:sz w:val="21"/>
          <w:szCs w:val="21"/>
        </w:rPr>
        <w:t>71</w:t>
      </w:r>
    </w:p>
    <w:p w:rsidR="00145321" w:rsidRDefault="00145321">
      <w:pPr>
        <w:sectPr w:rsidR="00145321">
          <w:type w:val="continuous"/>
          <w:pgSz w:w="12240" w:h="15840"/>
          <w:pgMar w:top="1440" w:right="1440" w:bottom="544" w:left="1440" w:header="0" w:footer="0" w:gutter="0"/>
          <w:cols w:space="720" w:equalWidth="0">
            <w:col w:w="9360"/>
          </w:cols>
        </w:sectPr>
      </w:pPr>
    </w:p>
    <w:p w:rsidR="00145321" w:rsidRDefault="00831B88">
      <w:pPr>
        <w:jc w:val="center"/>
        <w:rPr>
          <w:sz w:val="20"/>
          <w:szCs w:val="20"/>
        </w:rPr>
      </w:pPr>
      <w:bookmarkStart w:id="82" w:name="page82"/>
      <w:bookmarkEnd w:id="82"/>
      <w:r>
        <w:rPr>
          <w:rFonts w:ascii="Arial" w:eastAsia="Arial" w:hAnsi="Arial" w:cs="Arial"/>
          <w:sz w:val="24"/>
          <w:szCs w:val="24"/>
        </w:rPr>
        <w:lastRenderedPageBreak/>
        <w:t>Chapter 6. Access to Social Care</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9203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A9384B" id="Shape 89" o:spid="_x0000_s1026" style="position:absolute;z-index:-25162444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Tt8UHL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208"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7.4</w:t>
      </w:r>
      <w:r>
        <w:rPr>
          <w:rFonts w:ascii="Arial" w:eastAsia="Arial" w:hAnsi="Arial" w:cs="Arial"/>
          <w:b/>
          <w:bCs/>
          <w:sz w:val="34"/>
          <w:szCs w:val="34"/>
        </w:rPr>
        <w:tab/>
        <w:t>Social care and multimorbidity</w:t>
      </w:r>
    </w:p>
    <w:p w:rsidR="00145321" w:rsidRDefault="00145321">
      <w:pPr>
        <w:spacing w:line="200" w:lineRule="exact"/>
        <w:rPr>
          <w:sz w:val="20"/>
          <w:szCs w:val="20"/>
        </w:rPr>
      </w:pPr>
    </w:p>
    <w:p w:rsidR="00145321" w:rsidRDefault="00145321">
      <w:pPr>
        <w:spacing w:line="269" w:lineRule="exact"/>
        <w:rPr>
          <w:sz w:val="20"/>
          <w:szCs w:val="20"/>
        </w:rPr>
      </w:pPr>
    </w:p>
    <w:p w:rsidR="00145321" w:rsidRDefault="00831B88">
      <w:pPr>
        <w:numPr>
          <w:ilvl w:val="0"/>
          <w:numId w:val="27"/>
        </w:numPr>
        <w:tabs>
          <w:tab w:val="left" w:pos="880"/>
        </w:tabs>
        <w:ind w:left="880" w:hanging="306"/>
        <w:rPr>
          <w:rFonts w:ascii="Arial" w:eastAsia="Arial" w:hAnsi="Arial" w:cs="Arial"/>
          <w:sz w:val="24"/>
          <w:szCs w:val="24"/>
        </w:rPr>
      </w:pPr>
      <w:r>
        <w:rPr>
          <w:rFonts w:ascii="Arial" w:eastAsia="Arial" w:hAnsi="Arial" w:cs="Arial"/>
          <w:sz w:val="24"/>
          <w:szCs w:val="24"/>
        </w:rPr>
        <w:t>Any SC by number of meds</w:t>
      </w:r>
    </w:p>
    <w:p w:rsidR="00145321" w:rsidRDefault="00145321">
      <w:pPr>
        <w:spacing w:line="82" w:lineRule="exact"/>
        <w:rPr>
          <w:rFonts w:ascii="Arial" w:eastAsia="Arial" w:hAnsi="Arial" w:cs="Arial"/>
          <w:sz w:val="24"/>
          <w:szCs w:val="24"/>
        </w:rPr>
      </w:pPr>
    </w:p>
    <w:p w:rsidR="00145321" w:rsidRDefault="00831B88">
      <w:pPr>
        <w:numPr>
          <w:ilvl w:val="0"/>
          <w:numId w:val="27"/>
        </w:numPr>
        <w:tabs>
          <w:tab w:val="left" w:pos="880"/>
        </w:tabs>
        <w:ind w:left="880" w:hanging="306"/>
        <w:rPr>
          <w:rFonts w:ascii="Arial" w:eastAsia="Arial" w:hAnsi="Arial" w:cs="Arial"/>
          <w:sz w:val="24"/>
          <w:szCs w:val="24"/>
        </w:rPr>
      </w:pPr>
      <w:r>
        <w:rPr>
          <w:rFonts w:ascii="Arial" w:eastAsia="Arial" w:hAnsi="Arial" w:cs="Arial"/>
          <w:sz w:val="24"/>
          <w:szCs w:val="24"/>
        </w:rPr>
        <w:t>Hrs homecare by number of meds</w:t>
      </w:r>
    </w:p>
    <w:p w:rsidR="00145321" w:rsidRDefault="00145321">
      <w:pPr>
        <w:spacing w:line="82" w:lineRule="exact"/>
        <w:rPr>
          <w:rFonts w:ascii="Arial" w:eastAsia="Arial" w:hAnsi="Arial" w:cs="Arial"/>
          <w:sz w:val="24"/>
          <w:szCs w:val="24"/>
        </w:rPr>
      </w:pPr>
    </w:p>
    <w:p w:rsidR="00145321" w:rsidRDefault="00831B88">
      <w:pPr>
        <w:numPr>
          <w:ilvl w:val="0"/>
          <w:numId w:val="27"/>
        </w:numPr>
        <w:tabs>
          <w:tab w:val="left" w:pos="880"/>
        </w:tabs>
        <w:ind w:left="880" w:hanging="306"/>
        <w:rPr>
          <w:rFonts w:ascii="Arial" w:eastAsia="Arial" w:hAnsi="Arial" w:cs="Arial"/>
          <w:sz w:val="24"/>
          <w:szCs w:val="24"/>
        </w:rPr>
      </w:pPr>
      <w:r>
        <w:rPr>
          <w:rFonts w:ascii="Arial" w:eastAsia="Arial" w:hAnsi="Arial" w:cs="Arial"/>
          <w:sz w:val="24"/>
          <w:szCs w:val="24"/>
        </w:rPr>
        <w:t>Telecare by number of meds</w:t>
      </w:r>
    </w:p>
    <w:p w:rsidR="00145321" w:rsidRDefault="00145321">
      <w:pPr>
        <w:spacing w:line="82" w:lineRule="exact"/>
        <w:rPr>
          <w:rFonts w:ascii="Arial" w:eastAsia="Arial" w:hAnsi="Arial" w:cs="Arial"/>
          <w:sz w:val="24"/>
          <w:szCs w:val="24"/>
        </w:rPr>
      </w:pPr>
    </w:p>
    <w:p w:rsidR="00145321" w:rsidRDefault="00831B88">
      <w:pPr>
        <w:numPr>
          <w:ilvl w:val="0"/>
          <w:numId w:val="27"/>
        </w:numPr>
        <w:tabs>
          <w:tab w:val="left" w:pos="880"/>
        </w:tabs>
        <w:ind w:left="880" w:hanging="306"/>
        <w:rPr>
          <w:rFonts w:ascii="Arial" w:eastAsia="Arial" w:hAnsi="Arial" w:cs="Arial"/>
          <w:sz w:val="24"/>
          <w:szCs w:val="24"/>
        </w:rPr>
      </w:pPr>
      <w:r>
        <w:rPr>
          <w:rFonts w:ascii="Arial" w:eastAsia="Arial" w:hAnsi="Arial" w:cs="Arial"/>
          <w:sz w:val="24"/>
          <w:szCs w:val="24"/>
        </w:rPr>
        <w:t>etc.</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52"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7.5</w:t>
      </w:r>
      <w:r>
        <w:rPr>
          <w:rFonts w:ascii="Arial" w:eastAsia="Arial" w:hAnsi="Arial" w:cs="Arial"/>
          <w:b/>
          <w:bCs/>
          <w:sz w:val="34"/>
          <w:szCs w:val="34"/>
        </w:rPr>
        <w:tab/>
        <w:t xml:space="preserve">Geographic variation in social </w:t>
      </w:r>
      <w:r>
        <w:rPr>
          <w:rFonts w:ascii="Arial" w:eastAsia="Arial" w:hAnsi="Arial" w:cs="Arial"/>
          <w:b/>
          <w:bCs/>
          <w:sz w:val="34"/>
          <w:szCs w:val="34"/>
        </w:rPr>
        <w:t>care</w:t>
      </w:r>
    </w:p>
    <w:p w:rsidR="00145321" w:rsidRDefault="00145321">
      <w:pPr>
        <w:spacing w:line="200" w:lineRule="exact"/>
        <w:rPr>
          <w:sz w:val="20"/>
          <w:szCs w:val="20"/>
        </w:rPr>
      </w:pPr>
    </w:p>
    <w:p w:rsidR="00145321" w:rsidRDefault="00145321">
      <w:pPr>
        <w:spacing w:line="269" w:lineRule="exact"/>
        <w:rPr>
          <w:sz w:val="20"/>
          <w:szCs w:val="20"/>
        </w:rPr>
      </w:pPr>
    </w:p>
    <w:p w:rsidR="00145321" w:rsidRDefault="00831B88">
      <w:pPr>
        <w:ind w:left="280"/>
        <w:rPr>
          <w:sz w:val="20"/>
          <w:szCs w:val="20"/>
        </w:rPr>
      </w:pPr>
      <w:r>
        <w:rPr>
          <w:rFonts w:ascii="Arial" w:eastAsia="Arial" w:hAnsi="Arial" w:cs="Arial"/>
          <w:sz w:val="24"/>
          <w:szCs w:val="24"/>
        </w:rPr>
        <w:t>Accounting for MM</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52" w:lineRule="exact"/>
        <w:rPr>
          <w:sz w:val="20"/>
          <w:szCs w:val="20"/>
        </w:rPr>
      </w:pPr>
    </w:p>
    <w:p w:rsidR="00145321" w:rsidRDefault="00831B88">
      <w:pPr>
        <w:tabs>
          <w:tab w:val="left" w:pos="1160"/>
        </w:tabs>
        <w:spacing w:line="386" w:lineRule="auto"/>
        <w:ind w:left="1180" w:right="280" w:hanging="881"/>
        <w:rPr>
          <w:sz w:val="20"/>
          <w:szCs w:val="20"/>
        </w:rPr>
      </w:pPr>
      <w:r>
        <w:rPr>
          <w:rFonts w:ascii="Arial" w:eastAsia="Arial" w:hAnsi="Arial" w:cs="Arial"/>
          <w:b/>
          <w:bCs/>
          <w:sz w:val="34"/>
          <w:szCs w:val="34"/>
        </w:rPr>
        <w:t>7.6</w:t>
      </w:r>
      <w:r>
        <w:rPr>
          <w:rFonts w:ascii="Arial" w:eastAsia="Arial" w:hAnsi="Arial" w:cs="Arial"/>
          <w:b/>
          <w:bCs/>
          <w:sz w:val="34"/>
          <w:szCs w:val="34"/>
        </w:rPr>
        <w:tab/>
        <w:t>Social care, multimorbidity, and unscheduled health care use</w:t>
      </w:r>
    </w:p>
    <w:p w:rsidR="00145321" w:rsidRDefault="00145321">
      <w:pPr>
        <w:spacing w:line="2" w:lineRule="exact"/>
        <w:rPr>
          <w:sz w:val="20"/>
          <w:szCs w:val="20"/>
        </w:rPr>
      </w:pPr>
    </w:p>
    <w:p w:rsidR="00145321" w:rsidRDefault="00831B88">
      <w:pPr>
        <w:numPr>
          <w:ilvl w:val="0"/>
          <w:numId w:val="28"/>
        </w:numPr>
        <w:tabs>
          <w:tab w:val="left" w:pos="880"/>
        </w:tabs>
        <w:ind w:left="880" w:hanging="306"/>
        <w:rPr>
          <w:rFonts w:ascii="Arial" w:eastAsia="Arial" w:hAnsi="Arial" w:cs="Arial"/>
          <w:sz w:val="24"/>
          <w:szCs w:val="24"/>
        </w:rPr>
      </w:pPr>
      <w:r>
        <w:rPr>
          <w:rFonts w:ascii="Arial" w:eastAsia="Arial" w:hAnsi="Arial" w:cs="Arial"/>
          <w:sz w:val="24"/>
          <w:szCs w:val="24"/>
        </w:rPr>
        <w:t>National picture</w:t>
      </w:r>
    </w:p>
    <w:p w:rsidR="00145321" w:rsidRDefault="00145321">
      <w:pPr>
        <w:spacing w:line="82" w:lineRule="exact"/>
        <w:rPr>
          <w:rFonts w:ascii="Arial" w:eastAsia="Arial" w:hAnsi="Arial" w:cs="Arial"/>
          <w:sz w:val="24"/>
          <w:szCs w:val="24"/>
        </w:rPr>
      </w:pPr>
    </w:p>
    <w:p w:rsidR="00145321" w:rsidRDefault="00831B88">
      <w:pPr>
        <w:numPr>
          <w:ilvl w:val="0"/>
          <w:numId w:val="28"/>
        </w:numPr>
        <w:tabs>
          <w:tab w:val="left" w:pos="880"/>
        </w:tabs>
        <w:ind w:left="880" w:hanging="306"/>
        <w:rPr>
          <w:rFonts w:ascii="Arial" w:eastAsia="Arial" w:hAnsi="Arial" w:cs="Arial"/>
          <w:sz w:val="24"/>
          <w:szCs w:val="24"/>
        </w:rPr>
      </w:pPr>
      <w:r>
        <w:rPr>
          <w:rFonts w:ascii="Arial" w:eastAsia="Arial" w:hAnsi="Arial" w:cs="Arial"/>
          <w:sz w:val="24"/>
          <w:szCs w:val="24"/>
        </w:rPr>
        <w:t>broken down by LA</w:t>
      </w:r>
    </w:p>
    <w:p w:rsidR="00145321" w:rsidRDefault="00145321">
      <w:pPr>
        <w:spacing w:line="82" w:lineRule="exact"/>
        <w:rPr>
          <w:rFonts w:ascii="Arial" w:eastAsia="Arial" w:hAnsi="Arial" w:cs="Arial"/>
          <w:sz w:val="24"/>
          <w:szCs w:val="24"/>
        </w:rPr>
      </w:pPr>
    </w:p>
    <w:p w:rsidR="00145321" w:rsidRDefault="00831B88">
      <w:pPr>
        <w:numPr>
          <w:ilvl w:val="0"/>
          <w:numId w:val="28"/>
        </w:numPr>
        <w:tabs>
          <w:tab w:val="left" w:pos="880"/>
        </w:tabs>
        <w:ind w:left="880" w:hanging="306"/>
        <w:rPr>
          <w:rFonts w:ascii="Arial" w:eastAsia="Arial" w:hAnsi="Arial" w:cs="Arial"/>
          <w:sz w:val="24"/>
          <w:szCs w:val="24"/>
        </w:rPr>
      </w:pPr>
      <w:r>
        <w:rPr>
          <w:rFonts w:ascii="Arial" w:eastAsia="Arial" w:hAnsi="Arial" w:cs="Arial"/>
          <w:sz w:val="24"/>
          <w:szCs w:val="24"/>
        </w:rPr>
        <w:t>broken down by HB</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52"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7.7</w:t>
      </w:r>
      <w:r>
        <w:rPr>
          <w:rFonts w:ascii="Arial" w:eastAsia="Arial" w:hAnsi="Arial" w:cs="Arial"/>
          <w:b/>
          <w:bCs/>
          <w:sz w:val="34"/>
          <w:szCs w:val="34"/>
        </w:rPr>
        <w:tab/>
        <w:t>Social Care, multimorbidity, and mortality</w:t>
      </w:r>
    </w:p>
    <w:p w:rsidR="00145321" w:rsidRDefault="00145321">
      <w:pPr>
        <w:spacing w:line="325" w:lineRule="exact"/>
        <w:rPr>
          <w:sz w:val="20"/>
          <w:szCs w:val="20"/>
        </w:rPr>
      </w:pPr>
    </w:p>
    <w:p w:rsidR="00145321" w:rsidRDefault="00831B88">
      <w:pPr>
        <w:numPr>
          <w:ilvl w:val="0"/>
          <w:numId w:val="29"/>
        </w:numPr>
        <w:tabs>
          <w:tab w:val="left" w:pos="880"/>
        </w:tabs>
        <w:ind w:left="880" w:hanging="306"/>
        <w:rPr>
          <w:rFonts w:ascii="Arial" w:eastAsia="Arial" w:hAnsi="Arial" w:cs="Arial"/>
          <w:sz w:val="24"/>
          <w:szCs w:val="24"/>
        </w:rPr>
      </w:pPr>
      <w:r>
        <w:rPr>
          <w:rFonts w:ascii="Arial" w:eastAsia="Arial" w:hAnsi="Arial" w:cs="Arial"/>
          <w:sz w:val="24"/>
          <w:szCs w:val="24"/>
        </w:rPr>
        <w:t>National picture</w:t>
      </w:r>
    </w:p>
    <w:p w:rsidR="00145321" w:rsidRDefault="00145321">
      <w:pPr>
        <w:spacing w:line="82" w:lineRule="exact"/>
        <w:rPr>
          <w:rFonts w:ascii="Arial" w:eastAsia="Arial" w:hAnsi="Arial" w:cs="Arial"/>
          <w:sz w:val="24"/>
          <w:szCs w:val="24"/>
        </w:rPr>
      </w:pPr>
    </w:p>
    <w:p w:rsidR="00145321" w:rsidRDefault="00831B88">
      <w:pPr>
        <w:numPr>
          <w:ilvl w:val="0"/>
          <w:numId w:val="29"/>
        </w:numPr>
        <w:tabs>
          <w:tab w:val="left" w:pos="880"/>
        </w:tabs>
        <w:ind w:left="880" w:hanging="306"/>
        <w:rPr>
          <w:rFonts w:ascii="Arial" w:eastAsia="Arial" w:hAnsi="Arial" w:cs="Arial"/>
          <w:sz w:val="24"/>
          <w:szCs w:val="24"/>
        </w:rPr>
      </w:pPr>
      <w:r>
        <w:rPr>
          <w:rFonts w:ascii="Arial" w:eastAsia="Arial" w:hAnsi="Arial" w:cs="Arial"/>
          <w:sz w:val="24"/>
          <w:szCs w:val="24"/>
        </w:rPr>
        <w:t>broken down by LA</w:t>
      </w:r>
    </w:p>
    <w:p w:rsidR="00145321" w:rsidRDefault="00145321">
      <w:pPr>
        <w:spacing w:line="82" w:lineRule="exact"/>
        <w:rPr>
          <w:rFonts w:ascii="Arial" w:eastAsia="Arial" w:hAnsi="Arial" w:cs="Arial"/>
          <w:sz w:val="24"/>
          <w:szCs w:val="24"/>
        </w:rPr>
      </w:pPr>
    </w:p>
    <w:p w:rsidR="00145321" w:rsidRDefault="00831B88">
      <w:pPr>
        <w:numPr>
          <w:ilvl w:val="0"/>
          <w:numId w:val="29"/>
        </w:numPr>
        <w:tabs>
          <w:tab w:val="left" w:pos="880"/>
        </w:tabs>
        <w:ind w:left="880" w:hanging="306"/>
        <w:rPr>
          <w:rFonts w:ascii="Arial" w:eastAsia="Arial" w:hAnsi="Arial" w:cs="Arial"/>
          <w:sz w:val="24"/>
          <w:szCs w:val="24"/>
        </w:rPr>
      </w:pPr>
      <w:r>
        <w:rPr>
          <w:rFonts w:ascii="Arial" w:eastAsia="Arial" w:hAnsi="Arial" w:cs="Arial"/>
          <w:sz w:val="24"/>
          <w:szCs w:val="24"/>
        </w:rPr>
        <w:t>broken down by HB</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52"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7.8</w:t>
      </w:r>
      <w:r>
        <w:rPr>
          <w:sz w:val="20"/>
          <w:szCs w:val="20"/>
        </w:rPr>
        <w:tab/>
      </w:r>
      <w:r>
        <w:rPr>
          <w:rFonts w:ascii="Arial" w:eastAsia="Arial" w:hAnsi="Arial" w:cs="Arial"/>
          <w:b/>
          <w:bCs/>
          <w:sz w:val="32"/>
          <w:szCs w:val="32"/>
        </w:rPr>
        <w:t>Discussion</w:t>
      </w:r>
    </w:p>
    <w:p w:rsidR="00145321" w:rsidRDefault="00145321">
      <w:pPr>
        <w:spacing w:line="200" w:lineRule="exact"/>
        <w:rPr>
          <w:sz w:val="20"/>
          <w:szCs w:val="20"/>
        </w:rPr>
      </w:pPr>
    </w:p>
    <w:p w:rsidR="00145321" w:rsidRDefault="00145321">
      <w:pPr>
        <w:spacing w:line="334" w:lineRule="exact"/>
        <w:rPr>
          <w:sz w:val="20"/>
          <w:szCs w:val="20"/>
        </w:rPr>
      </w:pPr>
    </w:p>
    <w:p w:rsidR="00145321" w:rsidRDefault="00831B88">
      <w:pPr>
        <w:tabs>
          <w:tab w:val="left" w:pos="1160"/>
        </w:tabs>
        <w:ind w:left="280"/>
        <w:rPr>
          <w:sz w:val="20"/>
          <w:szCs w:val="20"/>
        </w:rPr>
      </w:pPr>
      <w:r>
        <w:rPr>
          <w:rFonts w:ascii="Arial" w:eastAsia="Arial" w:hAnsi="Arial" w:cs="Arial"/>
          <w:b/>
          <w:bCs/>
          <w:sz w:val="34"/>
          <w:szCs w:val="34"/>
        </w:rPr>
        <w:t>7.9</w:t>
      </w:r>
      <w:r>
        <w:rPr>
          <w:sz w:val="20"/>
          <w:szCs w:val="20"/>
        </w:rPr>
        <w:tab/>
      </w:r>
      <w:r>
        <w:rPr>
          <w:rFonts w:ascii="Arial" w:eastAsia="Arial" w:hAnsi="Arial" w:cs="Arial"/>
          <w:b/>
          <w:bCs/>
          <w:sz w:val="33"/>
          <w:szCs w:val="33"/>
        </w:rPr>
        <w:t>Conclusion</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28" w:lineRule="exact"/>
        <w:rPr>
          <w:sz w:val="20"/>
          <w:szCs w:val="20"/>
        </w:rPr>
      </w:pPr>
    </w:p>
    <w:p w:rsidR="00145321" w:rsidRDefault="00831B88">
      <w:pPr>
        <w:jc w:val="center"/>
        <w:rPr>
          <w:sz w:val="20"/>
          <w:szCs w:val="20"/>
        </w:rPr>
      </w:pPr>
      <w:r>
        <w:rPr>
          <w:rFonts w:ascii="Arial" w:eastAsia="Arial" w:hAnsi="Arial" w:cs="Arial"/>
          <w:sz w:val="21"/>
          <w:szCs w:val="21"/>
        </w:rPr>
        <w:t>72</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145321">
      <w:pPr>
        <w:spacing w:line="200" w:lineRule="exact"/>
        <w:rPr>
          <w:sz w:val="20"/>
          <w:szCs w:val="20"/>
        </w:rPr>
      </w:pPr>
      <w:bookmarkStart w:id="83" w:name="page83"/>
      <w:bookmarkEnd w:id="83"/>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96" w:lineRule="exact"/>
        <w:rPr>
          <w:sz w:val="20"/>
          <w:szCs w:val="20"/>
        </w:rPr>
      </w:pPr>
    </w:p>
    <w:p w:rsidR="00145321" w:rsidRDefault="00831B88">
      <w:pPr>
        <w:ind w:left="280"/>
        <w:rPr>
          <w:sz w:val="20"/>
          <w:szCs w:val="20"/>
        </w:rPr>
      </w:pPr>
      <w:r>
        <w:rPr>
          <w:rFonts w:ascii="Arial" w:eastAsia="Arial" w:hAnsi="Arial" w:cs="Arial"/>
          <w:b/>
          <w:bCs/>
          <w:sz w:val="50"/>
          <w:szCs w:val="50"/>
        </w:rPr>
        <w:t>Chapter 8</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310" w:lineRule="exact"/>
        <w:rPr>
          <w:sz w:val="20"/>
          <w:szCs w:val="20"/>
        </w:rPr>
      </w:pPr>
    </w:p>
    <w:p w:rsidR="00145321" w:rsidRDefault="00831B88">
      <w:pPr>
        <w:ind w:left="280"/>
        <w:rPr>
          <w:sz w:val="20"/>
          <w:szCs w:val="20"/>
        </w:rPr>
      </w:pPr>
      <w:r>
        <w:rPr>
          <w:rFonts w:ascii="Arial" w:eastAsia="Arial" w:hAnsi="Arial" w:cs="Arial"/>
          <w:b/>
          <w:bCs/>
          <w:sz w:val="50"/>
          <w:szCs w:val="50"/>
        </w:rPr>
        <w:t>Conclusion</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19" w:lineRule="exact"/>
        <w:rPr>
          <w:sz w:val="20"/>
          <w:szCs w:val="20"/>
        </w:rPr>
      </w:pPr>
    </w:p>
    <w:p w:rsidR="00145321" w:rsidRDefault="00831B88">
      <w:pPr>
        <w:ind w:left="280"/>
        <w:rPr>
          <w:sz w:val="20"/>
          <w:szCs w:val="20"/>
        </w:rPr>
      </w:pPr>
      <w:r>
        <w:rPr>
          <w:rFonts w:ascii="Arial" w:eastAsia="Arial" w:hAnsi="Arial" w:cs="Arial"/>
          <w:sz w:val="24"/>
          <w:szCs w:val="24"/>
        </w:rPr>
        <w:t>Reccomendations :-</w:t>
      </w:r>
    </w:p>
    <w:p w:rsidR="00145321" w:rsidRDefault="00145321">
      <w:pPr>
        <w:spacing w:line="227" w:lineRule="exact"/>
        <w:rPr>
          <w:sz w:val="20"/>
          <w:szCs w:val="20"/>
        </w:rPr>
      </w:pPr>
    </w:p>
    <w:p w:rsidR="00145321" w:rsidRDefault="00831B88">
      <w:pPr>
        <w:numPr>
          <w:ilvl w:val="0"/>
          <w:numId w:val="30"/>
        </w:numPr>
        <w:tabs>
          <w:tab w:val="left" w:pos="880"/>
        </w:tabs>
        <w:spacing w:line="363" w:lineRule="auto"/>
        <w:ind w:left="880" w:right="280" w:hanging="306"/>
        <w:rPr>
          <w:rFonts w:ascii="Arial" w:eastAsia="Arial" w:hAnsi="Arial" w:cs="Arial"/>
          <w:sz w:val="24"/>
          <w:szCs w:val="24"/>
        </w:rPr>
      </w:pPr>
      <w:r>
        <w:rPr>
          <w:rFonts w:ascii="Arial" w:eastAsia="Arial" w:hAnsi="Arial" w:cs="Arial"/>
          <w:sz w:val="24"/>
          <w:szCs w:val="24"/>
        </w:rPr>
        <w:t>Standardised score reflecting need/frailty/vulnerability required to accurately assess access to care (OECD pp181)</w:t>
      </w:r>
    </w:p>
    <w:p w:rsidR="00145321" w:rsidRDefault="00145321">
      <w:pPr>
        <w:spacing w:line="26" w:lineRule="exact"/>
        <w:rPr>
          <w:rFonts w:ascii="Arial" w:eastAsia="Arial" w:hAnsi="Arial" w:cs="Arial"/>
          <w:sz w:val="24"/>
          <w:szCs w:val="24"/>
        </w:rPr>
      </w:pPr>
    </w:p>
    <w:p w:rsidR="00145321" w:rsidRDefault="00831B88">
      <w:pPr>
        <w:numPr>
          <w:ilvl w:val="0"/>
          <w:numId w:val="30"/>
        </w:numPr>
        <w:tabs>
          <w:tab w:val="left" w:pos="880"/>
        </w:tabs>
        <w:spacing w:line="363" w:lineRule="auto"/>
        <w:ind w:left="880" w:right="280" w:hanging="306"/>
        <w:rPr>
          <w:rFonts w:ascii="Arial" w:eastAsia="Arial" w:hAnsi="Arial" w:cs="Arial"/>
          <w:sz w:val="24"/>
          <w:szCs w:val="24"/>
        </w:rPr>
      </w:pPr>
      <w:r>
        <w:rPr>
          <w:rFonts w:ascii="Arial" w:eastAsia="Arial" w:hAnsi="Arial" w:cs="Arial"/>
          <w:sz w:val="24"/>
          <w:szCs w:val="24"/>
        </w:rPr>
        <w:t>disaggregate</w:t>
      </w:r>
      <w:r>
        <w:rPr>
          <w:rFonts w:ascii="Arial" w:eastAsia="Arial" w:hAnsi="Arial" w:cs="Arial"/>
          <w:sz w:val="24"/>
          <w:szCs w:val="24"/>
        </w:rPr>
        <w:t xml:space="preserve"> SCS a little - distinguishing reablement and intermediate care from LTC important!</w:t>
      </w:r>
    </w:p>
    <w:p w:rsidR="00145321" w:rsidRDefault="00145321">
      <w:pPr>
        <w:spacing w:line="26" w:lineRule="exact"/>
        <w:rPr>
          <w:rFonts w:ascii="Arial" w:eastAsia="Arial" w:hAnsi="Arial" w:cs="Arial"/>
          <w:sz w:val="24"/>
          <w:szCs w:val="24"/>
        </w:rPr>
      </w:pPr>
    </w:p>
    <w:p w:rsidR="00145321" w:rsidRDefault="00831B88">
      <w:pPr>
        <w:numPr>
          <w:ilvl w:val="0"/>
          <w:numId w:val="30"/>
        </w:numPr>
        <w:tabs>
          <w:tab w:val="left" w:pos="880"/>
        </w:tabs>
        <w:spacing w:line="363" w:lineRule="auto"/>
        <w:ind w:left="880" w:right="280" w:hanging="306"/>
        <w:rPr>
          <w:rFonts w:ascii="Arial" w:eastAsia="Arial" w:hAnsi="Arial" w:cs="Arial"/>
          <w:sz w:val="24"/>
          <w:szCs w:val="24"/>
        </w:rPr>
      </w:pPr>
      <w:r>
        <w:rPr>
          <w:rFonts w:ascii="Arial" w:eastAsia="Arial" w:hAnsi="Arial" w:cs="Arial"/>
          <w:sz w:val="24"/>
          <w:szCs w:val="24"/>
        </w:rPr>
        <w:t>Measure outcomes relevent to social care (falls etc OECD 2013 pp59) OR link to outcome data e.g. preventable admission data, hip fracture data??</w:t>
      </w:r>
    </w:p>
    <w:p w:rsidR="00145321" w:rsidRDefault="00145321">
      <w:pPr>
        <w:spacing w:line="26" w:lineRule="exact"/>
        <w:rPr>
          <w:rFonts w:ascii="Arial" w:eastAsia="Arial" w:hAnsi="Arial" w:cs="Arial"/>
          <w:sz w:val="24"/>
          <w:szCs w:val="24"/>
        </w:rPr>
      </w:pPr>
    </w:p>
    <w:p w:rsidR="00145321" w:rsidRDefault="00831B88">
      <w:pPr>
        <w:numPr>
          <w:ilvl w:val="0"/>
          <w:numId w:val="30"/>
        </w:numPr>
        <w:tabs>
          <w:tab w:val="left" w:pos="880"/>
        </w:tabs>
        <w:ind w:left="880" w:hanging="306"/>
        <w:rPr>
          <w:rFonts w:ascii="Arial" w:eastAsia="Arial" w:hAnsi="Arial" w:cs="Arial"/>
        </w:rPr>
      </w:pPr>
      <w:r>
        <w:rPr>
          <w:rFonts w:ascii="Arial" w:eastAsia="Arial" w:hAnsi="Arial" w:cs="Arial"/>
        </w:rPr>
        <w:t>Consider other forms of a</w:t>
      </w:r>
      <w:r>
        <w:rPr>
          <w:rFonts w:ascii="Arial" w:eastAsia="Arial" w:hAnsi="Arial" w:cs="Arial"/>
        </w:rPr>
        <w:t>dmin data to help with this e.g. Attendance Allowance??</w:t>
      </w:r>
    </w:p>
    <w:p w:rsidR="00145321" w:rsidRDefault="00145321">
      <w:pPr>
        <w:spacing w:line="105" w:lineRule="exact"/>
        <w:rPr>
          <w:rFonts w:ascii="Arial" w:eastAsia="Arial" w:hAnsi="Arial" w:cs="Arial"/>
        </w:rPr>
      </w:pPr>
    </w:p>
    <w:p w:rsidR="00145321" w:rsidRDefault="00831B88">
      <w:pPr>
        <w:numPr>
          <w:ilvl w:val="1"/>
          <w:numId w:val="30"/>
        </w:numPr>
        <w:tabs>
          <w:tab w:val="left" w:pos="1000"/>
        </w:tabs>
        <w:ind w:left="1000" w:hanging="158"/>
        <w:rPr>
          <w:rFonts w:ascii="Arial" w:eastAsia="Arial" w:hAnsi="Arial" w:cs="Arial"/>
          <w:sz w:val="24"/>
          <w:szCs w:val="24"/>
        </w:rPr>
      </w:pPr>
      <w:r>
        <w:rPr>
          <w:rFonts w:ascii="Arial" w:eastAsia="Arial" w:hAnsi="Arial" w:cs="Arial"/>
          <w:sz w:val="24"/>
          <w:szCs w:val="24"/>
        </w:rPr>
        <w:t>Problem being coverage</w:t>
      </w:r>
    </w:p>
    <w:p w:rsidR="00145321" w:rsidRDefault="00145321">
      <w:pPr>
        <w:sectPr w:rsidR="00145321">
          <w:pgSz w:w="12240" w:h="15840"/>
          <w:pgMar w:top="1440"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353" w:lineRule="exact"/>
        <w:rPr>
          <w:sz w:val="20"/>
          <w:szCs w:val="20"/>
        </w:rPr>
      </w:pPr>
    </w:p>
    <w:p w:rsidR="00145321" w:rsidRDefault="00831B88">
      <w:pPr>
        <w:jc w:val="center"/>
        <w:rPr>
          <w:sz w:val="20"/>
          <w:szCs w:val="20"/>
        </w:rPr>
      </w:pPr>
      <w:r>
        <w:rPr>
          <w:rFonts w:ascii="Arial" w:eastAsia="Arial" w:hAnsi="Arial" w:cs="Arial"/>
          <w:sz w:val="21"/>
          <w:szCs w:val="21"/>
        </w:rPr>
        <w:t>73</w:t>
      </w:r>
    </w:p>
    <w:p w:rsidR="00145321" w:rsidRDefault="00145321">
      <w:pPr>
        <w:sectPr w:rsidR="00145321">
          <w:type w:val="continuous"/>
          <w:pgSz w:w="12240" w:h="15840"/>
          <w:pgMar w:top="1440" w:right="1440" w:bottom="544" w:left="1440" w:header="0" w:footer="0" w:gutter="0"/>
          <w:cols w:space="720" w:equalWidth="0">
            <w:col w:w="9360"/>
          </w:cols>
        </w:sectPr>
      </w:pPr>
    </w:p>
    <w:p w:rsidR="00145321" w:rsidRDefault="00145321">
      <w:pPr>
        <w:spacing w:line="200" w:lineRule="exact"/>
        <w:rPr>
          <w:sz w:val="20"/>
          <w:szCs w:val="20"/>
        </w:rPr>
      </w:pPr>
      <w:bookmarkStart w:id="84" w:name="page84"/>
      <w:bookmarkEnd w:id="84"/>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96" w:lineRule="exact"/>
        <w:rPr>
          <w:sz w:val="20"/>
          <w:szCs w:val="20"/>
        </w:rPr>
      </w:pPr>
    </w:p>
    <w:p w:rsidR="00145321" w:rsidRDefault="00831B88">
      <w:pPr>
        <w:ind w:left="280"/>
        <w:rPr>
          <w:sz w:val="20"/>
          <w:szCs w:val="20"/>
        </w:rPr>
      </w:pPr>
      <w:r>
        <w:rPr>
          <w:rFonts w:ascii="Arial" w:eastAsia="Arial" w:hAnsi="Arial" w:cs="Arial"/>
          <w:b/>
          <w:bCs/>
          <w:sz w:val="50"/>
          <w:szCs w:val="50"/>
        </w:rPr>
        <w:t>Appendix A</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310" w:lineRule="exact"/>
        <w:rPr>
          <w:sz w:val="20"/>
          <w:szCs w:val="20"/>
        </w:rPr>
      </w:pPr>
    </w:p>
    <w:p w:rsidR="00145321" w:rsidRDefault="00831B88">
      <w:pPr>
        <w:ind w:left="280"/>
        <w:rPr>
          <w:sz w:val="20"/>
          <w:szCs w:val="20"/>
        </w:rPr>
      </w:pPr>
      <w:r>
        <w:rPr>
          <w:rFonts w:ascii="Arial" w:eastAsia="Arial" w:hAnsi="Arial" w:cs="Arial"/>
          <w:b/>
          <w:bCs/>
          <w:sz w:val="50"/>
          <w:szCs w:val="50"/>
        </w:rPr>
        <w:t>Title A</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19" w:lineRule="exact"/>
        <w:rPr>
          <w:sz w:val="20"/>
          <w:szCs w:val="20"/>
        </w:rPr>
      </w:pPr>
    </w:p>
    <w:p w:rsidR="00145321" w:rsidRDefault="00831B88">
      <w:pPr>
        <w:ind w:left="280"/>
        <w:rPr>
          <w:sz w:val="20"/>
          <w:szCs w:val="20"/>
        </w:rPr>
      </w:pPr>
      <w:r>
        <w:rPr>
          <w:rFonts w:ascii="Arial" w:eastAsia="Arial" w:hAnsi="Arial" w:cs="Arial"/>
          <w:sz w:val="23"/>
          <w:szCs w:val="23"/>
        </w:rPr>
        <w:t>Testing, testing. One-two, one-two.</w:t>
      </w:r>
    </w:p>
    <w:p w:rsidR="00145321" w:rsidRDefault="00145321">
      <w:pPr>
        <w:sectPr w:rsidR="00145321">
          <w:pgSz w:w="12240" w:h="15840"/>
          <w:pgMar w:top="1440"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11" w:lineRule="exact"/>
        <w:rPr>
          <w:sz w:val="20"/>
          <w:szCs w:val="20"/>
        </w:rPr>
      </w:pPr>
    </w:p>
    <w:p w:rsidR="00145321" w:rsidRDefault="00831B88">
      <w:pPr>
        <w:jc w:val="center"/>
        <w:rPr>
          <w:sz w:val="20"/>
          <w:szCs w:val="20"/>
        </w:rPr>
      </w:pPr>
      <w:r>
        <w:rPr>
          <w:rFonts w:ascii="Arial" w:eastAsia="Arial" w:hAnsi="Arial" w:cs="Arial"/>
          <w:sz w:val="21"/>
          <w:szCs w:val="21"/>
        </w:rPr>
        <w:t>74</w:t>
      </w:r>
    </w:p>
    <w:p w:rsidR="00145321" w:rsidRDefault="00145321">
      <w:pPr>
        <w:sectPr w:rsidR="00145321">
          <w:type w:val="continuous"/>
          <w:pgSz w:w="12240" w:h="15840"/>
          <w:pgMar w:top="1440" w:right="1440" w:bottom="544" w:left="1440" w:header="0" w:footer="0" w:gutter="0"/>
          <w:cols w:space="720" w:equalWidth="0">
            <w:col w:w="9360"/>
          </w:cols>
        </w:sectPr>
      </w:pPr>
    </w:p>
    <w:p w:rsidR="00145321" w:rsidRDefault="00145321">
      <w:pPr>
        <w:spacing w:line="200" w:lineRule="exact"/>
        <w:rPr>
          <w:sz w:val="20"/>
          <w:szCs w:val="20"/>
        </w:rPr>
      </w:pPr>
      <w:bookmarkStart w:id="85" w:name="page85"/>
      <w:bookmarkEnd w:id="85"/>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96" w:lineRule="exact"/>
        <w:rPr>
          <w:sz w:val="20"/>
          <w:szCs w:val="20"/>
        </w:rPr>
      </w:pPr>
    </w:p>
    <w:p w:rsidR="00145321" w:rsidRDefault="00831B88">
      <w:pPr>
        <w:ind w:left="280"/>
        <w:rPr>
          <w:sz w:val="20"/>
          <w:szCs w:val="20"/>
        </w:rPr>
      </w:pPr>
      <w:r>
        <w:rPr>
          <w:rFonts w:ascii="Arial" w:eastAsia="Arial" w:hAnsi="Arial" w:cs="Arial"/>
          <w:b/>
          <w:bCs/>
          <w:sz w:val="50"/>
          <w:szCs w:val="50"/>
        </w:rPr>
        <w:t>Appendix B</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310" w:lineRule="exact"/>
        <w:rPr>
          <w:sz w:val="20"/>
          <w:szCs w:val="20"/>
        </w:rPr>
      </w:pPr>
    </w:p>
    <w:p w:rsidR="00145321" w:rsidRDefault="00831B88">
      <w:pPr>
        <w:ind w:left="280"/>
        <w:rPr>
          <w:sz w:val="20"/>
          <w:szCs w:val="20"/>
        </w:rPr>
      </w:pPr>
      <w:r>
        <w:rPr>
          <w:rFonts w:ascii="Arial" w:eastAsia="Arial" w:hAnsi="Arial" w:cs="Arial"/>
          <w:b/>
          <w:bCs/>
          <w:sz w:val="50"/>
          <w:szCs w:val="50"/>
        </w:rPr>
        <w:t>Title B</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19" w:lineRule="exact"/>
        <w:rPr>
          <w:sz w:val="20"/>
          <w:szCs w:val="20"/>
        </w:rPr>
      </w:pPr>
    </w:p>
    <w:p w:rsidR="00145321" w:rsidRDefault="00831B88">
      <w:pPr>
        <w:ind w:left="280"/>
        <w:rPr>
          <w:sz w:val="20"/>
          <w:szCs w:val="20"/>
        </w:rPr>
      </w:pPr>
      <w:r>
        <w:rPr>
          <w:rFonts w:ascii="Arial" w:eastAsia="Arial" w:hAnsi="Arial" w:cs="Arial"/>
          <w:sz w:val="23"/>
          <w:szCs w:val="23"/>
        </w:rPr>
        <w:t>Let’s see what this looks like</w:t>
      </w:r>
    </w:p>
    <w:p w:rsidR="00145321" w:rsidRDefault="00145321">
      <w:pPr>
        <w:sectPr w:rsidR="00145321">
          <w:pgSz w:w="12240" w:h="15840"/>
          <w:pgMar w:top="1440"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11" w:lineRule="exact"/>
        <w:rPr>
          <w:sz w:val="20"/>
          <w:szCs w:val="20"/>
        </w:rPr>
      </w:pPr>
    </w:p>
    <w:p w:rsidR="00145321" w:rsidRDefault="00831B88">
      <w:pPr>
        <w:jc w:val="center"/>
        <w:rPr>
          <w:sz w:val="20"/>
          <w:szCs w:val="20"/>
        </w:rPr>
      </w:pPr>
      <w:r>
        <w:rPr>
          <w:rFonts w:ascii="Arial" w:eastAsia="Arial" w:hAnsi="Arial" w:cs="Arial"/>
          <w:sz w:val="21"/>
          <w:szCs w:val="21"/>
        </w:rPr>
        <w:t>75</w:t>
      </w:r>
    </w:p>
    <w:p w:rsidR="00145321" w:rsidRDefault="00145321">
      <w:pPr>
        <w:sectPr w:rsidR="00145321">
          <w:type w:val="continuous"/>
          <w:pgSz w:w="12240" w:h="15840"/>
          <w:pgMar w:top="1440" w:right="1440" w:bottom="544" w:left="1440" w:header="0" w:footer="0" w:gutter="0"/>
          <w:cols w:space="720" w:equalWidth="0">
            <w:col w:w="9360"/>
          </w:cols>
        </w:sectPr>
      </w:pPr>
    </w:p>
    <w:p w:rsidR="00145321" w:rsidRDefault="00145321">
      <w:pPr>
        <w:spacing w:line="200" w:lineRule="exact"/>
        <w:rPr>
          <w:sz w:val="20"/>
          <w:szCs w:val="20"/>
        </w:rPr>
      </w:pPr>
      <w:bookmarkStart w:id="86" w:name="page86"/>
      <w:bookmarkEnd w:id="86"/>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96" w:lineRule="exact"/>
        <w:rPr>
          <w:sz w:val="20"/>
          <w:szCs w:val="20"/>
        </w:rPr>
      </w:pPr>
    </w:p>
    <w:p w:rsidR="00145321" w:rsidRDefault="00831B88">
      <w:pPr>
        <w:ind w:left="280"/>
        <w:rPr>
          <w:sz w:val="20"/>
          <w:szCs w:val="20"/>
        </w:rPr>
      </w:pPr>
      <w:r>
        <w:rPr>
          <w:rFonts w:ascii="Arial" w:eastAsia="Arial" w:hAnsi="Arial" w:cs="Arial"/>
          <w:b/>
          <w:bCs/>
          <w:sz w:val="50"/>
          <w:szCs w:val="50"/>
        </w:rPr>
        <w:t>Bibliography</w:t>
      </w: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75" w:lineRule="exact"/>
        <w:rPr>
          <w:sz w:val="20"/>
          <w:szCs w:val="20"/>
        </w:rPr>
      </w:pPr>
    </w:p>
    <w:p w:rsidR="00145321" w:rsidRDefault="00831B88">
      <w:pPr>
        <w:spacing w:line="357" w:lineRule="auto"/>
        <w:ind w:left="520" w:right="260" w:hanging="233"/>
        <w:jc w:val="both"/>
        <w:rPr>
          <w:rFonts w:ascii="Arial" w:eastAsia="Arial" w:hAnsi="Arial" w:cs="Arial"/>
          <w:color w:val="009EC7"/>
          <w:sz w:val="23"/>
          <w:szCs w:val="23"/>
        </w:rPr>
      </w:pPr>
      <w:r>
        <w:rPr>
          <w:rFonts w:ascii="Arial" w:eastAsia="Arial" w:hAnsi="Arial" w:cs="Arial"/>
          <w:sz w:val="23"/>
          <w:szCs w:val="23"/>
        </w:rPr>
        <w:t xml:space="preserve">Caroline Abrahams, Marcus Green, and Jill Mortimer. Care in crisis 2014. Report, Age UK, 2014. URL </w:t>
      </w:r>
      <w:hyperlink r:id="rId12">
        <w:r>
          <w:rPr>
            <w:rFonts w:ascii="Arial" w:eastAsia="Arial" w:hAnsi="Arial" w:cs="Arial"/>
            <w:color w:val="009EC7"/>
            <w:sz w:val="23"/>
            <w:szCs w:val="23"/>
          </w:rPr>
          <w:t>http://www.ageuk.org.uk</w:t>
        </w:r>
        <w:r>
          <w:rPr>
            <w:rFonts w:ascii="Arial" w:eastAsia="Arial" w:hAnsi="Arial" w:cs="Arial"/>
            <w:color w:val="009EC7"/>
            <w:sz w:val="23"/>
            <w:szCs w:val="23"/>
          </w:rPr>
          <w:t>/Documents/EN-GB/Campaigns/CIC/</w:t>
        </w:r>
      </w:hyperlink>
      <w:r>
        <w:rPr>
          <w:rFonts w:ascii="Arial" w:eastAsia="Arial" w:hAnsi="Arial" w:cs="Arial"/>
          <w:sz w:val="23"/>
          <w:szCs w:val="23"/>
        </w:rPr>
        <w:t xml:space="preserve"> </w:t>
      </w:r>
      <w:hyperlink r:id="rId13">
        <w:r>
          <w:rPr>
            <w:rFonts w:ascii="Arial" w:eastAsia="Arial" w:hAnsi="Arial" w:cs="Arial"/>
            <w:color w:val="009EC7"/>
            <w:sz w:val="23"/>
            <w:szCs w:val="23"/>
          </w:rPr>
          <w:t>Care_in_Crisis_report_2014.pdf?epslanguage=en-GB?dtrk%3Dtrue</w:t>
        </w:r>
      </w:hyperlink>
      <w:r>
        <w:rPr>
          <w:rFonts w:ascii="Arial" w:eastAsia="Arial" w:hAnsi="Arial" w:cs="Arial"/>
          <w:color w:val="000000"/>
          <w:sz w:val="23"/>
          <w:szCs w:val="23"/>
        </w:rPr>
        <w:t>.</w:t>
      </w:r>
    </w:p>
    <w:p w:rsidR="00145321" w:rsidRDefault="00145321">
      <w:pPr>
        <w:spacing w:line="95" w:lineRule="exact"/>
        <w:rPr>
          <w:sz w:val="20"/>
          <w:szCs w:val="20"/>
        </w:rPr>
      </w:pPr>
    </w:p>
    <w:p w:rsidR="00145321" w:rsidRDefault="00831B88">
      <w:pPr>
        <w:spacing w:line="347" w:lineRule="auto"/>
        <w:ind w:left="520" w:right="240" w:hanging="221"/>
        <w:jc w:val="both"/>
        <w:rPr>
          <w:rFonts w:ascii="Arial" w:eastAsia="Arial" w:hAnsi="Arial" w:cs="Arial"/>
          <w:i/>
          <w:iCs/>
          <w:sz w:val="23"/>
          <w:szCs w:val="23"/>
        </w:rPr>
      </w:pPr>
      <w:r>
        <w:rPr>
          <w:rFonts w:ascii="Arial" w:eastAsia="Arial" w:hAnsi="Arial" w:cs="Arial"/>
          <w:sz w:val="23"/>
          <w:szCs w:val="23"/>
        </w:rPr>
        <w:t>Karolina Agur, Gary McLean,</w:t>
      </w:r>
      <w:r>
        <w:rPr>
          <w:rFonts w:ascii="Arial" w:eastAsia="Arial" w:hAnsi="Arial" w:cs="Arial"/>
          <w:sz w:val="23"/>
          <w:szCs w:val="23"/>
        </w:rPr>
        <w:t xml:space="preserve"> Kate Hunt, Bruce Guthrie, and Stewart W Mercer. How does sex influence multimorbidity? secondary analysis of a large nationally representative dataset. </w:t>
      </w:r>
      <w:r>
        <w:rPr>
          <w:rFonts w:ascii="Arial" w:eastAsia="Arial" w:hAnsi="Arial" w:cs="Arial"/>
          <w:i/>
          <w:iCs/>
          <w:sz w:val="23"/>
          <w:szCs w:val="23"/>
        </w:rPr>
        <w:t>International journal of environmental research and public</w:t>
      </w:r>
      <w:r>
        <w:rPr>
          <w:rFonts w:ascii="Arial" w:eastAsia="Arial" w:hAnsi="Arial" w:cs="Arial"/>
          <w:sz w:val="23"/>
          <w:szCs w:val="23"/>
        </w:rPr>
        <w:t xml:space="preserve"> </w:t>
      </w:r>
      <w:r>
        <w:rPr>
          <w:rFonts w:ascii="Arial" w:eastAsia="Arial" w:hAnsi="Arial" w:cs="Arial"/>
          <w:i/>
          <w:iCs/>
          <w:sz w:val="23"/>
          <w:szCs w:val="23"/>
        </w:rPr>
        <w:t>health</w:t>
      </w:r>
      <w:r>
        <w:rPr>
          <w:rFonts w:ascii="Arial" w:eastAsia="Arial" w:hAnsi="Arial" w:cs="Arial"/>
          <w:sz w:val="23"/>
          <w:szCs w:val="23"/>
        </w:rPr>
        <w:t>, 13(4):391, 2016. URL</w:t>
      </w:r>
      <w:r>
        <w:rPr>
          <w:rFonts w:ascii="Arial" w:eastAsia="Arial" w:hAnsi="Arial" w:cs="Arial"/>
          <w:i/>
          <w:iCs/>
          <w:sz w:val="23"/>
          <w:szCs w:val="23"/>
        </w:rPr>
        <w:t xml:space="preserve"> </w:t>
      </w:r>
      <w:hyperlink r:id="rId14">
        <w:r>
          <w:rPr>
            <w:rFonts w:ascii="Arial" w:eastAsia="Arial" w:hAnsi="Arial" w:cs="Arial"/>
            <w:color w:val="009EC7"/>
            <w:sz w:val="23"/>
            <w:szCs w:val="23"/>
          </w:rPr>
          <w:t>http://www.mdpi.com/1660-4601/13/4/391/htm</w:t>
        </w:r>
      </w:hyperlink>
      <w:r>
        <w:rPr>
          <w:rFonts w:ascii="Arial" w:eastAsia="Arial" w:hAnsi="Arial" w:cs="Arial"/>
          <w:sz w:val="23"/>
          <w:szCs w:val="23"/>
        </w:rPr>
        <w:t>.</w:t>
      </w:r>
    </w:p>
    <w:p w:rsidR="00145321" w:rsidRDefault="00145321">
      <w:pPr>
        <w:spacing w:line="104" w:lineRule="exact"/>
        <w:rPr>
          <w:sz w:val="20"/>
          <w:szCs w:val="20"/>
        </w:rPr>
      </w:pPr>
    </w:p>
    <w:p w:rsidR="00145321" w:rsidRDefault="00831B88">
      <w:pPr>
        <w:spacing w:line="337" w:lineRule="auto"/>
        <w:ind w:left="520" w:right="280" w:hanging="227"/>
        <w:jc w:val="both"/>
        <w:rPr>
          <w:sz w:val="20"/>
          <w:szCs w:val="20"/>
        </w:rPr>
      </w:pPr>
      <w:r>
        <w:rPr>
          <w:rFonts w:ascii="Arial" w:eastAsia="Arial" w:hAnsi="Arial" w:cs="Arial"/>
          <w:sz w:val="24"/>
          <w:szCs w:val="24"/>
        </w:rPr>
        <w:t xml:space="preserve">José Almirall and Martin Fortin. The coexistence of terms to describe the presence of multiple concurrent diseases. </w:t>
      </w:r>
      <w:r>
        <w:rPr>
          <w:rFonts w:ascii="Arial" w:eastAsia="Arial" w:hAnsi="Arial" w:cs="Arial"/>
          <w:i/>
          <w:iCs/>
          <w:sz w:val="24"/>
          <w:szCs w:val="24"/>
        </w:rPr>
        <w:t>Journal of Comorbidity</w:t>
      </w:r>
      <w:r>
        <w:rPr>
          <w:rFonts w:ascii="Arial" w:eastAsia="Arial" w:hAnsi="Arial" w:cs="Arial"/>
          <w:sz w:val="24"/>
          <w:szCs w:val="24"/>
        </w:rPr>
        <w:t>, 3(1):4–9, 2013. ISSN 223</w:t>
      </w:r>
      <w:r>
        <w:rPr>
          <w:rFonts w:ascii="Arial" w:eastAsia="Arial" w:hAnsi="Arial" w:cs="Arial"/>
          <w:sz w:val="24"/>
          <w:szCs w:val="24"/>
        </w:rPr>
        <w:t>5-042X.</w:t>
      </w:r>
    </w:p>
    <w:p w:rsidR="00145321" w:rsidRDefault="00145321">
      <w:pPr>
        <w:spacing w:line="112" w:lineRule="exact"/>
        <w:rPr>
          <w:sz w:val="20"/>
          <w:szCs w:val="20"/>
        </w:rPr>
      </w:pPr>
    </w:p>
    <w:p w:rsidR="00145321" w:rsidRDefault="00831B88">
      <w:pPr>
        <w:spacing w:line="311" w:lineRule="auto"/>
        <w:ind w:left="280" w:right="260"/>
        <w:jc w:val="right"/>
        <w:rPr>
          <w:sz w:val="20"/>
          <w:szCs w:val="20"/>
        </w:rPr>
      </w:pPr>
      <w:r>
        <w:rPr>
          <w:rFonts w:ascii="Arial" w:eastAsia="Arial" w:hAnsi="Arial" w:cs="Arial"/>
          <w:sz w:val="24"/>
          <w:szCs w:val="24"/>
        </w:rPr>
        <w:t xml:space="preserve">Anneli  Anttonen.   </w:t>
      </w:r>
      <w:r>
        <w:rPr>
          <w:rFonts w:ascii="Arial" w:eastAsia="Arial" w:hAnsi="Arial" w:cs="Arial"/>
          <w:i/>
          <w:iCs/>
          <w:sz w:val="24"/>
          <w:szCs w:val="24"/>
        </w:rPr>
        <w:t>Empowering  social  policy:   The  role  of  social  care  ser-vices  in  modern  welfare  states</w:t>
      </w:r>
      <w:r>
        <w:rPr>
          <w:rFonts w:ascii="Arial" w:eastAsia="Arial" w:hAnsi="Arial" w:cs="Arial"/>
          <w:sz w:val="24"/>
          <w:szCs w:val="24"/>
        </w:rPr>
        <w:t>,  pages  88–117.    Palgrave  MacMillan  UK,</w:t>
      </w:r>
    </w:p>
    <w:p w:rsidR="00145321" w:rsidRDefault="00145321">
      <w:pPr>
        <w:spacing w:line="2" w:lineRule="exact"/>
        <w:rPr>
          <w:sz w:val="20"/>
          <w:szCs w:val="20"/>
        </w:rPr>
      </w:pPr>
    </w:p>
    <w:p w:rsidR="00145321" w:rsidRDefault="00831B88">
      <w:pPr>
        <w:spacing w:line="359" w:lineRule="auto"/>
        <w:ind w:left="520" w:right="260" w:firstLine="6"/>
        <w:rPr>
          <w:rFonts w:ascii="Arial" w:eastAsia="Arial" w:hAnsi="Arial" w:cs="Arial"/>
          <w:color w:val="009EC7"/>
        </w:rPr>
      </w:pPr>
      <w:r>
        <w:rPr>
          <w:rFonts w:ascii="Arial" w:eastAsia="Arial" w:hAnsi="Arial" w:cs="Arial"/>
        </w:rPr>
        <w:t xml:space="preserve">London, 2005. URL </w:t>
      </w:r>
      <w:hyperlink r:id="rId15" w:anchor="v=onepage&amp;q=The%20Role%20of%20Social%20Care%20Services%20in%20Modern%20Welfare%20States%E2%80%9D.&amp;f=false">
        <w:r>
          <w:rPr>
            <w:rFonts w:ascii="Arial" w:eastAsia="Arial" w:hAnsi="Arial" w:cs="Arial"/>
            <w:color w:val="009EC7"/>
          </w:rPr>
          <w:t>https://books.google.co.uk/books?hl=en&amp;lr=&amp;id=</w:t>
        </w:r>
      </w:hyperlink>
      <w:r>
        <w:rPr>
          <w:rFonts w:ascii="Arial" w:eastAsia="Arial" w:hAnsi="Arial" w:cs="Arial"/>
        </w:rPr>
        <w:t xml:space="preserve"> </w:t>
      </w:r>
      <w:hyperlink r:id="rId16" w:anchor="v=onepage&amp;q=The%20Role%20of%20Social%20Care%20Services%20in%20Modern%20Welfare%20States%E2%80%9D.&amp;f=false">
        <w:r>
          <w:rPr>
            <w:rFonts w:ascii="Arial" w:eastAsia="Arial" w:hAnsi="Arial" w:cs="Arial"/>
            <w:color w:val="009EC7"/>
          </w:rPr>
          <w:t>BOmGDAAAQBAJ&amp;oi=fnd&amp;pg=PA88&amp;dq=The+Role+of+Social+Care+</w:t>
        </w:r>
      </w:hyperlink>
      <w:r>
        <w:rPr>
          <w:rFonts w:ascii="Arial" w:eastAsia="Arial" w:hAnsi="Arial" w:cs="Arial"/>
          <w:color w:val="009EC7"/>
        </w:rPr>
        <w:t xml:space="preserve"> </w:t>
      </w:r>
      <w:hyperlink r:id="rId17" w:anchor="v=onepage&amp;q=The%20Role%20of%20Social%20Care%20Services%20in%20Modern%20Welfare%20States%E2%80%9D.&amp;f=false">
        <w:r>
          <w:rPr>
            <w:rFonts w:ascii="Arial" w:eastAsia="Arial" w:hAnsi="Arial" w:cs="Arial"/>
            <w:color w:val="009EC7"/>
          </w:rPr>
          <w:t>Services+in+Modern+Welfare+States%E2%80%9D.&amp;ots=vGRWIM6_y1&amp;sig=E_</w:t>
        </w:r>
      </w:hyperlink>
      <w:r>
        <w:rPr>
          <w:rFonts w:ascii="Arial" w:eastAsia="Arial" w:hAnsi="Arial" w:cs="Arial"/>
          <w:color w:val="009EC7"/>
        </w:rPr>
        <w:t xml:space="preserve"> </w:t>
      </w:r>
      <w:hyperlink r:id="rId18" w:anchor="v=onepage&amp;q=The%20Role%20of%20Social%20Care%20Services%20in%20Modern%20Welfare%20States%E2%80%9D.&amp;f=false">
        <w:r>
          <w:rPr>
            <w:rFonts w:ascii="Arial" w:eastAsia="Arial" w:hAnsi="Arial" w:cs="Arial"/>
            <w:color w:val="009EC7"/>
          </w:rPr>
          <w:t>L4_LhYgdzD18gV0kiSazJSxTY#v=onepage&amp;q=The%20Role%20of%20Social%</w:t>
        </w:r>
      </w:hyperlink>
      <w:r>
        <w:rPr>
          <w:rFonts w:ascii="Arial" w:eastAsia="Arial" w:hAnsi="Arial" w:cs="Arial"/>
          <w:color w:val="009EC7"/>
        </w:rPr>
        <w:t xml:space="preserve"> </w:t>
      </w:r>
      <w:hyperlink r:id="rId19" w:anchor="v=onepage&amp;q=The%20Role%20of%20Social%20Care%20Services%20in%20Modern%20Welfare%20States%E2%80%9D.&amp;f=false">
        <w:r>
          <w:rPr>
            <w:rFonts w:ascii="Arial" w:eastAsia="Arial" w:hAnsi="Arial" w:cs="Arial"/>
            <w:color w:val="009EC7"/>
          </w:rPr>
          <w:t>20Care%20Services%20in%20Modern%20Welfare%20States%E2%80%9D.&amp;f=false</w:t>
        </w:r>
      </w:hyperlink>
      <w:r>
        <w:rPr>
          <w:rFonts w:ascii="Arial" w:eastAsia="Arial" w:hAnsi="Arial" w:cs="Arial"/>
          <w:color w:val="000000"/>
        </w:rPr>
        <w:t>.</w:t>
      </w:r>
    </w:p>
    <w:p w:rsidR="00145321" w:rsidRDefault="00145321">
      <w:pPr>
        <w:spacing w:line="100" w:lineRule="exact"/>
        <w:rPr>
          <w:rFonts w:ascii="Arial" w:eastAsia="Arial" w:hAnsi="Arial" w:cs="Arial"/>
          <w:color w:val="009EC7"/>
        </w:rPr>
      </w:pPr>
    </w:p>
    <w:p w:rsidR="00145321" w:rsidRDefault="00831B88">
      <w:pPr>
        <w:spacing w:line="357" w:lineRule="auto"/>
        <w:ind w:left="520" w:right="240" w:hanging="233"/>
        <w:jc w:val="both"/>
        <w:rPr>
          <w:rFonts w:ascii="Arial" w:eastAsia="Arial" w:hAnsi="Arial" w:cs="Arial"/>
          <w:sz w:val="23"/>
          <w:szCs w:val="23"/>
        </w:rPr>
      </w:pPr>
      <w:r>
        <w:rPr>
          <w:rFonts w:ascii="Arial" w:eastAsia="Arial" w:hAnsi="Arial" w:cs="Arial"/>
          <w:sz w:val="23"/>
          <w:szCs w:val="23"/>
        </w:rPr>
        <w:t xml:space="preserve">Anneli Anttonen and Jorma Sipilä. European social care services: is it possible to identify models? </w:t>
      </w:r>
      <w:r>
        <w:rPr>
          <w:rFonts w:ascii="Arial" w:eastAsia="Arial" w:hAnsi="Arial" w:cs="Arial"/>
          <w:i/>
          <w:iCs/>
          <w:sz w:val="23"/>
          <w:szCs w:val="23"/>
        </w:rPr>
        <w:t>Journal of European social policy</w:t>
      </w:r>
      <w:r>
        <w:rPr>
          <w:rFonts w:ascii="Arial" w:eastAsia="Arial" w:hAnsi="Arial" w:cs="Arial"/>
          <w:sz w:val="23"/>
          <w:szCs w:val="23"/>
        </w:rPr>
        <w:t>, 6</w:t>
      </w:r>
      <w:r>
        <w:rPr>
          <w:rFonts w:ascii="Arial" w:eastAsia="Arial" w:hAnsi="Arial" w:cs="Arial"/>
          <w:sz w:val="23"/>
          <w:szCs w:val="23"/>
        </w:rPr>
        <w:t xml:space="preserve">(2):87–100, 1996. ISSN 0958-9287. URL </w:t>
      </w:r>
      <w:hyperlink r:id="rId20">
        <w:r>
          <w:rPr>
            <w:rFonts w:ascii="Arial" w:eastAsia="Arial" w:hAnsi="Arial" w:cs="Arial"/>
            <w:color w:val="009EC7"/>
            <w:sz w:val="23"/>
            <w:szCs w:val="23"/>
          </w:rPr>
          <w:t>http://journals.sagepub.com/doi/abs/10.1177/095892879600600201</w:t>
        </w:r>
      </w:hyperlink>
      <w:r>
        <w:rPr>
          <w:rFonts w:ascii="Arial" w:eastAsia="Arial" w:hAnsi="Arial" w:cs="Arial"/>
          <w:sz w:val="23"/>
          <w:szCs w:val="23"/>
        </w:rPr>
        <w:t>.</w:t>
      </w:r>
    </w:p>
    <w:p w:rsidR="00145321" w:rsidRDefault="00145321">
      <w:pPr>
        <w:spacing w:line="95" w:lineRule="exact"/>
        <w:rPr>
          <w:rFonts w:ascii="Arial" w:eastAsia="Arial" w:hAnsi="Arial" w:cs="Arial"/>
          <w:color w:val="009EC7"/>
        </w:rPr>
      </w:pPr>
    </w:p>
    <w:p w:rsidR="00145321" w:rsidRDefault="00831B88">
      <w:pPr>
        <w:spacing w:line="369" w:lineRule="auto"/>
        <w:ind w:left="520" w:right="260" w:hanging="221"/>
        <w:jc w:val="both"/>
        <w:rPr>
          <w:sz w:val="20"/>
          <w:szCs w:val="20"/>
        </w:rPr>
      </w:pPr>
      <w:r>
        <w:rPr>
          <w:rFonts w:ascii="Arial" w:eastAsia="Arial" w:hAnsi="Arial" w:cs="Arial"/>
          <w:sz w:val="24"/>
          <w:szCs w:val="24"/>
        </w:rPr>
        <w:t>Sheena Asthana and Joyce Halliday.</w:t>
      </w:r>
      <w:r>
        <w:rPr>
          <w:sz w:val="20"/>
          <w:szCs w:val="20"/>
        </w:rPr>
        <w:t xml:space="preserve"> </w:t>
      </w:r>
      <w:r>
        <w:rPr>
          <w:rFonts w:ascii="Arial" w:eastAsia="Arial" w:hAnsi="Arial" w:cs="Arial"/>
          <w:i/>
          <w:iCs/>
          <w:sz w:val="24"/>
          <w:szCs w:val="24"/>
        </w:rPr>
        <w:t xml:space="preserve">What works in tackling health </w:t>
      </w:r>
      <w:r>
        <w:rPr>
          <w:rFonts w:ascii="Arial" w:eastAsia="Arial" w:hAnsi="Arial" w:cs="Arial"/>
          <w:i/>
          <w:iCs/>
          <w:sz w:val="24"/>
          <w:szCs w:val="24"/>
        </w:rPr>
        <w:t>inequalities?: pathways, policies and practice through the lifecourse</w:t>
      </w:r>
      <w:r>
        <w:rPr>
          <w:rFonts w:ascii="Arial" w:eastAsia="Arial" w:hAnsi="Arial" w:cs="Arial"/>
          <w:sz w:val="24"/>
          <w:szCs w:val="24"/>
        </w:rPr>
        <w:t>. Policy Press, 2006. ISBN</w:t>
      </w:r>
      <w:r>
        <w:rPr>
          <w:rFonts w:ascii="Arial" w:eastAsia="Arial" w:hAnsi="Arial" w:cs="Arial"/>
          <w:i/>
          <w:iCs/>
          <w:sz w:val="24"/>
          <w:szCs w:val="24"/>
        </w:rPr>
        <w:t xml:space="preserve"> </w:t>
      </w:r>
      <w:r>
        <w:rPr>
          <w:rFonts w:ascii="Arial" w:eastAsia="Arial" w:hAnsi="Arial" w:cs="Arial"/>
          <w:sz w:val="24"/>
          <w:szCs w:val="24"/>
        </w:rPr>
        <w:t>1861346743.</w:t>
      </w:r>
    </w:p>
    <w:p w:rsidR="00145321" w:rsidRDefault="00145321">
      <w:pPr>
        <w:sectPr w:rsidR="00145321">
          <w:pgSz w:w="12240" w:h="15840"/>
          <w:pgMar w:top="1440" w:right="1440" w:bottom="544" w:left="1440" w:header="0" w:footer="0" w:gutter="0"/>
          <w:cols w:space="720" w:equalWidth="0">
            <w:col w:w="9360"/>
          </w:cols>
        </w:sectPr>
      </w:pPr>
    </w:p>
    <w:p w:rsidR="00145321" w:rsidRDefault="00145321">
      <w:pPr>
        <w:spacing w:line="200" w:lineRule="exact"/>
        <w:rPr>
          <w:rFonts w:ascii="Arial" w:eastAsia="Arial" w:hAnsi="Arial" w:cs="Arial"/>
          <w:color w:val="009EC7"/>
        </w:rPr>
      </w:pPr>
    </w:p>
    <w:p w:rsidR="00145321" w:rsidRDefault="00145321">
      <w:pPr>
        <w:spacing w:line="200" w:lineRule="exact"/>
        <w:rPr>
          <w:rFonts w:ascii="Arial" w:eastAsia="Arial" w:hAnsi="Arial" w:cs="Arial"/>
          <w:color w:val="009EC7"/>
        </w:rPr>
      </w:pPr>
    </w:p>
    <w:p w:rsidR="00145321" w:rsidRDefault="00145321">
      <w:pPr>
        <w:spacing w:line="289" w:lineRule="exact"/>
        <w:rPr>
          <w:rFonts w:ascii="Arial" w:eastAsia="Arial" w:hAnsi="Arial" w:cs="Arial"/>
          <w:color w:val="009EC7"/>
        </w:rPr>
      </w:pPr>
    </w:p>
    <w:p w:rsidR="00145321" w:rsidRDefault="00831B88">
      <w:pPr>
        <w:jc w:val="center"/>
        <w:rPr>
          <w:sz w:val="20"/>
          <w:szCs w:val="20"/>
        </w:rPr>
      </w:pPr>
      <w:r>
        <w:rPr>
          <w:rFonts w:ascii="Arial" w:eastAsia="Arial" w:hAnsi="Arial" w:cs="Arial"/>
          <w:sz w:val="21"/>
          <w:szCs w:val="21"/>
        </w:rPr>
        <w:t>76</w:t>
      </w:r>
    </w:p>
    <w:p w:rsidR="00145321" w:rsidRDefault="00145321">
      <w:pPr>
        <w:sectPr w:rsidR="00145321">
          <w:type w:val="continuous"/>
          <w:pgSz w:w="12240" w:h="15840"/>
          <w:pgMar w:top="1440" w:right="1440" w:bottom="544" w:left="1440" w:header="0" w:footer="0" w:gutter="0"/>
          <w:cols w:space="720" w:equalWidth="0">
            <w:col w:w="9360"/>
          </w:cols>
        </w:sectPr>
      </w:pPr>
    </w:p>
    <w:p w:rsidR="00145321" w:rsidRDefault="00831B88">
      <w:pPr>
        <w:ind w:right="20"/>
        <w:jc w:val="center"/>
        <w:rPr>
          <w:sz w:val="20"/>
          <w:szCs w:val="20"/>
        </w:rPr>
      </w:pPr>
      <w:bookmarkStart w:id="87" w:name="page87"/>
      <w:bookmarkEnd w:id="87"/>
      <w:r>
        <w:rPr>
          <w:rFonts w:ascii="Arial" w:eastAsia="Arial" w:hAnsi="Arial" w:cs="Arial"/>
          <w:sz w:val="24"/>
          <w:szCs w:val="24"/>
        </w:rPr>
        <w:lastRenderedPageBreak/>
        <w:t>Appendices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9305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01F2773" id="Shape 90" o:spid="_x0000_s1026"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D65mp8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ind w:left="280"/>
        <w:rPr>
          <w:rFonts w:ascii="Arial" w:eastAsia="Arial" w:hAnsi="Arial" w:cs="Arial"/>
          <w:sz w:val="24"/>
          <w:szCs w:val="24"/>
        </w:rPr>
      </w:pPr>
      <w:r>
        <w:rPr>
          <w:rFonts w:ascii="Arial" w:eastAsia="Arial" w:hAnsi="Arial" w:cs="Arial"/>
          <w:sz w:val="24"/>
          <w:szCs w:val="24"/>
        </w:rPr>
        <w:t xml:space="preserve">Audit-Scotland. Review of community health partnerships. Report, 2011. URL </w:t>
      </w:r>
      <w:hyperlink r:id="rId21">
        <w:r>
          <w:rPr>
            <w:rFonts w:ascii="Arial" w:eastAsia="Arial" w:hAnsi="Arial" w:cs="Arial"/>
            <w:color w:val="009EC7"/>
            <w:sz w:val="24"/>
            <w:szCs w:val="24"/>
          </w:rPr>
          <w:t>http:</w:t>
        </w:r>
      </w:hyperlink>
    </w:p>
    <w:p w:rsidR="00145321" w:rsidRDefault="00145321">
      <w:pPr>
        <w:spacing w:line="83" w:lineRule="exact"/>
        <w:rPr>
          <w:sz w:val="20"/>
          <w:szCs w:val="20"/>
        </w:rPr>
      </w:pPr>
    </w:p>
    <w:p w:rsidR="00145321" w:rsidRDefault="00831B88">
      <w:pPr>
        <w:ind w:left="500"/>
        <w:rPr>
          <w:rFonts w:ascii="Arial" w:eastAsia="Arial" w:hAnsi="Arial" w:cs="Arial"/>
          <w:color w:val="009EC7"/>
          <w:sz w:val="24"/>
          <w:szCs w:val="24"/>
        </w:rPr>
      </w:pPr>
      <w:hyperlink r:id="rId22">
        <w:r>
          <w:rPr>
            <w:rFonts w:ascii="Arial" w:eastAsia="Arial" w:hAnsi="Arial" w:cs="Arial"/>
            <w:color w:val="009EC7"/>
            <w:sz w:val="24"/>
            <w:szCs w:val="24"/>
          </w:rPr>
          <w:t>//www.audit-scotland.gov.uk/uploads/docs/report/2011/nr_110602_chp.pdf</w:t>
        </w:r>
      </w:hyperlink>
      <w:r>
        <w:rPr>
          <w:rFonts w:ascii="Arial" w:eastAsia="Arial" w:hAnsi="Arial" w:cs="Arial"/>
          <w:color w:val="000000"/>
          <w:sz w:val="24"/>
          <w:szCs w:val="24"/>
        </w:rPr>
        <w:t>.</w:t>
      </w:r>
    </w:p>
    <w:p w:rsidR="00145321" w:rsidRDefault="00145321">
      <w:pPr>
        <w:spacing w:line="282" w:lineRule="exact"/>
        <w:rPr>
          <w:sz w:val="20"/>
          <w:szCs w:val="20"/>
        </w:rPr>
      </w:pPr>
    </w:p>
    <w:p w:rsidR="00145321" w:rsidRDefault="00831B88">
      <w:pPr>
        <w:tabs>
          <w:tab w:val="left" w:pos="2200"/>
          <w:tab w:val="left" w:pos="5340"/>
          <w:tab w:val="left" w:pos="7120"/>
        </w:tabs>
        <w:ind w:left="280"/>
        <w:rPr>
          <w:rFonts w:ascii="Arial" w:eastAsia="Arial" w:hAnsi="Arial" w:cs="Arial"/>
          <w:sz w:val="24"/>
          <w:szCs w:val="24"/>
        </w:rPr>
      </w:pPr>
      <w:r>
        <w:rPr>
          <w:rFonts w:ascii="Arial" w:eastAsia="Arial" w:hAnsi="Arial" w:cs="Arial"/>
          <w:sz w:val="24"/>
          <w:szCs w:val="24"/>
        </w:rPr>
        <w:t>Audit-Scotland.</w:t>
      </w:r>
      <w:r>
        <w:rPr>
          <w:rFonts w:ascii="Arial" w:eastAsia="Arial" w:hAnsi="Arial" w:cs="Arial"/>
          <w:sz w:val="24"/>
          <w:szCs w:val="24"/>
        </w:rPr>
        <w:tab/>
      </w:r>
      <w:r>
        <w:rPr>
          <w:rFonts w:ascii="Arial" w:eastAsia="Arial" w:hAnsi="Arial" w:cs="Arial"/>
          <w:sz w:val="24"/>
          <w:szCs w:val="24"/>
        </w:rPr>
        <w:t>Commisioning social care.</w:t>
      </w:r>
      <w:r>
        <w:rPr>
          <w:rFonts w:ascii="Arial" w:eastAsia="Arial" w:hAnsi="Arial" w:cs="Arial"/>
          <w:sz w:val="24"/>
          <w:szCs w:val="24"/>
        </w:rPr>
        <w:tab/>
        <w:t>Report, 2012.</w:t>
      </w:r>
      <w:r>
        <w:rPr>
          <w:rFonts w:ascii="Arial" w:eastAsia="Arial" w:hAnsi="Arial" w:cs="Arial"/>
          <w:sz w:val="24"/>
          <w:szCs w:val="24"/>
        </w:rPr>
        <w:tab/>
        <w:t xml:space="preserve">URL </w:t>
      </w:r>
      <w:hyperlink r:id="rId23">
        <w:r>
          <w:rPr>
            <w:rFonts w:ascii="Arial" w:eastAsia="Arial" w:hAnsi="Arial" w:cs="Arial"/>
            <w:color w:val="009EC7"/>
            <w:sz w:val="24"/>
            <w:szCs w:val="24"/>
          </w:rPr>
          <w:t>http://www.</w:t>
        </w:r>
      </w:hyperlink>
    </w:p>
    <w:p w:rsidR="00145321" w:rsidRDefault="00145321">
      <w:pPr>
        <w:spacing w:line="83" w:lineRule="exact"/>
        <w:rPr>
          <w:sz w:val="20"/>
          <w:szCs w:val="20"/>
        </w:rPr>
      </w:pPr>
    </w:p>
    <w:p w:rsidR="00145321" w:rsidRDefault="00831B88">
      <w:pPr>
        <w:ind w:left="520"/>
        <w:rPr>
          <w:rFonts w:ascii="Arial" w:eastAsia="Arial" w:hAnsi="Arial" w:cs="Arial"/>
          <w:color w:val="009EC7"/>
          <w:sz w:val="24"/>
          <w:szCs w:val="24"/>
        </w:rPr>
      </w:pPr>
      <w:hyperlink r:id="rId24">
        <w:r>
          <w:rPr>
            <w:rFonts w:ascii="Arial" w:eastAsia="Arial" w:hAnsi="Arial" w:cs="Arial"/>
            <w:color w:val="009EC7"/>
            <w:sz w:val="24"/>
            <w:szCs w:val="24"/>
          </w:rPr>
          <w:t>audit-sco</w:t>
        </w:r>
        <w:r>
          <w:rPr>
            <w:rFonts w:ascii="Arial" w:eastAsia="Arial" w:hAnsi="Arial" w:cs="Arial"/>
            <w:color w:val="009EC7"/>
            <w:sz w:val="24"/>
            <w:szCs w:val="24"/>
          </w:rPr>
          <w:t>tland.gov.uk/docs/health/2012/nr_120301_social_care.pdf</w:t>
        </w:r>
      </w:hyperlink>
      <w:r>
        <w:rPr>
          <w:rFonts w:ascii="Arial" w:eastAsia="Arial" w:hAnsi="Arial" w:cs="Arial"/>
          <w:color w:val="000000"/>
          <w:sz w:val="24"/>
          <w:szCs w:val="24"/>
        </w:rPr>
        <w:t>.</w:t>
      </w:r>
    </w:p>
    <w:p w:rsidR="00145321" w:rsidRDefault="00145321">
      <w:pPr>
        <w:spacing w:line="282" w:lineRule="exact"/>
        <w:rPr>
          <w:sz w:val="20"/>
          <w:szCs w:val="20"/>
        </w:rPr>
      </w:pPr>
    </w:p>
    <w:p w:rsidR="00145321" w:rsidRDefault="00831B88">
      <w:pPr>
        <w:spacing w:line="370" w:lineRule="auto"/>
        <w:ind w:left="520" w:right="260" w:hanging="233"/>
        <w:jc w:val="both"/>
        <w:rPr>
          <w:rFonts w:ascii="Arial" w:eastAsia="Arial" w:hAnsi="Arial" w:cs="Arial"/>
          <w:color w:val="009EC7"/>
          <w:sz w:val="24"/>
          <w:szCs w:val="24"/>
        </w:rPr>
      </w:pPr>
      <w:r>
        <w:rPr>
          <w:rFonts w:ascii="Arial" w:eastAsia="Arial" w:hAnsi="Arial" w:cs="Arial"/>
          <w:sz w:val="24"/>
          <w:szCs w:val="24"/>
        </w:rPr>
        <w:t>Audit-Scotland.</w:t>
      </w:r>
      <w:r>
        <w:rPr>
          <w:sz w:val="20"/>
          <w:szCs w:val="20"/>
        </w:rPr>
        <w:t xml:space="preserve"> </w:t>
      </w:r>
      <w:r>
        <w:rPr>
          <w:rFonts w:ascii="Arial" w:eastAsia="Arial" w:hAnsi="Arial" w:cs="Arial"/>
          <w:sz w:val="24"/>
          <w:szCs w:val="24"/>
        </w:rPr>
        <w:t xml:space="preserve">Health and social care integration. Report, 2015. URL </w:t>
      </w:r>
      <w:hyperlink r:id="rId25">
        <w:r>
          <w:rPr>
            <w:rFonts w:ascii="Arial" w:eastAsia="Arial" w:hAnsi="Arial" w:cs="Arial"/>
            <w:color w:val="009EC7"/>
            <w:sz w:val="24"/>
            <w:szCs w:val="24"/>
          </w:rPr>
          <w:t>http://www.audit-scotland.gov.uk/uploads/docs/report/2015/nr_151203_health_</w:t>
        </w:r>
      </w:hyperlink>
      <w:r>
        <w:rPr>
          <w:rFonts w:ascii="Arial" w:eastAsia="Arial" w:hAnsi="Arial" w:cs="Arial"/>
          <w:color w:val="009EC7"/>
          <w:sz w:val="24"/>
          <w:szCs w:val="24"/>
        </w:rPr>
        <w:t xml:space="preserve"> </w:t>
      </w:r>
      <w:hyperlink r:id="rId26">
        <w:r>
          <w:rPr>
            <w:rFonts w:ascii="Arial" w:eastAsia="Arial" w:hAnsi="Arial" w:cs="Arial"/>
            <w:color w:val="009EC7"/>
            <w:sz w:val="24"/>
            <w:szCs w:val="24"/>
          </w:rPr>
          <w:t>socialcare.pdf</w:t>
        </w:r>
      </w:hyperlink>
      <w:r>
        <w:rPr>
          <w:rFonts w:ascii="Arial" w:eastAsia="Arial" w:hAnsi="Arial" w:cs="Arial"/>
          <w:color w:val="000000"/>
          <w:sz w:val="24"/>
          <w:szCs w:val="24"/>
        </w:rPr>
        <w:t>.</w:t>
      </w:r>
    </w:p>
    <w:p w:rsidR="00145321" w:rsidRDefault="00145321">
      <w:pPr>
        <w:spacing w:line="200" w:lineRule="exact"/>
        <w:rPr>
          <w:sz w:val="20"/>
          <w:szCs w:val="20"/>
        </w:rPr>
      </w:pPr>
    </w:p>
    <w:p w:rsidR="00145321" w:rsidRDefault="00145321">
      <w:pPr>
        <w:spacing w:line="224" w:lineRule="exact"/>
        <w:rPr>
          <w:sz w:val="20"/>
          <w:szCs w:val="20"/>
        </w:rPr>
      </w:pPr>
    </w:p>
    <w:p w:rsidR="00145321" w:rsidRDefault="00831B88">
      <w:pPr>
        <w:spacing w:line="337" w:lineRule="auto"/>
        <w:ind w:left="520" w:right="240" w:hanging="233"/>
        <w:jc w:val="both"/>
        <w:rPr>
          <w:rFonts w:ascii="Arial" w:eastAsia="Arial" w:hAnsi="Arial" w:cs="Arial"/>
          <w:color w:val="009EC7"/>
          <w:sz w:val="24"/>
          <w:szCs w:val="24"/>
        </w:rPr>
      </w:pPr>
      <w:r>
        <w:rPr>
          <w:rFonts w:ascii="Arial" w:eastAsia="Arial" w:hAnsi="Arial" w:cs="Arial"/>
          <w:sz w:val="24"/>
          <w:szCs w:val="24"/>
        </w:rPr>
        <w:t>Audit-Scotland.</w:t>
      </w:r>
      <w:r>
        <w:rPr>
          <w:sz w:val="20"/>
          <w:szCs w:val="20"/>
        </w:rPr>
        <w:t xml:space="preserve"> </w:t>
      </w:r>
      <w:r>
        <w:rPr>
          <w:rFonts w:ascii="Arial" w:eastAsia="Arial" w:hAnsi="Arial" w:cs="Arial"/>
          <w:sz w:val="24"/>
          <w:szCs w:val="24"/>
        </w:rPr>
        <w:t xml:space="preserve">Changing models of health and social </w:t>
      </w:r>
      <w:r>
        <w:rPr>
          <w:rFonts w:ascii="Arial" w:eastAsia="Arial" w:hAnsi="Arial" w:cs="Arial"/>
          <w:sz w:val="24"/>
          <w:szCs w:val="24"/>
        </w:rPr>
        <w:t xml:space="preserve">care. Report, 2016a. URL </w:t>
      </w:r>
      <w:hyperlink r:id="rId27">
        <w:r>
          <w:rPr>
            <w:rFonts w:ascii="Arial" w:eastAsia="Arial" w:hAnsi="Arial" w:cs="Arial"/>
            <w:color w:val="009EC7"/>
            <w:sz w:val="24"/>
            <w:szCs w:val="24"/>
          </w:rPr>
          <w:t>http://www.audit-scotland.gov.uk/uploads/docs/report/2016/nr_160310_</w:t>
        </w:r>
      </w:hyperlink>
      <w:r>
        <w:rPr>
          <w:rFonts w:ascii="Arial" w:eastAsia="Arial" w:hAnsi="Arial" w:cs="Arial"/>
          <w:sz w:val="24"/>
          <w:szCs w:val="24"/>
        </w:rPr>
        <w:t xml:space="preserve"> </w:t>
      </w:r>
      <w:hyperlink r:id="rId28">
        <w:r>
          <w:rPr>
            <w:rFonts w:ascii="Arial" w:eastAsia="Arial" w:hAnsi="Arial" w:cs="Arial"/>
            <w:color w:val="009EC7"/>
            <w:sz w:val="24"/>
            <w:szCs w:val="24"/>
          </w:rPr>
          <w:t>changing_models_care.pdf</w:t>
        </w:r>
      </w:hyperlink>
      <w:r>
        <w:rPr>
          <w:rFonts w:ascii="Arial" w:eastAsia="Arial" w:hAnsi="Arial" w:cs="Arial"/>
          <w:color w:val="000000"/>
          <w:sz w:val="24"/>
          <w:szCs w:val="24"/>
        </w:rPr>
        <w:t>.</w:t>
      </w:r>
    </w:p>
    <w:p w:rsidR="00145321" w:rsidRDefault="00145321">
      <w:pPr>
        <w:spacing w:line="112" w:lineRule="exact"/>
        <w:rPr>
          <w:sz w:val="20"/>
          <w:szCs w:val="20"/>
        </w:rPr>
      </w:pPr>
    </w:p>
    <w:p w:rsidR="00145321" w:rsidRDefault="00831B88">
      <w:pPr>
        <w:tabs>
          <w:tab w:val="left" w:pos="2220"/>
          <w:tab w:val="left" w:pos="5200"/>
          <w:tab w:val="left" w:pos="7120"/>
        </w:tabs>
        <w:ind w:left="280"/>
        <w:rPr>
          <w:rFonts w:ascii="Arial" w:eastAsia="Arial" w:hAnsi="Arial" w:cs="Arial"/>
          <w:sz w:val="24"/>
          <w:szCs w:val="24"/>
        </w:rPr>
      </w:pPr>
      <w:r>
        <w:rPr>
          <w:rFonts w:ascii="Arial" w:eastAsia="Arial" w:hAnsi="Arial" w:cs="Arial"/>
          <w:sz w:val="24"/>
          <w:szCs w:val="24"/>
        </w:rPr>
        <w:t>Audit-Scotland.</w:t>
      </w:r>
      <w:r>
        <w:rPr>
          <w:rFonts w:ascii="Arial" w:eastAsia="Arial" w:hAnsi="Arial" w:cs="Arial"/>
          <w:sz w:val="24"/>
          <w:szCs w:val="24"/>
        </w:rPr>
        <w:tab/>
        <w:t>Social work in scotland.</w:t>
      </w:r>
      <w:r>
        <w:rPr>
          <w:rFonts w:ascii="Arial" w:eastAsia="Arial" w:hAnsi="Arial" w:cs="Arial"/>
          <w:sz w:val="24"/>
          <w:szCs w:val="24"/>
        </w:rPr>
        <w:tab/>
        <w:t>Report, 2016b.</w:t>
      </w:r>
      <w:r>
        <w:rPr>
          <w:rFonts w:ascii="Arial" w:eastAsia="Arial" w:hAnsi="Arial" w:cs="Arial"/>
          <w:sz w:val="24"/>
          <w:szCs w:val="24"/>
        </w:rPr>
        <w:tab/>
        <w:t xml:space="preserve">URL </w:t>
      </w:r>
      <w:hyperlink r:id="rId29">
        <w:r>
          <w:rPr>
            <w:rFonts w:ascii="Arial" w:eastAsia="Arial" w:hAnsi="Arial" w:cs="Arial"/>
            <w:color w:val="009EC7"/>
            <w:sz w:val="24"/>
            <w:szCs w:val="24"/>
          </w:rPr>
          <w:t>http</w:t>
        </w:r>
        <w:r>
          <w:rPr>
            <w:rFonts w:ascii="Arial" w:eastAsia="Arial" w:hAnsi="Arial" w:cs="Arial"/>
            <w:color w:val="009EC7"/>
            <w:sz w:val="24"/>
            <w:szCs w:val="24"/>
          </w:rPr>
          <w:t>://www.</w:t>
        </w:r>
      </w:hyperlink>
    </w:p>
    <w:p w:rsidR="00145321" w:rsidRDefault="00145321">
      <w:pPr>
        <w:spacing w:line="83" w:lineRule="exact"/>
        <w:rPr>
          <w:sz w:val="20"/>
          <w:szCs w:val="20"/>
        </w:rPr>
      </w:pPr>
    </w:p>
    <w:p w:rsidR="00145321" w:rsidRDefault="00831B88">
      <w:pPr>
        <w:ind w:left="520"/>
        <w:rPr>
          <w:rFonts w:ascii="Arial" w:eastAsia="Arial" w:hAnsi="Arial" w:cs="Arial"/>
          <w:color w:val="009EC7"/>
          <w:sz w:val="24"/>
          <w:szCs w:val="24"/>
        </w:rPr>
      </w:pPr>
      <w:hyperlink r:id="rId30">
        <w:r>
          <w:rPr>
            <w:rFonts w:ascii="Arial" w:eastAsia="Arial" w:hAnsi="Arial" w:cs="Arial"/>
            <w:color w:val="009EC7"/>
            <w:sz w:val="24"/>
            <w:szCs w:val="24"/>
          </w:rPr>
          <w:t>audit-scotland.gov.uk/uploads/docs/report/2016/nr_160922_social_work.pdf</w:t>
        </w:r>
      </w:hyperlink>
      <w:r>
        <w:rPr>
          <w:rFonts w:ascii="Arial" w:eastAsia="Arial" w:hAnsi="Arial" w:cs="Arial"/>
          <w:color w:val="000000"/>
          <w:sz w:val="24"/>
          <w:szCs w:val="24"/>
        </w:rPr>
        <w:t>.</w:t>
      </w:r>
    </w:p>
    <w:p w:rsidR="00145321" w:rsidRDefault="00145321">
      <w:pPr>
        <w:spacing w:line="282" w:lineRule="exact"/>
        <w:rPr>
          <w:sz w:val="20"/>
          <w:szCs w:val="20"/>
        </w:rPr>
      </w:pPr>
    </w:p>
    <w:p w:rsidR="00145321" w:rsidRDefault="00831B88">
      <w:pPr>
        <w:spacing w:line="337" w:lineRule="auto"/>
        <w:ind w:left="520" w:right="260" w:hanging="221"/>
        <w:jc w:val="both"/>
        <w:rPr>
          <w:rFonts w:ascii="Arial" w:eastAsia="Arial" w:hAnsi="Arial" w:cs="Arial"/>
          <w:color w:val="009EC7"/>
          <w:sz w:val="24"/>
          <w:szCs w:val="24"/>
        </w:rPr>
      </w:pPr>
      <w:r>
        <w:rPr>
          <w:rFonts w:ascii="Arial" w:eastAsia="Arial" w:hAnsi="Arial" w:cs="Arial"/>
          <w:sz w:val="24"/>
          <w:szCs w:val="24"/>
        </w:rPr>
        <w:t>Audit-Scotland.</w:t>
      </w:r>
      <w:r>
        <w:rPr>
          <w:sz w:val="20"/>
          <w:szCs w:val="20"/>
        </w:rPr>
        <w:t xml:space="preserve"> </w:t>
      </w:r>
      <w:r>
        <w:rPr>
          <w:rFonts w:ascii="Arial" w:eastAsia="Arial" w:hAnsi="Arial" w:cs="Arial"/>
          <w:sz w:val="24"/>
          <w:szCs w:val="24"/>
        </w:rPr>
        <w:t xml:space="preserve">An overview of local government in scotland 2016. Report, 2016c. URL </w:t>
      </w:r>
      <w:hyperlink r:id="rId31">
        <w:r>
          <w:rPr>
            <w:rFonts w:ascii="Arial" w:eastAsia="Arial" w:hAnsi="Arial" w:cs="Arial"/>
            <w:color w:val="009EC7"/>
            <w:sz w:val="24"/>
            <w:szCs w:val="24"/>
          </w:rPr>
          <w:t>http://www.audit-scotland.gov.uk/uploads/docs/report/2016/nr_</w:t>
        </w:r>
      </w:hyperlink>
      <w:r>
        <w:rPr>
          <w:rFonts w:ascii="Arial" w:eastAsia="Arial" w:hAnsi="Arial" w:cs="Arial"/>
          <w:sz w:val="24"/>
          <w:szCs w:val="24"/>
        </w:rPr>
        <w:t xml:space="preserve"> </w:t>
      </w:r>
      <w:hyperlink r:id="rId32">
        <w:r>
          <w:rPr>
            <w:rFonts w:ascii="Arial" w:eastAsia="Arial" w:hAnsi="Arial" w:cs="Arial"/>
            <w:color w:val="009EC7"/>
            <w:sz w:val="24"/>
            <w:szCs w:val="24"/>
          </w:rPr>
          <w:t>160317_local_government_overview.pdf</w:t>
        </w:r>
      </w:hyperlink>
      <w:r>
        <w:rPr>
          <w:rFonts w:ascii="Arial" w:eastAsia="Arial" w:hAnsi="Arial" w:cs="Arial"/>
          <w:color w:val="000000"/>
          <w:sz w:val="24"/>
          <w:szCs w:val="24"/>
        </w:rPr>
        <w:t>.</w:t>
      </w:r>
    </w:p>
    <w:p w:rsidR="00145321" w:rsidRDefault="00145321">
      <w:pPr>
        <w:spacing w:line="112" w:lineRule="exact"/>
        <w:rPr>
          <w:sz w:val="20"/>
          <w:szCs w:val="20"/>
        </w:rPr>
      </w:pPr>
    </w:p>
    <w:p w:rsidR="00145321" w:rsidRDefault="00831B88">
      <w:pPr>
        <w:ind w:left="280"/>
        <w:rPr>
          <w:sz w:val="20"/>
          <w:szCs w:val="20"/>
        </w:rPr>
      </w:pPr>
      <w:r>
        <w:rPr>
          <w:rFonts w:ascii="Arial" w:eastAsia="Arial" w:hAnsi="Arial" w:cs="Arial"/>
          <w:sz w:val="24"/>
          <w:szCs w:val="24"/>
        </w:rPr>
        <w:t>Beccy Baird, Anna Charles, Matthew Honeyman, David Maguire, and Preety Das.</w:t>
      </w:r>
    </w:p>
    <w:p w:rsidR="00145321" w:rsidRDefault="00145321">
      <w:pPr>
        <w:spacing w:line="83" w:lineRule="exact"/>
        <w:rPr>
          <w:sz w:val="20"/>
          <w:szCs w:val="20"/>
        </w:rPr>
      </w:pPr>
    </w:p>
    <w:p w:rsidR="00145321" w:rsidRDefault="00831B88">
      <w:pPr>
        <w:ind w:left="480"/>
        <w:rPr>
          <w:sz w:val="20"/>
          <w:szCs w:val="20"/>
        </w:rPr>
      </w:pPr>
      <w:r>
        <w:rPr>
          <w:rFonts w:ascii="Arial" w:eastAsia="Arial" w:hAnsi="Arial" w:cs="Arial"/>
          <w:i/>
          <w:iCs/>
          <w:sz w:val="23"/>
          <w:szCs w:val="23"/>
        </w:rPr>
        <w:t>Understanding pressures in gene</w:t>
      </w:r>
      <w:r>
        <w:rPr>
          <w:rFonts w:ascii="Arial" w:eastAsia="Arial" w:hAnsi="Arial" w:cs="Arial"/>
          <w:i/>
          <w:iCs/>
          <w:sz w:val="23"/>
          <w:szCs w:val="23"/>
        </w:rPr>
        <w:t>ral practice</w:t>
      </w:r>
      <w:r>
        <w:rPr>
          <w:rFonts w:ascii="Arial" w:eastAsia="Arial" w:hAnsi="Arial" w:cs="Arial"/>
          <w:sz w:val="23"/>
          <w:szCs w:val="23"/>
        </w:rPr>
        <w:t>. King’S Fund, 2016. ISBN 1909029610.</w:t>
      </w:r>
    </w:p>
    <w:p w:rsidR="00145321" w:rsidRDefault="00145321">
      <w:pPr>
        <w:spacing w:line="293" w:lineRule="exact"/>
        <w:rPr>
          <w:sz w:val="20"/>
          <w:szCs w:val="20"/>
        </w:rPr>
      </w:pPr>
    </w:p>
    <w:p w:rsidR="00145321" w:rsidRDefault="00831B88">
      <w:pPr>
        <w:spacing w:line="337" w:lineRule="auto"/>
        <w:ind w:left="520" w:right="260" w:hanging="233"/>
        <w:jc w:val="both"/>
        <w:rPr>
          <w:rFonts w:ascii="Arial" w:eastAsia="Arial" w:hAnsi="Arial" w:cs="Arial"/>
          <w:color w:val="009EC7"/>
          <w:sz w:val="24"/>
          <w:szCs w:val="24"/>
        </w:rPr>
      </w:pPr>
      <w:r>
        <w:rPr>
          <w:rFonts w:ascii="Arial" w:eastAsia="Arial" w:hAnsi="Arial" w:cs="Arial"/>
          <w:sz w:val="24"/>
          <w:szCs w:val="24"/>
        </w:rPr>
        <w:t xml:space="preserve">M. Baker, R. Mawby, and J. Ware. Health inequalites. Report, Royal College of General Practitioners, 2015. URL </w:t>
      </w:r>
      <w:hyperlink r:id="rId33">
        <w:r>
          <w:rPr>
            <w:rFonts w:ascii="Arial" w:eastAsia="Arial" w:hAnsi="Arial" w:cs="Arial"/>
            <w:color w:val="009EC7"/>
            <w:sz w:val="24"/>
            <w:szCs w:val="24"/>
          </w:rPr>
          <w:t>http://www.rcgp.org.uk/Policy/RCGP-policy-areas/~/</w:t>
        </w:r>
      </w:hyperlink>
      <w:r>
        <w:rPr>
          <w:rFonts w:ascii="Arial" w:eastAsia="Arial" w:hAnsi="Arial" w:cs="Arial"/>
          <w:sz w:val="24"/>
          <w:szCs w:val="24"/>
        </w:rPr>
        <w:t xml:space="preserve"> </w:t>
      </w:r>
      <w:hyperlink r:id="rId34">
        <w:r>
          <w:rPr>
            <w:rFonts w:ascii="Arial" w:eastAsia="Arial" w:hAnsi="Arial" w:cs="Arial"/>
            <w:color w:val="009EC7"/>
            <w:sz w:val="24"/>
            <w:szCs w:val="24"/>
          </w:rPr>
          <w:t>media/Files/Policy/A-Z-policy/2015/Health%20Inequalities.ashx</w:t>
        </w:r>
      </w:hyperlink>
      <w:r>
        <w:rPr>
          <w:rFonts w:ascii="Arial" w:eastAsia="Arial" w:hAnsi="Arial" w:cs="Arial"/>
          <w:color w:val="000000"/>
          <w:sz w:val="24"/>
          <w:szCs w:val="24"/>
        </w:rPr>
        <w:t>.</w:t>
      </w:r>
    </w:p>
    <w:p w:rsidR="00145321" w:rsidRDefault="00145321">
      <w:pPr>
        <w:spacing w:line="112" w:lineRule="exact"/>
        <w:rPr>
          <w:sz w:val="20"/>
          <w:szCs w:val="20"/>
        </w:rPr>
      </w:pPr>
    </w:p>
    <w:p w:rsidR="00145321" w:rsidRDefault="00831B88">
      <w:pPr>
        <w:spacing w:line="346" w:lineRule="auto"/>
        <w:ind w:left="500" w:right="240" w:hanging="217"/>
        <w:jc w:val="both"/>
        <w:rPr>
          <w:rFonts w:ascii="Arial" w:eastAsia="Arial" w:hAnsi="Arial" w:cs="Arial"/>
          <w:sz w:val="23"/>
          <w:szCs w:val="23"/>
        </w:rPr>
      </w:pPr>
      <w:r>
        <w:rPr>
          <w:rFonts w:ascii="Arial" w:eastAsia="Arial" w:hAnsi="Arial" w:cs="Arial"/>
          <w:sz w:val="23"/>
          <w:szCs w:val="23"/>
        </w:rPr>
        <w:t>Martin Bardsley, Theo Georghiou, Ludovic Chassin, Geraint Lewis, Adam Steventon, and Jennifer Dixon. Overlap of hospital use and social c</w:t>
      </w:r>
      <w:r>
        <w:rPr>
          <w:rFonts w:ascii="Arial" w:eastAsia="Arial" w:hAnsi="Arial" w:cs="Arial"/>
          <w:sz w:val="23"/>
          <w:szCs w:val="23"/>
        </w:rPr>
        <w:t xml:space="preserve">are in older people in england. </w:t>
      </w:r>
      <w:r>
        <w:rPr>
          <w:rFonts w:ascii="Arial" w:eastAsia="Arial" w:hAnsi="Arial" w:cs="Arial"/>
          <w:i/>
          <w:iCs/>
          <w:sz w:val="23"/>
          <w:szCs w:val="23"/>
        </w:rPr>
        <w:t>Journal of Health Services Research and Policy</w:t>
      </w:r>
      <w:r>
        <w:rPr>
          <w:rFonts w:ascii="Arial" w:eastAsia="Arial" w:hAnsi="Arial" w:cs="Arial"/>
          <w:sz w:val="23"/>
          <w:szCs w:val="23"/>
        </w:rPr>
        <w:t>, 17(3):133–139, 2012. ISSN 1355-8196.</w:t>
      </w:r>
      <w:r>
        <w:rPr>
          <w:rFonts w:ascii="Arial" w:eastAsia="Arial" w:hAnsi="Arial" w:cs="Arial"/>
          <w:i/>
          <w:iCs/>
          <w:sz w:val="23"/>
          <w:szCs w:val="23"/>
        </w:rPr>
        <w:t xml:space="preserve"> </w:t>
      </w:r>
      <w:r>
        <w:rPr>
          <w:rFonts w:ascii="Arial" w:eastAsia="Arial" w:hAnsi="Arial" w:cs="Arial"/>
          <w:sz w:val="23"/>
          <w:szCs w:val="23"/>
        </w:rPr>
        <w:t xml:space="preserve">URL </w:t>
      </w:r>
      <w:hyperlink r:id="rId35">
        <w:r>
          <w:rPr>
            <w:rFonts w:ascii="Arial" w:eastAsia="Arial" w:hAnsi="Arial" w:cs="Arial"/>
            <w:color w:val="009EC7"/>
            <w:sz w:val="23"/>
            <w:szCs w:val="23"/>
          </w:rPr>
          <w:t>http://hsr.sagepub.com/content/17/3/133.full.pdf</w:t>
        </w:r>
      </w:hyperlink>
      <w:r>
        <w:rPr>
          <w:rFonts w:ascii="Arial" w:eastAsia="Arial" w:hAnsi="Arial" w:cs="Arial"/>
          <w:sz w:val="23"/>
          <w:szCs w:val="23"/>
        </w:rPr>
        <w:t>.</w:t>
      </w:r>
    </w:p>
    <w:p w:rsidR="00145321" w:rsidRDefault="00145321">
      <w:pPr>
        <w:spacing w:line="108" w:lineRule="exact"/>
        <w:rPr>
          <w:sz w:val="20"/>
          <w:szCs w:val="20"/>
        </w:rPr>
      </w:pPr>
    </w:p>
    <w:p w:rsidR="00145321" w:rsidRDefault="00831B88">
      <w:pPr>
        <w:spacing w:line="337" w:lineRule="auto"/>
        <w:ind w:left="520" w:right="240" w:hanging="233"/>
        <w:jc w:val="both"/>
        <w:rPr>
          <w:rFonts w:ascii="Arial" w:eastAsia="Arial" w:hAnsi="Arial" w:cs="Arial"/>
          <w:color w:val="009EC7"/>
          <w:sz w:val="24"/>
          <w:szCs w:val="24"/>
        </w:rPr>
      </w:pPr>
      <w:r>
        <w:rPr>
          <w:rFonts w:ascii="Arial" w:eastAsia="Arial" w:hAnsi="Arial" w:cs="Arial"/>
          <w:sz w:val="24"/>
          <w:szCs w:val="24"/>
        </w:rPr>
        <w:t>Kate Barker.</w:t>
      </w:r>
      <w:r>
        <w:rPr>
          <w:sz w:val="20"/>
          <w:szCs w:val="20"/>
        </w:rPr>
        <w:t xml:space="preserve"> </w:t>
      </w:r>
      <w:r>
        <w:rPr>
          <w:rFonts w:ascii="Arial" w:eastAsia="Arial" w:hAnsi="Arial" w:cs="Arial"/>
          <w:sz w:val="24"/>
          <w:szCs w:val="24"/>
        </w:rPr>
        <w:t xml:space="preserve">A new settlement for health and social care. Report, 2014. URL </w:t>
      </w:r>
      <w:hyperlink r:id="rId36">
        <w:r>
          <w:rPr>
            <w:rFonts w:ascii="Arial" w:eastAsia="Arial" w:hAnsi="Arial" w:cs="Arial"/>
            <w:color w:val="009EC7"/>
            <w:sz w:val="24"/>
            <w:szCs w:val="24"/>
          </w:rPr>
          <w:t>https://www.kingsfund.org.uk/sites/default/files/field/f</w:t>
        </w:r>
        <w:r>
          <w:rPr>
            <w:rFonts w:ascii="Arial" w:eastAsia="Arial" w:hAnsi="Arial" w:cs="Arial"/>
            <w:color w:val="009EC7"/>
            <w:sz w:val="24"/>
            <w:szCs w:val="24"/>
          </w:rPr>
          <w:t>ield_publication_file/</w:t>
        </w:r>
      </w:hyperlink>
      <w:r>
        <w:rPr>
          <w:rFonts w:ascii="Arial" w:eastAsia="Arial" w:hAnsi="Arial" w:cs="Arial"/>
          <w:sz w:val="24"/>
          <w:szCs w:val="24"/>
        </w:rPr>
        <w:t xml:space="preserve"> </w:t>
      </w:r>
      <w:hyperlink r:id="rId37">
        <w:r>
          <w:rPr>
            <w:rFonts w:ascii="Arial" w:eastAsia="Arial" w:hAnsi="Arial" w:cs="Arial"/>
            <w:color w:val="009EC7"/>
            <w:sz w:val="24"/>
            <w:szCs w:val="24"/>
          </w:rPr>
          <w:t>Commission%20Final%20%20interactive.pdf</w:t>
        </w:r>
      </w:hyperlink>
      <w:r>
        <w:rPr>
          <w:rFonts w:ascii="Arial" w:eastAsia="Arial" w:hAnsi="Arial" w:cs="Arial"/>
          <w:color w:val="000000"/>
          <w:sz w:val="24"/>
          <w:szCs w:val="24"/>
        </w:rPr>
        <w:t>.</w:t>
      </w:r>
    </w:p>
    <w:p w:rsidR="00145321" w:rsidRDefault="00145321">
      <w:pPr>
        <w:spacing w:line="112" w:lineRule="exact"/>
        <w:rPr>
          <w:sz w:val="20"/>
          <w:szCs w:val="20"/>
        </w:rPr>
      </w:pPr>
    </w:p>
    <w:p w:rsidR="00145321" w:rsidRDefault="00831B88">
      <w:pPr>
        <w:spacing w:line="389" w:lineRule="auto"/>
        <w:ind w:left="520" w:right="260" w:hanging="233"/>
        <w:jc w:val="both"/>
        <w:rPr>
          <w:sz w:val="20"/>
          <w:szCs w:val="20"/>
        </w:rPr>
      </w:pPr>
      <w:r>
        <w:rPr>
          <w:rFonts w:ascii="Arial" w:eastAsia="Arial" w:hAnsi="Arial" w:cs="Arial"/>
          <w:sz w:val="23"/>
          <w:szCs w:val="23"/>
        </w:rPr>
        <w:t>K. Barnett, S. W. Mercer, M. Norbury, G. Watt, S. Wyke</w:t>
      </w:r>
      <w:r>
        <w:rPr>
          <w:rFonts w:ascii="Arial" w:eastAsia="Arial" w:hAnsi="Arial" w:cs="Arial"/>
          <w:sz w:val="23"/>
          <w:szCs w:val="23"/>
        </w:rPr>
        <w:t>, and B. Guthrie. Epidemiology of multimorbidity and implications for health care, research, and medical education:</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12" w:lineRule="exact"/>
        <w:rPr>
          <w:sz w:val="20"/>
          <w:szCs w:val="20"/>
        </w:rPr>
      </w:pPr>
    </w:p>
    <w:p w:rsidR="00145321" w:rsidRDefault="00831B88">
      <w:pPr>
        <w:jc w:val="center"/>
        <w:rPr>
          <w:sz w:val="20"/>
          <w:szCs w:val="20"/>
        </w:rPr>
      </w:pPr>
      <w:r>
        <w:rPr>
          <w:rFonts w:ascii="Arial" w:eastAsia="Arial" w:hAnsi="Arial" w:cs="Arial"/>
          <w:sz w:val="21"/>
          <w:szCs w:val="21"/>
        </w:rPr>
        <w:t>77</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ind w:right="20"/>
        <w:jc w:val="center"/>
        <w:rPr>
          <w:sz w:val="20"/>
          <w:szCs w:val="20"/>
        </w:rPr>
      </w:pPr>
      <w:bookmarkStart w:id="88" w:name="page88"/>
      <w:bookmarkEnd w:id="88"/>
      <w:r>
        <w:rPr>
          <w:rFonts w:ascii="Arial" w:eastAsia="Arial" w:hAnsi="Arial" w:cs="Arial"/>
          <w:sz w:val="24"/>
          <w:szCs w:val="24"/>
        </w:rPr>
        <w:lastRenderedPageBreak/>
        <w:t>Appendices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9408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BECECAF" id="Shape 91"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XJ/0/L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37" w:lineRule="auto"/>
        <w:ind w:left="520" w:right="240" w:firstLine="12"/>
        <w:jc w:val="both"/>
        <w:rPr>
          <w:rFonts w:ascii="Arial" w:eastAsia="Arial" w:hAnsi="Arial" w:cs="Arial"/>
          <w:color w:val="009EC7"/>
          <w:sz w:val="24"/>
          <w:szCs w:val="24"/>
        </w:rPr>
      </w:pPr>
      <w:r>
        <w:rPr>
          <w:rFonts w:ascii="Arial" w:eastAsia="Arial" w:hAnsi="Arial" w:cs="Arial"/>
          <w:sz w:val="24"/>
          <w:szCs w:val="24"/>
        </w:rPr>
        <w:t xml:space="preserve">a cross-sectional study. </w:t>
      </w:r>
      <w:r>
        <w:rPr>
          <w:rFonts w:ascii="Arial" w:eastAsia="Arial" w:hAnsi="Arial" w:cs="Arial"/>
          <w:i/>
          <w:iCs/>
          <w:sz w:val="24"/>
          <w:szCs w:val="24"/>
        </w:rPr>
        <w:t>Lancet</w:t>
      </w:r>
      <w:r>
        <w:rPr>
          <w:rFonts w:ascii="Arial" w:eastAsia="Arial" w:hAnsi="Arial" w:cs="Arial"/>
          <w:sz w:val="24"/>
          <w:szCs w:val="24"/>
        </w:rPr>
        <w:t xml:space="preserve">, 380(9836):37–43, 2012. ISSN 0140-6736. doi: 10. 1016/S0140-6736(12)60240-2. URL </w:t>
      </w:r>
      <w:hyperlink r:id="rId38">
        <w:r>
          <w:rPr>
            <w:rFonts w:ascii="Arial" w:eastAsia="Arial" w:hAnsi="Arial" w:cs="Arial"/>
            <w:color w:val="009EC7"/>
            <w:sz w:val="24"/>
            <w:szCs w:val="24"/>
          </w:rPr>
          <w:t>http://www.sciencedirect.com/science/article/</w:t>
        </w:r>
      </w:hyperlink>
      <w:r>
        <w:rPr>
          <w:rFonts w:ascii="Arial" w:eastAsia="Arial" w:hAnsi="Arial" w:cs="Arial"/>
          <w:sz w:val="24"/>
          <w:szCs w:val="24"/>
        </w:rPr>
        <w:t xml:space="preserve"> </w:t>
      </w:r>
      <w:hyperlink r:id="rId39">
        <w:r>
          <w:rPr>
            <w:rFonts w:ascii="Arial" w:eastAsia="Arial" w:hAnsi="Arial" w:cs="Arial"/>
            <w:color w:val="009EC7"/>
            <w:sz w:val="24"/>
            <w:szCs w:val="24"/>
          </w:rPr>
          <w:t>pii/S0140673612602402</w:t>
        </w:r>
      </w:hyperlink>
      <w:r>
        <w:rPr>
          <w:rFonts w:ascii="Arial" w:eastAsia="Arial" w:hAnsi="Arial" w:cs="Arial"/>
          <w:color w:val="000000"/>
          <w:sz w:val="24"/>
          <w:szCs w:val="24"/>
        </w:rPr>
        <w:t>.</w:t>
      </w:r>
    </w:p>
    <w:p w:rsidR="00145321" w:rsidRDefault="00145321">
      <w:pPr>
        <w:spacing w:line="87" w:lineRule="exact"/>
        <w:rPr>
          <w:sz w:val="20"/>
          <w:szCs w:val="20"/>
        </w:rPr>
      </w:pPr>
    </w:p>
    <w:p w:rsidR="00145321" w:rsidRDefault="00831B88">
      <w:pPr>
        <w:ind w:left="280"/>
        <w:rPr>
          <w:sz w:val="20"/>
          <w:szCs w:val="20"/>
        </w:rPr>
      </w:pPr>
      <w:r>
        <w:rPr>
          <w:rFonts w:ascii="Arial" w:eastAsia="Arial" w:hAnsi="Arial" w:cs="Arial"/>
          <w:sz w:val="24"/>
          <w:szCs w:val="24"/>
        </w:rPr>
        <w:t>J. Bartlett and S. Guglielmi. A constitution for social care. Report, DEMOS, 2009.</w:t>
      </w:r>
    </w:p>
    <w:p w:rsidR="00145321" w:rsidRDefault="00145321">
      <w:pPr>
        <w:spacing w:line="83" w:lineRule="exact"/>
        <w:rPr>
          <w:sz w:val="20"/>
          <w:szCs w:val="20"/>
        </w:rPr>
      </w:pPr>
    </w:p>
    <w:p w:rsidR="00145321" w:rsidRDefault="00831B88">
      <w:pPr>
        <w:ind w:left="520"/>
        <w:rPr>
          <w:rFonts w:ascii="Arial" w:eastAsia="Arial" w:hAnsi="Arial" w:cs="Arial"/>
          <w:sz w:val="24"/>
          <w:szCs w:val="24"/>
        </w:rPr>
      </w:pPr>
      <w:r>
        <w:rPr>
          <w:rFonts w:ascii="Arial" w:eastAsia="Arial" w:hAnsi="Arial" w:cs="Arial"/>
          <w:sz w:val="24"/>
          <w:szCs w:val="24"/>
        </w:rPr>
        <w:t xml:space="preserve">URL </w:t>
      </w:r>
      <w:hyperlink r:id="rId40">
        <w:r>
          <w:rPr>
            <w:rFonts w:ascii="Arial" w:eastAsia="Arial" w:hAnsi="Arial" w:cs="Arial"/>
            <w:color w:val="009EC7"/>
            <w:sz w:val="24"/>
            <w:szCs w:val="24"/>
          </w:rPr>
          <w:t>http://demos.c</w:t>
        </w:r>
        <w:r>
          <w:rPr>
            <w:rFonts w:ascii="Arial" w:eastAsia="Arial" w:hAnsi="Arial" w:cs="Arial"/>
            <w:color w:val="009EC7"/>
            <w:sz w:val="24"/>
            <w:szCs w:val="24"/>
          </w:rPr>
          <w:t>o.uk/files/Demos_Social_Care_Constitution_online.pdf</w:t>
        </w:r>
      </w:hyperlink>
      <w:r>
        <w:rPr>
          <w:rFonts w:ascii="Arial" w:eastAsia="Arial" w:hAnsi="Arial" w:cs="Arial"/>
          <w:sz w:val="24"/>
          <w:szCs w:val="24"/>
        </w:rPr>
        <w:t>.</w:t>
      </w:r>
    </w:p>
    <w:p w:rsidR="00145321" w:rsidRDefault="00145321">
      <w:pPr>
        <w:spacing w:line="256" w:lineRule="exact"/>
        <w:rPr>
          <w:sz w:val="20"/>
          <w:szCs w:val="20"/>
        </w:rPr>
      </w:pPr>
    </w:p>
    <w:p w:rsidR="00145321" w:rsidRDefault="00831B88">
      <w:pPr>
        <w:spacing w:line="366" w:lineRule="auto"/>
        <w:ind w:left="500" w:right="240" w:hanging="204"/>
        <w:jc w:val="both"/>
        <w:rPr>
          <w:rFonts w:ascii="Arial" w:eastAsia="Arial" w:hAnsi="Arial" w:cs="Arial"/>
          <w:color w:val="009EC7"/>
        </w:rPr>
      </w:pPr>
      <w:r>
        <w:rPr>
          <w:rFonts w:ascii="Arial" w:eastAsia="Arial" w:hAnsi="Arial" w:cs="Arial"/>
        </w:rPr>
        <w:t xml:space="preserve">Yoav Benjamini and Yosef Hochberg. Controlling the false discovery rate: a practical and powerful approach to multiple testing. </w:t>
      </w:r>
      <w:r>
        <w:rPr>
          <w:rFonts w:ascii="Arial" w:eastAsia="Arial" w:hAnsi="Arial" w:cs="Arial"/>
          <w:i/>
          <w:iCs/>
        </w:rPr>
        <w:t>Journal of the royal statistical society. Series B</w:t>
      </w:r>
      <w:r>
        <w:rPr>
          <w:rFonts w:ascii="Arial" w:eastAsia="Arial" w:hAnsi="Arial" w:cs="Arial"/>
        </w:rPr>
        <w:t xml:space="preserve"> </w:t>
      </w:r>
      <w:r>
        <w:rPr>
          <w:rFonts w:ascii="Arial" w:eastAsia="Arial" w:hAnsi="Arial" w:cs="Arial"/>
          <w:i/>
          <w:iCs/>
        </w:rPr>
        <w:t>(Methodological)</w:t>
      </w:r>
      <w:r>
        <w:rPr>
          <w:rFonts w:ascii="Arial" w:eastAsia="Arial" w:hAnsi="Arial" w:cs="Arial"/>
        </w:rPr>
        <w:t>, page</w:t>
      </w:r>
      <w:r>
        <w:rPr>
          <w:rFonts w:ascii="Arial" w:eastAsia="Arial" w:hAnsi="Arial" w:cs="Arial"/>
        </w:rPr>
        <w:t>s 289–300, 1995. ISSN 0035-9246. URL</w:t>
      </w:r>
      <w:r>
        <w:rPr>
          <w:rFonts w:ascii="Arial" w:eastAsia="Arial" w:hAnsi="Arial" w:cs="Arial"/>
          <w:i/>
          <w:iCs/>
        </w:rPr>
        <w:t xml:space="preserve"> </w:t>
      </w:r>
      <w:hyperlink r:id="rId41">
        <w:r>
          <w:rPr>
            <w:rFonts w:ascii="Arial" w:eastAsia="Arial" w:hAnsi="Arial" w:cs="Arial"/>
            <w:color w:val="009EC7"/>
          </w:rPr>
          <w:t>http://www.stat.purdue.</w:t>
        </w:r>
      </w:hyperlink>
      <w:r>
        <w:rPr>
          <w:rFonts w:ascii="Arial" w:eastAsia="Arial" w:hAnsi="Arial" w:cs="Arial"/>
          <w:i/>
          <w:iCs/>
        </w:rPr>
        <w:t xml:space="preserve"> </w:t>
      </w:r>
      <w:hyperlink r:id="rId42">
        <w:r>
          <w:rPr>
            <w:rFonts w:ascii="Arial" w:eastAsia="Arial" w:hAnsi="Arial" w:cs="Arial"/>
            <w:color w:val="009EC7"/>
          </w:rPr>
          <w:t>edu/~doerge/BIOINFORM.D/FALL06/Benjamini%20and%20Y%20FDR.pdf</w:t>
        </w:r>
      </w:hyperlink>
      <w:r>
        <w:rPr>
          <w:rFonts w:ascii="Arial" w:eastAsia="Arial" w:hAnsi="Arial" w:cs="Arial"/>
          <w:color w:val="000000"/>
        </w:rPr>
        <w:t>.</w:t>
      </w:r>
    </w:p>
    <w:p w:rsidR="00145321" w:rsidRDefault="00145321">
      <w:pPr>
        <w:spacing w:line="65" w:lineRule="exact"/>
        <w:rPr>
          <w:sz w:val="20"/>
          <w:szCs w:val="20"/>
        </w:rPr>
      </w:pPr>
    </w:p>
    <w:p w:rsidR="00145321" w:rsidRDefault="00831B88">
      <w:pPr>
        <w:spacing w:line="338" w:lineRule="auto"/>
        <w:ind w:left="500" w:right="280" w:hanging="220"/>
        <w:jc w:val="both"/>
        <w:rPr>
          <w:sz w:val="20"/>
          <w:szCs w:val="20"/>
        </w:rPr>
      </w:pPr>
      <w:r>
        <w:rPr>
          <w:rFonts w:ascii="Arial" w:eastAsia="Arial" w:hAnsi="Arial" w:cs="Arial"/>
          <w:sz w:val="24"/>
          <w:szCs w:val="24"/>
        </w:rPr>
        <w:t>G Bramley, M Evans, and M Noble. Mainstream public services and their impact on neighbourhoo</w:t>
      </w:r>
      <w:r>
        <w:rPr>
          <w:rFonts w:ascii="Arial" w:eastAsia="Arial" w:hAnsi="Arial" w:cs="Arial"/>
          <w:sz w:val="24"/>
          <w:szCs w:val="24"/>
        </w:rPr>
        <w:t xml:space="preserve">d deprivation. </w:t>
      </w:r>
      <w:r>
        <w:rPr>
          <w:rFonts w:ascii="Arial" w:eastAsia="Arial" w:hAnsi="Arial" w:cs="Arial"/>
          <w:i/>
          <w:iCs/>
          <w:sz w:val="24"/>
          <w:szCs w:val="24"/>
        </w:rPr>
        <w:t>Neighbourhood Renewal Unit. London: Oﬃce of the</w:t>
      </w:r>
      <w:r>
        <w:rPr>
          <w:rFonts w:ascii="Arial" w:eastAsia="Arial" w:hAnsi="Arial" w:cs="Arial"/>
          <w:sz w:val="24"/>
          <w:szCs w:val="24"/>
        </w:rPr>
        <w:t xml:space="preserve"> </w:t>
      </w:r>
      <w:r>
        <w:rPr>
          <w:rFonts w:ascii="Arial" w:eastAsia="Arial" w:hAnsi="Arial" w:cs="Arial"/>
          <w:i/>
          <w:iCs/>
          <w:sz w:val="24"/>
          <w:szCs w:val="24"/>
        </w:rPr>
        <w:t>Deputy Prime Minister</w:t>
      </w:r>
      <w:r>
        <w:rPr>
          <w:rFonts w:ascii="Arial" w:eastAsia="Arial" w:hAnsi="Arial" w:cs="Arial"/>
          <w:sz w:val="24"/>
          <w:szCs w:val="24"/>
        </w:rPr>
        <w:t>, 2005.</w:t>
      </w:r>
    </w:p>
    <w:p w:rsidR="00145321" w:rsidRDefault="00145321">
      <w:pPr>
        <w:spacing w:line="83" w:lineRule="exact"/>
        <w:rPr>
          <w:sz w:val="20"/>
          <w:szCs w:val="20"/>
        </w:rPr>
      </w:pPr>
    </w:p>
    <w:p w:rsidR="00145321" w:rsidRDefault="00831B88">
      <w:pPr>
        <w:spacing w:line="337" w:lineRule="auto"/>
        <w:ind w:left="520" w:right="260" w:hanging="227"/>
        <w:jc w:val="both"/>
        <w:rPr>
          <w:sz w:val="20"/>
          <w:szCs w:val="20"/>
        </w:rPr>
      </w:pPr>
      <w:r>
        <w:rPr>
          <w:rFonts w:ascii="Arial" w:eastAsia="Arial" w:hAnsi="Arial" w:cs="Arial"/>
          <w:sz w:val="24"/>
          <w:szCs w:val="24"/>
        </w:rPr>
        <w:t xml:space="preserve">Glen Bramley and Martin Evans. Getting the smaller picture: Small-area analysis of public expenditure incidence and deprivation in three english cities. </w:t>
      </w:r>
      <w:r>
        <w:rPr>
          <w:rFonts w:ascii="Arial" w:eastAsia="Arial" w:hAnsi="Arial" w:cs="Arial"/>
          <w:i/>
          <w:iCs/>
          <w:sz w:val="24"/>
          <w:szCs w:val="24"/>
        </w:rPr>
        <w:t>Fiscal Stu</w:t>
      </w:r>
      <w:r>
        <w:rPr>
          <w:rFonts w:ascii="Arial" w:eastAsia="Arial" w:hAnsi="Arial" w:cs="Arial"/>
          <w:i/>
          <w:iCs/>
          <w:sz w:val="24"/>
          <w:szCs w:val="24"/>
        </w:rPr>
        <w:t>dies</w:t>
      </w:r>
      <w:r>
        <w:rPr>
          <w:rFonts w:ascii="Arial" w:eastAsia="Arial" w:hAnsi="Arial" w:cs="Arial"/>
          <w:sz w:val="24"/>
          <w:szCs w:val="24"/>
        </w:rPr>
        <w:t>, 21(2):231–267, 2000. ISSN 1475-5890.</w:t>
      </w:r>
    </w:p>
    <w:p w:rsidR="00145321" w:rsidRDefault="00145321">
      <w:pPr>
        <w:spacing w:line="87" w:lineRule="exact"/>
        <w:rPr>
          <w:sz w:val="20"/>
          <w:szCs w:val="20"/>
        </w:rPr>
      </w:pPr>
    </w:p>
    <w:p w:rsidR="00145321" w:rsidRDefault="00831B88">
      <w:pPr>
        <w:spacing w:line="328" w:lineRule="auto"/>
        <w:ind w:left="520" w:right="260" w:hanging="221"/>
        <w:jc w:val="both"/>
        <w:rPr>
          <w:rFonts w:ascii="Arial" w:eastAsia="Arial" w:hAnsi="Arial" w:cs="Arial"/>
          <w:color w:val="009EC7"/>
          <w:sz w:val="24"/>
          <w:szCs w:val="24"/>
        </w:rPr>
      </w:pPr>
      <w:r>
        <w:rPr>
          <w:rFonts w:ascii="Arial" w:eastAsia="Arial" w:hAnsi="Arial" w:cs="Arial"/>
          <w:sz w:val="24"/>
          <w:szCs w:val="24"/>
        </w:rPr>
        <w:t xml:space="preserve">Samuel L Brilleman and Chris Salisbury. Comparing measures of multimorbidity to predict outcomes in primary care: a cross sectional study. </w:t>
      </w:r>
      <w:r>
        <w:rPr>
          <w:rFonts w:ascii="Arial" w:eastAsia="Arial" w:hAnsi="Arial" w:cs="Arial"/>
          <w:i/>
          <w:iCs/>
          <w:sz w:val="24"/>
          <w:szCs w:val="24"/>
        </w:rPr>
        <w:t>Family practice</w:t>
      </w:r>
      <w:r>
        <w:rPr>
          <w:rFonts w:ascii="Arial" w:eastAsia="Arial" w:hAnsi="Arial" w:cs="Arial"/>
          <w:sz w:val="24"/>
          <w:szCs w:val="24"/>
        </w:rPr>
        <w:t xml:space="preserve">, 30(2): 172–178, 2013. ISSN 0263-2136. URL </w:t>
      </w:r>
      <w:hyperlink r:id="rId43">
        <w:r>
          <w:rPr>
            <w:rFonts w:ascii="Arial" w:eastAsia="Arial" w:hAnsi="Arial" w:cs="Arial"/>
            <w:color w:val="009EC7"/>
            <w:sz w:val="24"/>
            <w:szCs w:val="24"/>
          </w:rPr>
          <w:t>https://www.ncbi.nlm.nih.gov/pmc/articles/</w:t>
        </w:r>
      </w:hyperlink>
      <w:r>
        <w:rPr>
          <w:rFonts w:ascii="Arial" w:eastAsia="Arial" w:hAnsi="Arial" w:cs="Arial"/>
          <w:sz w:val="24"/>
          <w:szCs w:val="24"/>
        </w:rPr>
        <w:t xml:space="preserve"> </w:t>
      </w:r>
      <w:hyperlink r:id="rId44">
        <w:r>
          <w:rPr>
            <w:rFonts w:ascii="Arial" w:eastAsia="Arial" w:hAnsi="Arial" w:cs="Arial"/>
            <w:color w:val="009EC7"/>
            <w:sz w:val="24"/>
            <w:szCs w:val="24"/>
          </w:rPr>
          <w:t>PMC3604888/?tool=pmcentrez</w:t>
        </w:r>
      </w:hyperlink>
      <w:r>
        <w:rPr>
          <w:rFonts w:ascii="Arial" w:eastAsia="Arial" w:hAnsi="Arial" w:cs="Arial"/>
          <w:color w:val="000000"/>
          <w:sz w:val="24"/>
          <w:szCs w:val="24"/>
        </w:rPr>
        <w:t>.</w:t>
      </w:r>
    </w:p>
    <w:p w:rsidR="00145321" w:rsidRDefault="00145321">
      <w:pPr>
        <w:spacing w:line="99" w:lineRule="exact"/>
        <w:rPr>
          <w:sz w:val="20"/>
          <w:szCs w:val="20"/>
        </w:rPr>
      </w:pPr>
    </w:p>
    <w:p w:rsidR="00145321" w:rsidRDefault="00831B88">
      <w:pPr>
        <w:tabs>
          <w:tab w:val="left" w:pos="1280"/>
          <w:tab w:val="left" w:pos="2180"/>
          <w:tab w:val="left" w:pos="2960"/>
          <w:tab w:val="left" w:pos="3960"/>
          <w:tab w:val="left" w:pos="5920"/>
          <w:tab w:val="left" w:pos="7500"/>
          <w:tab w:val="left" w:pos="8080"/>
          <w:tab w:val="left" w:pos="8780"/>
        </w:tabs>
        <w:ind w:left="280"/>
        <w:rPr>
          <w:sz w:val="20"/>
          <w:szCs w:val="20"/>
        </w:rPr>
      </w:pPr>
      <w:r>
        <w:rPr>
          <w:rFonts w:ascii="Arial" w:eastAsia="Arial" w:hAnsi="Arial" w:cs="Arial"/>
          <w:sz w:val="24"/>
          <w:szCs w:val="24"/>
        </w:rPr>
        <w:t>David</w:t>
      </w:r>
      <w:r>
        <w:rPr>
          <w:rFonts w:ascii="Arial" w:eastAsia="Arial" w:hAnsi="Arial" w:cs="Arial"/>
          <w:sz w:val="24"/>
          <w:szCs w:val="24"/>
        </w:rPr>
        <w:tab/>
        <w:t>Buck</w:t>
      </w:r>
      <w:r>
        <w:rPr>
          <w:rFonts w:ascii="Arial" w:eastAsia="Arial" w:hAnsi="Arial" w:cs="Arial"/>
          <w:sz w:val="24"/>
          <w:szCs w:val="24"/>
        </w:rPr>
        <w:tab/>
        <w:t>and</w:t>
      </w:r>
      <w:r>
        <w:rPr>
          <w:rFonts w:ascii="Arial" w:eastAsia="Arial" w:hAnsi="Arial" w:cs="Arial"/>
          <w:sz w:val="24"/>
          <w:szCs w:val="24"/>
        </w:rPr>
        <w:tab/>
        <w:t>David</w:t>
      </w:r>
      <w:r>
        <w:rPr>
          <w:rFonts w:ascii="Arial" w:eastAsia="Arial" w:hAnsi="Arial" w:cs="Arial"/>
          <w:sz w:val="24"/>
          <w:szCs w:val="24"/>
        </w:rPr>
        <w:tab/>
        <w:t>Maguire.</w:t>
      </w:r>
      <w:r>
        <w:rPr>
          <w:sz w:val="20"/>
          <w:szCs w:val="20"/>
        </w:rPr>
        <w:tab/>
      </w:r>
      <w:r>
        <w:rPr>
          <w:rFonts w:ascii="Arial" w:eastAsia="Arial" w:hAnsi="Arial" w:cs="Arial"/>
          <w:sz w:val="24"/>
          <w:szCs w:val="24"/>
        </w:rPr>
        <w:t>Inequalities</w:t>
      </w:r>
      <w:r>
        <w:rPr>
          <w:rFonts w:ascii="Arial" w:eastAsia="Arial" w:hAnsi="Arial" w:cs="Arial"/>
          <w:sz w:val="24"/>
          <w:szCs w:val="24"/>
        </w:rPr>
        <w:tab/>
        <w:t>in</w:t>
      </w:r>
      <w:r>
        <w:rPr>
          <w:rFonts w:ascii="Arial" w:eastAsia="Arial" w:hAnsi="Arial" w:cs="Arial"/>
          <w:sz w:val="24"/>
          <w:szCs w:val="24"/>
        </w:rPr>
        <w:tab/>
        <w:t>life</w:t>
      </w:r>
      <w:r>
        <w:rPr>
          <w:sz w:val="20"/>
          <w:szCs w:val="20"/>
        </w:rPr>
        <w:tab/>
      </w:r>
      <w:r>
        <w:rPr>
          <w:rFonts w:ascii="Arial" w:eastAsia="Arial" w:hAnsi="Arial" w:cs="Arial"/>
          <w:sz w:val="23"/>
          <w:szCs w:val="23"/>
        </w:rPr>
        <w:t>ex-</w:t>
      </w:r>
    </w:p>
    <w:p w:rsidR="00145321" w:rsidRDefault="00145321">
      <w:pPr>
        <w:spacing w:line="83" w:lineRule="exact"/>
        <w:rPr>
          <w:sz w:val="20"/>
          <w:szCs w:val="20"/>
        </w:rPr>
      </w:pPr>
    </w:p>
    <w:p w:rsidR="00145321" w:rsidRDefault="00831B88">
      <w:pPr>
        <w:tabs>
          <w:tab w:val="left" w:pos="2020"/>
          <w:tab w:val="left" w:pos="3100"/>
          <w:tab w:val="left" w:pos="3820"/>
          <w:tab w:val="left" w:pos="4560"/>
          <w:tab w:val="left" w:pos="5240"/>
          <w:tab w:val="left" w:pos="6780"/>
          <w:tab w:val="left" w:pos="7340"/>
          <w:tab w:val="left" w:pos="8740"/>
        </w:tabs>
        <w:ind w:left="520"/>
        <w:rPr>
          <w:sz w:val="20"/>
          <w:szCs w:val="20"/>
        </w:rPr>
      </w:pPr>
      <w:r>
        <w:rPr>
          <w:rFonts w:ascii="Arial" w:eastAsia="Arial" w:hAnsi="Arial" w:cs="Arial"/>
          <w:sz w:val="24"/>
          <w:szCs w:val="24"/>
        </w:rPr>
        <w:t>pectancy:</w:t>
      </w:r>
      <w:r>
        <w:rPr>
          <w:sz w:val="20"/>
          <w:szCs w:val="20"/>
        </w:rPr>
        <w:tab/>
      </w:r>
      <w:r>
        <w:rPr>
          <w:rFonts w:ascii="Arial" w:eastAsia="Arial" w:hAnsi="Arial" w:cs="Arial"/>
          <w:sz w:val="24"/>
          <w:szCs w:val="24"/>
        </w:rPr>
        <w:t>changes</w:t>
      </w:r>
      <w:r>
        <w:rPr>
          <w:rFonts w:ascii="Arial" w:eastAsia="Arial" w:hAnsi="Arial" w:cs="Arial"/>
          <w:sz w:val="24"/>
          <w:szCs w:val="24"/>
        </w:rPr>
        <w:tab/>
        <w:t>over</w:t>
      </w:r>
      <w:r>
        <w:rPr>
          <w:rFonts w:ascii="Arial" w:eastAsia="Arial" w:hAnsi="Arial" w:cs="Arial"/>
          <w:sz w:val="24"/>
          <w:szCs w:val="24"/>
        </w:rPr>
        <w:tab/>
        <w:t>time</w:t>
      </w:r>
      <w:r>
        <w:rPr>
          <w:rFonts w:ascii="Arial" w:eastAsia="Arial" w:hAnsi="Arial" w:cs="Arial"/>
          <w:sz w:val="24"/>
          <w:szCs w:val="24"/>
        </w:rPr>
        <w:tab/>
        <w:t>and</w:t>
      </w:r>
      <w:r>
        <w:rPr>
          <w:rFonts w:ascii="Arial" w:eastAsia="Arial" w:hAnsi="Arial" w:cs="Arial"/>
          <w:sz w:val="24"/>
          <w:szCs w:val="24"/>
        </w:rPr>
        <w:tab/>
        <w:t>implications</w:t>
      </w:r>
      <w:r>
        <w:rPr>
          <w:rFonts w:ascii="Arial" w:eastAsia="Arial" w:hAnsi="Arial" w:cs="Arial"/>
          <w:sz w:val="24"/>
          <w:szCs w:val="24"/>
        </w:rPr>
        <w:tab/>
        <w:t>for</w:t>
      </w:r>
      <w:r>
        <w:rPr>
          <w:rFonts w:ascii="Arial" w:eastAsia="Arial" w:hAnsi="Arial" w:cs="Arial"/>
          <w:sz w:val="24"/>
          <w:szCs w:val="24"/>
        </w:rPr>
        <w:tab/>
        <w:t>policy.</w:t>
      </w:r>
      <w:r>
        <w:rPr>
          <w:sz w:val="20"/>
          <w:szCs w:val="20"/>
        </w:rPr>
        <w:tab/>
      </w:r>
      <w:r>
        <w:rPr>
          <w:rFonts w:ascii="Arial" w:eastAsia="Arial" w:hAnsi="Arial" w:cs="Arial"/>
        </w:rPr>
        <w:t>Re-</w:t>
      </w:r>
    </w:p>
    <w:p w:rsidR="00145321" w:rsidRDefault="00145321">
      <w:pPr>
        <w:spacing w:line="83" w:lineRule="exact"/>
        <w:rPr>
          <w:sz w:val="20"/>
          <w:szCs w:val="20"/>
        </w:rPr>
      </w:pPr>
    </w:p>
    <w:p w:rsidR="00145321" w:rsidRDefault="00831B88">
      <w:pPr>
        <w:tabs>
          <w:tab w:val="left" w:pos="1560"/>
          <w:tab w:val="left" w:pos="3320"/>
          <w:tab w:val="left" w:pos="4260"/>
        </w:tabs>
        <w:ind w:left="520"/>
        <w:rPr>
          <w:rFonts w:ascii="Arial" w:eastAsia="Arial" w:hAnsi="Arial" w:cs="Arial"/>
          <w:color w:val="009EC7"/>
          <w:sz w:val="24"/>
          <w:szCs w:val="24"/>
        </w:rPr>
      </w:pPr>
      <w:r>
        <w:rPr>
          <w:rFonts w:ascii="Arial" w:eastAsia="Arial" w:hAnsi="Arial" w:cs="Arial"/>
          <w:sz w:val="24"/>
          <w:szCs w:val="24"/>
        </w:rPr>
        <w:t>port,</w:t>
      </w:r>
      <w:r>
        <w:rPr>
          <w:sz w:val="20"/>
          <w:szCs w:val="20"/>
        </w:rPr>
        <w:tab/>
      </w:r>
      <w:r>
        <w:rPr>
          <w:rFonts w:ascii="Arial" w:eastAsia="Arial" w:hAnsi="Arial" w:cs="Arial"/>
          <w:sz w:val="24"/>
          <w:szCs w:val="24"/>
        </w:rPr>
        <w:t>2017.</w:t>
      </w:r>
      <w:r>
        <w:rPr>
          <w:sz w:val="20"/>
          <w:szCs w:val="20"/>
        </w:rPr>
        <w:tab/>
      </w:r>
      <w:r>
        <w:rPr>
          <w:rFonts w:ascii="Arial" w:eastAsia="Arial" w:hAnsi="Arial" w:cs="Arial"/>
          <w:sz w:val="24"/>
          <w:szCs w:val="24"/>
        </w:rPr>
        <w:t>URL</w:t>
      </w:r>
      <w:r>
        <w:rPr>
          <w:sz w:val="20"/>
          <w:szCs w:val="20"/>
        </w:rPr>
        <w:tab/>
      </w:r>
      <w:hyperlink r:id="rId45">
        <w:r>
          <w:rPr>
            <w:rFonts w:ascii="Arial" w:eastAsia="Arial" w:hAnsi="Arial" w:cs="Arial"/>
            <w:color w:val="009EC7"/>
            <w:sz w:val="24"/>
            <w:szCs w:val="24"/>
          </w:rPr>
          <w:t>http://www.thehealthwell.info/search-results/</w:t>
        </w:r>
      </w:hyperlink>
    </w:p>
    <w:p w:rsidR="00145321" w:rsidRDefault="00145321">
      <w:pPr>
        <w:spacing w:line="83" w:lineRule="exact"/>
        <w:rPr>
          <w:sz w:val="20"/>
          <w:szCs w:val="20"/>
        </w:rPr>
      </w:pPr>
    </w:p>
    <w:p w:rsidR="00145321" w:rsidRDefault="00831B88">
      <w:pPr>
        <w:spacing w:line="357" w:lineRule="auto"/>
        <w:ind w:left="520" w:right="460"/>
        <w:jc w:val="both"/>
        <w:rPr>
          <w:rFonts w:ascii="Arial" w:eastAsia="Arial" w:hAnsi="Arial" w:cs="Arial"/>
          <w:color w:val="009EC7"/>
          <w:sz w:val="23"/>
          <w:szCs w:val="23"/>
        </w:rPr>
      </w:pPr>
      <w:hyperlink r:id="rId46">
        <w:r>
          <w:rPr>
            <w:rFonts w:ascii="Arial" w:eastAsia="Arial" w:hAnsi="Arial" w:cs="Arial"/>
            <w:color w:val="009EC7"/>
            <w:sz w:val="23"/>
            <w:szCs w:val="23"/>
          </w:rPr>
          <w:t>inequalities-life-expectancy-changes-over-time-and-implications-policy?source=</w:t>
        </w:r>
      </w:hyperlink>
      <w:r>
        <w:rPr>
          <w:rFonts w:ascii="Arial" w:eastAsia="Arial" w:hAnsi="Arial" w:cs="Arial"/>
          <w:color w:val="009EC7"/>
          <w:sz w:val="23"/>
          <w:szCs w:val="23"/>
        </w:rPr>
        <w:t xml:space="preserve"> </w:t>
      </w:r>
      <w:hyperlink r:id="rId47">
        <w:r>
          <w:rPr>
            <w:rFonts w:ascii="Arial" w:eastAsia="Arial" w:hAnsi="Arial" w:cs="Arial"/>
            <w:color w:val="009EC7"/>
            <w:sz w:val="23"/>
            <w:szCs w:val="23"/>
          </w:rPr>
          <w:t>relatedblock&amp;content=resource&amp;member=572160&amp;catalogue=none&amp;collection=</w:t>
        </w:r>
      </w:hyperlink>
      <w:r>
        <w:rPr>
          <w:rFonts w:ascii="Arial" w:eastAsia="Arial" w:hAnsi="Arial" w:cs="Arial"/>
          <w:color w:val="009EC7"/>
          <w:sz w:val="23"/>
          <w:szCs w:val="23"/>
        </w:rPr>
        <w:t xml:space="preserve"> </w:t>
      </w:r>
      <w:hyperlink r:id="rId48">
        <w:r>
          <w:rPr>
            <w:rFonts w:ascii="Arial" w:eastAsia="Arial" w:hAnsi="Arial" w:cs="Arial"/>
            <w:color w:val="009EC7"/>
            <w:sz w:val="23"/>
            <w:szCs w:val="23"/>
          </w:rPr>
          <w:t>Health%20Inequalities%20&amp;tokens_complete=true</w:t>
        </w:r>
      </w:hyperlink>
      <w:r>
        <w:rPr>
          <w:rFonts w:ascii="Arial" w:eastAsia="Arial" w:hAnsi="Arial" w:cs="Arial"/>
          <w:color w:val="000000"/>
          <w:sz w:val="23"/>
          <w:szCs w:val="23"/>
        </w:rPr>
        <w:t>.</w:t>
      </w:r>
    </w:p>
    <w:p w:rsidR="00145321" w:rsidRDefault="00145321">
      <w:pPr>
        <w:spacing w:line="69" w:lineRule="exact"/>
        <w:rPr>
          <w:rFonts w:ascii="Arial" w:eastAsia="Arial" w:hAnsi="Arial" w:cs="Arial"/>
          <w:color w:val="009EC7"/>
          <w:sz w:val="23"/>
          <w:szCs w:val="23"/>
        </w:rPr>
      </w:pPr>
    </w:p>
    <w:p w:rsidR="00145321" w:rsidRDefault="00831B88">
      <w:pPr>
        <w:spacing w:line="337" w:lineRule="auto"/>
        <w:ind w:left="500" w:right="260" w:hanging="210"/>
        <w:jc w:val="both"/>
        <w:rPr>
          <w:rFonts w:ascii="Arial" w:eastAsia="Arial" w:hAnsi="Arial" w:cs="Arial"/>
          <w:color w:val="009EC7"/>
          <w:sz w:val="24"/>
          <w:szCs w:val="24"/>
        </w:rPr>
      </w:pPr>
      <w:r>
        <w:rPr>
          <w:rFonts w:ascii="Arial" w:eastAsia="Arial" w:hAnsi="Arial" w:cs="Arial"/>
          <w:sz w:val="24"/>
          <w:szCs w:val="24"/>
        </w:rPr>
        <w:t xml:space="preserve">T. Burchardt, P. Obolenskaya, and P. Vizard. The coalition’s record on adult social care: Policy spending and outcomes 2010-2015. Report, LSE, 2015. URL </w:t>
      </w:r>
      <w:hyperlink r:id="rId49">
        <w:r>
          <w:rPr>
            <w:rFonts w:ascii="Arial" w:eastAsia="Arial" w:hAnsi="Arial" w:cs="Arial"/>
            <w:color w:val="009EC7"/>
            <w:sz w:val="24"/>
            <w:szCs w:val="24"/>
          </w:rPr>
          <w:t>http:</w:t>
        </w:r>
      </w:hyperlink>
      <w:r>
        <w:rPr>
          <w:rFonts w:ascii="Arial" w:eastAsia="Arial" w:hAnsi="Arial" w:cs="Arial"/>
          <w:sz w:val="24"/>
          <w:szCs w:val="24"/>
        </w:rPr>
        <w:t xml:space="preserve"> </w:t>
      </w:r>
      <w:hyperlink r:id="rId50">
        <w:r>
          <w:rPr>
            <w:rFonts w:ascii="Arial" w:eastAsia="Arial" w:hAnsi="Arial" w:cs="Arial"/>
            <w:color w:val="009EC7"/>
            <w:sz w:val="24"/>
            <w:szCs w:val="24"/>
          </w:rPr>
          <w:t>//sticerd.lse.ac.uk/dps/case/spcc/WP17.pdf</w:t>
        </w:r>
      </w:hyperlink>
      <w:r>
        <w:rPr>
          <w:rFonts w:ascii="Arial" w:eastAsia="Arial" w:hAnsi="Arial" w:cs="Arial"/>
          <w:color w:val="000000"/>
          <w:sz w:val="24"/>
          <w:szCs w:val="24"/>
        </w:rPr>
        <w:t>.</w:t>
      </w:r>
    </w:p>
    <w:p w:rsidR="00145321" w:rsidRDefault="00145321">
      <w:pPr>
        <w:spacing w:line="87" w:lineRule="exact"/>
        <w:rPr>
          <w:sz w:val="20"/>
          <w:szCs w:val="20"/>
        </w:rPr>
      </w:pPr>
    </w:p>
    <w:p w:rsidR="00145321" w:rsidRDefault="00831B88">
      <w:pPr>
        <w:spacing w:line="337" w:lineRule="auto"/>
        <w:ind w:left="520" w:right="240" w:hanging="233"/>
        <w:jc w:val="both"/>
        <w:rPr>
          <w:rFonts w:ascii="Arial" w:eastAsia="Arial" w:hAnsi="Arial" w:cs="Arial"/>
          <w:color w:val="009EC7"/>
          <w:sz w:val="24"/>
          <w:szCs w:val="24"/>
        </w:rPr>
      </w:pPr>
      <w:r>
        <w:rPr>
          <w:rFonts w:ascii="Arial" w:eastAsia="Arial" w:hAnsi="Arial" w:cs="Arial"/>
          <w:sz w:val="24"/>
          <w:szCs w:val="24"/>
        </w:rPr>
        <w:t>L. Burgess.</w:t>
      </w:r>
      <w:r>
        <w:rPr>
          <w:sz w:val="20"/>
          <w:szCs w:val="20"/>
        </w:rPr>
        <w:t xml:space="preserve"> </w:t>
      </w:r>
      <w:r>
        <w:rPr>
          <w:rFonts w:ascii="Arial" w:eastAsia="Arial" w:hAnsi="Arial" w:cs="Arial"/>
          <w:sz w:val="24"/>
          <w:szCs w:val="24"/>
        </w:rPr>
        <w:t xml:space="preserve">Spice briefing. integration of health and social care: Inter-national comparisons. Report, 2012. URL </w:t>
      </w:r>
      <w:hyperlink r:id="rId51">
        <w:r>
          <w:rPr>
            <w:rFonts w:ascii="Arial" w:eastAsia="Arial" w:hAnsi="Arial" w:cs="Arial"/>
            <w:color w:val="009EC7"/>
            <w:sz w:val="24"/>
            <w:szCs w:val="24"/>
          </w:rPr>
          <w:t>http://www.parliament.scot/</w:t>
        </w:r>
      </w:hyperlink>
      <w:r>
        <w:rPr>
          <w:rFonts w:ascii="Arial" w:eastAsia="Arial" w:hAnsi="Arial" w:cs="Arial"/>
          <w:sz w:val="24"/>
          <w:szCs w:val="24"/>
        </w:rPr>
        <w:t xml:space="preserve"> </w:t>
      </w:r>
      <w:hyperlink r:id="rId52">
        <w:r>
          <w:rPr>
            <w:rFonts w:ascii="Arial" w:eastAsia="Arial" w:hAnsi="Arial" w:cs="Arial"/>
            <w:color w:val="009EC7"/>
            <w:sz w:val="24"/>
            <w:szCs w:val="24"/>
          </w:rPr>
          <w:t>ResearchBriefingsAndFactshee</w:t>
        </w:r>
        <w:r>
          <w:rPr>
            <w:rFonts w:ascii="Arial" w:eastAsia="Arial" w:hAnsi="Arial" w:cs="Arial"/>
            <w:color w:val="009EC7"/>
            <w:sz w:val="24"/>
            <w:szCs w:val="24"/>
          </w:rPr>
          <w:t>ts/Factsheets/SB_12-48.pdf</w:t>
        </w:r>
      </w:hyperlink>
      <w:r>
        <w:rPr>
          <w:rFonts w:ascii="Arial" w:eastAsia="Arial" w:hAnsi="Arial" w:cs="Arial"/>
          <w:color w:val="000000"/>
          <w:sz w:val="24"/>
          <w:szCs w:val="24"/>
        </w:rPr>
        <w:t>.</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152" w:lineRule="exact"/>
        <w:rPr>
          <w:sz w:val="20"/>
          <w:szCs w:val="20"/>
        </w:rPr>
      </w:pPr>
    </w:p>
    <w:p w:rsidR="00145321" w:rsidRDefault="00831B88">
      <w:pPr>
        <w:jc w:val="center"/>
        <w:rPr>
          <w:sz w:val="20"/>
          <w:szCs w:val="20"/>
        </w:rPr>
      </w:pPr>
      <w:r>
        <w:rPr>
          <w:rFonts w:ascii="Arial" w:eastAsia="Arial" w:hAnsi="Arial" w:cs="Arial"/>
          <w:sz w:val="21"/>
          <w:szCs w:val="21"/>
        </w:rPr>
        <w:t>78</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ind w:right="20"/>
        <w:jc w:val="center"/>
        <w:rPr>
          <w:sz w:val="20"/>
          <w:szCs w:val="20"/>
        </w:rPr>
      </w:pPr>
      <w:bookmarkStart w:id="89" w:name="page89"/>
      <w:bookmarkEnd w:id="89"/>
      <w:r>
        <w:rPr>
          <w:rFonts w:ascii="Arial" w:eastAsia="Arial" w:hAnsi="Arial" w:cs="Arial"/>
          <w:sz w:val="24"/>
          <w:szCs w:val="24"/>
        </w:rPr>
        <w:lastRenderedPageBreak/>
        <w:t>Appendices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9510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65C8A20" id="Shape 92" o:spid="_x0000_s1026" style="position:absolute;z-index:-25162137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9xMnpr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37" w:lineRule="auto"/>
        <w:ind w:left="520" w:right="240" w:hanging="233"/>
        <w:jc w:val="both"/>
        <w:rPr>
          <w:rFonts w:ascii="Arial" w:eastAsia="Arial" w:hAnsi="Arial" w:cs="Arial"/>
          <w:color w:val="009EC7"/>
          <w:sz w:val="24"/>
          <w:szCs w:val="24"/>
        </w:rPr>
      </w:pPr>
      <w:r>
        <w:rPr>
          <w:rFonts w:ascii="Arial" w:eastAsia="Arial" w:hAnsi="Arial" w:cs="Arial"/>
          <w:sz w:val="24"/>
          <w:szCs w:val="24"/>
        </w:rPr>
        <w:t>L. Burgess.</w:t>
      </w:r>
      <w:r>
        <w:rPr>
          <w:sz w:val="20"/>
          <w:szCs w:val="20"/>
        </w:rPr>
        <w:t xml:space="preserve"> </w:t>
      </w:r>
      <w:r>
        <w:rPr>
          <w:rFonts w:ascii="Arial" w:eastAsia="Arial" w:hAnsi="Arial" w:cs="Arial"/>
          <w:sz w:val="24"/>
          <w:szCs w:val="24"/>
        </w:rPr>
        <w:t xml:space="preserve">Spice briefing: Integration of health and social care. Report, 2016. URL </w:t>
      </w:r>
      <w:hyperlink r:id="rId53">
        <w:r>
          <w:rPr>
            <w:rFonts w:ascii="Arial" w:eastAsia="Arial" w:hAnsi="Arial" w:cs="Arial"/>
            <w:color w:val="009EC7"/>
            <w:sz w:val="24"/>
            <w:szCs w:val="24"/>
          </w:rPr>
          <w:t>http://www.parliament.scot/ResearchBriefingsAndFactsheets/S5/SB_16-70_</w:t>
        </w:r>
      </w:hyperlink>
      <w:r>
        <w:rPr>
          <w:rFonts w:ascii="Arial" w:eastAsia="Arial" w:hAnsi="Arial" w:cs="Arial"/>
          <w:sz w:val="24"/>
          <w:szCs w:val="24"/>
        </w:rPr>
        <w:t xml:space="preserve"> </w:t>
      </w:r>
      <w:hyperlink r:id="rId54">
        <w:r>
          <w:rPr>
            <w:rFonts w:ascii="Arial" w:eastAsia="Arial" w:hAnsi="Arial" w:cs="Arial"/>
            <w:color w:val="009EC7"/>
            <w:sz w:val="24"/>
            <w:szCs w:val="24"/>
          </w:rPr>
          <w:t>Integration_of_Health_and_Social_Care.pdf</w:t>
        </w:r>
      </w:hyperlink>
      <w:r>
        <w:rPr>
          <w:rFonts w:ascii="Arial" w:eastAsia="Arial" w:hAnsi="Arial" w:cs="Arial"/>
          <w:color w:val="000000"/>
          <w:sz w:val="24"/>
          <w:szCs w:val="24"/>
        </w:rPr>
        <w:t>.</w:t>
      </w:r>
    </w:p>
    <w:p w:rsidR="00145321" w:rsidRDefault="00145321">
      <w:pPr>
        <w:spacing w:line="87" w:lineRule="exact"/>
        <w:rPr>
          <w:sz w:val="20"/>
          <w:szCs w:val="20"/>
        </w:rPr>
      </w:pPr>
    </w:p>
    <w:p w:rsidR="00145321" w:rsidRDefault="00831B88">
      <w:pPr>
        <w:spacing w:line="355" w:lineRule="auto"/>
        <w:ind w:left="500" w:right="260" w:hanging="215"/>
        <w:jc w:val="both"/>
        <w:rPr>
          <w:rFonts w:ascii="Arial" w:eastAsia="Arial" w:hAnsi="Arial" w:cs="Arial"/>
        </w:rPr>
      </w:pPr>
      <w:r>
        <w:rPr>
          <w:rFonts w:ascii="Arial" w:eastAsia="Arial" w:hAnsi="Arial" w:cs="Arial"/>
        </w:rPr>
        <w:t>Amaia Calderón-Larrañaga, Davide L Vetrano, Graziano Onder, Luis A Gimeno-Feliu, Carlos Coscollar-Santaliestra, Angelo Carfí, Maria S Pis</w:t>
      </w:r>
      <w:r>
        <w:rPr>
          <w:rFonts w:ascii="Arial" w:eastAsia="Arial" w:hAnsi="Arial" w:cs="Arial"/>
        </w:rPr>
        <w:t xml:space="preserve">ciotta, Sara Angleman, René JF Melis, and Giola Santoni. Assessing and measuring chronic multimorbidity in the older population: A proposal for its operationalization. </w:t>
      </w:r>
      <w:r>
        <w:rPr>
          <w:rFonts w:ascii="Arial" w:eastAsia="Arial" w:hAnsi="Arial" w:cs="Arial"/>
          <w:i/>
          <w:iCs/>
        </w:rPr>
        <w:t>The Journals of Geron-tology Series A: Biological Sciences and Medical Sciences</w:t>
      </w:r>
      <w:r>
        <w:rPr>
          <w:rFonts w:ascii="Arial" w:eastAsia="Arial" w:hAnsi="Arial" w:cs="Arial"/>
        </w:rPr>
        <w:t>, page gl</w:t>
      </w:r>
      <w:r>
        <w:rPr>
          <w:rFonts w:ascii="Arial" w:eastAsia="Arial" w:hAnsi="Arial" w:cs="Arial"/>
        </w:rPr>
        <w:t>w233, 2016. ISSN</w:t>
      </w:r>
      <w:r>
        <w:rPr>
          <w:rFonts w:ascii="Arial" w:eastAsia="Arial" w:hAnsi="Arial" w:cs="Arial"/>
          <w:i/>
          <w:iCs/>
        </w:rPr>
        <w:t xml:space="preserve"> </w:t>
      </w:r>
      <w:r>
        <w:rPr>
          <w:rFonts w:ascii="Arial" w:eastAsia="Arial" w:hAnsi="Arial" w:cs="Arial"/>
        </w:rPr>
        <w:t xml:space="preserve">1079-5006. URL </w:t>
      </w:r>
      <w:hyperlink r:id="rId55">
        <w:r>
          <w:rPr>
            <w:rFonts w:ascii="Arial" w:eastAsia="Arial" w:hAnsi="Arial" w:cs="Arial"/>
            <w:color w:val="009EC7"/>
          </w:rPr>
          <w:t>https://academic.oup.com/biomedgerontology/article/2731241/</w:t>
        </w:r>
      </w:hyperlink>
      <w:r>
        <w:rPr>
          <w:rFonts w:ascii="Arial" w:eastAsia="Arial" w:hAnsi="Arial" w:cs="Arial"/>
        </w:rPr>
        <w:t>.</w:t>
      </w:r>
    </w:p>
    <w:p w:rsidR="00145321" w:rsidRDefault="00145321">
      <w:pPr>
        <w:spacing w:line="80" w:lineRule="exact"/>
        <w:rPr>
          <w:sz w:val="20"/>
          <w:szCs w:val="20"/>
        </w:rPr>
      </w:pPr>
    </w:p>
    <w:p w:rsidR="00145321" w:rsidRDefault="00831B88">
      <w:pPr>
        <w:spacing w:line="346" w:lineRule="auto"/>
        <w:ind w:left="520" w:right="240" w:hanging="233"/>
        <w:jc w:val="both"/>
        <w:rPr>
          <w:rFonts w:ascii="Arial" w:eastAsia="Arial" w:hAnsi="Arial" w:cs="Arial"/>
          <w:color w:val="009EC7"/>
          <w:sz w:val="23"/>
          <w:szCs w:val="23"/>
        </w:rPr>
      </w:pPr>
      <w:r>
        <w:rPr>
          <w:rFonts w:ascii="Arial" w:eastAsia="Arial" w:hAnsi="Arial" w:cs="Arial"/>
          <w:sz w:val="23"/>
          <w:szCs w:val="23"/>
        </w:rPr>
        <w:t xml:space="preserve">Ailsa Cameron. What have we learnt about joint working between health and so-cial care? </w:t>
      </w:r>
      <w:r>
        <w:rPr>
          <w:rFonts w:ascii="Arial" w:eastAsia="Arial" w:hAnsi="Arial" w:cs="Arial"/>
          <w:i/>
          <w:iCs/>
          <w:sz w:val="23"/>
          <w:szCs w:val="23"/>
        </w:rPr>
        <w:t>Public Money and Management</w:t>
      </w:r>
      <w:r>
        <w:rPr>
          <w:rFonts w:ascii="Arial" w:eastAsia="Arial" w:hAnsi="Arial" w:cs="Arial"/>
          <w:sz w:val="23"/>
          <w:szCs w:val="23"/>
        </w:rPr>
        <w:t xml:space="preserve">, 36(1):7–14, 2016. ISSN 0954-0962. URL </w:t>
      </w:r>
      <w:hyperlink r:id="rId56">
        <w:r>
          <w:rPr>
            <w:rFonts w:ascii="Arial" w:eastAsia="Arial" w:hAnsi="Arial" w:cs="Arial"/>
            <w:color w:val="009EC7"/>
            <w:sz w:val="23"/>
            <w:szCs w:val="23"/>
          </w:rPr>
          <w:t>http://www.tandfonline.com/doi/full/10.1080/09540962.2016.1103411?scroll=</w:t>
        </w:r>
      </w:hyperlink>
      <w:r>
        <w:rPr>
          <w:rFonts w:ascii="Arial" w:eastAsia="Arial" w:hAnsi="Arial" w:cs="Arial"/>
          <w:sz w:val="23"/>
          <w:szCs w:val="23"/>
        </w:rPr>
        <w:t xml:space="preserve"> </w:t>
      </w:r>
      <w:hyperlink r:id="rId57">
        <w:r>
          <w:rPr>
            <w:rFonts w:ascii="Arial" w:eastAsia="Arial" w:hAnsi="Arial" w:cs="Arial"/>
            <w:color w:val="009EC7"/>
            <w:sz w:val="23"/>
            <w:szCs w:val="23"/>
          </w:rPr>
          <w:t>top&amp;needAccess=true&amp;instName=University+of+Glasgow</w:t>
        </w:r>
      </w:hyperlink>
      <w:r>
        <w:rPr>
          <w:rFonts w:ascii="Arial" w:eastAsia="Arial" w:hAnsi="Arial" w:cs="Arial"/>
          <w:color w:val="000000"/>
          <w:sz w:val="23"/>
          <w:szCs w:val="23"/>
        </w:rPr>
        <w:t>.</w:t>
      </w:r>
    </w:p>
    <w:p w:rsidR="00145321" w:rsidRDefault="00145321">
      <w:pPr>
        <w:spacing w:line="83" w:lineRule="exact"/>
        <w:rPr>
          <w:sz w:val="20"/>
          <w:szCs w:val="20"/>
        </w:rPr>
      </w:pPr>
    </w:p>
    <w:p w:rsidR="00145321" w:rsidRDefault="00831B88">
      <w:pPr>
        <w:spacing w:line="363" w:lineRule="auto"/>
        <w:ind w:left="520" w:right="280" w:hanging="233"/>
        <w:rPr>
          <w:sz w:val="20"/>
          <w:szCs w:val="20"/>
        </w:rPr>
      </w:pPr>
      <w:r>
        <w:rPr>
          <w:rFonts w:ascii="Arial" w:eastAsia="Arial" w:hAnsi="Arial" w:cs="Arial"/>
          <w:sz w:val="24"/>
          <w:szCs w:val="24"/>
        </w:rPr>
        <w:t xml:space="preserve">Joyce Cavaye. </w:t>
      </w:r>
      <w:r>
        <w:rPr>
          <w:rFonts w:ascii="Arial" w:eastAsia="Arial" w:hAnsi="Arial" w:cs="Arial"/>
          <w:i/>
          <w:iCs/>
          <w:sz w:val="24"/>
          <w:szCs w:val="24"/>
        </w:rPr>
        <w:t>The Care of Older People in Scotland</w:t>
      </w:r>
      <w:r>
        <w:rPr>
          <w:rFonts w:ascii="Arial" w:eastAsia="Arial" w:hAnsi="Arial" w:cs="Arial"/>
          <w:sz w:val="24"/>
          <w:szCs w:val="24"/>
        </w:rPr>
        <w:t>. Kynoch and Blaney, 2006. ISBN 0955397308.</w:t>
      </w:r>
    </w:p>
    <w:p w:rsidR="00145321" w:rsidRDefault="00145321">
      <w:pPr>
        <w:spacing w:line="56" w:lineRule="exact"/>
        <w:rPr>
          <w:sz w:val="20"/>
          <w:szCs w:val="20"/>
        </w:rPr>
      </w:pPr>
    </w:p>
    <w:p w:rsidR="00145321" w:rsidRDefault="00831B88">
      <w:pPr>
        <w:tabs>
          <w:tab w:val="left" w:pos="1520"/>
          <w:tab w:val="left" w:pos="2660"/>
          <w:tab w:val="left" w:pos="3580"/>
          <w:tab w:val="left" w:pos="4020"/>
          <w:tab w:val="left" w:pos="4580"/>
          <w:tab w:val="left" w:pos="5580"/>
          <w:tab w:val="left" w:pos="7060"/>
          <w:tab w:val="left" w:pos="8720"/>
        </w:tabs>
        <w:ind w:left="280"/>
        <w:rPr>
          <w:sz w:val="20"/>
          <w:szCs w:val="20"/>
        </w:rPr>
      </w:pPr>
      <w:r>
        <w:rPr>
          <w:rFonts w:ascii="Arial" w:eastAsia="Arial" w:hAnsi="Arial" w:cs="Arial"/>
          <w:sz w:val="24"/>
          <w:szCs w:val="24"/>
        </w:rPr>
        <w:t>CfWI.</w:t>
      </w:r>
      <w:r>
        <w:rPr>
          <w:sz w:val="20"/>
          <w:szCs w:val="20"/>
        </w:rPr>
        <w:tab/>
      </w:r>
      <w:r>
        <w:rPr>
          <w:rFonts w:ascii="Arial" w:eastAsia="Arial" w:hAnsi="Arial" w:cs="Arial"/>
          <w:sz w:val="24"/>
          <w:szCs w:val="24"/>
        </w:rPr>
        <w:t>In-depth</w:t>
      </w:r>
      <w:r>
        <w:rPr>
          <w:rFonts w:ascii="Arial" w:eastAsia="Arial" w:hAnsi="Arial" w:cs="Arial"/>
          <w:sz w:val="24"/>
          <w:szCs w:val="24"/>
        </w:rPr>
        <w:tab/>
        <w:t>review</w:t>
      </w:r>
      <w:r>
        <w:rPr>
          <w:rFonts w:ascii="Arial" w:eastAsia="Arial" w:hAnsi="Arial" w:cs="Arial"/>
          <w:sz w:val="24"/>
          <w:szCs w:val="24"/>
        </w:rPr>
        <w:tab/>
        <w:t>of</w:t>
      </w:r>
      <w:r>
        <w:rPr>
          <w:rFonts w:ascii="Arial" w:eastAsia="Arial" w:hAnsi="Arial" w:cs="Arial"/>
          <w:sz w:val="24"/>
          <w:szCs w:val="24"/>
        </w:rPr>
        <w:tab/>
        <w:t>the</w:t>
      </w:r>
      <w:r>
        <w:rPr>
          <w:rFonts w:ascii="Arial" w:eastAsia="Arial" w:hAnsi="Arial" w:cs="Arial"/>
          <w:sz w:val="24"/>
          <w:szCs w:val="24"/>
        </w:rPr>
        <w:tab/>
        <w:t>general</w:t>
      </w:r>
      <w:r>
        <w:rPr>
          <w:rFonts w:ascii="Arial" w:eastAsia="Arial" w:hAnsi="Arial" w:cs="Arial"/>
          <w:sz w:val="24"/>
          <w:szCs w:val="24"/>
        </w:rPr>
        <w:tab/>
        <w:t>practicioner</w:t>
      </w:r>
      <w:r>
        <w:rPr>
          <w:rFonts w:ascii="Arial" w:eastAsia="Arial" w:hAnsi="Arial" w:cs="Arial"/>
          <w:sz w:val="24"/>
          <w:szCs w:val="24"/>
        </w:rPr>
        <w:tab/>
        <w:t>workforce.</w:t>
      </w:r>
      <w:r>
        <w:rPr>
          <w:sz w:val="20"/>
          <w:szCs w:val="20"/>
        </w:rPr>
        <w:tab/>
      </w:r>
      <w:r>
        <w:rPr>
          <w:rFonts w:ascii="Arial" w:eastAsia="Arial" w:hAnsi="Arial" w:cs="Arial"/>
          <w:sz w:val="23"/>
          <w:szCs w:val="23"/>
        </w:rPr>
        <w:t>Re-</w:t>
      </w:r>
    </w:p>
    <w:p w:rsidR="00145321" w:rsidRDefault="00145321">
      <w:pPr>
        <w:spacing w:line="83" w:lineRule="exact"/>
        <w:rPr>
          <w:sz w:val="20"/>
          <w:szCs w:val="20"/>
        </w:rPr>
      </w:pPr>
    </w:p>
    <w:p w:rsidR="00145321" w:rsidRDefault="00831B88">
      <w:pPr>
        <w:tabs>
          <w:tab w:val="left" w:pos="1520"/>
          <w:tab w:val="left" w:pos="3220"/>
          <w:tab w:val="left" w:pos="4140"/>
        </w:tabs>
        <w:ind w:left="520"/>
        <w:rPr>
          <w:rFonts w:ascii="Arial" w:eastAsia="Arial" w:hAnsi="Arial" w:cs="Arial"/>
          <w:color w:val="009EC7"/>
          <w:sz w:val="24"/>
          <w:szCs w:val="24"/>
        </w:rPr>
      </w:pPr>
      <w:r>
        <w:rPr>
          <w:rFonts w:ascii="Arial" w:eastAsia="Arial" w:hAnsi="Arial" w:cs="Arial"/>
          <w:sz w:val="24"/>
          <w:szCs w:val="24"/>
        </w:rPr>
        <w:t>port,</w:t>
      </w:r>
      <w:r>
        <w:rPr>
          <w:sz w:val="20"/>
          <w:szCs w:val="20"/>
        </w:rPr>
        <w:tab/>
      </w:r>
      <w:r>
        <w:rPr>
          <w:rFonts w:ascii="Arial" w:eastAsia="Arial" w:hAnsi="Arial" w:cs="Arial"/>
          <w:sz w:val="24"/>
          <w:szCs w:val="24"/>
        </w:rPr>
        <w:t>2014.</w:t>
      </w:r>
      <w:r>
        <w:rPr>
          <w:sz w:val="20"/>
          <w:szCs w:val="20"/>
        </w:rPr>
        <w:tab/>
      </w:r>
      <w:r>
        <w:rPr>
          <w:rFonts w:ascii="Arial" w:eastAsia="Arial" w:hAnsi="Arial" w:cs="Arial"/>
          <w:sz w:val="24"/>
          <w:szCs w:val="24"/>
        </w:rPr>
        <w:t>URL</w:t>
      </w:r>
      <w:r>
        <w:rPr>
          <w:sz w:val="20"/>
          <w:szCs w:val="20"/>
        </w:rPr>
        <w:tab/>
      </w:r>
      <w:hyperlink r:id="rId58">
        <w:r>
          <w:rPr>
            <w:rFonts w:ascii="Arial" w:eastAsia="Arial" w:hAnsi="Arial" w:cs="Arial"/>
            <w:color w:val="009EC7"/>
            <w:sz w:val="24"/>
            <w:szCs w:val="24"/>
          </w:rPr>
          <w:t>https://www.gov.uk/government/publications/</w:t>
        </w:r>
      </w:hyperlink>
    </w:p>
    <w:p w:rsidR="00145321" w:rsidRDefault="00145321">
      <w:pPr>
        <w:spacing w:line="83" w:lineRule="exact"/>
        <w:rPr>
          <w:sz w:val="20"/>
          <w:szCs w:val="20"/>
        </w:rPr>
      </w:pPr>
    </w:p>
    <w:p w:rsidR="00145321" w:rsidRDefault="00831B88">
      <w:pPr>
        <w:ind w:left="520"/>
        <w:rPr>
          <w:rFonts w:ascii="Arial" w:eastAsia="Arial" w:hAnsi="Arial" w:cs="Arial"/>
          <w:color w:val="009EC7"/>
          <w:sz w:val="24"/>
          <w:szCs w:val="24"/>
        </w:rPr>
      </w:pPr>
      <w:hyperlink r:id="rId59">
        <w:r>
          <w:rPr>
            <w:rFonts w:ascii="Arial" w:eastAsia="Arial" w:hAnsi="Arial" w:cs="Arial"/>
            <w:color w:val="009EC7"/>
            <w:sz w:val="24"/>
            <w:szCs w:val="24"/>
          </w:rPr>
          <w:t>in-depth-review-of-the-general-practitioner-workforce</w:t>
        </w:r>
      </w:hyperlink>
      <w:r>
        <w:rPr>
          <w:rFonts w:ascii="Arial" w:eastAsia="Arial" w:hAnsi="Arial" w:cs="Arial"/>
          <w:color w:val="000000"/>
          <w:sz w:val="24"/>
          <w:szCs w:val="24"/>
        </w:rPr>
        <w:t>.</w:t>
      </w:r>
    </w:p>
    <w:p w:rsidR="00145321" w:rsidRDefault="00145321">
      <w:pPr>
        <w:spacing w:line="256" w:lineRule="exact"/>
        <w:rPr>
          <w:sz w:val="20"/>
          <w:szCs w:val="20"/>
        </w:rPr>
      </w:pPr>
    </w:p>
    <w:p w:rsidR="00145321" w:rsidRDefault="00831B88">
      <w:pPr>
        <w:spacing w:line="337" w:lineRule="auto"/>
        <w:ind w:left="520" w:right="260" w:hanging="233"/>
        <w:jc w:val="both"/>
        <w:rPr>
          <w:rFonts w:ascii="Arial" w:eastAsia="Arial" w:hAnsi="Arial" w:cs="Arial"/>
          <w:color w:val="009EC7"/>
          <w:sz w:val="24"/>
          <w:szCs w:val="24"/>
        </w:rPr>
      </w:pPr>
      <w:r>
        <w:rPr>
          <w:rFonts w:ascii="Arial" w:eastAsia="Arial" w:hAnsi="Arial" w:cs="Arial"/>
          <w:sz w:val="24"/>
          <w:szCs w:val="24"/>
        </w:rPr>
        <w:t>Anita Charlesworth and Ruth Thorlby.</w:t>
      </w:r>
      <w:r>
        <w:rPr>
          <w:sz w:val="20"/>
          <w:szCs w:val="20"/>
        </w:rPr>
        <w:t xml:space="preserve"> </w:t>
      </w:r>
      <w:r>
        <w:rPr>
          <w:rFonts w:ascii="Arial" w:eastAsia="Arial" w:hAnsi="Arial" w:cs="Arial"/>
          <w:sz w:val="24"/>
          <w:szCs w:val="24"/>
        </w:rPr>
        <w:t>Reforming social care: options for funding. Repor</w:t>
      </w:r>
      <w:r>
        <w:rPr>
          <w:rFonts w:ascii="Arial" w:eastAsia="Arial" w:hAnsi="Arial" w:cs="Arial"/>
          <w:sz w:val="24"/>
          <w:szCs w:val="24"/>
        </w:rPr>
        <w:t xml:space="preserve">t, 2012. URL </w:t>
      </w:r>
      <w:hyperlink r:id="rId60">
        <w:r>
          <w:rPr>
            <w:rFonts w:ascii="Arial" w:eastAsia="Arial" w:hAnsi="Arial" w:cs="Arial"/>
            <w:color w:val="009EC7"/>
            <w:sz w:val="24"/>
            <w:szCs w:val="24"/>
          </w:rPr>
          <w:t>https://www.nuﬃeldtrust.org.uk/files/2017-01/</w:t>
        </w:r>
      </w:hyperlink>
      <w:r>
        <w:rPr>
          <w:rFonts w:ascii="Arial" w:eastAsia="Arial" w:hAnsi="Arial" w:cs="Arial"/>
          <w:sz w:val="24"/>
          <w:szCs w:val="24"/>
        </w:rPr>
        <w:t xml:space="preserve"> </w:t>
      </w:r>
      <w:hyperlink r:id="rId61">
        <w:r>
          <w:rPr>
            <w:rFonts w:ascii="Arial" w:eastAsia="Arial" w:hAnsi="Arial" w:cs="Arial"/>
            <w:color w:val="009EC7"/>
            <w:sz w:val="24"/>
            <w:szCs w:val="24"/>
          </w:rPr>
          <w:t>reforming-social-care-options-funding-web-final.pdf</w:t>
        </w:r>
      </w:hyperlink>
      <w:r>
        <w:rPr>
          <w:rFonts w:ascii="Arial" w:eastAsia="Arial" w:hAnsi="Arial" w:cs="Arial"/>
          <w:color w:val="000000"/>
          <w:sz w:val="24"/>
          <w:szCs w:val="24"/>
        </w:rPr>
        <w:t>.</w:t>
      </w:r>
    </w:p>
    <w:p w:rsidR="00145321" w:rsidRDefault="00145321">
      <w:pPr>
        <w:spacing w:line="87" w:lineRule="exact"/>
        <w:rPr>
          <w:sz w:val="20"/>
          <w:szCs w:val="20"/>
        </w:rPr>
      </w:pPr>
    </w:p>
    <w:p w:rsidR="00145321" w:rsidRDefault="00831B88">
      <w:pPr>
        <w:spacing w:line="328" w:lineRule="auto"/>
        <w:ind w:left="520" w:right="240" w:hanging="233"/>
        <w:jc w:val="both"/>
        <w:rPr>
          <w:rFonts w:ascii="Arial" w:eastAsia="Arial" w:hAnsi="Arial" w:cs="Arial"/>
          <w:sz w:val="24"/>
          <w:szCs w:val="24"/>
        </w:rPr>
      </w:pPr>
      <w:r>
        <w:rPr>
          <w:rFonts w:ascii="Arial" w:eastAsia="Arial" w:hAnsi="Arial" w:cs="Arial"/>
          <w:sz w:val="24"/>
          <w:szCs w:val="24"/>
        </w:rPr>
        <w:t>Mary E Charlson, Peter Pompei, Kathy L Ales, and C Ronald MacKenzie. A new method of classifying prognostic comorbidity in longitudinal studies: development and va</w:t>
      </w:r>
      <w:r>
        <w:rPr>
          <w:rFonts w:ascii="Arial" w:eastAsia="Arial" w:hAnsi="Arial" w:cs="Arial"/>
          <w:sz w:val="24"/>
          <w:szCs w:val="24"/>
        </w:rPr>
        <w:t xml:space="preserve">lidation. </w:t>
      </w:r>
      <w:r>
        <w:rPr>
          <w:rFonts w:ascii="Arial" w:eastAsia="Arial" w:hAnsi="Arial" w:cs="Arial"/>
          <w:i/>
          <w:iCs/>
          <w:sz w:val="24"/>
          <w:szCs w:val="24"/>
        </w:rPr>
        <w:t>Journal of chronic diseases</w:t>
      </w:r>
      <w:r>
        <w:rPr>
          <w:rFonts w:ascii="Arial" w:eastAsia="Arial" w:hAnsi="Arial" w:cs="Arial"/>
          <w:sz w:val="24"/>
          <w:szCs w:val="24"/>
        </w:rPr>
        <w:t xml:space="preserve">, 40(5):373–383, 1987. ISSN 0021-9681. URL </w:t>
      </w:r>
      <w:hyperlink r:id="rId62">
        <w:r>
          <w:rPr>
            <w:rFonts w:ascii="Arial" w:eastAsia="Arial" w:hAnsi="Arial" w:cs="Arial"/>
            <w:color w:val="009EC7"/>
            <w:sz w:val="24"/>
            <w:szCs w:val="24"/>
          </w:rPr>
          <w:t>http://www.sciencedirect.com/science/article/pii/0021968187901718</w:t>
        </w:r>
      </w:hyperlink>
      <w:r>
        <w:rPr>
          <w:rFonts w:ascii="Arial" w:eastAsia="Arial" w:hAnsi="Arial" w:cs="Arial"/>
          <w:sz w:val="24"/>
          <w:szCs w:val="24"/>
        </w:rPr>
        <w:t>.</w:t>
      </w:r>
    </w:p>
    <w:p w:rsidR="00145321" w:rsidRDefault="00145321">
      <w:pPr>
        <w:spacing w:line="99" w:lineRule="exact"/>
        <w:rPr>
          <w:sz w:val="20"/>
          <w:szCs w:val="20"/>
        </w:rPr>
      </w:pPr>
    </w:p>
    <w:p w:rsidR="00145321" w:rsidRDefault="00831B88">
      <w:pPr>
        <w:ind w:left="280"/>
        <w:rPr>
          <w:sz w:val="20"/>
          <w:szCs w:val="20"/>
        </w:rPr>
      </w:pPr>
      <w:r>
        <w:rPr>
          <w:rFonts w:ascii="Arial" w:eastAsia="Arial" w:hAnsi="Arial" w:cs="Arial"/>
          <w:sz w:val="23"/>
          <w:szCs w:val="23"/>
        </w:rPr>
        <w:t>Campbell Christie. Comm</w:t>
      </w:r>
      <w:r>
        <w:rPr>
          <w:rFonts w:ascii="Arial" w:eastAsia="Arial" w:hAnsi="Arial" w:cs="Arial"/>
          <w:sz w:val="23"/>
          <w:szCs w:val="23"/>
        </w:rPr>
        <w:t>ission on the future delivery of public services. Report, 2011.</w:t>
      </w:r>
    </w:p>
    <w:p w:rsidR="00145321" w:rsidRDefault="00145321">
      <w:pPr>
        <w:spacing w:line="94" w:lineRule="exact"/>
        <w:rPr>
          <w:sz w:val="20"/>
          <w:szCs w:val="20"/>
        </w:rPr>
      </w:pPr>
    </w:p>
    <w:p w:rsidR="00145321" w:rsidRDefault="00831B88">
      <w:pPr>
        <w:ind w:left="520"/>
        <w:rPr>
          <w:rFonts w:ascii="Arial" w:eastAsia="Arial" w:hAnsi="Arial" w:cs="Arial"/>
          <w:sz w:val="24"/>
          <w:szCs w:val="24"/>
        </w:rPr>
      </w:pPr>
      <w:r>
        <w:rPr>
          <w:rFonts w:ascii="Arial" w:eastAsia="Arial" w:hAnsi="Arial" w:cs="Arial"/>
          <w:sz w:val="24"/>
          <w:szCs w:val="24"/>
        </w:rPr>
        <w:t xml:space="preserve">URL </w:t>
      </w:r>
      <w:hyperlink r:id="rId63">
        <w:r>
          <w:rPr>
            <w:rFonts w:ascii="Arial" w:eastAsia="Arial" w:hAnsi="Arial" w:cs="Arial"/>
            <w:color w:val="009EC7"/>
            <w:sz w:val="24"/>
            <w:szCs w:val="24"/>
          </w:rPr>
          <w:t>http://www.gov.scot/Publications/2011/06/27154527/0</w:t>
        </w:r>
      </w:hyperlink>
      <w:r>
        <w:rPr>
          <w:rFonts w:ascii="Arial" w:eastAsia="Arial" w:hAnsi="Arial" w:cs="Arial"/>
          <w:sz w:val="24"/>
          <w:szCs w:val="24"/>
        </w:rPr>
        <w:t>.</w:t>
      </w:r>
    </w:p>
    <w:p w:rsidR="00145321" w:rsidRDefault="00145321">
      <w:pPr>
        <w:spacing w:line="256" w:lineRule="exact"/>
        <w:rPr>
          <w:sz w:val="20"/>
          <w:szCs w:val="20"/>
        </w:rPr>
      </w:pPr>
    </w:p>
    <w:p w:rsidR="00145321" w:rsidRDefault="00831B88">
      <w:pPr>
        <w:spacing w:line="346" w:lineRule="auto"/>
        <w:ind w:left="280" w:right="240"/>
        <w:jc w:val="right"/>
        <w:rPr>
          <w:sz w:val="20"/>
          <w:szCs w:val="20"/>
        </w:rPr>
      </w:pPr>
      <w:r>
        <w:rPr>
          <w:rFonts w:ascii="Arial" w:eastAsia="Arial" w:hAnsi="Arial" w:cs="Arial"/>
          <w:sz w:val="23"/>
          <w:szCs w:val="23"/>
        </w:rPr>
        <w:t xml:space="preserve">Mercedes Clerencia-Sierra, Amaia Calderón-Larrañaga, Nicolás </w:t>
      </w:r>
      <w:r>
        <w:rPr>
          <w:rFonts w:ascii="Arial" w:eastAsia="Arial" w:hAnsi="Arial" w:cs="Arial"/>
          <w:sz w:val="23"/>
          <w:szCs w:val="23"/>
        </w:rPr>
        <w:t>Martínez-Velilla, Itziar Vergara-Mitxeltorena, Pablo Aldaz-Herce, Beatriz Poblador-Plou, Mónica Machón-Sobrado, Nerea Egüés-Olazabal, Gabor Abellán-van Kan, and Alexandra Prados-Torres. Multimorbidity patterns in hospitalized older patients: Associations a</w:t>
      </w:r>
      <w:r>
        <w:rPr>
          <w:rFonts w:ascii="Arial" w:eastAsia="Arial" w:hAnsi="Arial" w:cs="Arial"/>
          <w:sz w:val="23"/>
          <w:szCs w:val="23"/>
        </w:rPr>
        <w:t>mong</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148" w:lineRule="exact"/>
        <w:rPr>
          <w:sz w:val="20"/>
          <w:szCs w:val="20"/>
        </w:rPr>
      </w:pPr>
    </w:p>
    <w:p w:rsidR="00145321" w:rsidRDefault="00831B88">
      <w:pPr>
        <w:jc w:val="center"/>
        <w:rPr>
          <w:sz w:val="20"/>
          <w:szCs w:val="20"/>
        </w:rPr>
      </w:pPr>
      <w:r>
        <w:rPr>
          <w:rFonts w:ascii="Arial" w:eastAsia="Arial" w:hAnsi="Arial" w:cs="Arial"/>
          <w:sz w:val="21"/>
          <w:szCs w:val="21"/>
        </w:rPr>
        <w:t>79</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ind w:right="20"/>
        <w:jc w:val="center"/>
        <w:rPr>
          <w:sz w:val="20"/>
          <w:szCs w:val="20"/>
        </w:rPr>
      </w:pPr>
      <w:bookmarkStart w:id="90" w:name="page90"/>
      <w:bookmarkEnd w:id="90"/>
      <w:r>
        <w:rPr>
          <w:rFonts w:ascii="Arial" w:eastAsia="Arial" w:hAnsi="Arial" w:cs="Arial"/>
          <w:sz w:val="24"/>
          <w:szCs w:val="24"/>
        </w:rPr>
        <w:lastRenderedPageBreak/>
        <w:t>Appendices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9612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AB428CF" id="Shape 93" o:spid="_x0000_s1026" style="position:absolute;z-index:-25162035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FFquSa6AQAAgQ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37" w:lineRule="auto"/>
        <w:ind w:left="520" w:right="240" w:firstLine="12"/>
        <w:jc w:val="both"/>
        <w:rPr>
          <w:rFonts w:ascii="Arial" w:eastAsia="Arial" w:hAnsi="Arial" w:cs="Arial"/>
          <w:color w:val="009EC7"/>
          <w:sz w:val="24"/>
          <w:szCs w:val="24"/>
        </w:rPr>
      </w:pPr>
      <w:r>
        <w:rPr>
          <w:rFonts w:ascii="Arial" w:eastAsia="Arial" w:hAnsi="Arial" w:cs="Arial"/>
          <w:sz w:val="24"/>
          <w:szCs w:val="24"/>
        </w:rPr>
        <w:t xml:space="preserve">chronic diseases and geriatric syndromes. </w:t>
      </w:r>
      <w:r>
        <w:rPr>
          <w:rFonts w:ascii="Arial" w:eastAsia="Arial" w:hAnsi="Arial" w:cs="Arial"/>
          <w:i/>
          <w:iCs/>
          <w:sz w:val="24"/>
          <w:szCs w:val="24"/>
        </w:rPr>
        <w:t>PloS one</w:t>
      </w:r>
      <w:r>
        <w:rPr>
          <w:rFonts w:ascii="Arial" w:eastAsia="Arial" w:hAnsi="Arial" w:cs="Arial"/>
          <w:sz w:val="24"/>
          <w:szCs w:val="24"/>
        </w:rPr>
        <w:t xml:space="preserve">, 10(7):e0132909, 2015. ISSN 1932-6203. URL </w:t>
      </w:r>
      <w:hyperlink r:id="rId64">
        <w:r>
          <w:rPr>
            <w:rFonts w:ascii="Arial" w:eastAsia="Arial" w:hAnsi="Arial" w:cs="Arial"/>
            <w:color w:val="009EC7"/>
            <w:sz w:val="24"/>
            <w:szCs w:val="24"/>
          </w:rPr>
          <w:t>http://journals.plos.</w:t>
        </w:r>
        <w:r>
          <w:rPr>
            <w:rFonts w:ascii="Arial" w:eastAsia="Arial" w:hAnsi="Arial" w:cs="Arial"/>
            <w:color w:val="009EC7"/>
            <w:sz w:val="24"/>
            <w:szCs w:val="24"/>
          </w:rPr>
          <w:t>org/plosone/article?id=10.1371/journal.pone.</w:t>
        </w:r>
      </w:hyperlink>
      <w:r>
        <w:rPr>
          <w:rFonts w:ascii="Arial" w:eastAsia="Arial" w:hAnsi="Arial" w:cs="Arial"/>
          <w:sz w:val="24"/>
          <w:szCs w:val="24"/>
        </w:rPr>
        <w:t xml:space="preserve"> </w:t>
      </w:r>
      <w:hyperlink r:id="rId65">
        <w:r>
          <w:rPr>
            <w:rFonts w:ascii="Arial" w:eastAsia="Arial" w:hAnsi="Arial" w:cs="Arial"/>
            <w:color w:val="009EC7"/>
            <w:sz w:val="24"/>
            <w:szCs w:val="24"/>
          </w:rPr>
          <w:t>0132909</w:t>
        </w:r>
      </w:hyperlink>
      <w:r>
        <w:rPr>
          <w:rFonts w:ascii="Arial" w:eastAsia="Arial" w:hAnsi="Arial" w:cs="Arial"/>
          <w:color w:val="000000"/>
          <w:sz w:val="24"/>
          <w:szCs w:val="24"/>
        </w:rPr>
        <w:t>.</w:t>
      </w:r>
    </w:p>
    <w:p w:rsidR="00145321" w:rsidRDefault="00145321">
      <w:pPr>
        <w:spacing w:line="112" w:lineRule="exact"/>
        <w:rPr>
          <w:sz w:val="20"/>
          <w:szCs w:val="20"/>
        </w:rPr>
      </w:pPr>
    </w:p>
    <w:p w:rsidR="00145321" w:rsidRDefault="00831B88">
      <w:pPr>
        <w:spacing w:line="337" w:lineRule="auto"/>
        <w:ind w:left="480" w:right="260" w:hanging="190"/>
        <w:jc w:val="both"/>
        <w:rPr>
          <w:sz w:val="20"/>
          <w:szCs w:val="20"/>
        </w:rPr>
      </w:pPr>
      <w:r>
        <w:rPr>
          <w:rFonts w:ascii="Arial" w:eastAsia="Arial" w:hAnsi="Arial" w:cs="Arial"/>
          <w:sz w:val="24"/>
          <w:szCs w:val="24"/>
        </w:rPr>
        <w:t xml:space="preserve">Linda M Collins and Stephanie T Lanza. </w:t>
      </w:r>
      <w:r>
        <w:rPr>
          <w:rFonts w:ascii="Arial" w:eastAsia="Arial" w:hAnsi="Arial" w:cs="Arial"/>
          <w:i/>
          <w:iCs/>
          <w:sz w:val="24"/>
          <w:szCs w:val="24"/>
        </w:rPr>
        <w:t>Latent class and latent transition analysis:</w:t>
      </w:r>
      <w:r>
        <w:rPr>
          <w:rFonts w:ascii="Arial" w:eastAsia="Arial" w:hAnsi="Arial" w:cs="Arial"/>
          <w:sz w:val="24"/>
          <w:szCs w:val="24"/>
        </w:rPr>
        <w:t xml:space="preserve"> </w:t>
      </w:r>
      <w:r>
        <w:rPr>
          <w:rFonts w:ascii="Arial" w:eastAsia="Arial" w:hAnsi="Arial" w:cs="Arial"/>
          <w:i/>
          <w:iCs/>
          <w:sz w:val="24"/>
          <w:szCs w:val="24"/>
        </w:rPr>
        <w:t xml:space="preserve">With applications in the </w:t>
      </w:r>
      <w:r>
        <w:rPr>
          <w:rFonts w:ascii="Arial" w:eastAsia="Arial" w:hAnsi="Arial" w:cs="Arial"/>
          <w:i/>
          <w:iCs/>
          <w:sz w:val="24"/>
          <w:szCs w:val="24"/>
        </w:rPr>
        <w:t>social, behavioral, and health sciences</w:t>
      </w:r>
      <w:r>
        <w:rPr>
          <w:rFonts w:ascii="Arial" w:eastAsia="Arial" w:hAnsi="Arial" w:cs="Arial"/>
          <w:sz w:val="24"/>
          <w:szCs w:val="24"/>
        </w:rPr>
        <w:t>. John Wiley and Sons,</w:t>
      </w:r>
      <w:r>
        <w:rPr>
          <w:rFonts w:ascii="Arial" w:eastAsia="Arial" w:hAnsi="Arial" w:cs="Arial"/>
          <w:i/>
          <w:iCs/>
          <w:sz w:val="24"/>
          <w:szCs w:val="24"/>
        </w:rPr>
        <w:t xml:space="preserve"> </w:t>
      </w:r>
      <w:r>
        <w:rPr>
          <w:rFonts w:ascii="Arial" w:eastAsia="Arial" w:hAnsi="Arial" w:cs="Arial"/>
          <w:sz w:val="24"/>
          <w:szCs w:val="24"/>
        </w:rPr>
        <w:t>New Jersey, 2013. ISBN 111821076X.</w:t>
      </w:r>
    </w:p>
    <w:p w:rsidR="00145321" w:rsidRDefault="00145321">
      <w:pPr>
        <w:spacing w:line="112" w:lineRule="exact"/>
        <w:rPr>
          <w:sz w:val="20"/>
          <w:szCs w:val="20"/>
        </w:rPr>
      </w:pPr>
    </w:p>
    <w:p w:rsidR="00145321" w:rsidRDefault="00831B88">
      <w:pPr>
        <w:spacing w:line="328" w:lineRule="auto"/>
        <w:ind w:left="500" w:right="240" w:hanging="220"/>
        <w:jc w:val="both"/>
        <w:rPr>
          <w:rFonts w:ascii="Arial" w:eastAsia="Arial" w:hAnsi="Arial" w:cs="Arial"/>
          <w:color w:val="009EC7"/>
          <w:sz w:val="24"/>
          <w:szCs w:val="24"/>
        </w:rPr>
      </w:pPr>
      <w:r>
        <w:rPr>
          <w:rFonts w:ascii="Arial" w:eastAsia="Arial" w:hAnsi="Arial" w:cs="Arial"/>
          <w:sz w:val="24"/>
          <w:szCs w:val="24"/>
        </w:rPr>
        <w:t xml:space="preserve">Francesca Colombo, Ana Llena-Nozal, Jérôme Mercier, and Fritz Tjadens. </w:t>
      </w:r>
      <w:r>
        <w:rPr>
          <w:rFonts w:ascii="Arial" w:eastAsia="Arial" w:hAnsi="Arial" w:cs="Arial"/>
          <w:i/>
          <w:iCs/>
          <w:sz w:val="24"/>
          <w:szCs w:val="24"/>
        </w:rPr>
        <w:t>Help wanted?</w:t>
      </w:r>
      <w:r>
        <w:rPr>
          <w:rFonts w:ascii="Arial" w:eastAsia="Arial" w:hAnsi="Arial" w:cs="Arial"/>
          <w:sz w:val="24"/>
          <w:szCs w:val="24"/>
        </w:rPr>
        <w:t xml:space="preserve"> </w:t>
      </w:r>
      <w:r>
        <w:rPr>
          <w:rFonts w:ascii="Arial" w:eastAsia="Arial" w:hAnsi="Arial" w:cs="Arial"/>
          <w:i/>
          <w:iCs/>
          <w:sz w:val="24"/>
          <w:szCs w:val="24"/>
        </w:rPr>
        <w:t xml:space="preserve">Providing and paying for long-term care: providing and paying for </w:t>
      </w:r>
      <w:r>
        <w:rPr>
          <w:rFonts w:ascii="Arial" w:eastAsia="Arial" w:hAnsi="Arial" w:cs="Arial"/>
          <w:i/>
          <w:iCs/>
          <w:sz w:val="24"/>
          <w:szCs w:val="24"/>
        </w:rPr>
        <w:t>long-term care</w:t>
      </w:r>
      <w:r>
        <w:rPr>
          <w:rFonts w:ascii="Arial" w:eastAsia="Arial" w:hAnsi="Arial" w:cs="Arial"/>
          <w:sz w:val="24"/>
          <w:szCs w:val="24"/>
        </w:rPr>
        <w:t>,</w:t>
      </w:r>
      <w:r>
        <w:rPr>
          <w:rFonts w:ascii="Arial" w:eastAsia="Arial" w:hAnsi="Arial" w:cs="Arial"/>
          <w:i/>
          <w:iCs/>
          <w:sz w:val="24"/>
          <w:szCs w:val="24"/>
        </w:rPr>
        <w:t xml:space="preserve"> </w:t>
      </w:r>
      <w:r>
        <w:rPr>
          <w:rFonts w:ascii="Arial" w:eastAsia="Arial" w:hAnsi="Arial" w:cs="Arial"/>
          <w:sz w:val="24"/>
          <w:szCs w:val="24"/>
        </w:rPr>
        <w:t xml:space="preserve">volume 2011. OECD Publishing, Paris, 2011. ISBN 9264097759. URL </w:t>
      </w:r>
      <w:hyperlink r:id="rId66">
        <w:r>
          <w:rPr>
            <w:rFonts w:ascii="Arial" w:eastAsia="Arial" w:hAnsi="Arial" w:cs="Arial"/>
            <w:color w:val="009EC7"/>
            <w:sz w:val="24"/>
            <w:szCs w:val="24"/>
          </w:rPr>
          <w:t>http://www.</w:t>
        </w:r>
      </w:hyperlink>
      <w:r>
        <w:rPr>
          <w:rFonts w:ascii="Arial" w:eastAsia="Arial" w:hAnsi="Arial" w:cs="Arial"/>
          <w:sz w:val="24"/>
          <w:szCs w:val="24"/>
        </w:rPr>
        <w:t xml:space="preserve"> </w:t>
      </w:r>
      <w:hyperlink r:id="rId67">
        <w:r>
          <w:rPr>
            <w:rFonts w:ascii="Arial" w:eastAsia="Arial" w:hAnsi="Arial" w:cs="Arial"/>
            <w:color w:val="009EC7"/>
            <w:sz w:val="24"/>
            <w:szCs w:val="24"/>
          </w:rPr>
          <w:t>oecd.org/els/health-systems/help-wanted-9789264097759-en.htm</w:t>
        </w:r>
      </w:hyperlink>
      <w:r>
        <w:rPr>
          <w:rFonts w:ascii="Arial" w:eastAsia="Arial" w:hAnsi="Arial" w:cs="Arial"/>
          <w:color w:val="000000"/>
          <w:sz w:val="24"/>
          <w:szCs w:val="24"/>
        </w:rPr>
        <w:t>.</w:t>
      </w:r>
    </w:p>
    <w:p w:rsidR="00145321" w:rsidRDefault="00145321">
      <w:pPr>
        <w:spacing w:line="125" w:lineRule="exact"/>
        <w:rPr>
          <w:sz w:val="20"/>
          <w:szCs w:val="20"/>
        </w:rPr>
      </w:pPr>
    </w:p>
    <w:p w:rsidR="00145321" w:rsidRDefault="00831B88">
      <w:pPr>
        <w:spacing w:line="322" w:lineRule="auto"/>
        <w:ind w:left="520" w:right="240" w:hanging="227"/>
        <w:rPr>
          <w:rFonts w:ascii="Arial" w:eastAsia="Arial" w:hAnsi="Arial" w:cs="Arial"/>
          <w:color w:val="009EC7"/>
          <w:sz w:val="24"/>
          <w:szCs w:val="24"/>
        </w:rPr>
      </w:pPr>
      <w:r>
        <w:rPr>
          <w:rFonts w:ascii="Arial" w:eastAsia="Arial" w:hAnsi="Arial" w:cs="Arial"/>
          <w:sz w:val="24"/>
          <w:szCs w:val="24"/>
        </w:rPr>
        <w:t xml:space="preserve">Anna Condelius, Anna-Karin Edberg, Ulf Jakobsson, and Ingalill R Hallberg. Hospital admissions among people 65+ related to multimorbidity, munici-pal and outpatient care. </w:t>
      </w:r>
      <w:r>
        <w:rPr>
          <w:rFonts w:ascii="Arial" w:eastAsia="Arial" w:hAnsi="Arial" w:cs="Arial"/>
          <w:i/>
          <w:iCs/>
          <w:sz w:val="24"/>
          <w:szCs w:val="24"/>
        </w:rPr>
        <w:t>Arch</w:t>
      </w:r>
      <w:r>
        <w:rPr>
          <w:rFonts w:ascii="Arial" w:eastAsia="Arial" w:hAnsi="Arial" w:cs="Arial"/>
          <w:i/>
          <w:iCs/>
          <w:sz w:val="24"/>
          <w:szCs w:val="24"/>
        </w:rPr>
        <w:t>ives of gerontology and geriatrics</w:t>
      </w:r>
      <w:r>
        <w:rPr>
          <w:rFonts w:ascii="Arial" w:eastAsia="Arial" w:hAnsi="Arial" w:cs="Arial"/>
          <w:sz w:val="24"/>
          <w:szCs w:val="24"/>
        </w:rPr>
        <w:t xml:space="preserve">, 46(1):41–55, 2008. ISSN 0167-4943. URL </w:t>
      </w:r>
      <w:hyperlink r:id="rId68">
        <w:r>
          <w:rPr>
            <w:rFonts w:ascii="Arial" w:eastAsia="Arial" w:hAnsi="Arial" w:cs="Arial"/>
            <w:color w:val="009EC7"/>
            <w:sz w:val="24"/>
            <w:szCs w:val="24"/>
          </w:rPr>
          <w:t>http://ac.els-cdn.com/S0167494307000933/1-s2.</w:t>
        </w:r>
      </w:hyperlink>
      <w:r>
        <w:rPr>
          <w:rFonts w:ascii="Arial" w:eastAsia="Arial" w:hAnsi="Arial" w:cs="Arial"/>
          <w:sz w:val="24"/>
          <w:szCs w:val="24"/>
        </w:rPr>
        <w:t xml:space="preserve"> </w:t>
      </w:r>
      <w:hyperlink r:id="rId69">
        <w:r>
          <w:rPr>
            <w:rFonts w:ascii="Arial" w:eastAsia="Arial" w:hAnsi="Arial" w:cs="Arial"/>
            <w:color w:val="009EC7"/>
            <w:sz w:val="24"/>
            <w:szCs w:val="24"/>
          </w:rPr>
          <w:t>0-S0167494307000933</w:t>
        </w:r>
        <w:r>
          <w:rPr>
            <w:rFonts w:ascii="Arial" w:eastAsia="Arial" w:hAnsi="Arial" w:cs="Arial"/>
            <w:color w:val="009EC7"/>
            <w:sz w:val="24"/>
            <w:szCs w:val="24"/>
          </w:rPr>
          <w:t>-main.pdf?_tid=d69ce94e-65e4-11e5-864b-00000aacb361&amp;</w:t>
        </w:r>
      </w:hyperlink>
      <w:r>
        <w:rPr>
          <w:rFonts w:ascii="Arial" w:eastAsia="Arial" w:hAnsi="Arial" w:cs="Arial"/>
          <w:color w:val="009EC7"/>
          <w:sz w:val="24"/>
          <w:szCs w:val="24"/>
        </w:rPr>
        <w:t xml:space="preserve"> </w:t>
      </w:r>
      <w:hyperlink r:id="rId70">
        <w:r>
          <w:rPr>
            <w:rFonts w:ascii="Arial" w:eastAsia="Arial" w:hAnsi="Arial" w:cs="Arial"/>
            <w:color w:val="009EC7"/>
            <w:sz w:val="24"/>
            <w:szCs w:val="24"/>
          </w:rPr>
          <w:t>acdnat=1443447103</w:t>
        </w:r>
        <w:r>
          <w:rPr>
            <w:rFonts w:ascii="Arial" w:eastAsia="Arial" w:hAnsi="Arial" w:cs="Arial"/>
            <w:color w:val="009EC7"/>
            <w:sz w:val="24"/>
            <w:szCs w:val="24"/>
          </w:rPr>
          <w:t>_893292e25fba2d8efb47f7a92a5164ea</w:t>
        </w:r>
      </w:hyperlink>
      <w:r>
        <w:rPr>
          <w:rFonts w:ascii="Arial" w:eastAsia="Arial" w:hAnsi="Arial" w:cs="Arial"/>
          <w:color w:val="000000"/>
          <w:sz w:val="24"/>
          <w:szCs w:val="24"/>
        </w:rPr>
        <w:t>.</w:t>
      </w:r>
    </w:p>
    <w:p w:rsidR="00145321" w:rsidRDefault="00145321">
      <w:pPr>
        <w:spacing w:line="129" w:lineRule="exact"/>
        <w:rPr>
          <w:rFonts w:ascii="Arial" w:eastAsia="Arial" w:hAnsi="Arial" w:cs="Arial"/>
          <w:sz w:val="24"/>
          <w:szCs w:val="24"/>
        </w:rPr>
      </w:pPr>
    </w:p>
    <w:p w:rsidR="00145321" w:rsidRDefault="00831B88">
      <w:pPr>
        <w:spacing w:line="341" w:lineRule="auto"/>
        <w:ind w:left="520" w:right="260" w:hanging="233"/>
        <w:jc w:val="both"/>
        <w:rPr>
          <w:sz w:val="20"/>
          <w:szCs w:val="20"/>
        </w:rPr>
      </w:pPr>
      <w:r>
        <w:rPr>
          <w:rFonts w:ascii="Arial" w:eastAsia="Arial" w:hAnsi="Arial" w:cs="Arial"/>
          <w:sz w:val="23"/>
          <w:szCs w:val="23"/>
        </w:rPr>
        <w:t>John E Cornell, Jacqueline A Pugh, John W Williams Jr, Lewis Kazis, Austin FS Lee, Michael L Parchman, John Zeber, Thomas Pederson, Kelly A Montgomery, and Polly Hitchcock Noël. Multimorbidity clusters: clustering binary</w:t>
      </w:r>
      <w:r>
        <w:rPr>
          <w:rFonts w:ascii="Arial" w:eastAsia="Arial" w:hAnsi="Arial" w:cs="Arial"/>
          <w:sz w:val="23"/>
          <w:szCs w:val="23"/>
        </w:rPr>
        <w:t xml:space="preserve"> data from multimorbidity clusters: clustering binary data from a large administrative medical database. </w:t>
      </w:r>
      <w:r>
        <w:rPr>
          <w:rFonts w:ascii="Arial" w:eastAsia="Arial" w:hAnsi="Arial" w:cs="Arial"/>
          <w:i/>
          <w:iCs/>
          <w:sz w:val="23"/>
          <w:szCs w:val="23"/>
        </w:rPr>
        <w:t>Applied Multivariate Research</w:t>
      </w:r>
      <w:r>
        <w:rPr>
          <w:rFonts w:ascii="Arial" w:eastAsia="Arial" w:hAnsi="Arial" w:cs="Arial"/>
          <w:sz w:val="23"/>
          <w:szCs w:val="23"/>
        </w:rPr>
        <w:t>, 12(3):163–182, 2009. ISSN 1918-1108.</w:t>
      </w:r>
    </w:p>
    <w:p w:rsidR="00145321" w:rsidRDefault="00145321">
      <w:pPr>
        <w:spacing w:line="113" w:lineRule="exact"/>
        <w:rPr>
          <w:rFonts w:ascii="Arial" w:eastAsia="Arial" w:hAnsi="Arial" w:cs="Arial"/>
          <w:sz w:val="24"/>
          <w:szCs w:val="24"/>
        </w:rPr>
      </w:pPr>
    </w:p>
    <w:p w:rsidR="00145321" w:rsidRDefault="00831B88">
      <w:pPr>
        <w:spacing w:line="324" w:lineRule="auto"/>
        <w:ind w:left="520" w:right="240" w:hanging="221"/>
        <w:jc w:val="both"/>
        <w:rPr>
          <w:rFonts w:ascii="Arial" w:eastAsia="Arial" w:hAnsi="Arial" w:cs="Arial"/>
          <w:color w:val="009EC7"/>
          <w:sz w:val="24"/>
          <w:szCs w:val="24"/>
        </w:rPr>
      </w:pPr>
      <w:r>
        <w:rPr>
          <w:rFonts w:ascii="Arial" w:eastAsia="Arial" w:hAnsi="Arial" w:cs="Arial"/>
          <w:sz w:val="24"/>
          <w:szCs w:val="24"/>
        </w:rPr>
        <w:t>Mary Daly and Jane Lewis.</w:t>
      </w:r>
      <w:r>
        <w:rPr>
          <w:sz w:val="20"/>
          <w:szCs w:val="20"/>
        </w:rPr>
        <w:t xml:space="preserve"> </w:t>
      </w:r>
      <w:r>
        <w:rPr>
          <w:rFonts w:ascii="Arial" w:eastAsia="Arial" w:hAnsi="Arial" w:cs="Arial"/>
          <w:sz w:val="24"/>
          <w:szCs w:val="24"/>
        </w:rPr>
        <w:t xml:space="preserve">The concept of social care and the analysis of contemporary welfare states. </w:t>
      </w:r>
      <w:r>
        <w:rPr>
          <w:rFonts w:ascii="Arial" w:eastAsia="Arial" w:hAnsi="Arial" w:cs="Arial"/>
          <w:i/>
          <w:iCs/>
          <w:sz w:val="24"/>
          <w:szCs w:val="24"/>
        </w:rPr>
        <w:t>The British journal of sociology</w:t>
      </w:r>
      <w:r>
        <w:rPr>
          <w:rFonts w:ascii="Arial" w:eastAsia="Arial" w:hAnsi="Arial" w:cs="Arial"/>
          <w:sz w:val="24"/>
          <w:szCs w:val="24"/>
        </w:rPr>
        <w:t xml:space="preserve">, 51(2):281–298, 2000. ISSN 1468-4446. URL </w:t>
      </w:r>
      <w:hyperlink r:id="rId71">
        <w:r>
          <w:rPr>
            <w:rFonts w:ascii="Arial" w:eastAsia="Arial" w:hAnsi="Arial" w:cs="Arial"/>
            <w:color w:val="009EC7"/>
            <w:sz w:val="24"/>
            <w:szCs w:val="24"/>
          </w:rPr>
          <w:t>http://onlinelibrary.wiley.com/store/10.1111/j.</w:t>
        </w:r>
      </w:hyperlink>
      <w:r>
        <w:rPr>
          <w:rFonts w:ascii="Arial" w:eastAsia="Arial" w:hAnsi="Arial" w:cs="Arial"/>
          <w:sz w:val="24"/>
          <w:szCs w:val="24"/>
        </w:rPr>
        <w:t xml:space="preserve"> </w:t>
      </w:r>
      <w:hyperlink r:id="rId72">
        <w:r>
          <w:rPr>
            <w:rFonts w:ascii="Arial" w:eastAsia="Arial" w:hAnsi="Arial" w:cs="Arial"/>
            <w:color w:val="009EC7"/>
            <w:sz w:val="24"/>
            <w:szCs w:val="24"/>
          </w:rPr>
          <w:t>1468-4446.2000.00281.x/asset/j.1468-4446.2000.00281.x.pdf?v=1&amp;t=ihfcdbp2&amp;s=</w:t>
        </w:r>
      </w:hyperlink>
      <w:r>
        <w:rPr>
          <w:rFonts w:ascii="Arial" w:eastAsia="Arial" w:hAnsi="Arial" w:cs="Arial"/>
          <w:color w:val="009EC7"/>
          <w:sz w:val="24"/>
          <w:szCs w:val="24"/>
        </w:rPr>
        <w:t xml:space="preserve"> </w:t>
      </w:r>
      <w:hyperlink r:id="rId73">
        <w:r>
          <w:rPr>
            <w:rFonts w:ascii="Arial" w:eastAsia="Arial" w:hAnsi="Arial" w:cs="Arial"/>
            <w:color w:val="009EC7"/>
            <w:sz w:val="24"/>
            <w:szCs w:val="24"/>
          </w:rPr>
          <w:t>4a5f29e4d44e79043d43cdd3134f4761faf78b2f</w:t>
        </w:r>
      </w:hyperlink>
      <w:r>
        <w:rPr>
          <w:rFonts w:ascii="Arial" w:eastAsia="Arial" w:hAnsi="Arial" w:cs="Arial"/>
          <w:color w:val="000000"/>
          <w:sz w:val="24"/>
          <w:szCs w:val="24"/>
        </w:rPr>
        <w:t>.</w:t>
      </w:r>
    </w:p>
    <w:p w:rsidR="00145321" w:rsidRDefault="00145321">
      <w:pPr>
        <w:spacing w:line="129" w:lineRule="exact"/>
        <w:rPr>
          <w:rFonts w:ascii="Arial" w:eastAsia="Arial" w:hAnsi="Arial" w:cs="Arial"/>
          <w:sz w:val="24"/>
          <w:szCs w:val="24"/>
        </w:rPr>
      </w:pPr>
    </w:p>
    <w:p w:rsidR="00145321" w:rsidRDefault="00831B88">
      <w:pPr>
        <w:spacing w:line="328" w:lineRule="auto"/>
        <w:ind w:left="500" w:right="240" w:hanging="219"/>
        <w:jc w:val="both"/>
        <w:rPr>
          <w:rFonts w:ascii="Arial" w:eastAsia="Arial" w:hAnsi="Arial" w:cs="Arial"/>
          <w:color w:val="009EC7"/>
          <w:sz w:val="24"/>
          <w:szCs w:val="24"/>
        </w:rPr>
      </w:pPr>
      <w:r>
        <w:rPr>
          <w:rFonts w:ascii="Arial" w:eastAsia="Arial" w:hAnsi="Arial" w:cs="Arial"/>
          <w:sz w:val="24"/>
          <w:szCs w:val="24"/>
        </w:rPr>
        <w:t>Sarah Damery, Sarah Flanagan, and Gill Combes. Does integrated care reduce hospital activity for patients with chronic diseases? an umbrella review of systemati</w:t>
      </w:r>
      <w:r>
        <w:rPr>
          <w:rFonts w:ascii="Arial" w:eastAsia="Arial" w:hAnsi="Arial" w:cs="Arial"/>
          <w:sz w:val="24"/>
          <w:szCs w:val="24"/>
        </w:rPr>
        <w:t xml:space="preserve">c reviews. </w:t>
      </w:r>
      <w:r>
        <w:rPr>
          <w:rFonts w:ascii="Arial" w:eastAsia="Arial" w:hAnsi="Arial" w:cs="Arial"/>
          <w:i/>
          <w:iCs/>
          <w:sz w:val="24"/>
          <w:szCs w:val="24"/>
        </w:rPr>
        <w:t>BMJ open</w:t>
      </w:r>
      <w:r>
        <w:rPr>
          <w:rFonts w:ascii="Arial" w:eastAsia="Arial" w:hAnsi="Arial" w:cs="Arial"/>
          <w:sz w:val="24"/>
          <w:szCs w:val="24"/>
        </w:rPr>
        <w:t>, 6(11):e011952, 2016. ISSN 2044-6055. URL</w:t>
      </w:r>
      <w:r>
        <w:rPr>
          <w:rFonts w:ascii="Arial" w:eastAsia="Arial" w:hAnsi="Arial" w:cs="Arial"/>
          <w:i/>
          <w:iCs/>
          <w:sz w:val="24"/>
          <w:szCs w:val="24"/>
        </w:rPr>
        <w:t xml:space="preserve"> </w:t>
      </w:r>
      <w:hyperlink r:id="rId74">
        <w:r>
          <w:rPr>
            <w:rFonts w:ascii="Arial" w:eastAsia="Arial" w:hAnsi="Arial" w:cs="Arial"/>
            <w:color w:val="009EC7"/>
            <w:sz w:val="24"/>
            <w:szCs w:val="24"/>
          </w:rPr>
          <w:t>http://bmjopen.bmj.com/</w:t>
        </w:r>
      </w:hyperlink>
      <w:r>
        <w:rPr>
          <w:rFonts w:ascii="Arial" w:eastAsia="Arial" w:hAnsi="Arial" w:cs="Arial"/>
          <w:i/>
          <w:iCs/>
          <w:sz w:val="24"/>
          <w:szCs w:val="24"/>
        </w:rPr>
        <w:t xml:space="preserve"> </w:t>
      </w:r>
      <w:hyperlink r:id="rId75">
        <w:r>
          <w:rPr>
            <w:rFonts w:ascii="Arial" w:eastAsia="Arial" w:hAnsi="Arial" w:cs="Arial"/>
            <w:color w:val="009EC7"/>
            <w:sz w:val="24"/>
            <w:szCs w:val="24"/>
          </w:rPr>
          <w:t>content/6/11/e011952</w:t>
        </w:r>
      </w:hyperlink>
      <w:r>
        <w:rPr>
          <w:rFonts w:ascii="Arial" w:eastAsia="Arial" w:hAnsi="Arial" w:cs="Arial"/>
          <w:color w:val="000000"/>
          <w:sz w:val="24"/>
          <w:szCs w:val="24"/>
        </w:rPr>
        <w:t>.</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316" w:lineRule="exact"/>
        <w:rPr>
          <w:sz w:val="20"/>
          <w:szCs w:val="20"/>
        </w:rPr>
      </w:pPr>
    </w:p>
    <w:p w:rsidR="00145321" w:rsidRDefault="00831B88">
      <w:pPr>
        <w:jc w:val="center"/>
        <w:rPr>
          <w:sz w:val="20"/>
          <w:szCs w:val="20"/>
        </w:rPr>
      </w:pPr>
      <w:r>
        <w:rPr>
          <w:rFonts w:ascii="Arial" w:eastAsia="Arial" w:hAnsi="Arial" w:cs="Arial"/>
          <w:sz w:val="21"/>
          <w:szCs w:val="21"/>
        </w:rPr>
        <w:t>80</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ind w:right="20"/>
        <w:jc w:val="center"/>
        <w:rPr>
          <w:sz w:val="20"/>
          <w:szCs w:val="20"/>
        </w:rPr>
      </w:pPr>
      <w:bookmarkStart w:id="91" w:name="page91"/>
      <w:bookmarkEnd w:id="91"/>
      <w:r>
        <w:rPr>
          <w:rFonts w:ascii="Arial" w:eastAsia="Arial" w:hAnsi="Arial" w:cs="Arial"/>
          <w:sz w:val="24"/>
          <w:szCs w:val="24"/>
        </w:rPr>
        <w:lastRenderedPageBreak/>
        <w:t>Appendices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9715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502B9A9" id="Shape 94" o:spid="_x0000_s1026" style="position:absolute;z-index:-25161932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oQqAE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28" w:lineRule="auto"/>
        <w:ind w:left="500" w:right="260" w:hanging="210"/>
        <w:jc w:val="both"/>
        <w:rPr>
          <w:rFonts w:ascii="Arial" w:eastAsia="Arial" w:hAnsi="Arial" w:cs="Arial"/>
          <w:color w:val="009EC7"/>
          <w:sz w:val="24"/>
          <w:szCs w:val="24"/>
        </w:rPr>
      </w:pPr>
      <w:r>
        <w:rPr>
          <w:rFonts w:ascii="Arial" w:eastAsia="Arial" w:hAnsi="Arial" w:cs="Arial"/>
          <w:sz w:val="24"/>
          <w:szCs w:val="24"/>
        </w:rPr>
        <w:t xml:space="preserve">V. de Groot, H. Beckerman, G. Lankhorst, and L. Bouter. How to measure comorbidity: a critical review of available methods. </w:t>
      </w:r>
      <w:r>
        <w:rPr>
          <w:rFonts w:ascii="Arial" w:eastAsia="Arial" w:hAnsi="Arial" w:cs="Arial"/>
          <w:i/>
          <w:iCs/>
          <w:sz w:val="24"/>
          <w:szCs w:val="24"/>
        </w:rPr>
        <w:t>Journal of Clinical Epidemiology</w:t>
      </w:r>
      <w:r>
        <w:rPr>
          <w:rFonts w:ascii="Arial" w:eastAsia="Arial" w:hAnsi="Arial" w:cs="Arial"/>
          <w:sz w:val="24"/>
          <w:szCs w:val="24"/>
        </w:rPr>
        <w:t xml:space="preserve">, 57(3):323– 323, 2004. ISSN 0895-4356. doi: 10.1016/j.jclinepi.2003.09.002. URL </w:t>
      </w:r>
      <w:hyperlink r:id="rId76">
        <w:r>
          <w:rPr>
            <w:rFonts w:ascii="Arial" w:eastAsia="Arial" w:hAnsi="Arial" w:cs="Arial"/>
            <w:color w:val="009EC7"/>
            <w:sz w:val="24"/>
            <w:szCs w:val="24"/>
          </w:rPr>
          <w:t>&lt;GotoISI&gt;:</w:t>
        </w:r>
      </w:hyperlink>
      <w:r>
        <w:rPr>
          <w:rFonts w:ascii="Arial" w:eastAsia="Arial" w:hAnsi="Arial" w:cs="Arial"/>
          <w:sz w:val="24"/>
          <w:szCs w:val="24"/>
        </w:rPr>
        <w:t xml:space="preserve"> </w:t>
      </w:r>
      <w:hyperlink r:id="rId77">
        <w:r>
          <w:rPr>
            <w:rFonts w:ascii="Arial" w:eastAsia="Arial" w:hAnsi="Arial" w:cs="Arial"/>
            <w:color w:val="009EC7"/>
            <w:sz w:val="24"/>
            <w:szCs w:val="24"/>
          </w:rPr>
          <w:t>//WOS:000220983500015</w:t>
        </w:r>
      </w:hyperlink>
      <w:r>
        <w:rPr>
          <w:rFonts w:ascii="Arial" w:eastAsia="Arial" w:hAnsi="Arial" w:cs="Arial"/>
          <w:color w:val="000000"/>
          <w:sz w:val="24"/>
          <w:szCs w:val="24"/>
        </w:rPr>
        <w:t>.</w:t>
      </w:r>
    </w:p>
    <w:p w:rsidR="00145321" w:rsidRDefault="00145321">
      <w:pPr>
        <w:spacing w:line="125" w:lineRule="exact"/>
        <w:rPr>
          <w:sz w:val="20"/>
          <w:szCs w:val="20"/>
        </w:rPr>
      </w:pPr>
    </w:p>
    <w:p w:rsidR="00145321" w:rsidRDefault="00831B88">
      <w:pPr>
        <w:spacing w:line="366" w:lineRule="auto"/>
        <w:ind w:left="520" w:right="280" w:hanging="233"/>
        <w:jc w:val="both"/>
        <w:rPr>
          <w:rFonts w:ascii="Arial" w:eastAsia="Arial" w:hAnsi="Arial" w:cs="Arial"/>
          <w:color w:val="009EC7"/>
        </w:rPr>
      </w:pPr>
      <w:r>
        <w:rPr>
          <w:rFonts w:ascii="Arial" w:eastAsia="Arial" w:hAnsi="Arial" w:cs="Arial"/>
        </w:rPr>
        <w:t>Blanca A Deusdad, Charles Pace, an</w:t>
      </w:r>
      <w:r>
        <w:rPr>
          <w:rFonts w:ascii="Arial" w:eastAsia="Arial" w:hAnsi="Arial" w:cs="Arial"/>
        </w:rPr>
        <w:t xml:space="preserve">d Anneli Anttonen. Facing the challenges in the development of long-term care for older people in europe in the context of an economic crisis. </w:t>
      </w:r>
      <w:r>
        <w:rPr>
          <w:rFonts w:ascii="Arial" w:eastAsia="Arial" w:hAnsi="Arial" w:cs="Arial"/>
          <w:i/>
          <w:iCs/>
        </w:rPr>
        <w:t>Journal of Social Service Research</w:t>
      </w:r>
      <w:r>
        <w:rPr>
          <w:rFonts w:ascii="Arial" w:eastAsia="Arial" w:hAnsi="Arial" w:cs="Arial"/>
        </w:rPr>
        <w:t xml:space="preserve">, 42(2):144–150, 2016. ISSN 0148-8376. URL </w:t>
      </w:r>
      <w:hyperlink r:id="rId78">
        <w:r>
          <w:rPr>
            <w:rFonts w:ascii="Arial" w:eastAsia="Arial" w:hAnsi="Arial" w:cs="Arial"/>
            <w:color w:val="009EC7"/>
          </w:rPr>
          <w:t>http://www.tandfonline.com/doi/full/10.1080/01488376.2015.1133147</w:t>
        </w:r>
      </w:hyperlink>
      <w:r>
        <w:rPr>
          <w:rFonts w:ascii="Arial" w:eastAsia="Arial" w:hAnsi="Arial" w:cs="Arial"/>
          <w:color w:val="000000"/>
        </w:rPr>
        <w:t>.</w:t>
      </w:r>
    </w:p>
    <w:p w:rsidR="00145321" w:rsidRDefault="00145321">
      <w:pPr>
        <w:spacing w:line="90" w:lineRule="exact"/>
        <w:rPr>
          <w:sz w:val="20"/>
          <w:szCs w:val="20"/>
        </w:rPr>
      </w:pPr>
    </w:p>
    <w:p w:rsidR="00145321" w:rsidRDefault="00831B88">
      <w:pPr>
        <w:spacing w:line="340" w:lineRule="auto"/>
        <w:ind w:left="280" w:right="240"/>
        <w:jc w:val="right"/>
        <w:rPr>
          <w:rFonts w:ascii="Arial" w:eastAsia="Arial" w:hAnsi="Arial" w:cs="Arial"/>
        </w:rPr>
      </w:pPr>
      <w:r>
        <w:rPr>
          <w:rFonts w:ascii="Arial" w:eastAsia="Arial" w:hAnsi="Arial" w:cs="Arial"/>
        </w:rPr>
        <w:t>C. Diederichs, K. Berger, and D. B. Bartels. The measurement of multiple chronic diseases-a systematic re</w:t>
      </w:r>
      <w:r>
        <w:rPr>
          <w:rFonts w:ascii="Arial" w:eastAsia="Arial" w:hAnsi="Arial" w:cs="Arial"/>
        </w:rPr>
        <w:t xml:space="preserve">view on existing multimorbidity indices. </w:t>
      </w:r>
      <w:r>
        <w:rPr>
          <w:rFonts w:ascii="Arial" w:eastAsia="Arial" w:hAnsi="Arial" w:cs="Arial"/>
          <w:i/>
          <w:iCs/>
        </w:rPr>
        <w:t>Journals of Gerontol-ogy Series a-Biological Sciences and Medical Sciences</w:t>
      </w:r>
      <w:r>
        <w:rPr>
          <w:rFonts w:ascii="Arial" w:eastAsia="Arial" w:hAnsi="Arial" w:cs="Arial"/>
        </w:rPr>
        <w:t xml:space="preserve">, 66(3):301–311, 2011. ISSN 1079-5006. doi: 10.1093/gerona/glq208. URL </w:t>
      </w:r>
      <w:hyperlink r:id="rId79">
        <w:r>
          <w:rPr>
            <w:rFonts w:ascii="Arial" w:eastAsia="Arial" w:hAnsi="Arial" w:cs="Arial"/>
            <w:color w:val="009EC7"/>
          </w:rPr>
          <w:t>&lt;GotoISI&gt;://WOS:000288415800007http:</w:t>
        </w:r>
      </w:hyperlink>
    </w:p>
    <w:p w:rsidR="00145321" w:rsidRDefault="00145321">
      <w:pPr>
        <w:spacing w:line="1" w:lineRule="exact"/>
        <w:rPr>
          <w:sz w:val="20"/>
          <w:szCs w:val="20"/>
        </w:rPr>
      </w:pPr>
    </w:p>
    <w:p w:rsidR="00145321" w:rsidRDefault="00831B88">
      <w:pPr>
        <w:ind w:left="500"/>
        <w:rPr>
          <w:rFonts w:ascii="Arial" w:eastAsia="Arial" w:hAnsi="Arial" w:cs="Arial"/>
          <w:color w:val="009EC7"/>
          <w:sz w:val="24"/>
          <w:szCs w:val="24"/>
        </w:rPr>
      </w:pPr>
      <w:hyperlink r:id="rId80">
        <w:r>
          <w:rPr>
            <w:rFonts w:ascii="Arial" w:eastAsia="Arial" w:hAnsi="Arial" w:cs="Arial"/>
            <w:color w:val="009EC7"/>
            <w:sz w:val="24"/>
            <w:szCs w:val="24"/>
          </w:rPr>
          <w:t>//biomedgerontology.oxfordjournals.org/c</w:t>
        </w:r>
        <w:r>
          <w:rPr>
            <w:rFonts w:ascii="Arial" w:eastAsia="Arial" w:hAnsi="Arial" w:cs="Arial"/>
            <w:color w:val="009EC7"/>
            <w:sz w:val="24"/>
            <w:szCs w:val="24"/>
          </w:rPr>
          <w:t>ontent/66A/3/301.full.pdf</w:t>
        </w:r>
      </w:hyperlink>
      <w:r>
        <w:rPr>
          <w:rFonts w:ascii="Arial" w:eastAsia="Arial" w:hAnsi="Arial" w:cs="Arial"/>
          <w:color w:val="000000"/>
          <w:sz w:val="24"/>
          <w:szCs w:val="24"/>
        </w:rPr>
        <w:t>.</w:t>
      </w:r>
    </w:p>
    <w:p w:rsidR="00145321" w:rsidRDefault="00145321">
      <w:pPr>
        <w:spacing w:line="282" w:lineRule="exact"/>
        <w:rPr>
          <w:sz w:val="20"/>
          <w:szCs w:val="20"/>
        </w:rPr>
      </w:pPr>
    </w:p>
    <w:p w:rsidR="00145321" w:rsidRDefault="00831B88">
      <w:pPr>
        <w:spacing w:line="325" w:lineRule="auto"/>
        <w:ind w:left="500" w:right="240" w:hanging="219"/>
        <w:jc w:val="both"/>
        <w:rPr>
          <w:sz w:val="20"/>
          <w:szCs w:val="20"/>
        </w:rPr>
      </w:pPr>
      <w:r>
        <w:rPr>
          <w:rFonts w:ascii="Arial" w:eastAsia="Arial" w:hAnsi="Arial" w:cs="Arial"/>
          <w:sz w:val="24"/>
          <w:szCs w:val="24"/>
        </w:rPr>
        <w:t>Mary Dixon-Woods, Ms Deborah Kirk, Ms Shona Agarwal, Ellen Annandale, Tony Arthur, Janet Harvey, Ronald Hsu, Savita Katbamna, Richard Olsen, and Lucy Smith. Vulnerable groups and access to health care: a critical interpretive re</w:t>
      </w:r>
      <w:r>
        <w:rPr>
          <w:rFonts w:ascii="Arial" w:eastAsia="Arial" w:hAnsi="Arial" w:cs="Arial"/>
          <w:sz w:val="24"/>
          <w:szCs w:val="24"/>
        </w:rPr>
        <w:t xml:space="preserve">view. </w:t>
      </w:r>
      <w:r>
        <w:rPr>
          <w:rFonts w:ascii="Arial" w:eastAsia="Arial" w:hAnsi="Arial" w:cs="Arial"/>
          <w:i/>
          <w:iCs/>
          <w:sz w:val="24"/>
          <w:szCs w:val="24"/>
        </w:rPr>
        <w:t>National Coordinating Centre NHS Service Delivery Organ RD (NCCSDO) Retrieved May</w:t>
      </w:r>
      <w:r>
        <w:rPr>
          <w:rFonts w:ascii="Arial" w:eastAsia="Arial" w:hAnsi="Arial" w:cs="Arial"/>
          <w:sz w:val="24"/>
          <w:szCs w:val="24"/>
        </w:rPr>
        <w:t>, 27:2012, 2005.</w:t>
      </w:r>
    </w:p>
    <w:p w:rsidR="00145321" w:rsidRDefault="00145321">
      <w:pPr>
        <w:spacing w:line="123" w:lineRule="exact"/>
        <w:rPr>
          <w:sz w:val="20"/>
          <w:szCs w:val="20"/>
        </w:rPr>
      </w:pPr>
    </w:p>
    <w:p w:rsidR="00145321" w:rsidRDefault="00831B88">
      <w:pPr>
        <w:spacing w:line="359" w:lineRule="auto"/>
        <w:ind w:left="520" w:right="240" w:hanging="227"/>
        <w:jc w:val="both"/>
        <w:rPr>
          <w:rFonts w:ascii="Arial" w:eastAsia="Arial" w:hAnsi="Arial" w:cs="Arial"/>
          <w:color w:val="009EC7"/>
        </w:rPr>
      </w:pPr>
      <w:r>
        <w:rPr>
          <w:rFonts w:ascii="Arial" w:eastAsia="Arial" w:hAnsi="Arial" w:cs="Arial"/>
        </w:rPr>
        <w:t>Mary Dixon-Woods, Debbie Cavers, Shona Agarwal, Ellen Annandale, Antony Arthur, Janet Harvey, Ron Hsu, Savita Katbamna, Richard Olsen, and Lucy Smith. Conduct-ing a critical interpretive synthesis of the literature on access to healthcare by vulner-able gr</w:t>
      </w:r>
      <w:r>
        <w:rPr>
          <w:rFonts w:ascii="Arial" w:eastAsia="Arial" w:hAnsi="Arial" w:cs="Arial"/>
        </w:rPr>
        <w:t xml:space="preserve">oups. </w:t>
      </w:r>
      <w:r>
        <w:rPr>
          <w:rFonts w:ascii="Arial" w:eastAsia="Arial" w:hAnsi="Arial" w:cs="Arial"/>
          <w:i/>
          <w:iCs/>
        </w:rPr>
        <w:t>BMC medical research methodology</w:t>
      </w:r>
      <w:r>
        <w:rPr>
          <w:rFonts w:ascii="Arial" w:eastAsia="Arial" w:hAnsi="Arial" w:cs="Arial"/>
        </w:rPr>
        <w:t xml:space="preserve">, 6(1):35, 2006. ISSN 1471-2288. URL </w:t>
      </w:r>
      <w:hyperlink r:id="rId81">
        <w:r>
          <w:rPr>
            <w:rFonts w:ascii="Arial" w:eastAsia="Arial" w:hAnsi="Arial" w:cs="Arial"/>
            <w:color w:val="009EC7"/>
          </w:rPr>
          <w:t>https://bmcmedresmethodol.biomedcentral.com/articles/10.1186/1471-2288-6-35</w:t>
        </w:r>
      </w:hyperlink>
      <w:r>
        <w:rPr>
          <w:rFonts w:ascii="Arial" w:eastAsia="Arial" w:hAnsi="Arial" w:cs="Arial"/>
          <w:color w:val="000000"/>
        </w:rPr>
        <w:t>.</w:t>
      </w:r>
    </w:p>
    <w:p w:rsidR="00145321" w:rsidRDefault="00145321">
      <w:pPr>
        <w:spacing w:line="100" w:lineRule="exact"/>
        <w:rPr>
          <w:sz w:val="20"/>
          <w:szCs w:val="20"/>
        </w:rPr>
      </w:pPr>
    </w:p>
    <w:p w:rsidR="00145321" w:rsidRDefault="00831B88">
      <w:pPr>
        <w:spacing w:line="328" w:lineRule="auto"/>
        <w:ind w:left="520" w:right="240" w:hanging="233"/>
        <w:jc w:val="both"/>
        <w:rPr>
          <w:rFonts w:ascii="Arial" w:eastAsia="Arial" w:hAnsi="Arial" w:cs="Arial"/>
          <w:color w:val="009EC7"/>
          <w:sz w:val="24"/>
          <w:szCs w:val="24"/>
        </w:rPr>
      </w:pPr>
      <w:r>
        <w:rPr>
          <w:rFonts w:ascii="Arial" w:eastAsia="Arial" w:hAnsi="Arial" w:cs="Arial"/>
          <w:sz w:val="24"/>
          <w:szCs w:val="24"/>
        </w:rPr>
        <w:t>R. Elder</w:t>
      </w:r>
      <w:r>
        <w:rPr>
          <w:rFonts w:ascii="Arial" w:eastAsia="Arial" w:hAnsi="Arial" w:cs="Arial"/>
          <w:sz w:val="24"/>
          <w:szCs w:val="24"/>
        </w:rPr>
        <w:t xml:space="preserve">, M. Kirkpatrick, W. Sutton, Macleod. M., Guthrie B., M. Sutton, and G. Watt. Measuring quality in primary medical services using data from spice. Report, 2007. URL </w:t>
      </w:r>
      <w:hyperlink r:id="rId82">
        <w:r>
          <w:rPr>
            <w:rFonts w:ascii="Arial" w:eastAsia="Arial" w:hAnsi="Arial" w:cs="Arial"/>
            <w:color w:val="009EC7"/>
            <w:sz w:val="24"/>
            <w:szCs w:val="24"/>
          </w:rPr>
          <w:t>http://www.em-online.com/download/medical_article/36074_spice_report_</w:t>
        </w:r>
      </w:hyperlink>
      <w:r>
        <w:rPr>
          <w:rFonts w:ascii="Arial" w:eastAsia="Arial" w:hAnsi="Arial" w:cs="Arial"/>
          <w:sz w:val="24"/>
          <w:szCs w:val="24"/>
        </w:rPr>
        <w:t xml:space="preserve"> </w:t>
      </w:r>
      <w:hyperlink r:id="rId83">
        <w:r>
          <w:rPr>
            <w:rFonts w:ascii="Arial" w:eastAsia="Arial" w:hAnsi="Arial" w:cs="Arial"/>
            <w:color w:val="009EC7"/>
            <w:sz w:val="24"/>
            <w:szCs w:val="24"/>
          </w:rPr>
          <w:t>july_2007.pdf</w:t>
        </w:r>
      </w:hyperlink>
      <w:r>
        <w:rPr>
          <w:rFonts w:ascii="Arial" w:eastAsia="Arial" w:hAnsi="Arial" w:cs="Arial"/>
          <w:color w:val="000000"/>
          <w:sz w:val="24"/>
          <w:szCs w:val="24"/>
        </w:rPr>
        <w:t>.</w:t>
      </w:r>
    </w:p>
    <w:p w:rsidR="00145321" w:rsidRDefault="00145321">
      <w:pPr>
        <w:spacing w:line="125" w:lineRule="exact"/>
        <w:rPr>
          <w:sz w:val="20"/>
          <w:szCs w:val="20"/>
        </w:rPr>
      </w:pPr>
    </w:p>
    <w:p w:rsidR="00145321" w:rsidRDefault="00831B88">
      <w:pPr>
        <w:spacing w:line="357" w:lineRule="auto"/>
        <w:ind w:left="520" w:right="260" w:hanging="227"/>
        <w:jc w:val="both"/>
        <w:rPr>
          <w:rFonts w:ascii="Arial" w:eastAsia="Arial" w:hAnsi="Arial" w:cs="Arial"/>
          <w:sz w:val="23"/>
          <w:szCs w:val="23"/>
        </w:rPr>
      </w:pPr>
      <w:r>
        <w:rPr>
          <w:rFonts w:ascii="Arial" w:eastAsia="Arial" w:hAnsi="Arial" w:cs="Arial"/>
          <w:sz w:val="23"/>
          <w:szCs w:val="23"/>
        </w:rPr>
        <w:t>Christopher Eleftheriades and Raphael Wittenberg. A criti</w:t>
      </w:r>
      <w:r>
        <w:rPr>
          <w:rFonts w:ascii="Arial" w:eastAsia="Arial" w:hAnsi="Arial" w:cs="Arial"/>
          <w:sz w:val="23"/>
          <w:szCs w:val="23"/>
        </w:rPr>
        <w:t xml:space="preserve">cal review of international practice on assessment and eligibility in adult social care: Lessons for england. Report, 2013. URL </w:t>
      </w:r>
      <w:hyperlink r:id="rId84">
        <w:r>
          <w:rPr>
            <w:rFonts w:ascii="Arial" w:eastAsia="Arial" w:hAnsi="Arial" w:cs="Arial"/>
            <w:color w:val="009EC7"/>
            <w:sz w:val="23"/>
            <w:szCs w:val="23"/>
          </w:rPr>
          <w:t>https://www.chseo.org.uk/downloads/report5-adultsocialcare.pdf</w:t>
        </w:r>
      </w:hyperlink>
      <w:r>
        <w:rPr>
          <w:rFonts w:ascii="Arial" w:eastAsia="Arial" w:hAnsi="Arial" w:cs="Arial"/>
          <w:sz w:val="23"/>
          <w:szCs w:val="23"/>
        </w:rPr>
        <w:t>.</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86" w:lineRule="exact"/>
        <w:rPr>
          <w:sz w:val="20"/>
          <w:szCs w:val="20"/>
        </w:rPr>
      </w:pPr>
    </w:p>
    <w:p w:rsidR="00145321" w:rsidRDefault="00831B88">
      <w:pPr>
        <w:jc w:val="center"/>
        <w:rPr>
          <w:sz w:val="20"/>
          <w:szCs w:val="20"/>
        </w:rPr>
      </w:pPr>
      <w:r>
        <w:rPr>
          <w:rFonts w:ascii="Arial" w:eastAsia="Arial" w:hAnsi="Arial" w:cs="Arial"/>
          <w:sz w:val="21"/>
          <w:szCs w:val="21"/>
        </w:rPr>
        <w:t>81</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ind w:right="20"/>
        <w:jc w:val="center"/>
        <w:rPr>
          <w:sz w:val="20"/>
          <w:szCs w:val="20"/>
        </w:rPr>
      </w:pPr>
      <w:bookmarkStart w:id="92" w:name="page92"/>
      <w:bookmarkEnd w:id="92"/>
      <w:r>
        <w:rPr>
          <w:rFonts w:ascii="Arial" w:eastAsia="Arial" w:hAnsi="Arial" w:cs="Arial"/>
          <w:sz w:val="24"/>
          <w:szCs w:val="24"/>
        </w:rPr>
        <w:lastRenderedPageBreak/>
        <w:t>Appendices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9817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0F2AF50" id="Shape 95" o:spid="_x0000_s1026" style="position:absolute;z-index:-25161830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B3Mek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28" w:lineRule="auto"/>
        <w:ind w:left="520" w:right="240" w:hanging="221"/>
        <w:jc w:val="both"/>
        <w:rPr>
          <w:rFonts w:ascii="Arial" w:eastAsia="Arial" w:hAnsi="Arial" w:cs="Arial"/>
          <w:color w:val="009EC7"/>
          <w:sz w:val="24"/>
          <w:szCs w:val="24"/>
        </w:rPr>
      </w:pPr>
      <w:r>
        <w:rPr>
          <w:rFonts w:ascii="Arial" w:eastAsia="Arial" w:hAnsi="Arial" w:cs="Arial"/>
          <w:sz w:val="24"/>
          <w:szCs w:val="24"/>
        </w:rPr>
        <w:t>Kathryn Ellis.</w:t>
      </w:r>
      <w:r>
        <w:rPr>
          <w:sz w:val="20"/>
          <w:szCs w:val="20"/>
        </w:rPr>
        <w:t xml:space="preserve"> </w:t>
      </w:r>
      <w:r>
        <w:rPr>
          <w:rFonts w:ascii="Arial" w:eastAsia="Arial" w:hAnsi="Arial" w:cs="Arial"/>
          <w:sz w:val="24"/>
          <w:szCs w:val="24"/>
        </w:rPr>
        <w:t xml:space="preserve">Street-level bureaucracy revisited: The changing face of frontline discretion in adult social care in england. </w:t>
      </w:r>
      <w:r>
        <w:rPr>
          <w:rFonts w:ascii="Arial" w:eastAsia="Arial" w:hAnsi="Arial" w:cs="Arial"/>
          <w:i/>
          <w:iCs/>
          <w:sz w:val="24"/>
          <w:szCs w:val="24"/>
        </w:rPr>
        <w:t xml:space="preserve">Social Policy and </w:t>
      </w:r>
      <w:r>
        <w:rPr>
          <w:rFonts w:ascii="Arial" w:eastAsia="Arial" w:hAnsi="Arial" w:cs="Arial"/>
          <w:i/>
          <w:iCs/>
          <w:sz w:val="24"/>
          <w:szCs w:val="24"/>
        </w:rPr>
        <w:t>Administration</w:t>
      </w:r>
      <w:r>
        <w:rPr>
          <w:rFonts w:ascii="Arial" w:eastAsia="Arial" w:hAnsi="Arial" w:cs="Arial"/>
          <w:sz w:val="24"/>
          <w:szCs w:val="24"/>
        </w:rPr>
        <w:t xml:space="preserve">, 45(3): 221–244, 2011. ISSN 1467-9515. URL </w:t>
      </w:r>
      <w:hyperlink r:id="rId85">
        <w:r>
          <w:rPr>
            <w:rFonts w:ascii="Arial" w:eastAsia="Arial" w:hAnsi="Arial" w:cs="Arial"/>
            <w:color w:val="009EC7"/>
            <w:sz w:val="24"/>
            <w:szCs w:val="24"/>
          </w:rPr>
          <w:t>http://onlinelibrary.wiley.com/wol1/doi/10.</w:t>
        </w:r>
      </w:hyperlink>
      <w:r>
        <w:rPr>
          <w:rFonts w:ascii="Arial" w:eastAsia="Arial" w:hAnsi="Arial" w:cs="Arial"/>
          <w:sz w:val="24"/>
          <w:szCs w:val="24"/>
        </w:rPr>
        <w:t xml:space="preserve"> </w:t>
      </w:r>
      <w:hyperlink r:id="rId86">
        <w:r>
          <w:rPr>
            <w:rFonts w:ascii="Arial" w:eastAsia="Arial" w:hAnsi="Arial" w:cs="Arial"/>
            <w:color w:val="009EC7"/>
            <w:sz w:val="24"/>
            <w:szCs w:val="24"/>
          </w:rPr>
          <w:t>1111/j.1467-9515.2011.00766.x/full</w:t>
        </w:r>
      </w:hyperlink>
      <w:r>
        <w:rPr>
          <w:rFonts w:ascii="Arial" w:eastAsia="Arial" w:hAnsi="Arial" w:cs="Arial"/>
          <w:color w:val="000000"/>
          <w:sz w:val="24"/>
          <w:szCs w:val="24"/>
        </w:rPr>
        <w:t>.</w:t>
      </w:r>
    </w:p>
    <w:p w:rsidR="00145321" w:rsidRDefault="00145321">
      <w:pPr>
        <w:spacing w:line="125" w:lineRule="exact"/>
        <w:rPr>
          <w:sz w:val="20"/>
          <w:szCs w:val="20"/>
        </w:rPr>
      </w:pPr>
    </w:p>
    <w:p w:rsidR="00145321" w:rsidRDefault="00831B88">
      <w:pPr>
        <w:spacing w:line="328" w:lineRule="auto"/>
        <w:ind w:left="520" w:right="240" w:hanging="233"/>
        <w:jc w:val="both"/>
        <w:rPr>
          <w:rFonts w:ascii="Arial" w:eastAsia="Arial" w:hAnsi="Arial" w:cs="Arial"/>
          <w:color w:val="009EC7"/>
          <w:sz w:val="24"/>
          <w:szCs w:val="24"/>
        </w:rPr>
      </w:pPr>
      <w:r>
        <w:rPr>
          <w:rFonts w:ascii="Arial" w:eastAsia="Arial" w:hAnsi="Arial" w:cs="Arial"/>
          <w:sz w:val="24"/>
          <w:szCs w:val="24"/>
        </w:rPr>
        <w:t>Tony Evans.</w:t>
      </w:r>
      <w:r>
        <w:rPr>
          <w:sz w:val="20"/>
          <w:szCs w:val="20"/>
        </w:rPr>
        <w:t xml:space="preserve"> </w:t>
      </w:r>
      <w:r>
        <w:rPr>
          <w:rFonts w:ascii="Arial" w:eastAsia="Arial" w:hAnsi="Arial" w:cs="Arial"/>
          <w:sz w:val="24"/>
          <w:szCs w:val="24"/>
        </w:rPr>
        <w:t xml:space="preserve">Professionals, managers and discretion: Critiquing street-level bureaucracy. </w:t>
      </w:r>
      <w:r>
        <w:rPr>
          <w:rFonts w:ascii="Arial" w:eastAsia="Arial" w:hAnsi="Arial" w:cs="Arial"/>
          <w:i/>
          <w:iCs/>
          <w:sz w:val="24"/>
          <w:szCs w:val="24"/>
        </w:rPr>
        <w:t>The British Journal of Social Work</w:t>
      </w:r>
      <w:r>
        <w:rPr>
          <w:rFonts w:ascii="Arial" w:eastAsia="Arial" w:hAnsi="Arial" w:cs="Arial"/>
          <w:sz w:val="24"/>
          <w:szCs w:val="24"/>
        </w:rPr>
        <w:t xml:space="preserve">, 41(2):368–386, 2010. ISSN 0045-3102. URL </w:t>
      </w:r>
      <w:hyperlink r:id="rId87">
        <w:r>
          <w:rPr>
            <w:rFonts w:ascii="Arial" w:eastAsia="Arial" w:hAnsi="Arial" w:cs="Arial"/>
            <w:color w:val="009EC7"/>
            <w:sz w:val="24"/>
            <w:szCs w:val="24"/>
          </w:rPr>
          <w:t>https://academic.oup.com/bjsw/article/41/2/368/1625696/</w:t>
        </w:r>
      </w:hyperlink>
      <w:r>
        <w:rPr>
          <w:rFonts w:ascii="Arial" w:eastAsia="Arial" w:hAnsi="Arial" w:cs="Arial"/>
          <w:sz w:val="24"/>
          <w:szCs w:val="24"/>
        </w:rPr>
        <w:t xml:space="preserve"> </w:t>
      </w:r>
      <w:hyperlink r:id="rId88">
        <w:r>
          <w:rPr>
            <w:rFonts w:ascii="Arial" w:eastAsia="Arial" w:hAnsi="Arial" w:cs="Arial"/>
            <w:color w:val="009EC7"/>
            <w:sz w:val="24"/>
            <w:szCs w:val="24"/>
          </w:rPr>
          <w:t>Professionals-Managers-and-Discretion-Critiquing</w:t>
        </w:r>
      </w:hyperlink>
      <w:r>
        <w:rPr>
          <w:rFonts w:ascii="Arial" w:eastAsia="Arial" w:hAnsi="Arial" w:cs="Arial"/>
          <w:color w:val="000000"/>
          <w:sz w:val="24"/>
          <w:szCs w:val="24"/>
        </w:rPr>
        <w:t>.</w:t>
      </w:r>
    </w:p>
    <w:p w:rsidR="00145321" w:rsidRDefault="00145321">
      <w:pPr>
        <w:spacing w:line="125" w:lineRule="exact"/>
        <w:rPr>
          <w:sz w:val="20"/>
          <w:szCs w:val="20"/>
        </w:rPr>
      </w:pPr>
    </w:p>
    <w:p w:rsidR="00145321" w:rsidRDefault="00831B88">
      <w:pPr>
        <w:spacing w:line="337" w:lineRule="auto"/>
        <w:ind w:left="500" w:right="240" w:hanging="210"/>
        <w:jc w:val="both"/>
        <w:rPr>
          <w:rFonts w:ascii="Arial" w:eastAsia="Arial" w:hAnsi="Arial" w:cs="Arial"/>
          <w:color w:val="009EC7"/>
          <w:sz w:val="24"/>
          <w:szCs w:val="24"/>
        </w:rPr>
      </w:pPr>
      <w:r>
        <w:rPr>
          <w:rFonts w:ascii="Arial" w:eastAsia="Arial" w:hAnsi="Arial" w:cs="Arial"/>
          <w:sz w:val="24"/>
          <w:szCs w:val="24"/>
        </w:rPr>
        <w:t xml:space="preserve">Alvan R Feinstein. The pre-therapeutic classification of co-morbidity in chronic disease. </w:t>
      </w:r>
      <w:r>
        <w:rPr>
          <w:rFonts w:ascii="Arial" w:eastAsia="Arial" w:hAnsi="Arial" w:cs="Arial"/>
          <w:i/>
          <w:iCs/>
          <w:sz w:val="24"/>
          <w:szCs w:val="24"/>
        </w:rPr>
        <w:t>Journal of chronic diseases</w:t>
      </w:r>
      <w:r>
        <w:rPr>
          <w:rFonts w:ascii="Arial" w:eastAsia="Arial" w:hAnsi="Arial" w:cs="Arial"/>
          <w:sz w:val="24"/>
          <w:szCs w:val="24"/>
        </w:rPr>
        <w:t>, 23(7):455–468, 1970. ISSN 0021-9681. URL</w:t>
      </w:r>
      <w:r>
        <w:rPr>
          <w:rFonts w:ascii="Arial" w:eastAsia="Arial" w:hAnsi="Arial" w:cs="Arial"/>
          <w:i/>
          <w:iCs/>
          <w:sz w:val="24"/>
          <w:szCs w:val="24"/>
        </w:rPr>
        <w:t xml:space="preserve"> </w:t>
      </w:r>
      <w:hyperlink r:id="rId89">
        <w:r>
          <w:rPr>
            <w:rFonts w:ascii="Arial" w:eastAsia="Arial" w:hAnsi="Arial" w:cs="Arial"/>
            <w:color w:val="009EC7"/>
            <w:sz w:val="24"/>
            <w:szCs w:val="24"/>
          </w:rPr>
          <w:t>http:</w:t>
        </w:r>
      </w:hyperlink>
      <w:r>
        <w:rPr>
          <w:rFonts w:ascii="Arial" w:eastAsia="Arial" w:hAnsi="Arial" w:cs="Arial"/>
          <w:i/>
          <w:iCs/>
          <w:sz w:val="24"/>
          <w:szCs w:val="24"/>
        </w:rPr>
        <w:t xml:space="preserve"> </w:t>
      </w:r>
      <w:hyperlink r:id="rId90">
        <w:r>
          <w:rPr>
            <w:rFonts w:ascii="Arial" w:eastAsia="Arial" w:hAnsi="Arial" w:cs="Arial"/>
            <w:color w:val="009EC7"/>
            <w:sz w:val="24"/>
            <w:szCs w:val="24"/>
          </w:rPr>
          <w:t>//www.sciencedirect.com/science/article/pii/0021968170900548</w:t>
        </w:r>
      </w:hyperlink>
      <w:r>
        <w:rPr>
          <w:rFonts w:ascii="Arial" w:eastAsia="Arial" w:hAnsi="Arial" w:cs="Arial"/>
          <w:color w:val="000000"/>
          <w:sz w:val="24"/>
          <w:szCs w:val="24"/>
        </w:rPr>
        <w:t>.</w:t>
      </w:r>
    </w:p>
    <w:p w:rsidR="00145321" w:rsidRDefault="00145321">
      <w:pPr>
        <w:spacing w:line="112" w:lineRule="exact"/>
        <w:rPr>
          <w:sz w:val="20"/>
          <w:szCs w:val="20"/>
        </w:rPr>
      </w:pPr>
    </w:p>
    <w:p w:rsidR="00145321" w:rsidRDefault="00831B88">
      <w:pPr>
        <w:spacing w:line="337" w:lineRule="auto"/>
        <w:ind w:left="520" w:right="260" w:hanging="233"/>
        <w:jc w:val="both"/>
        <w:rPr>
          <w:rFonts w:ascii="Arial" w:eastAsia="Arial" w:hAnsi="Arial" w:cs="Arial"/>
          <w:color w:val="009EC7"/>
          <w:sz w:val="24"/>
          <w:szCs w:val="24"/>
        </w:rPr>
      </w:pPr>
      <w:r>
        <w:rPr>
          <w:rFonts w:ascii="Arial" w:eastAsia="Arial" w:hAnsi="Arial" w:cs="Arial"/>
          <w:sz w:val="24"/>
          <w:szCs w:val="24"/>
        </w:rPr>
        <w:t>R; Ferguson, M.; C</w:t>
      </w:r>
      <w:r>
        <w:rPr>
          <w:rFonts w:ascii="Arial" w:eastAsia="Arial" w:hAnsi="Arial" w:cs="Arial"/>
          <w:sz w:val="24"/>
          <w:szCs w:val="24"/>
        </w:rPr>
        <w:t xml:space="preserve">raig, J.; Biggar, A.; Walker, A.; Stewart, and S. Wyke. Evaluation of integrated resource framework test sites. Report, 2012. URL </w:t>
      </w:r>
      <w:hyperlink r:id="rId91">
        <w:r>
          <w:rPr>
            <w:rFonts w:ascii="Arial" w:eastAsia="Arial" w:hAnsi="Arial" w:cs="Arial"/>
            <w:color w:val="009EC7"/>
            <w:sz w:val="24"/>
            <w:szCs w:val="24"/>
          </w:rPr>
          <w:t>http://www.gov.scot/</w:t>
        </w:r>
      </w:hyperlink>
      <w:r>
        <w:rPr>
          <w:rFonts w:ascii="Arial" w:eastAsia="Arial" w:hAnsi="Arial" w:cs="Arial"/>
          <w:sz w:val="24"/>
          <w:szCs w:val="24"/>
        </w:rPr>
        <w:t xml:space="preserve"> </w:t>
      </w:r>
      <w:hyperlink r:id="rId92">
        <w:r>
          <w:rPr>
            <w:rFonts w:ascii="Arial" w:eastAsia="Arial" w:hAnsi="Arial" w:cs="Arial"/>
            <w:color w:val="009EC7"/>
            <w:sz w:val="24"/>
            <w:szCs w:val="24"/>
          </w:rPr>
          <w:t>Resource/0039/00396974.pdf</w:t>
        </w:r>
      </w:hyperlink>
      <w:r>
        <w:rPr>
          <w:rFonts w:ascii="Arial" w:eastAsia="Arial" w:hAnsi="Arial" w:cs="Arial"/>
          <w:color w:val="000000"/>
          <w:sz w:val="24"/>
          <w:szCs w:val="24"/>
        </w:rPr>
        <w:t>.</w:t>
      </w:r>
    </w:p>
    <w:p w:rsidR="00145321" w:rsidRDefault="00145321">
      <w:pPr>
        <w:spacing w:line="112" w:lineRule="exact"/>
        <w:rPr>
          <w:sz w:val="20"/>
          <w:szCs w:val="20"/>
        </w:rPr>
      </w:pPr>
    </w:p>
    <w:p w:rsidR="00145321" w:rsidRDefault="00831B88">
      <w:pPr>
        <w:spacing w:line="328" w:lineRule="auto"/>
        <w:ind w:left="520" w:right="260" w:hanging="221"/>
        <w:jc w:val="both"/>
        <w:rPr>
          <w:rFonts w:ascii="Arial" w:eastAsia="Arial" w:hAnsi="Arial" w:cs="Arial"/>
          <w:color w:val="009EC7"/>
          <w:sz w:val="24"/>
          <w:szCs w:val="24"/>
        </w:rPr>
      </w:pPr>
      <w:r>
        <w:rPr>
          <w:rFonts w:ascii="Arial" w:eastAsia="Arial" w:hAnsi="Arial" w:cs="Arial"/>
          <w:sz w:val="24"/>
          <w:szCs w:val="24"/>
        </w:rPr>
        <w:t xml:space="preserve">Mercedes Fernández-Alonso and Antonio M Jaime-Castillo. Welfare state and individual expectations of economic support: A comparison of norway and spain. </w:t>
      </w:r>
      <w:r>
        <w:rPr>
          <w:rFonts w:ascii="Arial" w:eastAsia="Arial" w:hAnsi="Arial" w:cs="Arial"/>
          <w:i/>
          <w:iCs/>
          <w:sz w:val="24"/>
          <w:szCs w:val="24"/>
        </w:rPr>
        <w:t>International</w:t>
      </w:r>
      <w:r>
        <w:rPr>
          <w:rFonts w:ascii="Arial" w:eastAsia="Arial" w:hAnsi="Arial" w:cs="Arial"/>
          <w:sz w:val="24"/>
          <w:szCs w:val="24"/>
        </w:rPr>
        <w:t xml:space="preserve"> </w:t>
      </w:r>
      <w:r>
        <w:rPr>
          <w:rFonts w:ascii="Arial" w:eastAsia="Arial" w:hAnsi="Arial" w:cs="Arial"/>
          <w:i/>
          <w:iCs/>
          <w:sz w:val="24"/>
          <w:szCs w:val="24"/>
        </w:rPr>
        <w:t>Sociology</w:t>
      </w:r>
      <w:r>
        <w:rPr>
          <w:rFonts w:ascii="Arial" w:eastAsia="Arial" w:hAnsi="Arial" w:cs="Arial"/>
          <w:sz w:val="24"/>
          <w:szCs w:val="24"/>
        </w:rPr>
        <w:t>, 31(1):37–56, 2016. ISS</w:t>
      </w:r>
      <w:r>
        <w:rPr>
          <w:rFonts w:ascii="Arial" w:eastAsia="Arial" w:hAnsi="Arial" w:cs="Arial"/>
          <w:sz w:val="24"/>
          <w:szCs w:val="24"/>
        </w:rPr>
        <w:t>N 0268-5809. URL</w:t>
      </w:r>
      <w:r>
        <w:rPr>
          <w:rFonts w:ascii="Arial" w:eastAsia="Arial" w:hAnsi="Arial" w:cs="Arial"/>
          <w:i/>
          <w:iCs/>
          <w:sz w:val="24"/>
          <w:szCs w:val="24"/>
        </w:rPr>
        <w:t xml:space="preserve"> </w:t>
      </w:r>
      <w:hyperlink r:id="rId93">
        <w:r>
          <w:rPr>
            <w:rFonts w:ascii="Arial" w:eastAsia="Arial" w:hAnsi="Arial" w:cs="Arial"/>
            <w:color w:val="009EC7"/>
            <w:sz w:val="24"/>
            <w:szCs w:val="24"/>
          </w:rPr>
          <w:t>http://journals.sagepub.com/</w:t>
        </w:r>
      </w:hyperlink>
      <w:r>
        <w:rPr>
          <w:rFonts w:ascii="Arial" w:eastAsia="Arial" w:hAnsi="Arial" w:cs="Arial"/>
          <w:i/>
          <w:iCs/>
          <w:sz w:val="24"/>
          <w:szCs w:val="24"/>
        </w:rPr>
        <w:t xml:space="preserve"> </w:t>
      </w:r>
      <w:hyperlink r:id="rId94">
        <w:r>
          <w:rPr>
            <w:rFonts w:ascii="Arial" w:eastAsia="Arial" w:hAnsi="Arial" w:cs="Arial"/>
            <w:color w:val="009EC7"/>
            <w:sz w:val="24"/>
            <w:szCs w:val="24"/>
          </w:rPr>
          <w:t>doi/abs/10.1177/0268580915613192</w:t>
        </w:r>
      </w:hyperlink>
      <w:r>
        <w:rPr>
          <w:rFonts w:ascii="Arial" w:eastAsia="Arial" w:hAnsi="Arial" w:cs="Arial"/>
          <w:color w:val="000000"/>
          <w:sz w:val="24"/>
          <w:szCs w:val="24"/>
        </w:rPr>
        <w:t>.</w:t>
      </w:r>
    </w:p>
    <w:p w:rsidR="00145321" w:rsidRDefault="00145321">
      <w:pPr>
        <w:spacing w:line="125" w:lineRule="exact"/>
        <w:rPr>
          <w:sz w:val="20"/>
          <w:szCs w:val="20"/>
        </w:rPr>
      </w:pPr>
    </w:p>
    <w:p w:rsidR="00145321" w:rsidRDefault="00831B88">
      <w:pPr>
        <w:spacing w:line="357" w:lineRule="auto"/>
        <w:ind w:left="520" w:right="280" w:hanging="233"/>
        <w:jc w:val="both"/>
        <w:rPr>
          <w:rFonts w:ascii="Arial" w:eastAsia="Arial" w:hAnsi="Arial" w:cs="Arial"/>
          <w:sz w:val="23"/>
          <w:szCs w:val="23"/>
        </w:rPr>
      </w:pPr>
      <w:r>
        <w:rPr>
          <w:rFonts w:ascii="Arial" w:eastAsia="Arial" w:hAnsi="Arial" w:cs="Arial"/>
          <w:sz w:val="23"/>
          <w:szCs w:val="23"/>
        </w:rPr>
        <w:t xml:space="preserve">Julien Forder and José-Luis Fernández. What works abroad? evaluating the funding of long-term care: International perspectives, report commissioned by bupa care services. Report, PSSRU, 2011. URL </w:t>
      </w:r>
      <w:hyperlink r:id="rId95">
        <w:r>
          <w:rPr>
            <w:rFonts w:ascii="Arial" w:eastAsia="Arial" w:hAnsi="Arial" w:cs="Arial"/>
            <w:color w:val="009EC7"/>
            <w:sz w:val="23"/>
            <w:szCs w:val="23"/>
          </w:rPr>
          <w:t>htt</w:t>
        </w:r>
        <w:r>
          <w:rPr>
            <w:rFonts w:ascii="Arial" w:eastAsia="Arial" w:hAnsi="Arial" w:cs="Arial"/>
            <w:color w:val="009EC7"/>
            <w:sz w:val="23"/>
            <w:szCs w:val="23"/>
          </w:rPr>
          <w:t>p://www.pssru.ac.uk/pdf/dp2794.pdf</w:t>
        </w:r>
      </w:hyperlink>
      <w:r>
        <w:rPr>
          <w:rFonts w:ascii="Arial" w:eastAsia="Arial" w:hAnsi="Arial" w:cs="Arial"/>
          <w:sz w:val="23"/>
          <w:szCs w:val="23"/>
        </w:rPr>
        <w:t>.</w:t>
      </w:r>
    </w:p>
    <w:p w:rsidR="00145321" w:rsidRDefault="00145321">
      <w:pPr>
        <w:spacing w:line="95" w:lineRule="exact"/>
        <w:rPr>
          <w:sz w:val="20"/>
          <w:szCs w:val="20"/>
        </w:rPr>
      </w:pPr>
    </w:p>
    <w:p w:rsidR="00145321" w:rsidRDefault="00831B88">
      <w:pPr>
        <w:spacing w:line="346" w:lineRule="auto"/>
        <w:ind w:left="520" w:right="280" w:hanging="233"/>
        <w:jc w:val="both"/>
        <w:rPr>
          <w:rFonts w:ascii="Arial" w:eastAsia="Arial" w:hAnsi="Arial" w:cs="Arial"/>
          <w:color w:val="009EC7"/>
          <w:sz w:val="23"/>
          <w:szCs w:val="23"/>
        </w:rPr>
      </w:pPr>
      <w:r>
        <w:rPr>
          <w:rFonts w:ascii="Arial" w:eastAsia="Arial" w:hAnsi="Arial" w:cs="Arial"/>
          <w:sz w:val="23"/>
          <w:szCs w:val="23"/>
        </w:rPr>
        <w:t xml:space="preserve">Martin Fortin, Lise Lapointe, Catherine Hudon, Alain Vanasse, Antoine L Ntetu, and Danielle Maltais. Multimorbidity and quality of life in primary care: a systematic review. </w:t>
      </w:r>
      <w:r>
        <w:rPr>
          <w:rFonts w:ascii="Arial" w:eastAsia="Arial" w:hAnsi="Arial" w:cs="Arial"/>
          <w:i/>
          <w:iCs/>
          <w:sz w:val="23"/>
          <w:szCs w:val="23"/>
        </w:rPr>
        <w:t>Health and Quality of life Outcomes</w:t>
      </w:r>
      <w:r>
        <w:rPr>
          <w:rFonts w:ascii="Arial" w:eastAsia="Arial" w:hAnsi="Arial" w:cs="Arial"/>
          <w:sz w:val="23"/>
          <w:szCs w:val="23"/>
        </w:rPr>
        <w:t xml:space="preserve">, 2(1):51, 2004. ISSN 1477-7525. URL </w:t>
      </w:r>
      <w:hyperlink r:id="rId96">
        <w:r>
          <w:rPr>
            <w:rFonts w:ascii="Arial" w:eastAsia="Arial" w:hAnsi="Arial" w:cs="Arial"/>
            <w:color w:val="009EC7"/>
            <w:sz w:val="23"/>
            <w:szCs w:val="23"/>
          </w:rPr>
          <w:t>https://hqlo.biomedcentral.com/articles/10.1186/1477-7525-2-51</w:t>
        </w:r>
      </w:hyperlink>
      <w:r>
        <w:rPr>
          <w:rFonts w:ascii="Arial" w:eastAsia="Arial" w:hAnsi="Arial" w:cs="Arial"/>
          <w:color w:val="000000"/>
          <w:sz w:val="23"/>
          <w:szCs w:val="23"/>
        </w:rPr>
        <w:t>.</w:t>
      </w:r>
    </w:p>
    <w:p w:rsidR="00145321" w:rsidRDefault="00145321">
      <w:pPr>
        <w:spacing w:line="108" w:lineRule="exact"/>
        <w:rPr>
          <w:sz w:val="20"/>
          <w:szCs w:val="20"/>
        </w:rPr>
      </w:pPr>
    </w:p>
    <w:p w:rsidR="00145321" w:rsidRDefault="00831B88">
      <w:pPr>
        <w:spacing w:line="324" w:lineRule="auto"/>
        <w:ind w:left="520" w:right="240" w:hanging="221"/>
        <w:jc w:val="both"/>
        <w:rPr>
          <w:rFonts w:ascii="Arial" w:eastAsia="Arial" w:hAnsi="Arial" w:cs="Arial"/>
          <w:color w:val="009EC7"/>
          <w:sz w:val="24"/>
          <w:szCs w:val="24"/>
        </w:rPr>
      </w:pPr>
      <w:r>
        <w:rPr>
          <w:rFonts w:ascii="Arial" w:eastAsia="Arial" w:hAnsi="Arial" w:cs="Arial"/>
          <w:sz w:val="24"/>
          <w:szCs w:val="24"/>
        </w:rPr>
        <w:t xml:space="preserve">Martin Fortin, Catherine Hudon, Marie-France Dubois, José Almirall, Lise Lapointe, and Hassan Soubhi. Comparative assessment of three diﬀerent indices of multimorbidity for studies on health-related quality of life. </w:t>
      </w:r>
      <w:r>
        <w:rPr>
          <w:rFonts w:ascii="Arial" w:eastAsia="Arial" w:hAnsi="Arial" w:cs="Arial"/>
          <w:i/>
          <w:iCs/>
          <w:sz w:val="24"/>
          <w:szCs w:val="24"/>
        </w:rPr>
        <w:t>Health and Quality of Life Outcomes</w:t>
      </w:r>
      <w:r>
        <w:rPr>
          <w:rFonts w:ascii="Arial" w:eastAsia="Arial" w:hAnsi="Arial" w:cs="Arial"/>
          <w:sz w:val="24"/>
          <w:szCs w:val="24"/>
        </w:rPr>
        <w:t>, 3(1</w:t>
      </w:r>
      <w:r>
        <w:rPr>
          <w:rFonts w:ascii="Arial" w:eastAsia="Arial" w:hAnsi="Arial" w:cs="Arial"/>
          <w:sz w:val="24"/>
          <w:szCs w:val="24"/>
        </w:rPr>
        <w:t xml:space="preserve">):74, 2005. ISSN 1477-7525. URL </w:t>
      </w:r>
      <w:hyperlink r:id="rId97">
        <w:r>
          <w:rPr>
            <w:rFonts w:ascii="Arial" w:eastAsia="Arial" w:hAnsi="Arial" w:cs="Arial"/>
            <w:color w:val="009EC7"/>
            <w:sz w:val="24"/>
            <w:szCs w:val="24"/>
          </w:rPr>
          <w:t>https://hqlo.biomedcentral.com/articles/10.</w:t>
        </w:r>
      </w:hyperlink>
      <w:r>
        <w:rPr>
          <w:rFonts w:ascii="Arial" w:eastAsia="Arial" w:hAnsi="Arial" w:cs="Arial"/>
          <w:sz w:val="24"/>
          <w:szCs w:val="24"/>
        </w:rPr>
        <w:t xml:space="preserve"> </w:t>
      </w:r>
      <w:hyperlink r:id="rId98">
        <w:r>
          <w:rPr>
            <w:rFonts w:ascii="Arial" w:eastAsia="Arial" w:hAnsi="Arial" w:cs="Arial"/>
            <w:color w:val="009EC7"/>
            <w:sz w:val="24"/>
            <w:szCs w:val="24"/>
          </w:rPr>
          <w:t>1186/1477-7525-3</w:t>
        </w:r>
        <w:r>
          <w:rPr>
            <w:rFonts w:ascii="Arial" w:eastAsia="Arial" w:hAnsi="Arial" w:cs="Arial"/>
            <w:color w:val="009EC7"/>
            <w:sz w:val="24"/>
            <w:szCs w:val="24"/>
          </w:rPr>
          <w:t>-74</w:t>
        </w:r>
      </w:hyperlink>
      <w:r>
        <w:rPr>
          <w:rFonts w:ascii="Arial" w:eastAsia="Arial" w:hAnsi="Arial" w:cs="Arial"/>
          <w:color w:val="000000"/>
          <w:sz w:val="24"/>
          <w:szCs w:val="24"/>
        </w:rPr>
        <w:t>.</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321" w:lineRule="exact"/>
        <w:rPr>
          <w:sz w:val="20"/>
          <w:szCs w:val="20"/>
        </w:rPr>
      </w:pPr>
    </w:p>
    <w:p w:rsidR="00145321" w:rsidRDefault="00831B88">
      <w:pPr>
        <w:jc w:val="center"/>
        <w:rPr>
          <w:sz w:val="20"/>
          <w:szCs w:val="20"/>
        </w:rPr>
      </w:pPr>
      <w:r>
        <w:rPr>
          <w:rFonts w:ascii="Arial" w:eastAsia="Arial" w:hAnsi="Arial" w:cs="Arial"/>
          <w:sz w:val="21"/>
          <w:szCs w:val="21"/>
        </w:rPr>
        <w:t>82</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ind w:right="20"/>
        <w:jc w:val="center"/>
        <w:rPr>
          <w:sz w:val="20"/>
          <w:szCs w:val="20"/>
        </w:rPr>
      </w:pPr>
      <w:bookmarkStart w:id="93" w:name="page93"/>
      <w:bookmarkEnd w:id="93"/>
      <w:r>
        <w:rPr>
          <w:rFonts w:ascii="Arial" w:eastAsia="Arial" w:hAnsi="Arial" w:cs="Arial"/>
          <w:sz w:val="24"/>
          <w:szCs w:val="24"/>
        </w:rPr>
        <w:lastRenderedPageBreak/>
        <w:t>Appendices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69920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FD9B337" id="Shape 96" o:spid="_x0000_s1026" style="position:absolute;z-index:-25161728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28" w:lineRule="auto"/>
        <w:ind w:left="500" w:right="240" w:hanging="216"/>
        <w:jc w:val="both"/>
        <w:rPr>
          <w:rFonts w:ascii="Arial" w:eastAsia="Arial" w:hAnsi="Arial" w:cs="Arial"/>
          <w:color w:val="009EC7"/>
          <w:sz w:val="24"/>
          <w:szCs w:val="24"/>
        </w:rPr>
      </w:pPr>
      <w:r>
        <w:rPr>
          <w:rFonts w:ascii="Arial" w:eastAsia="Arial" w:hAnsi="Arial" w:cs="Arial"/>
          <w:sz w:val="24"/>
          <w:szCs w:val="24"/>
        </w:rPr>
        <w:t xml:space="preserve">Martin Fortin, Gina Bravo, Catherine Hudon, Lise Lapointe, Marie-France Dubois, and José Almirall. Psychological distress and multimorbidity in primary care. </w:t>
      </w:r>
      <w:r>
        <w:rPr>
          <w:rFonts w:ascii="Arial" w:eastAsia="Arial" w:hAnsi="Arial" w:cs="Arial"/>
          <w:i/>
          <w:iCs/>
          <w:sz w:val="24"/>
          <w:szCs w:val="24"/>
        </w:rPr>
        <w:t>The</w:t>
      </w:r>
      <w:r>
        <w:rPr>
          <w:rFonts w:ascii="Arial" w:eastAsia="Arial" w:hAnsi="Arial" w:cs="Arial"/>
          <w:sz w:val="24"/>
          <w:szCs w:val="24"/>
        </w:rPr>
        <w:t xml:space="preserve"> </w:t>
      </w:r>
      <w:r>
        <w:rPr>
          <w:rFonts w:ascii="Arial" w:eastAsia="Arial" w:hAnsi="Arial" w:cs="Arial"/>
          <w:i/>
          <w:iCs/>
          <w:sz w:val="24"/>
          <w:szCs w:val="24"/>
        </w:rPr>
        <w:t>Annals of Family Medicine</w:t>
      </w:r>
      <w:r>
        <w:rPr>
          <w:rFonts w:ascii="Arial" w:eastAsia="Arial" w:hAnsi="Arial" w:cs="Arial"/>
          <w:sz w:val="24"/>
          <w:szCs w:val="24"/>
        </w:rPr>
        <w:t>, 4(5):417–422, 200</w:t>
      </w:r>
      <w:r>
        <w:rPr>
          <w:rFonts w:ascii="Arial" w:eastAsia="Arial" w:hAnsi="Arial" w:cs="Arial"/>
          <w:sz w:val="24"/>
          <w:szCs w:val="24"/>
        </w:rPr>
        <w:t>6. ISSN 1544-1709. URL</w:t>
      </w:r>
      <w:r>
        <w:rPr>
          <w:rFonts w:ascii="Arial" w:eastAsia="Arial" w:hAnsi="Arial" w:cs="Arial"/>
          <w:i/>
          <w:iCs/>
          <w:sz w:val="24"/>
          <w:szCs w:val="24"/>
        </w:rPr>
        <w:t xml:space="preserve"> </w:t>
      </w:r>
      <w:hyperlink r:id="rId99">
        <w:r>
          <w:rPr>
            <w:rFonts w:ascii="Arial" w:eastAsia="Arial" w:hAnsi="Arial" w:cs="Arial"/>
            <w:color w:val="009EC7"/>
            <w:sz w:val="24"/>
            <w:szCs w:val="24"/>
          </w:rPr>
          <w:t>http://www.</w:t>
        </w:r>
      </w:hyperlink>
      <w:r>
        <w:rPr>
          <w:rFonts w:ascii="Arial" w:eastAsia="Arial" w:hAnsi="Arial" w:cs="Arial"/>
          <w:i/>
          <w:iCs/>
          <w:sz w:val="24"/>
          <w:szCs w:val="24"/>
        </w:rPr>
        <w:t xml:space="preserve"> </w:t>
      </w:r>
      <w:hyperlink r:id="rId100">
        <w:r>
          <w:rPr>
            <w:rFonts w:ascii="Arial" w:eastAsia="Arial" w:hAnsi="Arial" w:cs="Arial"/>
            <w:color w:val="009EC7"/>
            <w:sz w:val="24"/>
            <w:szCs w:val="24"/>
          </w:rPr>
          <w:t>annfammed.org/content/4/5/417.short</w:t>
        </w:r>
      </w:hyperlink>
      <w:r>
        <w:rPr>
          <w:rFonts w:ascii="Arial" w:eastAsia="Arial" w:hAnsi="Arial" w:cs="Arial"/>
          <w:color w:val="000000"/>
          <w:sz w:val="24"/>
          <w:szCs w:val="24"/>
        </w:rPr>
        <w:t>.</w:t>
      </w:r>
    </w:p>
    <w:p w:rsidR="00145321" w:rsidRDefault="00145321">
      <w:pPr>
        <w:spacing w:line="125" w:lineRule="exact"/>
        <w:rPr>
          <w:sz w:val="20"/>
          <w:szCs w:val="20"/>
        </w:rPr>
      </w:pPr>
    </w:p>
    <w:p w:rsidR="00145321" w:rsidRDefault="00831B88">
      <w:pPr>
        <w:spacing w:line="346" w:lineRule="auto"/>
        <w:ind w:left="520" w:right="240" w:hanging="224"/>
        <w:jc w:val="both"/>
        <w:rPr>
          <w:rFonts w:ascii="Arial" w:eastAsia="Arial" w:hAnsi="Arial" w:cs="Arial"/>
          <w:sz w:val="23"/>
          <w:szCs w:val="23"/>
        </w:rPr>
      </w:pPr>
      <w:r>
        <w:rPr>
          <w:rFonts w:ascii="Arial" w:eastAsia="Arial" w:hAnsi="Arial" w:cs="Arial"/>
          <w:sz w:val="23"/>
          <w:szCs w:val="23"/>
        </w:rPr>
        <w:t xml:space="preserve">Martin Fortin, Moira Stewart, Marie-Eve Poitras, José Almirall, and Heather Maddocks. A systematic review of prevalence studies on multimorbidity: toward a more uniform methodology. </w:t>
      </w:r>
      <w:r>
        <w:rPr>
          <w:rFonts w:ascii="Arial" w:eastAsia="Arial" w:hAnsi="Arial" w:cs="Arial"/>
          <w:i/>
          <w:iCs/>
          <w:sz w:val="23"/>
          <w:szCs w:val="23"/>
        </w:rPr>
        <w:t>The Annals of Family Medicine</w:t>
      </w:r>
      <w:r>
        <w:rPr>
          <w:rFonts w:ascii="Arial" w:eastAsia="Arial" w:hAnsi="Arial" w:cs="Arial"/>
          <w:sz w:val="23"/>
          <w:szCs w:val="23"/>
        </w:rPr>
        <w:t xml:space="preserve">, 10(2):142–151, 2012. ISSN 1544-1709. URL </w:t>
      </w:r>
      <w:hyperlink r:id="rId101">
        <w:r>
          <w:rPr>
            <w:rFonts w:ascii="Arial" w:eastAsia="Arial" w:hAnsi="Arial" w:cs="Arial"/>
            <w:color w:val="009EC7"/>
            <w:sz w:val="23"/>
            <w:szCs w:val="23"/>
          </w:rPr>
          <w:t>http://www.ncbi.nlm.nih.gov/pmc/articles/PMC3315131/pdf/0100142.pdf</w:t>
        </w:r>
      </w:hyperlink>
      <w:r>
        <w:rPr>
          <w:rFonts w:ascii="Arial" w:eastAsia="Arial" w:hAnsi="Arial" w:cs="Arial"/>
          <w:sz w:val="23"/>
          <w:szCs w:val="23"/>
        </w:rPr>
        <w:t>.</w:t>
      </w:r>
    </w:p>
    <w:p w:rsidR="00145321" w:rsidRDefault="00145321">
      <w:pPr>
        <w:spacing w:line="108" w:lineRule="exact"/>
        <w:rPr>
          <w:sz w:val="20"/>
          <w:szCs w:val="20"/>
        </w:rPr>
      </w:pPr>
    </w:p>
    <w:p w:rsidR="00145321" w:rsidRDefault="00831B88">
      <w:pPr>
        <w:spacing w:line="324" w:lineRule="auto"/>
        <w:ind w:left="520" w:right="280" w:hanging="233"/>
        <w:jc w:val="both"/>
        <w:rPr>
          <w:rFonts w:ascii="Arial" w:eastAsia="Arial" w:hAnsi="Arial" w:cs="Arial"/>
          <w:color w:val="009EC7"/>
          <w:sz w:val="24"/>
          <w:szCs w:val="24"/>
        </w:rPr>
      </w:pPr>
      <w:r>
        <w:rPr>
          <w:rFonts w:ascii="Arial" w:eastAsia="Arial" w:hAnsi="Arial" w:cs="Arial"/>
          <w:sz w:val="24"/>
          <w:szCs w:val="24"/>
        </w:rPr>
        <w:t>John Frank, Catherine Bromley, Larry Doi, Michelle Estrade, Ruth Jepson, John McAteer, Tony Robertson</w:t>
      </w:r>
      <w:r>
        <w:rPr>
          <w:rFonts w:ascii="Arial" w:eastAsia="Arial" w:hAnsi="Arial" w:cs="Arial"/>
          <w:sz w:val="24"/>
          <w:szCs w:val="24"/>
        </w:rPr>
        <w:t xml:space="preserve">, Morag Treanor, and Andrew Williams. Seven key investments for health equity across the lifecourse: Scotland versus the rest of the uk. </w:t>
      </w:r>
      <w:r>
        <w:rPr>
          <w:rFonts w:ascii="Arial" w:eastAsia="Arial" w:hAnsi="Arial" w:cs="Arial"/>
          <w:i/>
          <w:iCs/>
          <w:sz w:val="24"/>
          <w:szCs w:val="24"/>
        </w:rPr>
        <w:t>Social Science and Medicine</w:t>
      </w:r>
      <w:r>
        <w:rPr>
          <w:rFonts w:ascii="Arial" w:eastAsia="Arial" w:hAnsi="Arial" w:cs="Arial"/>
          <w:sz w:val="24"/>
          <w:szCs w:val="24"/>
        </w:rPr>
        <w:t xml:space="preserve">, 140:136–146, 2015. ISSN 0277-9536. URL </w:t>
      </w:r>
      <w:hyperlink r:id="rId102">
        <w:r>
          <w:rPr>
            <w:rFonts w:ascii="Arial" w:eastAsia="Arial" w:hAnsi="Arial" w:cs="Arial"/>
            <w:color w:val="009EC7"/>
            <w:sz w:val="24"/>
            <w:szCs w:val="24"/>
          </w:rPr>
          <w:t>http://www.sciencedirect.com/science/article/pii/S027795361530023X</w:t>
        </w:r>
      </w:hyperlink>
      <w:r>
        <w:rPr>
          <w:rFonts w:ascii="Arial" w:eastAsia="Arial" w:hAnsi="Arial" w:cs="Arial"/>
          <w:color w:val="000000"/>
          <w:sz w:val="24"/>
          <w:szCs w:val="24"/>
        </w:rPr>
        <w:t>.</w:t>
      </w:r>
    </w:p>
    <w:p w:rsidR="00145321" w:rsidRDefault="00145321">
      <w:pPr>
        <w:spacing w:line="129" w:lineRule="exact"/>
        <w:rPr>
          <w:sz w:val="20"/>
          <w:szCs w:val="20"/>
        </w:rPr>
      </w:pPr>
    </w:p>
    <w:p w:rsidR="00145321" w:rsidRDefault="00831B88">
      <w:pPr>
        <w:spacing w:line="328" w:lineRule="auto"/>
        <w:ind w:left="520" w:right="240" w:hanging="225"/>
        <w:jc w:val="both"/>
        <w:rPr>
          <w:rFonts w:ascii="Arial" w:eastAsia="Arial" w:hAnsi="Arial" w:cs="Arial"/>
          <w:color w:val="009EC7"/>
          <w:sz w:val="24"/>
          <w:szCs w:val="24"/>
        </w:rPr>
      </w:pPr>
      <w:r>
        <w:rPr>
          <w:rFonts w:ascii="Arial" w:eastAsia="Arial" w:hAnsi="Arial" w:cs="Arial"/>
          <w:sz w:val="24"/>
          <w:szCs w:val="24"/>
        </w:rPr>
        <w:t xml:space="preserve">John Gal. Formulating the matthew principle: on the role of the middle classes in the welfare state. </w:t>
      </w:r>
      <w:r>
        <w:rPr>
          <w:rFonts w:ascii="Arial" w:eastAsia="Arial" w:hAnsi="Arial" w:cs="Arial"/>
          <w:i/>
          <w:iCs/>
          <w:sz w:val="24"/>
          <w:szCs w:val="24"/>
        </w:rPr>
        <w:t>International Journal of Social Welfare</w:t>
      </w:r>
      <w:r>
        <w:rPr>
          <w:rFonts w:ascii="Arial" w:eastAsia="Arial" w:hAnsi="Arial" w:cs="Arial"/>
          <w:sz w:val="24"/>
          <w:szCs w:val="24"/>
        </w:rPr>
        <w:t>, 7(1):42–55</w:t>
      </w:r>
      <w:r>
        <w:rPr>
          <w:rFonts w:ascii="Arial" w:eastAsia="Arial" w:hAnsi="Arial" w:cs="Arial"/>
          <w:sz w:val="24"/>
          <w:szCs w:val="24"/>
        </w:rPr>
        <w:t xml:space="preserve">, 1998. ISSN 1468-2397. URL </w:t>
      </w:r>
      <w:hyperlink r:id="rId103">
        <w:r>
          <w:rPr>
            <w:rFonts w:ascii="Arial" w:eastAsia="Arial" w:hAnsi="Arial" w:cs="Arial"/>
            <w:color w:val="009EC7"/>
            <w:sz w:val="24"/>
            <w:szCs w:val="24"/>
          </w:rPr>
          <w:t>http://onlinelibrary.wiley.com/doi/10.1111/j.1468-2397.1998.tb00274.x/</w:t>
        </w:r>
      </w:hyperlink>
      <w:r>
        <w:rPr>
          <w:rFonts w:ascii="Arial" w:eastAsia="Arial" w:hAnsi="Arial" w:cs="Arial"/>
          <w:sz w:val="24"/>
          <w:szCs w:val="24"/>
        </w:rPr>
        <w:t xml:space="preserve"> </w:t>
      </w:r>
      <w:hyperlink r:id="rId104">
        <w:r>
          <w:rPr>
            <w:rFonts w:ascii="Arial" w:eastAsia="Arial" w:hAnsi="Arial" w:cs="Arial"/>
            <w:color w:val="009EC7"/>
            <w:sz w:val="24"/>
            <w:szCs w:val="24"/>
          </w:rPr>
          <w:t>full</w:t>
        </w:r>
      </w:hyperlink>
      <w:r>
        <w:rPr>
          <w:rFonts w:ascii="Arial" w:eastAsia="Arial" w:hAnsi="Arial" w:cs="Arial"/>
          <w:color w:val="000000"/>
          <w:sz w:val="24"/>
          <w:szCs w:val="24"/>
        </w:rPr>
        <w:t>.</w:t>
      </w:r>
    </w:p>
    <w:p w:rsidR="00145321" w:rsidRDefault="00145321">
      <w:pPr>
        <w:spacing w:line="125" w:lineRule="exact"/>
        <w:rPr>
          <w:sz w:val="20"/>
          <w:szCs w:val="20"/>
        </w:rPr>
      </w:pPr>
    </w:p>
    <w:p w:rsidR="00145321" w:rsidRDefault="00831B88">
      <w:pPr>
        <w:spacing w:line="346" w:lineRule="auto"/>
        <w:ind w:left="520" w:right="240" w:hanging="225"/>
        <w:jc w:val="both"/>
        <w:rPr>
          <w:rFonts w:ascii="Arial" w:eastAsia="Arial" w:hAnsi="Arial" w:cs="Arial"/>
          <w:color w:val="009EC7"/>
          <w:sz w:val="23"/>
          <w:szCs w:val="23"/>
        </w:rPr>
      </w:pPr>
      <w:r>
        <w:rPr>
          <w:rFonts w:ascii="Arial" w:eastAsia="Arial" w:hAnsi="Arial" w:cs="Arial"/>
          <w:sz w:val="23"/>
          <w:szCs w:val="23"/>
        </w:rPr>
        <w:t xml:space="preserve">Maria Gannon, Nick Bailey, Annette Hastings, and Glen Bramley. Financial scrutiny unit briefing: The social impact of the 2016-17 local goverment budget. Report, 2016. URL </w:t>
      </w:r>
      <w:hyperlink r:id="rId105">
        <w:r>
          <w:rPr>
            <w:rFonts w:ascii="Arial" w:eastAsia="Arial" w:hAnsi="Arial" w:cs="Arial"/>
            <w:color w:val="009EC7"/>
            <w:sz w:val="23"/>
            <w:szCs w:val="23"/>
          </w:rPr>
          <w:t>http://www.parliament.scot/ResearchBriefingsAndFactsheets/S5/SB_16-84_</w:t>
        </w:r>
      </w:hyperlink>
      <w:r>
        <w:rPr>
          <w:rFonts w:ascii="Arial" w:eastAsia="Arial" w:hAnsi="Arial" w:cs="Arial"/>
          <w:sz w:val="23"/>
          <w:szCs w:val="23"/>
        </w:rPr>
        <w:t xml:space="preserve"> </w:t>
      </w:r>
      <w:hyperlink r:id="rId106">
        <w:r>
          <w:rPr>
            <w:rFonts w:ascii="Arial" w:eastAsia="Arial" w:hAnsi="Arial" w:cs="Arial"/>
            <w:color w:val="009EC7"/>
            <w:sz w:val="23"/>
            <w:szCs w:val="23"/>
          </w:rPr>
          <w:t>The_social_impact_of_the_2016-17_local_government_budget.pdf</w:t>
        </w:r>
      </w:hyperlink>
      <w:r>
        <w:rPr>
          <w:rFonts w:ascii="Arial" w:eastAsia="Arial" w:hAnsi="Arial" w:cs="Arial"/>
          <w:color w:val="000000"/>
          <w:sz w:val="23"/>
          <w:szCs w:val="23"/>
        </w:rPr>
        <w:t>.</w:t>
      </w:r>
    </w:p>
    <w:p w:rsidR="00145321" w:rsidRDefault="00145321">
      <w:pPr>
        <w:spacing w:line="108" w:lineRule="exact"/>
        <w:rPr>
          <w:sz w:val="20"/>
          <w:szCs w:val="20"/>
        </w:rPr>
      </w:pPr>
    </w:p>
    <w:p w:rsidR="00145321" w:rsidRDefault="00831B88">
      <w:pPr>
        <w:spacing w:line="322" w:lineRule="auto"/>
        <w:ind w:left="520" w:right="240" w:hanging="227"/>
        <w:rPr>
          <w:rFonts w:ascii="Arial" w:eastAsia="Arial" w:hAnsi="Arial" w:cs="Arial"/>
          <w:color w:val="009EC7"/>
          <w:sz w:val="24"/>
          <w:szCs w:val="24"/>
        </w:rPr>
      </w:pPr>
      <w:r>
        <w:rPr>
          <w:rFonts w:ascii="Arial" w:eastAsia="Arial" w:hAnsi="Arial" w:cs="Arial"/>
          <w:sz w:val="24"/>
          <w:szCs w:val="24"/>
        </w:rPr>
        <w:t>Ronald Gijsen, Nancy Hoeymans, François G Schellevis, Dirk Ruwaard, William A Sa</w:t>
      </w:r>
      <w:r>
        <w:rPr>
          <w:rFonts w:ascii="Arial" w:eastAsia="Arial" w:hAnsi="Arial" w:cs="Arial"/>
          <w:sz w:val="24"/>
          <w:szCs w:val="24"/>
        </w:rPr>
        <w:t xml:space="preserve">tariano, and Geertrudis AM van den Bos. Causes and consequences of comorbidity: a review. </w:t>
      </w:r>
      <w:r>
        <w:rPr>
          <w:rFonts w:ascii="Arial" w:eastAsia="Arial" w:hAnsi="Arial" w:cs="Arial"/>
          <w:i/>
          <w:iCs/>
          <w:sz w:val="24"/>
          <w:szCs w:val="24"/>
        </w:rPr>
        <w:t>Journal of clinical epidemiology</w:t>
      </w:r>
      <w:r>
        <w:rPr>
          <w:rFonts w:ascii="Arial" w:eastAsia="Arial" w:hAnsi="Arial" w:cs="Arial"/>
          <w:sz w:val="24"/>
          <w:szCs w:val="24"/>
        </w:rPr>
        <w:t xml:space="preserve">, 54(7):661–674, 2001. ISSN 0895-4356. URL </w:t>
      </w:r>
      <w:hyperlink r:id="rId107">
        <w:r>
          <w:rPr>
            <w:rFonts w:ascii="Arial" w:eastAsia="Arial" w:hAnsi="Arial" w:cs="Arial"/>
            <w:color w:val="009EC7"/>
            <w:sz w:val="24"/>
            <w:szCs w:val="24"/>
          </w:rPr>
          <w:t>http://ac.els-cdn.com/S0895435600003632/1-s2.</w:t>
        </w:r>
      </w:hyperlink>
      <w:r>
        <w:rPr>
          <w:rFonts w:ascii="Arial" w:eastAsia="Arial" w:hAnsi="Arial" w:cs="Arial"/>
          <w:sz w:val="24"/>
          <w:szCs w:val="24"/>
        </w:rPr>
        <w:t xml:space="preserve"> </w:t>
      </w:r>
      <w:hyperlink r:id="rId108">
        <w:r>
          <w:rPr>
            <w:rFonts w:ascii="Arial" w:eastAsia="Arial" w:hAnsi="Arial" w:cs="Arial"/>
            <w:color w:val="009EC7"/>
            <w:sz w:val="24"/>
            <w:szCs w:val="24"/>
          </w:rPr>
          <w:t>0-S0895435600003632-main.pdf?_tid=108170ce-6dc1-11e5-8a3e-00000aacb35f&amp;</w:t>
        </w:r>
      </w:hyperlink>
      <w:r>
        <w:rPr>
          <w:rFonts w:ascii="Arial" w:eastAsia="Arial" w:hAnsi="Arial" w:cs="Arial"/>
          <w:color w:val="009EC7"/>
          <w:sz w:val="24"/>
          <w:szCs w:val="24"/>
        </w:rPr>
        <w:t xml:space="preserve"> </w:t>
      </w:r>
      <w:hyperlink r:id="rId109">
        <w:r>
          <w:rPr>
            <w:rFonts w:ascii="Arial" w:eastAsia="Arial" w:hAnsi="Arial" w:cs="Arial"/>
            <w:color w:val="009EC7"/>
            <w:sz w:val="24"/>
            <w:szCs w:val="24"/>
          </w:rPr>
          <w:t>acdnat=1444311347_f32307220b48c8d4a7d7674af6026a1b</w:t>
        </w:r>
      </w:hyperlink>
      <w:r>
        <w:rPr>
          <w:rFonts w:ascii="Arial" w:eastAsia="Arial" w:hAnsi="Arial" w:cs="Arial"/>
          <w:color w:val="000000"/>
          <w:sz w:val="24"/>
          <w:szCs w:val="24"/>
        </w:rPr>
        <w:t>.</w:t>
      </w:r>
    </w:p>
    <w:p w:rsidR="00145321" w:rsidRDefault="00145321">
      <w:pPr>
        <w:spacing w:line="129" w:lineRule="exact"/>
        <w:rPr>
          <w:rFonts w:ascii="Arial" w:eastAsia="Arial" w:hAnsi="Arial" w:cs="Arial"/>
          <w:sz w:val="24"/>
          <w:szCs w:val="24"/>
        </w:rPr>
      </w:pPr>
    </w:p>
    <w:p w:rsidR="00145321" w:rsidRDefault="00831B88">
      <w:pPr>
        <w:spacing w:line="366" w:lineRule="auto"/>
        <w:ind w:left="520" w:right="260" w:hanging="227"/>
        <w:jc w:val="both"/>
        <w:rPr>
          <w:rFonts w:ascii="Arial" w:eastAsia="Arial" w:hAnsi="Arial" w:cs="Arial"/>
          <w:color w:val="009EC7"/>
        </w:rPr>
      </w:pPr>
      <w:r>
        <w:rPr>
          <w:rFonts w:ascii="Arial" w:eastAsia="Arial" w:hAnsi="Arial" w:cs="Arial"/>
        </w:rPr>
        <w:t xml:space="preserve">Jon Glasby. The holy grail of health and social care integration. </w:t>
      </w:r>
      <w:r>
        <w:rPr>
          <w:rFonts w:ascii="Arial" w:eastAsia="Arial" w:hAnsi="Arial" w:cs="Arial"/>
          <w:i/>
          <w:iCs/>
        </w:rPr>
        <w:t>British Medical Journal</w:t>
      </w:r>
      <w:r>
        <w:rPr>
          <w:rFonts w:ascii="Arial" w:eastAsia="Arial" w:hAnsi="Arial" w:cs="Arial"/>
        </w:rPr>
        <w:t xml:space="preserve">, 2017. ISSN 0959-8138. doi: 10.1136/bmj.j801. URL </w:t>
      </w:r>
      <w:hyperlink r:id="rId110">
        <w:r>
          <w:rPr>
            <w:rFonts w:ascii="Arial" w:eastAsia="Arial" w:hAnsi="Arial" w:cs="Arial"/>
            <w:color w:val="009EC7"/>
          </w:rPr>
          <w:t>http://www.bmj.com/content/</w:t>
        </w:r>
      </w:hyperlink>
      <w:r>
        <w:rPr>
          <w:rFonts w:ascii="Arial" w:eastAsia="Arial" w:hAnsi="Arial" w:cs="Arial"/>
        </w:rPr>
        <w:t xml:space="preserve"> </w:t>
      </w:r>
      <w:hyperlink r:id="rId111">
        <w:r>
          <w:rPr>
            <w:rFonts w:ascii="Arial" w:eastAsia="Arial" w:hAnsi="Arial" w:cs="Arial"/>
            <w:color w:val="009EC7"/>
          </w:rPr>
          <w:t>356/bmj.j801?hwoasp=authn%3A1488014287%3A4130222%3A1455071724%3A0%</w:t>
        </w:r>
      </w:hyperlink>
      <w:r>
        <w:rPr>
          <w:rFonts w:ascii="Arial" w:eastAsia="Arial" w:hAnsi="Arial" w:cs="Arial"/>
          <w:color w:val="009EC7"/>
        </w:rPr>
        <w:t xml:space="preserve"> </w:t>
      </w:r>
      <w:hyperlink r:id="rId112">
        <w:r>
          <w:rPr>
            <w:rFonts w:ascii="Arial" w:eastAsia="Arial" w:hAnsi="Arial" w:cs="Arial"/>
            <w:color w:val="009EC7"/>
          </w:rPr>
          <w:t>3A0%3AMot%2FocEKT3xDHIhVF9ZjiA%3D%3D</w:t>
        </w:r>
      </w:hyperlink>
      <w:r>
        <w:rPr>
          <w:rFonts w:ascii="Arial" w:eastAsia="Arial" w:hAnsi="Arial" w:cs="Arial"/>
          <w:color w:val="000000"/>
        </w:rPr>
        <w:t>.</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323" w:lineRule="exact"/>
        <w:rPr>
          <w:rFonts w:ascii="Arial" w:eastAsia="Arial" w:hAnsi="Arial" w:cs="Arial"/>
        </w:rPr>
      </w:pPr>
    </w:p>
    <w:p w:rsidR="00145321" w:rsidRDefault="00831B88">
      <w:pPr>
        <w:jc w:val="center"/>
        <w:rPr>
          <w:sz w:val="20"/>
          <w:szCs w:val="20"/>
        </w:rPr>
      </w:pPr>
      <w:r>
        <w:rPr>
          <w:rFonts w:ascii="Arial" w:eastAsia="Arial" w:hAnsi="Arial" w:cs="Arial"/>
          <w:sz w:val="21"/>
          <w:szCs w:val="21"/>
        </w:rPr>
        <w:t>83</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ind w:right="20"/>
        <w:jc w:val="center"/>
        <w:rPr>
          <w:sz w:val="20"/>
          <w:szCs w:val="20"/>
        </w:rPr>
      </w:pPr>
      <w:bookmarkStart w:id="94" w:name="page94"/>
      <w:bookmarkEnd w:id="94"/>
      <w:r>
        <w:rPr>
          <w:rFonts w:ascii="Arial" w:eastAsia="Arial" w:hAnsi="Arial" w:cs="Arial"/>
          <w:sz w:val="24"/>
          <w:szCs w:val="24"/>
        </w:rPr>
        <w:lastRenderedPageBreak/>
        <w:t>Appendices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70022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F7E26D6" id="Shape 97" o:spid="_x0000_s1026"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CoZTSb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37" w:lineRule="auto"/>
        <w:ind w:left="520" w:right="280" w:hanging="233"/>
        <w:jc w:val="both"/>
        <w:rPr>
          <w:rFonts w:ascii="Arial" w:eastAsia="Arial" w:hAnsi="Arial" w:cs="Arial"/>
          <w:color w:val="009EC7"/>
          <w:sz w:val="24"/>
          <w:szCs w:val="24"/>
        </w:rPr>
      </w:pPr>
      <w:r>
        <w:rPr>
          <w:rFonts w:ascii="Arial" w:eastAsia="Arial" w:hAnsi="Arial" w:cs="Arial"/>
          <w:sz w:val="24"/>
          <w:szCs w:val="24"/>
        </w:rPr>
        <w:t xml:space="preserve">Jon Glasby, Helen Dickinson, and Robin Miller. All in this together? making best use of health and social care resources in an era of austerity. Report, 2011. URL </w:t>
      </w:r>
      <w:hyperlink r:id="rId113">
        <w:r>
          <w:rPr>
            <w:rFonts w:ascii="Arial" w:eastAsia="Arial" w:hAnsi="Arial" w:cs="Arial"/>
            <w:color w:val="009EC7"/>
            <w:sz w:val="24"/>
            <w:szCs w:val="24"/>
          </w:rPr>
          <w:t>http://epapers.bham.ac.uk/760/</w:t>
        </w:r>
      </w:hyperlink>
      <w:r>
        <w:rPr>
          <w:rFonts w:ascii="Arial" w:eastAsia="Arial" w:hAnsi="Arial" w:cs="Arial"/>
          <w:color w:val="000000"/>
          <w:sz w:val="24"/>
          <w:szCs w:val="24"/>
        </w:rPr>
        <w:t>.</w:t>
      </w:r>
    </w:p>
    <w:p w:rsidR="00145321" w:rsidRDefault="00145321">
      <w:pPr>
        <w:spacing w:line="112" w:lineRule="exact"/>
        <w:rPr>
          <w:sz w:val="20"/>
          <w:szCs w:val="20"/>
        </w:rPr>
      </w:pPr>
    </w:p>
    <w:p w:rsidR="00145321" w:rsidRDefault="00831B88">
      <w:pPr>
        <w:spacing w:line="337" w:lineRule="auto"/>
        <w:ind w:left="520" w:right="260" w:hanging="233"/>
        <w:jc w:val="both"/>
        <w:rPr>
          <w:rFonts w:ascii="Arial" w:eastAsia="Arial" w:hAnsi="Arial" w:cs="Arial"/>
          <w:color w:val="009EC7"/>
          <w:sz w:val="24"/>
          <w:szCs w:val="24"/>
        </w:rPr>
      </w:pPr>
      <w:r>
        <w:rPr>
          <w:rFonts w:ascii="Arial" w:eastAsia="Arial" w:hAnsi="Arial" w:cs="Arial"/>
          <w:sz w:val="24"/>
          <w:szCs w:val="24"/>
        </w:rPr>
        <w:t>Caroline G</w:t>
      </w:r>
      <w:r>
        <w:rPr>
          <w:rFonts w:ascii="Arial" w:eastAsia="Arial" w:hAnsi="Arial" w:cs="Arial"/>
          <w:sz w:val="24"/>
          <w:szCs w:val="24"/>
        </w:rPr>
        <w:t xml:space="preserve">lendinning and David Bell. Rethinking social care and support: What can england learn from other countries. Report, 2008. URL </w:t>
      </w:r>
      <w:hyperlink r:id="rId114">
        <w:r>
          <w:rPr>
            <w:rFonts w:ascii="Arial" w:eastAsia="Arial" w:hAnsi="Arial" w:cs="Arial"/>
            <w:color w:val="009EC7"/>
            <w:sz w:val="24"/>
            <w:szCs w:val="24"/>
          </w:rPr>
          <w:t>http://www.jrf.org.uk/sites/</w:t>
        </w:r>
      </w:hyperlink>
      <w:r>
        <w:rPr>
          <w:rFonts w:ascii="Arial" w:eastAsia="Arial" w:hAnsi="Arial" w:cs="Arial"/>
          <w:sz w:val="24"/>
          <w:szCs w:val="24"/>
        </w:rPr>
        <w:t xml:space="preserve"> </w:t>
      </w:r>
      <w:hyperlink r:id="rId115">
        <w:r>
          <w:rPr>
            <w:rFonts w:ascii="Arial" w:eastAsia="Arial" w:hAnsi="Arial" w:cs="Arial"/>
            <w:color w:val="009EC7"/>
            <w:sz w:val="24"/>
            <w:szCs w:val="24"/>
          </w:rPr>
          <w:t>default/files/jrf/migrated/files/2335.pdf</w:t>
        </w:r>
      </w:hyperlink>
      <w:r>
        <w:rPr>
          <w:rFonts w:ascii="Arial" w:eastAsia="Arial" w:hAnsi="Arial" w:cs="Arial"/>
          <w:color w:val="000000"/>
          <w:sz w:val="24"/>
          <w:szCs w:val="24"/>
        </w:rPr>
        <w:t>.</w:t>
      </w:r>
    </w:p>
    <w:p w:rsidR="00145321" w:rsidRDefault="00145321">
      <w:pPr>
        <w:spacing w:line="112" w:lineRule="exact"/>
        <w:rPr>
          <w:sz w:val="20"/>
          <w:szCs w:val="20"/>
        </w:rPr>
      </w:pPr>
    </w:p>
    <w:p w:rsidR="00145321" w:rsidRDefault="00831B88">
      <w:pPr>
        <w:spacing w:line="357" w:lineRule="auto"/>
        <w:ind w:left="500" w:right="260" w:hanging="218"/>
        <w:jc w:val="both"/>
        <w:rPr>
          <w:rFonts w:ascii="Arial" w:eastAsia="Arial" w:hAnsi="Arial" w:cs="Arial"/>
          <w:sz w:val="23"/>
          <w:szCs w:val="23"/>
        </w:rPr>
      </w:pPr>
      <w:r>
        <w:rPr>
          <w:rFonts w:ascii="Arial" w:eastAsia="Arial" w:hAnsi="Arial" w:cs="Arial"/>
          <w:sz w:val="23"/>
          <w:szCs w:val="23"/>
        </w:rPr>
        <w:t xml:space="preserve">Bruce Guthrie, Sally Wyke, Jane Gunn, Jan van den Akker, and SW Mercer. </w:t>
      </w:r>
      <w:r>
        <w:rPr>
          <w:rFonts w:ascii="Arial" w:eastAsia="Arial" w:hAnsi="Arial" w:cs="Arial"/>
          <w:i/>
          <w:iCs/>
          <w:sz w:val="23"/>
          <w:szCs w:val="23"/>
        </w:rPr>
        <w:t>Multi-morbidity: the impact on health systems and their develop</w:t>
      </w:r>
      <w:r>
        <w:rPr>
          <w:rFonts w:ascii="Arial" w:eastAsia="Arial" w:hAnsi="Arial" w:cs="Arial"/>
          <w:i/>
          <w:iCs/>
          <w:sz w:val="23"/>
          <w:szCs w:val="23"/>
        </w:rPr>
        <w:t>ment</w:t>
      </w:r>
      <w:r>
        <w:rPr>
          <w:rFonts w:ascii="Arial" w:eastAsia="Arial" w:hAnsi="Arial" w:cs="Arial"/>
          <w:sz w:val="23"/>
          <w:szCs w:val="23"/>
        </w:rPr>
        <w:t>. OECD Publishing,</w:t>
      </w:r>
      <w:r>
        <w:rPr>
          <w:rFonts w:ascii="Arial" w:eastAsia="Arial" w:hAnsi="Arial" w:cs="Arial"/>
          <w:i/>
          <w:iCs/>
          <w:sz w:val="23"/>
          <w:szCs w:val="23"/>
        </w:rPr>
        <w:t xml:space="preserve"> </w:t>
      </w:r>
      <w:r>
        <w:rPr>
          <w:rFonts w:ascii="Arial" w:eastAsia="Arial" w:hAnsi="Arial" w:cs="Arial"/>
          <w:sz w:val="23"/>
          <w:szCs w:val="23"/>
        </w:rPr>
        <w:t xml:space="preserve">2011. ISBN 9264122303. URL </w:t>
      </w:r>
      <w:hyperlink r:id="rId116">
        <w:r>
          <w:rPr>
            <w:rFonts w:ascii="Arial" w:eastAsia="Arial" w:hAnsi="Arial" w:cs="Arial"/>
            <w:color w:val="009EC7"/>
            <w:sz w:val="23"/>
            <w:szCs w:val="23"/>
          </w:rPr>
          <w:t>http://dx.doi.org/10.1787/9789264122314-9-en</w:t>
        </w:r>
      </w:hyperlink>
      <w:r>
        <w:rPr>
          <w:rFonts w:ascii="Arial" w:eastAsia="Arial" w:hAnsi="Arial" w:cs="Arial"/>
          <w:sz w:val="23"/>
          <w:szCs w:val="23"/>
        </w:rPr>
        <w:t>.</w:t>
      </w:r>
    </w:p>
    <w:p w:rsidR="00145321" w:rsidRDefault="00145321">
      <w:pPr>
        <w:spacing w:line="95" w:lineRule="exact"/>
        <w:rPr>
          <w:sz w:val="20"/>
          <w:szCs w:val="20"/>
        </w:rPr>
      </w:pPr>
    </w:p>
    <w:p w:rsidR="00145321" w:rsidRDefault="00831B88">
      <w:pPr>
        <w:spacing w:line="324" w:lineRule="auto"/>
        <w:ind w:left="500" w:right="240" w:hanging="210"/>
        <w:rPr>
          <w:rFonts w:ascii="Arial" w:eastAsia="Arial" w:hAnsi="Arial" w:cs="Arial"/>
          <w:color w:val="009EC7"/>
          <w:sz w:val="24"/>
          <w:szCs w:val="24"/>
        </w:rPr>
      </w:pPr>
      <w:r>
        <w:rPr>
          <w:rFonts w:ascii="Arial" w:eastAsia="Arial" w:hAnsi="Arial" w:cs="Arial"/>
          <w:sz w:val="24"/>
          <w:szCs w:val="24"/>
        </w:rPr>
        <w:t>Christopher</w:t>
      </w:r>
      <w:r>
        <w:rPr>
          <w:sz w:val="20"/>
          <w:szCs w:val="20"/>
        </w:rPr>
        <w:t xml:space="preserve"> </w:t>
      </w:r>
      <w:r>
        <w:rPr>
          <w:rFonts w:ascii="Arial" w:eastAsia="Arial" w:hAnsi="Arial" w:cs="Arial"/>
          <w:sz w:val="24"/>
          <w:szCs w:val="24"/>
        </w:rPr>
        <w:t xml:space="preserve">Ham, Deirdre Anne Heenan, Marcus Longley, and DR Steel. </w:t>
      </w:r>
      <w:r>
        <w:rPr>
          <w:rFonts w:ascii="Arial" w:eastAsia="Arial" w:hAnsi="Arial" w:cs="Arial"/>
          <w:i/>
          <w:iCs/>
          <w:sz w:val="24"/>
          <w:szCs w:val="24"/>
        </w:rPr>
        <w:t>Integrated Care in Northern</w:t>
      </w:r>
      <w:r>
        <w:rPr>
          <w:rFonts w:ascii="Arial" w:eastAsia="Arial" w:hAnsi="Arial" w:cs="Arial"/>
          <w:i/>
          <w:iCs/>
          <w:sz w:val="24"/>
          <w:szCs w:val="24"/>
        </w:rPr>
        <w:t xml:space="preserve"> Ireland, Scotland, and Wales: Lessons for England</w:t>
      </w:r>
      <w:r>
        <w:rPr>
          <w:rFonts w:ascii="Arial" w:eastAsia="Arial" w:hAnsi="Arial" w:cs="Arial"/>
          <w:sz w:val="24"/>
          <w:szCs w:val="24"/>
        </w:rPr>
        <w:t>. King’s Fund, 2013. ISBN 1909029130. URL</w:t>
      </w:r>
      <w:r>
        <w:rPr>
          <w:rFonts w:ascii="Arial" w:eastAsia="Arial" w:hAnsi="Arial" w:cs="Arial"/>
          <w:i/>
          <w:iCs/>
          <w:sz w:val="24"/>
          <w:szCs w:val="24"/>
        </w:rPr>
        <w:t xml:space="preserve"> </w:t>
      </w:r>
      <w:hyperlink r:id="rId117">
        <w:r>
          <w:rPr>
            <w:rFonts w:ascii="Arial" w:eastAsia="Arial" w:hAnsi="Arial" w:cs="Arial"/>
            <w:color w:val="009EC7"/>
            <w:sz w:val="24"/>
            <w:szCs w:val="24"/>
          </w:rPr>
          <w:t>https:</w:t>
        </w:r>
      </w:hyperlink>
      <w:r>
        <w:rPr>
          <w:rFonts w:ascii="Arial" w:eastAsia="Arial" w:hAnsi="Arial" w:cs="Arial"/>
          <w:i/>
          <w:iCs/>
          <w:sz w:val="24"/>
          <w:szCs w:val="24"/>
        </w:rPr>
        <w:t xml:space="preserve"> </w:t>
      </w:r>
      <w:hyperlink r:id="rId118">
        <w:r>
          <w:rPr>
            <w:rFonts w:ascii="Arial" w:eastAsia="Arial" w:hAnsi="Arial" w:cs="Arial"/>
            <w:color w:val="009EC7"/>
            <w:sz w:val="24"/>
            <w:szCs w:val="24"/>
          </w:rPr>
          <w:t>//www.kingsfund.org.uk/sites/default/files/field/field_publication_fi</w:t>
        </w:r>
        <w:r>
          <w:rPr>
            <w:rFonts w:ascii="Arial" w:eastAsia="Arial" w:hAnsi="Arial" w:cs="Arial"/>
            <w:color w:val="009EC7"/>
            <w:sz w:val="24"/>
            <w:szCs w:val="24"/>
          </w:rPr>
          <w:t>le/</w:t>
        </w:r>
      </w:hyperlink>
      <w:r>
        <w:rPr>
          <w:rFonts w:ascii="Arial" w:eastAsia="Arial" w:hAnsi="Arial" w:cs="Arial"/>
          <w:color w:val="009EC7"/>
          <w:sz w:val="24"/>
          <w:szCs w:val="24"/>
        </w:rPr>
        <w:t xml:space="preserve"> </w:t>
      </w:r>
      <w:hyperlink r:id="rId119">
        <w:r>
          <w:rPr>
            <w:rFonts w:ascii="Arial" w:eastAsia="Arial" w:hAnsi="Arial" w:cs="Arial"/>
            <w:color w:val="009EC7"/>
            <w:sz w:val="24"/>
            <w:szCs w:val="24"/>
          </w:rPr>
          <w:t>integrated-care-in-northern-ireland-scotland-and-wales-kingsfund-jul13.pdf</w:t>
        </w:r>
      </w:hyperlink>
      <w:r>
        <w:rPr>
          <w:rFonts w:ascii="Arial" w:eastAsia="Arial" w:hAnsi="Arial" w:cs="Arial"/>
          <w:color w:val="000000"/>
          <w:sz w:val="24"/>
          <w:szCs w:val="24"/>
        </w:rPr>
        <w:t>.</w:t>
      </w:r>
    </w:p>
    <w:p w:rsidR="00145321" w:rsidRDefault="00145321">
      <w:pPr>
        <w:spacing w:line="129" w:lineRule="exact"/>
        <w:rPr>
          <w:rFonts w:ascii="Arial" w:eastAsia="Arial" w:hAnsi="Arial" w:cs="Arial"/>
          <w:i/>
          <w:iCs/>
          <w:sz w:val="24"/>
          <w:szCs w:val="24"/>
        </w:rPr>
      </w:pPr>
    </w:p>
    <w:p w:rsidR="00145321" w:rsidRDefault="00831B88">
      <w:pPr>
        <w:spacing w:line="337" w:lineRule="auto"/>
        <w:ind w:left="500" w:right="240" w:hanging="221"/>
        <w:jc w:val="both"/>
        <w:rPr>
          <w:rFonts w:ascii="Arial" w:eastAsia="Arial" w:hAnsi="Arial" w:cs="Arial"/>
          <w:color w:val="009EC7"/>
          <w:sz w:val="24"/>
          <w:szCs w:val="24"/>
        </w:rPr>
      </w:pPr>
      <w:r>
        <w:rPr>
          <w:rFonts w:ascii="Arial" w:eastAsia="Arial" w:hAnsi="Arial" w:cs="Arial"/>
          <w:sz w:val="24"/>
          <w:szCs w:val="24"/>
        </w:rPr>
        <w:t xml:space="preserve">David J Hand and Keming Yu. Idiot’s bayes—not so stupid after all? </w:t>
      </w:r>
      <w:r>
        <w:rPr>
          <w:rFonts w:ascii="Arial" w:eastAsia="Arial" w:hAnsi="Arial" w:cs="Arial"/>
          <w:i/>
          <w:iCs/>
          <w:sz w:val="24"/>
          <w:szCs w:val="24"/>
        </w:rPr>
        <w:t>International</w:t>
      </w:r>
      <w:r>
        <w:rPr>
          <w:rFonts w:ascii="Arial" w:eastAsia="Arial" w:hAnsi="Arial" w:cs="Arial"/>
          <w:sz w:val="24"/>
          <w:szCs w:val="24"/>
        </w:rPr>
        <w:t xml:space="preserve"> </w:t>
      </w:r>
      <w:r>
        <w:rPr>
          <w:rFonts w:ascii="Arial" w:eastAsia="Arial" w:hAnsi="Arial" w:cs="Arial"/>
          <w:i/>
          <w:iCs/>
          <w:sz w:val="24"/>
          <w:szCs w:val="24"/>
        </w:rPr>
        <w:t>statistical review</w:t>
      </w:r>
      <w:r>
        <w:rPr>
          <w:rFonts w:ascii="Arial" w:eastAsia="Arial" w:hAnsi="Arial" w:cs="Arial"/>
          <w:sz w:val="24"/>
          <w:szCs w:val="24"/>
        </w:rPr>
        <w:t>, 69(3):385–398, 2001. ISSN 1751-5823. URL</w:t>
      </w:r>
      <w:r>
        <w:rPr>
          <w:rFonts w:ascii="Arial" w:eastAsia="Arial" w:hAnsi="Arial" w:cs="Arial"/>
          <w:i/>
          <w:iCs/>
          <w:sz w:val="24"/>
          <w:szCs w:val="24"/>
        </w:rPr>
        <w:t xml:space="preserve"> </w:t>
      </w:r>
      <w:hyperlink r:id="rId120">
        <w:r>
          <w:rPr>
            <w:rFonts w:ascii="Arial" w:eastAsia="Arial" w:hAnsi="Arial" w:cs="Arial"/>
            <w:color w:val="009EC7"/>
            <w:sz w:val="24"/>
            <w:szCs w:val="24"/>
          </w:rPr>
          <w:t>http://onlinelibrary.</w:t>
        </w:r>
      </w:hyperlink>
      <w:r>
        <w:rPr>
          <w:rFonts w:ascii="Arial" w:eastAsia="Arial" w:hAnsi="Arial" w:cs="Arial"/>
          <w:i/>
          <w:iCs/>
          <w:sz w:val="24"/>
          <w:szCs w:val="24"/>
        </w:rPr>
        <w:t xml:space="preserve"> </w:t>
      </w:r>
      <w:hyperlink r:id="rId121">
        <w:r>
          <w:rPr>
            <w:rFonts w:ascii="Arial" w:eastAsia="Arial" w:hAnsi="Arial" w:cs="Arial"/>
            <w:color w:val="009EC7"/>
            <w:sz w:val="24"/>
            <w:szCs w:val="24"/>
          </w:rPr>
          <w:t>wiley.com/doi/10.1111/j.1751-5823.2001.tb00465.x/full</w:t>
        </w:r>
      </w:hyperlink>
      <w:r>
        <w:rPr>
          <w:rFonts w:ascii="Arial" w:eastAsia="Arial" w:hAnsi="Arial" w:cs="Arial"/>
          <w:color w:val="000000"/>
          <w:sz w:val="24"/>
          <w:szCs w:val="24"/>
        </w:rPr>
        <w:t>.</w:t>
      </w:r>
    </w:p>
    <w:p w:rsidR="00145321" w:rsidRDefault="00145321">
      <w:pPr>
        <w:spacing w:line="112" w:lineRule="exact"/>
        <w:rPr>
          <w:sz w:val="20"/>
          <w:szCs w:val="20"/>
        </w:rPr>
      </w:pPr>
    </w:p>
    <w:p w:rsidR="00145321" w:rsidRDefault="00831B88">
      <w:pPr>
        <w:spacing w:line="328" w:lineRule="auto"/>
        <w:ind w:left="500" w:right="260" w:hanging="218"/>
        <w:jc w:val="both"/>
        <w:rPr>
          <w:rFonts w:ascii="Arial" w:eastAsia="Arial" w:hAnsi="Arial" w:cs="Arial"/>
          <w:sz w:val="24"/>
          <w:szCs w:val="24"/>
        </w:rPr>
      </w:pPr>
      <w:r>
        <w:rPr>
          <w:rFonts w:ascii="Arial" w:eastAsia="Arial" w:hAnsi="Arial" w:cs="Arial"/>
          <w:sz w:val="24"/>
          <w:szCs w:val="24"/>
        </w:rPr>
        <w:t>Annette Hastings. Territorial justice and neighbourhood environmental services: a co</w:t>
      </w:r>
      <w:r>
        <w:rPr>
          <w:rFonts w:ascii="Arial" w:eastAsia="Arial" w:hAnsi="Arial" w:cs="Arial"/>
          <w:sz w:val="24"/>
          <w:szCs w:val="24"/>
        </w:rPr>
        <w:t xml:space="preserve">mparison of provision to deprived and better-oﬀ neighbourhoods in the uk. </w:t>
      </w:r>
      <w:r>
        <w:rPr>
          <w:rFonts w:ascii="Arial" w:eastAsia="Arial" w:hAnsi="Arial" w:cs="Arial"/>
          <w:i/>
          <w:iCs/>
          <w:sz w:val="24"/>
          <w:szCs w:val="24"/>
        </w:rPr>
        <w:t>En-vironment and Planning C: Government and Policy</w:t>
      </w:r>
      <w:r>
        <w:rPr>
          <w:rFonts w:ascii="Arial" w:eastAsia="Arial" w:hAnsi="Arial" w:cs="Arial"/>
          <w:sz w:val="24"/>
          <w:szCs w:val="24"/>
        </w:rPr>
        <w:t>, 25(6):896–917, 2007. ISSN</w:t>
      </w:r>
      <w:r>
        <w:rPr>
          <w:rFonts w:ascii="Arial" w:eastAsia="Arial" w:hAnsi="Arial" w:cs="Arial"/>
          <w:i/>
          <w:iCs/>
          <w:sz w:val="24"/>
          <w:szCs w:val="24"/>
        </w:rPr>
        <w:t xml:space="preserve"> </w:t>
      </w:r>
      <w:r>
        <w:rPr>
          <w:rFonts w:ascii="Arial" w:eastAsia="Arial" w:hAnsi="Arial" w:cs="Arial"/>
          <w:sz w:val="24"/>
          <w:szCs w:val="24"/>
        </w:rPr>
        <w:t xml:space="preserve">0263-774X. URL </w:t>
      </w:r>
      <w:hyperlink r:id="rId122">
        <w:r>
          <w:rPr>
            <w:rFonts w:ascii="Arial" w:eastAsia="Arial" w:hAnsi="Arial" w:cs="Arial"/>
            <w:color w:val="009EC7"/>
            <w:sz w:val="24"/>
            <w:szCs w:val="24"/>
          </w:rPr>
          <w:t>http://journals.sage</w:t>
        </w:r>
        <w:r>
          <w:rPr>
            <w:rFonts w:ascii="Arial" w:eastAsia="Arial" w:hAnsi="Arial" w:cs="Arial"/>
            <w:color w:val="009EC7"/>
            <w:sz w:val="24"/>
            <w:szCs w:val="24"/>
          </w:rPr>
          <w:t>pub.com/doi/abs/10.1068/c0657</w:t>
        </w:r>
      </w:hyperlink>
      <w:r>
        <w:rPr>
          <w:rFonts w:ascii="Arial" w:eastAsia="Arial" w:hAnsi="Arial" w:cs="Arial"/>
          <w:sz w:val="24"/>
          <w:szCs w:val="24"/>
        </w:rPr>
        <w:t>.</w:t>
      </w:r>
    </w:p>
    <w:p w:rsidR="00145321" w:rsidRDefault="00145321">
      <w:pPr>
        <w:spacing w:line="125" w:lineRule="exact"/>
        <w:rPr>
          <w:sz w:val="20"/>
          <w:szCs w:val="20"/>
        </w:rPr>
      </w:pPr>
    </w:p>
    <w:p w:rsidR="00145321" w:rsidRDefault="00831B88">
      <w:pPr>
        <w:spacing w:line="328" w:lineRule="auto"/>
        <w:ind w:left="480" w:right="240" w:hanging="201"/>
        <w:jc w:val="both"/>
        <w:rPr>
          <w:sz w:val="20"/>
          <w:szCs w:val="20"/>
        </w:rPr>
      </w:pPr>
      <w:r>
        <w:rPr>
          <w:rFonts w:ascii="Arial" w:eastAsia="Arial" w:hAnsi="Arial" w:cs="Arial"/>
          <w:sz w:val="24"/>
          <w:szCs w:val="24"/>
        </w:rPr>
        <w:t xml:space="preserve">Annette Hastings, Nick Bailey, Glen Bramley, Robert Croudace, and David Watkins. ‘managing’the middle classes: Urban managers, public services and the response to middle-class capture. </w:t>
      </w:r>
      <w:r>
        <w:rPr>
          <w:rFonts w:ascii="Arial" w:eastAsia="Arial" w:hAnsi="Arial" w:cs="Arial"/>
          <w:i/>
          <w:iCs/>
          <w:sz w:val="24"/>
          <w:szCs w:val="24"/>
        </w:rPr>
        <w:t>Local Government Studies</w:t>
      </w:r>
      <w:r>
        <w:rPr>
          <w:rFonts w:ascii="Arial" w:eastAsia="Arial" w:hAnsi="Arial" w:cs="Arial"/>
          <w:sz w:val="24"/>
          <w:szCs w:val="24"/>
        </w:rPr>
        <w:t>, 40(2):203–223</w:t>
      </w:r>
      <w:r>
        <w:rPr>
          <w:rFonts w:ascii="Arial" w:eastAsia="Arial" w:hAnsi="Arial" w:cs="Arial"/>
          <w:sz w:val="24"/>
          <w:szCs w:val="24"/>
        </w:rPr>
        <w:t>, 2014. ISSN 0300-3930.</w:t>
      </w:r>
    </w:p>
    <w:p w:rsidR="00145321" w:rsidRDefault="00145321">
      <w:pPr>
        <w:spacing w:line="125" w:lineRule="exact"/>
        <w:rPr>
          <w:sz w:val="20"/>
          <w:szCs w:val="20"/>
        </w:rPr>
      </w:pPr>
    </w:p>
    <w:p w:rsidR="00145321" w:rsidRDefault="00831B88">
      <w:pPr>
        <w:spacing w:line="338" w:lineRule="auto"/>
        <w:ind w:left="500" w:right="280" w:hanging="220"/>
        <w:jc w:val="both"/>
        <w:rPr>
          <w:sz w:val="20"/>
          <w:szCs w:val="20"/>
        </w:rPr>
      </w:pPr>
      <w:r>
        <w:rPr>
          <w:rFonts w:ascii="Arial" w:eastAsia="Arial" w:hAnsi="Arial" w:cs="Arial"/>
          <w:sz w:val="24"/>
          <w:szCs w:val="24"/>
        </w:rPr>
        <w:t xml:space="preserve">Annette Hastings, Nick Bailey, Glen Bramley, Maria Gannon, and David Watkins. The cost of the cuts: The impact on local government and poorer communities. </w:t>
      </w:r>
      <w:r>
        <w:rPr>
          <w:rFonts w:ascii="Arial" w:eastAsia="Arial" w:hAnsi="Arial" w:cs="Arial"/>
          <w:i/>
          <w:iCs/>
          <w:sz w:val="24"/>
          <w:szCs w:val="24"/>
        </w:rPr>
        <w:t>Joseph</w:t>
      </w:r>
      <w:r>
        <w:rPr>
          <w:rFonts w:ascii="Arial" w:eastAsia="Arial" w:hAnsi="Arial" w:cs="Arial"/>
          <w:sz w:val="24"/>
          <w:szCs w:val="24"/>
        </w:rPr>
        <w:t xml:space="preserve"> </w:t>
      </w:r>
      <w:r>
        <w:rPr>
          <w:rFonts w:ascii="Arial" w:eastAsia="Arial" w:hAnsi="Arial" w:cs="Arial"/>
          <w:i/>
          <w:iCs/>
          <w:sz w:val="24"/>
          <w:szCs w:val="24"/>
        </w:rPr>
        <w:t>Rowntree Foundation: York, UK</w:t>
      </w:r>
      <w:r>
        <w:rPr>
          <w:rFonts w:ascii="Arial" w:eastAsia="Arial" w:hAnsi="Arial" w:cs="Arial"/>
          <w:sz w:val="24"/>
          <w:szCs w:val="24"/>
        </w:rPr>
        <w:t>, 2015.</w:t>
      </w:r>
    </w:p>
    <w:p w:rsidR="00145321" w:rsidRDefault="00145321">
      <w:pPr>
        <w:spacing w:line="109" w:lineRule="exact"/>
        <w:rPr>
          <w:sz w:val="20"/>
          <w:szCs w:val="20"/>
        </w:rPr>
      </w:pPr>
    </w:p>
    <w:p w:rsidR="00145321" w:rsidRDefault="00831B88">
      <w:pPr>
        <w:spacing w:line="363" w:lineRule="auto"/>
        <w:ind w:left="520" w:right="280" w:hanging="233"/>
        <w:jc w:val="both"/>
        <w:rPr>
          <w:rFonts w:ascii="Arial" w:eastAsia="Arial" w:hAnsi="Arial" w:cs="Arial"/>
          <w:color w:val="009EC7"/>
          <w:sz w:val="24"/>
          <w:szCs w:val="24"/>
        </w:rPr>
      </w:pPr>
      <w:r>
        <w:rPr>
          <w:rFonts w:ascii="Arial" w:eastAsia="Arial" w:hAnsi="Arial" w:cs="Arial"/>
          <w:sz w:val="24"/>
          <w:szCs w:val="24"/>
        </w:rPr>
        <w:t>HM-Government. Community care a</w:t>
      </w:r>
      <w:r>
        <w:rPr>
          <w:rFonts w:ascii="Arial" w:eastAsia="Arial" w:hAnsi="Arial" w:cs="Arial"/>
          <w:sz w:val="24"/>
          <w:szCs w:val="24"/>
        </w:rPr>
        <w:t xml:space="preserve">nd health (scotland) act. Report, 2002. URL </w:t>
      </w:r>
      <w:hyperlink r:id="rId123">
        <w:r>
          <w:rPr>
            <w:rFonts w:ascii="Arial" w:eastAsia="Arial" w:hAnsi="Arial" w:cs="Arial"/>
            <w:color w:val="009EC7"/>
            <w:sz w:val="24"/>
            <w:szCs w:val="24"/>
          </w:rPr>
          <w:t>http://www.legislation.gov.uk/asp/2002/5/contents</w:t>
        </w:r>
      </w:hyperlink>
      <w:r>
        <w:rPr>
          <w:rFonts w:ascii="Arial" w:eastAsia="Arial" w:hAnsi="Arial" w:cs="Arial"/>
          <w:color w:val="000000"/>
          <w:sz w:val="24"/>
          <w:szCs w:val="24"/>
        </w:rPr>
        <w:t>.</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75" w:lineRule="exact"/>
        <w:rPr>
          <w:sz w:val="20"/>
          <w:szCs w:val="20"/>
        </w:rPr>
      </w:pPr>
    </w:p>
    <w:p w:rsidR="00145321" w:rsidRDefault="00831B88">
      <w:pPr>
        <w:jc w:val="center"/>
        <w:rPr>
          <w:sz w:val="20"/>
          <w:szCs w:val="20"/>
        </w:rPr>
      </w:pPr>
      <w:r>
        <w:rPr>
          <w:rFonts w:ascii="Arial" w:eastAsia="Arial" w:hAnsi="Arial" w:cs="Arial"/>
          <w:sz w:val="21"/>
          <w:szCs w:val="21"/>
        </w:rPr>
        <w:t>84</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ind w:right="20"/>
        <w:jc w:val="center"/>
        <w:rPr>
          <w:sz w:val="20"/>
          <w:szCs w:val="20"/>
        </w:rPr>
      </w:pPr>
      <w:bookmarkStart w:id="95" w:name="page95"/>
      <w:bookmarkEnd w:id="95"/>
      <w:r>
        <w:rPr>
          <w:rFonts w:ascii="Arial" w:eastAsia="Arial" w:hAnsi="Arial" w:cs="Arial"/>
          <w:sz w:val="24"/>
          <w:szCs w:val="24"/>
        </w:rPr>
        <w:lastRenderedPageBreak/>
        <w:t>Appendices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70124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A2EA43D" id="Shape 98" o:spid="_x0000_s1026" style="position:absolute;z-index:-25161523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TD6/o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ind w:left="280"/>
        <w:rPr>
          <w:rFonts w:ascii="Arial" w:eastAsia="Arial" w:hAnsi="Arial" w:cs="Arial"/>
          <w:sz w:val="24"/>
          <w:szCs w:val="24"/>
        </w:rPr>
      </w:pPr>
      <w:r>
        <w:rPr>
          <w:rFonts w:ascii="Arial" w:eastAsia="Arial" w:hAnsi="Arial" w:cs="Arial"/>
          <w:sz w:val="24"/>
          <w:szCs w:val="24"/>
        </w:rPr>
        <w:t xml:space="preserve">HM-Government. The health and social care act. Report, 2012. URL </w:t>
      </w:r>
      <w:hyperlink r:id="rId124">
        <w:r>
          <w:rPr>
            <w:rFonts w:ascii="Arial" w:eastAsia="Arial" w:hAnsi="Arial" w:cs="Arial"/>
            <w:color w:val="009EC7"/>
            <w:sz w:val="24"/>
            <w:szCs w:val="24"/>
          </w:rPr>
          <w:t>http://www.</w:t>
        </w:r>
      </w:hyperlink>
    </w:p>
    <w:p w:rsidR="00145321" w:rsidRDefault="00145321">
      <w:pPr>
        <w:spacing w:line="83" w:lineRule="exact"/>
        <w:rPr>
          <w:sz w:val="20"/>
          <w:szCs w:val="20"/>
        </w:rPr>
      </w:pPr>
    </w:p>
    <w:p w:rsidR="00145321" w:rsidRDefault="00831B88">
      <w:pPr>
        <w:ind w:left="520"/>
        <w:rPr>
          <w:rFonts w:ascii="Arial" w:eastAsia="Arial" w:hAnsi="Arial" w:cs="Arial"/>
          <w:color w:val="009EC7"/>
          <w:sz w:val="24"/>
          <w:szCs w:val="24"/>
        </w:rPr>
      </w:pPr>
      <w:hyperlink r:id="rId125">
        <w:r>
          <w:rPr>
            <w:rFonts w:ascii="Arial" w:eastAsia="Arial" w:hAnsi="Arial" w:cs="Arial"/>
            <w:color w:val="009EC7"/>
            <w:sz w:val="24"/>
            <w:szCs w:val="24"/>
          </w:rPr>
          <w:t>legislation.gov.uk/u</w:t>
        </w:r>
        <w:r>
          <w:rPr>
            <w:rFonts w:ascii="Arial" w:eastAsia="Arial" w:hAnsi="Arial" w:cs="Arial"/>
            <w:color w:val="009EC7"/>
            <w:sz w:val="24"/>
            <w:szCs w:val="24"/>
          </w:rPr>
          <w:t>kpga/2012/7/contents/enacted</w:t>
        </w:r>
      </w:hyperlink>
      <w:r>
        <w:rPr>
          <w:rFonts w:ascii="Arial" w:eastAsia="Arial" w:hAnsi="Arial" w:cs="Arial"/>
          <w:color w:val="000000"/>
          <w:sz w:val="24"/>
          <w:szCs w:val="24"/>
        </w:rPr>
        <w:t>.</w:t>
      </w:r>
    </w:p>
    <w:p w:rsidR="00145321" w:rsidRDefault="00145321">
      <w:pPr>
        <w:spacing w:line="277" w:lineRule="exact"/>
        <w:rPr>
          <w:sz w:val="20"/>
          <w:szCs w:val="20"/>
        </w:rPr>
      </w:pPr>
    </w:p>
    <w:p w:rsidR="00145321" w:rsidRDefault="00831B88">
      <w:pPr>
        <w:spacing w:line="363" w:lineRule="auto"/>
        <w:ind w:left="520" w:right="260" w:hanging="233"/>
        <w:jc w:val="both"/>
        <w:rPr>
          <w:rFonts w:ascii="Arial" w:eastAsia="Arial" w:hAnsi="Arial" w:cs="Arial"/>
          <w:color w:val="009EC7"/>
          <w:sz w:val="24"/>
          <w:szCs w:val="24"/>
        </w:rPr>
      </w:pPr>
      <w:r>
        <w:rPr>
          <w:rFonts w:ascii="Arial" w:eastAsia="Arial" w:hAnsi="Arial" w:cs="Arial"/>
          <w:sz w:val="24"/>
          <w:szCs w:val="24"/>
        </w:rPr>
        <w:t xml:space="preserve">HM-Government. The care act. Report, 2014a. URL </w:t>
      </w:r>
      <w:hyperlink r:id="rId126">
        <w:r>
          <w:rPr>
            <w:rFonts w:ascii="Arial" w:eastAsia="Arial" w:hAnsi="Arial" w:cs="Arial"/>
            <w:color w:val="009EC7"/>
            <w:sz w:val="24"/>
            <w:szCs w:val="24"/>
          </w:rPr>
          <w:t>http://www.legislation.gov.uk/</w:t>
        </w:r>
      </w:hyperlink>
      <w:r>
        <w:rPr>
          <w:rFonts w:ascii="Arial" w:eastAsia="Arial" w:hAnsi="Arial" w:cs="Arial"/>
          <w:sz w:val="24"/>
          <w:szCs w:val="24"/>
        </w:rPr>
        <w:t xml:space="preserve"> </w:t>
      </w:r>
      <w:hyperlink r:id="rId127">
        <w:r>
          <w:rPr>
            <w:rFonts w:ascii="Arial" w:eastAsia="Arial" w:hAnsi="Arial" w:cs="Arial"/>
            <w:color w:val="009EC7"/>
            <w:sz w:val="24"/>
            <w:szCs w:val="24"/>
          </w:rPr>
          <w:t>ukpga/2014/23/contents/enacted/data.htm</w:t>
        </w:r>
      </w:hyperlink>
      <w:r>
        <w:rPr>
          <w:rFonts w:ascii="Arial" w:eastAsia="Arial" w:hAnsi="Arial" w:cs="Arial"/>
          <w:color w:val="000000"/>
          <w:sz w:val="24"/>
          <w:szCs w:val="24"/>
        </w:rPr>
        <w:t>.</w:t>
      </w:r>
    </w:p>
    <w:p w:rsidR="00145321" w:rsidRDefault="00145321">
      <w:pPr>
        <w:spacing w:line="76" w:lineRule="exact"/>
        <w:rPr>
          <w:sz w:val="20"/>
          <w:szCs w:val="20"/>
        </w:rPr>
      </w:pPr>
    </w:p>
    <w:p w:rsidR="00145321" w:rsidRDefault="00831B88">
      <w:pPr>
        <w:spacing w:line="363" w:lineRule="auto"/>
        <w:ind w:left="520" w:right="280" w:hanging="233"/>
        <w:rPr>
          <w:rFonts w:ascii="Arial" w:eastAsia="Arial" w:hAnsi="Arial" w:cs="Arial"/>
          <w:color w:val="009EC7"/>
          <w:sz w:val="24"/>
          <w:szCs w:val="24"/>
        </w:rPr>
      </w:pPr>
      <w:r>
        <w:rPr>
          <w:rFonts w:ascii="Arial" w:eastAsia="Arial" w:hAnsi="Arial" w:cs="Arial"/>
          <w:sz w:val="24"/>
          <w:szCs w:val="24"/>
        </w:rPr>
        <w:t xml:space="preserve">HM-Government. Public bodies (joint working) (scotland) act. Report, 2014b. URL </w:t>
      </w:r>
      <w:hyperlink r:id="rId128">
        <w:r>
          <w:rPr>
            <w:rFonts w:ascii="Arial" w:eastAsia="Arial" w:hAnsi="Arial" w:cs="Arial"/>
            <w:color w:val="009EC7"/>
            <w:sz w:val="24"/>
            <w:szCs w:val="24"/>
          </w:rPr>
          <w:t>http://www.legislation.go</w:t>
        </w:r>
        <w:r>
          <w:rPr>
            <w:rFonts w:ascii="Arial" w:eastAsia="Arial" w:hAnsi="Arial" w:cs="Arial"/>
            <w:color w:val="009EC7"/>
            <w:sz w:val="24"/>
            <w:szCs w:val="24"/>
          </w:rPr>
          <w:t>v.uk/asp/2014/9/contents/enacted</w:t>
        </w:r>
      </w:hyperlink>
      <w:r>
        <w:rPr>
          <w:rFonts w:ascii="Arial" w:eastAsia="Arial" w:hAnsi="Arial" w:cs="Arial"/>
          <w:color w:val="000000"/>
          <w:sz w:val="24"/>
          <w:szCs w:val="24"/>
        </w:rPr>
        <w:t>.</w:t>
      </w:r>
    </w:p>
    <w:p w:rsidR="00145321" w:rsidRDefault="00145321">
      <w:pPr>
        <w:spacing w:line="76" w:lineRule="exact"/>
        <w:rPr>
          <w:sz w:val="20"/>
          <w:szCs w:val="20"/>
        </w:rPr>
      </w:pPr>
    </w:p>
    <w:p w:rsidR="00145321" w:rsidRDefault="00831B88">
      <w:pPr>
        <w:spacing w:line="328" w:lineRule="auto"/>
        <w:ind w:left="500" w:right="240" w:hanging="220"/>
        <w:jc w:val="both"/>
        <w:rPr>
          <w:rFonts w:ascii="Arial" w:eastAsia="Arial" w:hAnsi="Arial" w:cs="Arial"/>
          <w:color w:val="009EC7"/>
          <w:sz w:val="24"/>
          <w:szCs w:val="24"/>
        </w:rPr>
      </w:pPr>
      <w:r>
        <w:rPr>
          <w:rFonts w:ascii="Arial" w:eastAsia="Arial" w:hAnsi="Arial" w:cs="Arial"/>
          <w:sz w:val="24"/>
          <w:szCs w:val="24"/>
        </w:rPr>
        <w:t xml:space="preserve">Libby Holden, Paul A Scuﬀham, Michael F Hilton, Alexander Muspratt, Shu-Kay Ng, and Harvey A Whiteford. Patterns of multimorbidity in working australians. </w:t>
      </w:r>
      <w:r>
        <w:rPr>
          <w:rFonts w:ascii="Arial" w:eastAsia="Arial" w:hAnsi="Arial" w:cs="Arial"/>
          <w:i/>
          <w:iCs/>
          <w:sz w:val="24"/>
          <w:szCs w:val="24"/>
        </w:rPr>
        <w:t>Popul Health Metr</w:t>
      </w:r>
      <w:r>
        <w:rPr>
          <w:rFonts w:ascii="Arial" w:eastAsia="Arial" w:hAnsi="Arial" w:cs="Arial"/>
          <w:sz w:val="24"/>
          <w:szCs w:val="24"/>
        </w:rPr>
        <w:t>, 9(1):15, 2011. URL</w:t>
      </w:r>
      <w:r>
        <w:rPr>
          <w:rFonts w:ascii="Arial" w:eastAsia="Arial" w:hAnsi="Arial" w:cs="Arial"/>
          <w:i/>
          <w:iCs/>
          <w:sz w:val="24"/>
          <w:szCs w:val="24"/>
        </w:rPr>
        <w:t xml:space="preserve"> </w:t>
      </w:r>
      <w:hyperlink r:id="rId129">
        <w:r>
          <w:rPr>
            <w:rFonts w:ascii="Arial" w:eastAsia="Arial" w:hAnsi="Arial" w:cs="Arial"/>
            <w:color w:val="009EC7"/>
            <w:sz w:val="24"/>
            <w:szCs w:val="24"/>
          </w:rPr>
          <w:t>http://www.ncbi.nlm.nih.gov/pmc/articles/</w:t>
        </w:r>
      </w:hyperlink>
      <w:r>
        <w:rPr>
          <w:rFonts w:ascii="Arial" w:eastAsia="Arial" w:hAnsi="Arial" w:cs="Arial"/>
          <w:i/>
          <w:iCs/>
          <w:sz w:val="24"/>
          <w:szCs w:val="24"/>
        </w:rPr>
        <w:t xml:space="preserve"> </w:t>
      </w:r>
      <w:hyperlink r:id="rId130">
        <w:r>
          <w:rPr>
            <w:rFonts w:ascii="Arial" w:eastAsia="Arial" w:hAnsi="Arial" w:cs="Arial"/>
            <w:color w:val="009EC7"/>
            <w:sz w:val="24"/>
            <w:szCs w:val="24"/>
          </w:rPr>
          <w:t>PMC3123553/pdf/1478-7954-9-15.pdf</w:t>
        </w:r>
      </w:hyperlink>
      <w:r>
        <w:rPr>
          <w:rFonts w:ascii="Arial" w:eastAsia="Arial" w:hAnsi="Arial" w:cs="Arial"/>
          <w:color w:val="000000"/>
          <w:sz w:val="24"/>
          <w:szCs w:val="24"/>
        </w:rPr>
        <w:t>.</w:t>
      </w:r>
    </w:p>
    <w:p w:rsidR="00145321" w:rsidRDefault="00145321">
      <w:pPr>
        <w:spacing w:line="120" w:lineRule="exact"/>
        <w:rPr>
          <w:sz w:val="20"/>
          <w:szCs w:val="20"/>
        </w:rPr>
      </w:pPr>
    </w:p>
    <w:p w:rsidR="00145321" w:rsidRDefault="00831B88">
      <w:pPr>
        <w:spacing w:line="311" w:lineRule="auto"/>
        <w:ind w:left="280" w:right="240"/>
        <w:jc w:val="right"/>
        <w:rPr>
          <w:rFonts w:ascii="Arial" w:eastAsia="Arial" w:hAnsi="Arial" w:cs="Arial"/>
          <w:sz w:val="24"/>
          <w:szCs w:val="24"/>
        </w:rPr>
      </w:pPr>
      <w:r>
        <w:rPr>
          <w:rFonts w:ascii="Arial" w:eastAsia="Arial" w:hAnsi="Arial" w:cs="Arial"/>
          <w:sz w:val="24"/>
          <w:szCs w:val="24"/>
        </w:rPr>
        <w:t xml:space="preserve">R.;  Humphries,  R.;  Thorlby,  H.;  Holder,  P.;  Hall,  and  A.  Charles.   So-cial  care  for  older  people:   Home  truths.   Report,  2016.   URL  </w:t>
      </w:r>
      <w:hyperlink r:id="rId131">
        <w:r>
          <w:rPr>
            <w:rFonts w:ascii="Arial" w:eastAsia="Arial" w:hAnsi="Arial" w:cs="Arial"/>
            <w:color w:val="009EC7"/>
            <w:sz w:val="24"/>
            <w:szCs w:val="24"/>
          </w:rPr>
          <w:t>https:</w:t>
        </w:r>
      </w:hyperlink>
    </w:p>
    <w:p w:rsidR="00145321" w:rsidRDefault="00145321">
      <w:pPr>
        <w:spacing w:line="2" w:lineRule="exact"/>
        <w:rPr>
          <w:sz w:val="20"/>
          <w:szCs w:val="20"/>
        </w:rPr>
      </w:pPr>
    </w:p>
    <w:p w:rsidR="00145321" w:rsidRDefault="00831B88">
      <w:pPr>
        <w:spacing w:line="363" w:lineRule="auto"/>
        <w:ind w:left="520" w:right="420" w:hanging="22"/>
        <w:rPr>
          <w:rFonts w:ascii="Arial" w:eastAsia="Arial" w:hAnsi="Arial" w:cs="Arial"/>
          <w:color w:val="009EC7"/>
          <w:sz w:val="24"/>
          <w:szCs w:val="24"/>
        </w:rPr>
      </w:pPr>
      <w:hyperlink r:id="rId132">
        <w:r>
          <w:rPr>
            <w:rFonts w:ascii="Arial" w:eastAsia="Arial" w:hAnsi="Arial" w:cs="Arial"/>
            <w:color w:val="009EC7"/>
            <w:sz w:val="24"/>
            <w:szCs w:val="24"/>
          </w:rPr>
          <w:t>//www.kingsfund.org.uk/sites/files/kf/field/field_publication_file/So</w:t>
        </w:r>
        <w:r>
          <w:rPr>
            <w:rFonts w:ascii="Arial" w:eastAsia="Arial" w:hAnsi="Arial" w:cs="Arial"/>
            <w:color w:val="009EC7"/>
            <w:sz w:val="24"/>
            <w:szCs w:val="24"/>
          </w:rPr>
          <w:t>cial_care_</w:t>
        </w:r>
      </w:hyperlink>
      <w:r>
        <w:rPr>
          <w:rFonts w:ascii="Arial" w:eastAsia="Arial" w:hAnsi="Arial" w:cs="Arial"/>
          <w:color w:val="009EC7"/>
          <w:sz w:val="24"/>
          <w:szCs w:val="24"/>
        </w:rPr>
        <w:t xml:space="preserve"> </w:t>
      </w:r>
      <w:hyperlink r:id="rId133">
        <w:r>
          <w:rPr>
            <w:rFonts w:ascii="Arial" w:eastAsia="Arial" w:hAnsi="Arial" w:cs="Arial"/>
            <w:color w:val="009EC7"/>
            <w:sz w:val="24"/>
            <w:szCs w:val="24"/>
          </w:rPr>
          <w:t>older_people_Kings_Fund_Sep_2016.pdf</w:t>
        </w:r>
      </w:hyperlink>
      <w:r>
        <w:rPr>
          <w:rFonts w:ascii="Arial" w:eastAsia="Arial" w:hAnsi="Arial" w:cs="Arial"/>
          <w:color w:val="000000"/>
          <w:sz w:val="24"/>
          <w:szCs w:val="24"/>
        </w:rPr>
        <w:t>.</w:t>
      </w:r>
    </w:p>
    <w:p w:rsidR="00145321" w:rsidRDefault="00145321">
      <w:pPr>
        <w:spacing w:line="76" w:lineRule="exact"/>
        <w:rPr>
          <w:sz w:val="20"/>
          <w:szCs w:val="20"/>
        </w:rPr>
      </w:pPr>
    </w:p>
    <w:p w:rsidR="00145321" w:rsidRDefault="00831B88">
      <w:pPr>
        <w:spacing w:line="322" w:lineRule="auto"/>
        <w:ind w:left="480" w:right="240" w:hanging="196"/>
        <w:jc w:val="both"/>
        <w:rPr>
          <w:rFonts w:ascii="Arial" w:eastAsia="Arial" w:hAnsi="Arial" w:cs="Arial"/>
          <w:color w:val="009EC7"/>
          <w:sz w:val="24"/>
          <w:szCs w:val="24"/>
        </w:rPr>
      </w:pPr>
      <w:r>
        <w:rPr>
          <w:rFonts w:ascii="Arial" w:eastAsia="Arial" w:hAnsi="Arial" w:cs="Arial"/>
          <w:sz w:val="24"/>
          <w:szCs w:val="24"/>
        </w:rPr>
        <w:t>Alyson L</w:t>
      </w:r>
      <w:r>
        <w:rPr>
          <w:sz w:val="20"/>
          <w:szCs w:val="20"/>
        </w:rPr>
        <w:t xml:space="preserve"> </w:t>
      </w:r>
      <w:r>
        <w:rPr>
          <w:rFonts w:ascii="Arial" w:eastAsia="Arial" w:hAnsi="Arial" w:cs="Arial"/>
          <w:sz w:val="24"/>
          <w:szCs w:val="24"/>
        </w:rPr>
        <w:t>Huntley, Rachel Johnson, Sarah Purdy, Jose M Valderas, a</w:t>
      </w:r>
      <w:r>
        <w:rPr>
          <w:rFonts w:ascii="Arial" w:eastAsia="Arial" w:hAnsi="Arial" w:cs="Arial"/>
          <w:sz w:val="24"/>
          <w:szCs w:val="24"/>
        </w:rPr>
        <w:t xml:space="preserve">nd Chris Salisbury. Measures of multimorbidity and morbidity burden for use in primary care and community settings: a systematic review and guide. </w:t>
      </w:r>
      <w:r>
        <w:rPr>
          <w:rFonts w:ascii="Arial" w:eastAsia="Arial" w:hAnsi="Arial" w:cs="Arial"/>
          <w:i/>
          <w:iCs/>
          <w:sz w:val="24"/>
          <w:szCs w:val="24"/>
        </w:rPr>
        <w:t>The Annals of Family Medicine</w:t>
      </w:r>
      <w:r>
        <w:rPr>
          <w:rFonts w:ascii="Arial" w:eastAsia="Arial" w:hAnsi="Arial" w:cs="Arial"/>
          <w:sz w:val="24"/>
          <w:szCs w:val="24"/>
        </w:rPr>
        <w:t>, 10(2):134–141, 2012. ISSN 1544-1709.</w:t>
      </w:r>
      <w:r>
        <w:rPr>
          <w:rFonts w:ascii="Arial" w:eastAsia="Arial" w:hAnsi="Arial" w:cs="Arial"/>
          <w:i/>
          <w:iCs/>
          <w:sz w:val="24"/>
          <w:szCs w:val="24"/>
        </w:rPr>
        <w:t xml:space="preserve"> </w:t>
      </w:r>
      <w:r>
        <w:rPr>
          <w:rFonts w:ascii="Arial" w:eastAsia="Arial" w:hAnsi="Arial" w:cs="Arial"/>
          <w:sz w:val="24"/>
          <w:szCs w:val="24"/>
        </w:rPr>
        <w:t xml:space="preserve">URL </w:t>
      </w:r>
      <w:hyperlink r:id="rId134">
        <w:r>
          <w:rPr>
            <w:rFonts w:ascii="Arial" w:eastAsia="Arial" w:hAnsi="Arial" w:cs="Arial"/>
            <w:color w:val="009EC7"/>
            <w:sz w:val="24"/>
            <w:szCs w:val="24"/>
          </w:rPr>
          <w:t>http://www.ncbi.nlm.nih.gov/pmc/articles/PMC3315139/pdf/0100134.pdfhttp:</w:t>
        </w:r>
      </w:hyperlink>
      <w:r>
        <w:rPr>
          <w:rFonts w:ascii="Arial" w:eastAsia="Arial" w:hAnsi="Arial" w:cs="Arial"/>
          <w:sz w:val="24"/>
          <w:szCs w:val="24"/>
        </w:rPr>
        <w:t xml:space="preserve"> </w:t>
      </w:r>
      <w:hyperlink r:id="rId135">
        <w:r>
          <w:rPr>
            <w:rFonts w:ascii="Arial" w:eastAsia="Arial" w:hAnsi="Arial" w:cs="Arial"/>
            <w:color w:val="009EC7"/>
            <w:sz w:val="24"/>
            <w:szCs w:val="24"/>
          </w:rPr>
          <w:t>//www.annfammed.org/content/10/2/134.full.pdf</w:t>
        </w:r>
      </w:hyperlink>
      <w:r>
        <w:rPr>
          <w:rFonts w:ascii="Arial" w:eastAsia="Arial" w:hAnsi="Arial" w:cs="Arial"/>
          <w:color w:val="000000"/>
          <w:sz w:val="24"/>
          <w:szCs w:val="24"/>
        </w:rPr>
        <w:t>.</w:t>
      </w:r>
    </w:p>
    <w:p w:rsidR="00145321" w:rsidRDefault="00145321">
      <w:pPr>
        <w:spacing w:line="124" w:lineRule="exact"/>
        <w:rPr>
          <w:sz w:val="20"/>
          <w:szCs w:val="20"/>
        </w:rPr>
      </w:pPr>
    </w:p>
    <w:p w:rsidR="00145321" w:rsidRDefault="00831B88">
      <w:pPr>
        <w:spacing w:line="363" w:lineRule="auto"/>
        <w:ind w:left="520" w:right="280" w:hanging="221"/>
        <w:rPr>
          <w:sz w:val="20"/>
          <w:szCs w:val="20"/>
        </w:rPr>
      </w:pPr>
      <w:r>
        <w:rPr>
          <w:rFonts w:ascii="Arial" w:eastAsia="Arial" w:hAnsi="Arial" w:cs="Arial"/>
          <w:sz w:val="24"/>
          <w:szCs w:val="24"/>
        </w:rPr>
        <w:t xml:space="preserve">Peter Hupe, Michael Hill, and Aurélien Buﬀat. </w:t>
      </w:r>
      <w:r>
        <w:rPr>
          <w:rFonts w:ascii="Arial" w:eastAsia="Arial" w:hAnsi="Arial" w:cs="Arial"/>
          <w:i/>
          <w:iCs/>
          <w:sz w:val="24"/>
          <w:szCs w:val="24"/>
        </w:rPr>
        <w:t>Introduction</w:t>
      </w:r>
      <w:r>
        <w:rPr>
          <w:rFonts w:ascii="Arial" w:eastAsia="Arial" w:hAnsi="Arial" w:cs="Arial"/>
          <w:sz w:val="24"/>
          <w:szCs w:val="24"/>
        </w:rPr>
        <w:t>. Policy Press, 2016. ISBN 1447313275.</w:t>
      </w:r>
    </w:p>
    <w:p w:rsidR="00145321" w:rsidRDefault="00145321">
      <w:pPr>
        <w:spacing w:line="76" w:lineRule="exact"/>
        <w:rPr>
          <w:sz w:val="20"/>
          <w:szCs w:val="20"/>
        </w:rPr>
      </w:pPr>
    </w:p>
    <w:p w:rsidR="00145321" w:rsidRDefault="00831B88">
      <w:pPr>
        <w:spacing w:line="337" w:lineRule="auto"/>
        <w:ind w:left="480" w:right="260" w:hanging="201"/>
        <w:jc w:val="both"/>
        <w:rPr>
          <w:sz w:val="20"/>
          <w:szCs w:val="20"/>
        </w:rPr>
      </w:pPr>
      <w:r>
        <w:rPr>
          <w:rFonts w:ascii="Arial" w:eastAsia="Arial" w:hAnsi="Arial" w:cs="Arial"/>
          <w:sz w:val="24"/>
          <w:szCs w:val="24"/>
        </w:rPr>
        <w:t>P. Huxley, S. Evans, and T. Maegusku-Hewitt. ’social c</w:t>
      </w:r>
      <w:r>
        <w:rPr>
          <w:rFonts w:ascii="Arial" w:eastAsia="Arial" w:hAnsi="Arial" w:cs="Arial"/>
          <w:sz w:val="24"/>
          <w:szCs w:val="24"/>
        </w:rPr>
        <w:t xml:space="preserve">are’, the ’care ethic’ and ’carework’: new definitions - new directions? </w:t>
      </w:r>
      <w:r>
        <w:rPr>
          <w:rFonts w:ascii="Arial" w:eastAsia="Arial" w:hAnsi="Arial" w:cs="Arial"/>
          <w:i/>
          <w:iCs/>
          <w:sz w:val="24"/>
          <w:szCs w:val="24"/>
        </w:rPr>
        <w:t>Research Policy and Planning</w:t>
      </w:r>
      <w:r>
        <w:rPr>
          <w:rFonts w:ascii="Arial" w:eastAsia="Arial" w:hAnsi="Arial" w:cs="Arial"/>
          <w:sz w:val="24"/>
          <w:szCs w:val="24"/>
        </w:rPr>
        <w:t>, 25(1): 3–11, 2007.</w:t>
      </w:r>
    </w:p>
    <w:p w:rsidR="00145321" w:rsidRDefault="00145321">
      <w:pPr>
        <w:spacing w:line="107" w:lineRule="exact"/>
        <w:rPr>
          <w:sz w:val="20"/>
          <w:szCs w:val="20"/>
        </w:rPr>
      </w:pPr>
    </w:p>
    <w:p w:rsidR="00145321" w:rsidRDefault="00831B88">
      <w:pPr>
        <w:ind w:left="280"/>
        <w:rPr>
          <w:rFonts w:ascii="Arial" w:eastAsia="Arial" w:hAnsi="Arial" w:cs="Arial"/>
          <w:sz w:val="24"/>
          <w:szCs w:val="24"/>
        </w:rPr>
      </w:pPr>
      <w:r>
        <w:rPr>
          <w:rFonts w:ascii="Arial" w:eastAsia="Arial" w:hAnsi="Arial" w:cs="Arial"/>
          <w:sz w:val="24"/>
          <w:szCs w:val="24"/>
        </w:rPr>
        <w:t xml:space="preserve">C. Imison. Future trends: Overview. Report, 2012. URL </w:t>
      </w:r>
      <w:hyperlink r:id="rId136">
        <w:r>
          <w:rPr>
            <w:rFonts w:ascii="Arial" w:eastAsia="Arial" w:hAnsi="Arial" w:cs="Arial"/>
            <w:color w:val="009EC7"/>
            <w:sz w:val="24"/>
            <w:szCs w:val="24"/>
          </w:rPr>
          <w:t>https://www.kingsfund.org.</w:t>
        </w:r>
      </w:hyperlink>
    </w:p>
    <w:p w:rsidR="00145321" w:rsidRDefault="00145321">
      <w:pPr>
        <w:spacing w:line="83" w:lineRule="exact"/>
        <w:rPr>
          <w:sz w:val="20"/>
          <w:szCs w:val="20"/>
        </w:rPr>
      </w:pPr>
    </w:p>
    <w:p w:rsidR="00145321" w:rsidRDefault="00831B88">
      <w:pPr>
        <w:ind w:left="520"/>
        <w:rPr>
          <w:rFonts w:ascii="Arial" w:eastAsia="Arial" w:hAnsi="Arial" w:cs="Arial"/>
          <w:color w:val="009EC7"/>
          <w:sz w:val="24"/>
          <w:szCs w:val="24"/>
        </w:rPr>
      </w:pPr>
      <w:hyperlink r:id="rId137">
        <w:r>
          <w:rPr>
            <w:rFonts w:ascii="Arial" w:eastAsia="Arial" w:hAnsi="Arial" w:cs="Arial"/>
            <w:color w:val="009EC7"/>
            <w:sz w:val="24"/>
            <w:szCs w:val="24"/>
          </w:rPr>
          <w:t>uk/sites/files/kf/field/field_publication_summary/future-trends-overview.pdf</w:t>
        </w:r>
      </w:hyperlink>
      <w:r>
        <w:rPr>
          <w:rFonts w:ascii="Arial" w:eastAsia="Arial" w:hAnsi="Arial" w:cs="Arial"/>
          <w:color w:val="000000"/>
          <w:sz w:val="24"/>
          <w:szCs w:val="24"/>
        </w:rPr>
        <w:t>.</w:t>
      </w:r>
    </w:p>
    <w:p w:rsidR="00145321" w:rsidRDefault="00145321">
      <w:pPr>
        <w:spacing w:line="277" w:lineRule="exact"/>
        <w:rPr>
          <w:sz w:val="20"/>
          <w:szCs w:val="20"/>
        </w:rPr>
      </w:pPr>
    </w:p>
    <w:p w:rsidR="00145321" w:rsidRDefault="00831B88">
      <w:pPr>
        <w:spacing w:line="338" w:lineRule="auto"/>
        <w:ind w:left="280" w:right="260"/>
        <w:jc w:val="right"/>
        <w:rPr>
          <w:sz w:val="20"/>
          <w:szCs w:val="20"/>
        </w:rPr>
      </w:pPr>
      <w:r>
        <w:rPr>
          <w:rFonts w:ascii="Arial" w:eastAsia="Arial" w:hAnsi="Arial" w:cs="Arial"/>
          <w:sz w:val="24"/>
          <w:szCs w:val="24"/>
        </w:rPr>
        <w:t xml:space="preserve">M Mofizul Islam, Jose M Valderas, Laurann Yen, Paresh Dawda, Tanisha Jowsey, and Ian S McRae. Multimorbidity and comorbidity of chronic diseases among the senior australians: prevalence and patterns.  </w:t>
      </w:r>
      <w:r>
        <w:rPr>
          <w:rFonts w:ascii="Arial" w:eastAsia="Arial" w:hAnsi="Arial" w:cs="Arial"/>
          <w:i/>
          <w:iCs/>
          <w:sz w:val="24"/>
          <w:szCs w:val="24"/>
        </w:rPr>
        <w:t>PloS one</w:t>
      </w:r>
      <w:r>
        <w:rPr>
          <w:rFonts w:ascii="Arial" w:eastAsia="Arial" w:hAnsi="Arial" w:cs="Arial"/>
          <w:sz w:val="24"/>
          <w:szCs w:val="24"/>
        </w:rPr>
        <w:t>, 9(1):e83783, 2014.  ISSN</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149" w:lineRule="exact"/>
        <w:rPr>
          <w:sz w:val="20"/>
          <w:szCs w:val="20"/>
        </w:rPr>
      </w:pPr>
    </w:p>
    <w:p w:rsidR="00145321" w:rsidRDefault="00831B88">
      <w:pPr>
        <w:jc w:val="center"/>
        <w:rPr>
          <w:sz w:val="20"/>
          <w:szCs w:val="20"/>
        </w:rPr>
      </w:pPr>
      <w:r>
        <w:rPr>
          <w:rFonts w:ascii="Arial" w:eastAsia="Arial" w:hAnsi="Arial" w:cs="Arial"/>
          <w:sz w:val="21"/>
          <w:szCs w:val="21"/>
        </w:rPr>
        <w:t>85</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ind w:right="20"/>
        <w:jc w:val="center"/>
        <w:rPr>
          <w:sz w:val="20"/>
          <w:szCs w:val="20"/>
        </w:rPr>
      </w:pPr>
      <w:bookmarkStart w:id="96" w:name="page96"/>
      <w:bookmarkEnd w:id="96"/>
      <w:r>
        <w:rPr>
          <w:rFonts w:ascii="Arial" w:eastAsia="Arial" w:hAnsi="Arial" w:cs="Arial"/>
          <w:sz w:val="24"/>
          <w:szCs w:val="24"/>
        </w:rPr>
        <w:lastRenderedPageBreak/>
        <w:t>Appendices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70227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91DA75F" id="Shape 99" o:spid="_x0000_s1026" style="position:absolute;z-index:-25161420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6kchI7kBAACB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ind w:left="520"/>
        <w:rPr>
          <w:rFonts w:ascii="Arial" w:eastAsia="Arial" w:hAnsi="Arial" w:cs="Arial"/>
          <w:sz w:val="23"/>
          <w:szCs w:val="23"/>
        </w:rPr>
      </w:pPr>
      <w:r>
        <w:rPr>
          <w:rFonts w:ascii="Arial" w:eastAsia="Arial" w:hAnsi="Arial" w:cs="Arial"/>
          <w:sz w:val="23"/>
          <w:szCs w:val="23"/>
        </w:rPr>
        <w:t xml:space="preserve">1932-6203. URL </w:t>
      </w:r>
      <w:hyperlink r:id="rId138">
        <w:r>
          <w:rPr>
            <w:rFonts w:ascii="Arial" w:eastAsia="Arial" w:hAnsi="Arial" w:cs="Arial"/>
            <w:color w:val="009EC7"/>
            <w:sz w:val="23"/>
            <w:szCs w:val="23"/>
          </w:rPr>
          <w:t>http://www.plosone.org/article/fetchObject.action?uri=info:doi/10.</w:t>
        </w:r>
      </w:hyperlink>
    </w:p>
    <w:p w:rsidR="00145321" w:rsidRDefault="00145321">
      <w:pPr>
        <w:spacing w:line="94" w:lineRule="exact"/>
        <w:rPr>
          <w:sz w:val="20"/>
          <w:szCs w:val="20"/>
        </w:rPr>
      </w:pPr>
    </w:p>
    <w:p w:rsidR="00145321" w:rsidRDefault="00831B88">
      <w:pPr>
        <w:ind w:left="520"/>
        <w:rPr>
          <w:rFonts w:ascii="Arial" w:eastAsia="Arial" w:hAnsi="Arial" w:cs="Arial"/>
          <w:color w:val="009EC7"/>
          <w:sz w:val="24"/>
          <w:szCs w:val="24"/>
        </w:rPr>
      </w:pPr>
      <w:hyperlink r:id="rId139">
        <w:r>
          <w:rPr>
            <w:rFonts w:ascii="Arial" w:eastAsia="Arial" w:hAnsi="Arial" w:cs="Arial"/>
            <w:color w:val="009EC7"/>
            <w:sz w:val="24"/>
            <w:szCs w:val="24"/>
          </w:rPr>
          <w:t>1371/journal.pone.0083783&amp;representation=PDF</w:t>
        </w:r>
      </w:hyperlink>
      <w:r>
        <w:rPr>
          <w:rFonts w:ascii="Arial" w:eastAsia="Arial" w:hAnsi="Arial" w:cs="Arial"/>
          <w:color w:val="000000"/>
          <w:sz w:val="24"/>
          <w:szCs w:val="24"/>
        </w:rPr>
        <w:t>.</w:t>
      </w:r>
    </w:p>
    <w:p w:rsidR="00145321" w:rsidRDefault="00145321">
      <w:pPr>
        <w:spacing w:line="282" w:lineRule="exact"/>
        <w:rPr>
          <w:sz w:val="20"/>
          <w:szCs w:val="20"/>
        </w:rPr>
      </w:pPr>
    </w:p>
    <w:p w:rsidR="00145321" w:rsidRDefault="00831B88">
      <w:pPr>
        <w:spacing w:line="337" w:lineRule="auto"/>
        <w:ind w:left="520" w:right="280" w:hanging="233"/>
        <w:jc w:val="both"/>
        <w:rPr>
          <w:rFonts w:ascii="Arial" w:eastAsia="Arial" w:hAnsi="Arial" w:cs="Arial"/>
          <w:color w:val="009EC7"/>
          <w:sz w:val="24"/>
          <w:szCs w:val="24"/>
        </w:rPr>
      </w:pPr>
      <w:r>
        <w:rPr>
          <w:rFonts w:ascii="Arial" w:eastAsia="Arial" w:hAnsi="Arial" w:cs="Arial"/>
          <w:sz w:val="24"/>
          <w:szCs w:val="24"/>
        </w:rPr>
        <w:t>Nicholas Jardine and Robin Sibson. The construction of hierarchic and non-hierarc</w:t>
      </w:r>
      <w:r>
        <w:rPr>
          <w:rFonts w:ascii="Arial" w:eastAsia="Arial" w:hAnsi="Arial" w:cs="Arial"/>
          <w:sz w:val="24"/>
          <w:szCs w:val="24"/>
        </w:rPr>
        <w:t xml:space="preserve">hic classifications. </w:t>
      </w:r>
      <w:r>
        <w:rPr>
          <w:rFonts w:ascii="Arial" w:eastAsia="Arial" w:hAnsi="Arial" w:cs="Arial"/>
          <w:i/>
          <w:iCs/>
          <w:sz w:val="24"/>
          <w:szCs w:val="24"/>
        </w:rPr>
        <w:t>The Computer Journal</w:t>
      </w:r>
      <w:r>
        <w:rPr>
          <w:rFonts w:ascii="Arial" w:eastAsia="Arial" w:hAnsi="Arial" w:cs="Arial"/>
          <w:sz w:val="24"/>
          <w:szCs w:val="24"/>
        </w:rPr>
        <w:t xml:space="preserve">, 11(2):177–184, 1968. ISSN 0010-4620. URL </w:t>
      </w:r>
      <w:hyperlink r:id="rId140">
        <w:r>
          <w:rPr>
            <w:rFonts w:ascii="Arial" w:eastAsia="Arial" w:hAnsi="Arial" w:cs="Arial"/>
            <w:color w:val="009EC7"/>
            <w:sz w:val="24"/>
            <w:szCs w:val="24"/>
          </w:rPr>
          <w:t>http://biocomparison.ucoz.ru/_ld/0/60_jardine_constru.pdf</w:t>
        </w:r>
      </w:hyperlink>
      <w:r>
        <w:rPr>
          <w:rFonts w:ascii="Arial" w:eastAsia="Arial" w:hAnsi="Arial" w:cs="Arial"/>
          <w:color w:val="000000"/>
          <w:sz w:val="24"/>
          <w:szCs w:val="24"/>
        </w:rPr>
        <w:t>.</w:t>
      </w:r>
    </w:p>
    <w:p w:rsidR="00145321" w:rsidRDefault="00145321">
      <w:pPr>
        <w:spacing w:line="112" w:lineRule="exact"/>
        <w:rPr>
          <w:sz w:val="20"/>
          <w:szCs w:val="20"/>
        </w:rPr>
      </w:pPr>
    </w:p>
    <w:p w:rsidR="00145321" w:rsidRDefault="00831B88">
      <w:pPr>
        <w:spacing w:line="328" w:lineRule="auto"/>
        <w:ind w:left="520" w:right="240" w:hanging="225"/>
        <w:jc w:val="both"/>
        <w:rPr>
          <w:rFonts w:ascii="Arial" w:eastAsia="Arial" w:hAnsi="Arial" w:cs="Arial"/>
          <w:color w:val="009EC7"/>
          <w:sz w:val="24"/>
          <w:szCs w:val="24"/>
        </w:rPr>
      </w:pPr>
      <w:r>
        <w:rPr>
          <w:rFonts w:ascii="Arial" w:eastAsia="Arial" w:hAnsi="Arial" w:cs="Arial"/>
          <w:sz w:val="24"/>
          <w:szCs w:val="24"/>
        </w:rPr>
        <w:t>UT Kadam and PR Croft. Clinical mul</w:t>
      </w:r>
      <w:r>
        <w:rPr>
          <w:rFonts w:ascii="Arial" w:eastAsia="Arial" w:hAnsi="Arial" w:cs="Arial"/>
          <w:sz w:val="24"/>
          <w:szCs w:val="24"/>
        </w:rPr>
        <w:t xml:space="preserve">timorbidity and physical function in older adults: a record and health status linkage study in general practice. </w:t>
      </w:r>
      <w:r>
        <w:rPr>
          <w:rFonts w:ascii="Arial" w:eastAsia="Arial" w:hAnsi="Arial" w:cs="Arial"/>
          <w:i/>
          <w:iCs/>
          <w:sz w:val="24"/>
          <w:szCs w:val="24"/>
        </w:rPr>
        <w:t>Family practice</w:t>
      </w:r>
      <w:r>
        <w:rPr>
          <w:rFonts w:ascii="Arial" w:eastAsia="Arial" w:hAnsi="Arial" w:cs="Arial"/>
          <w:sz w:val="24"/>
          <w:szCs w:val="24"/>
        </w:rPr>
        <w:t xml:space="preserve">, 24(5): 412–419, 2007. ISSN 0263-2136. URL </w:t>
      </w:r>
      <w:hyperlink r:id="rId141">
        <w:r>
          <w:rPr>
            <w:rFonts w:ascii="Arial" w:eastAsia="Arial" w:hAnsi="Arial" w:cs="Arial"/>
            <w:color w:val="009EC7"/>
            <w:sz w:val="24"/>
            <w:szCs w:val="24"/>
          </w:rPr>
          <w:t>http:/</w:t>
        </w:r>
        <w:r>
          <w:rPr>
            <w:rFonts w:ascii="Arial" w:eastAsia="Arial" w:hAnsi="Arial" w:cs="Arial"/>
            <w:color w:val="009EC7"/>
            <w:sz w:val="24"/>
            <w:szCs w:val="24"/>
          </w:rPr>
          <w:t>/fampra.oxfordjournals.org/content/24/</w:t>
        </w:r>
      </w:hyperlink>
      <w:r>
        <w:rPr>
          <w:rFonts w:ascii="Arial" w:eastAsia="Arial" w:hAnsi="Arial" w:cs="Arial"/>
          <w:sz w:val="24"/>
          <w:szCs w:val="24"/>
        </w:rPr>
        <w:t xml:space="preserve"> </w:t>
      </w:r>
      <w:hyperlink r:id="rId142">
        <w:r>
          <w:rPr>
            <w:rFonts w:ascii="Arial" w:eastAsia="Arial" w:hAnsi="Arial" w:cs="Arial"/>
            <w:color w:val="009EC7"/>
            <w:sz w:val="24"/>
            <w:szCs w:val="24"/>
          </w:rPr>
          <w:t>5/412.full.pdf</w:t>
        </w:r>
      </w:hyperlink>
      <w:r>
        <w:rPr>
          <w:rFonts w:ascii="Arial" w:eastAsia="Arial" w:hAnsi="Arial" w:cs="Arial"/>
          <w:color w:val="000000"/>
          <w:sz w:val="24"/>
          <w:szCs w:val="24"/>
        </w:rPr>
        <w:t>.</w:t>
      </w:r>
    </w:p>
    <w:p w:rsidR="00145321" w:rsidRDefault="00145321">
      <w:pPr>
        <w:spacing w:line="125" w:lineRule="exact"/>
        <w:rPr>
          <w:sz w:val="20"/>
          <w:szCs w:val="20"/>
        </w:rPr>
      </w:pPr>
    </w:p>
    <w:p w:rsidR="00145321" w:rsidRDefault="00831B88">
      <w:pPr>
        <w:spacing w:line="346" w:lineRule="auto"/>
        <w:ind w:left="280" w:right="260"/>
        <w:jc w:val="right"/>
        <w:rPr>
          <w:rFonts w:ascii="Arial" w:eastAsia="Arial" w:hAnsi="Arial" w:cs="Arial"/>
          <w:sz w:val="23"/>
          <w:szCs w:val="23"/>
        </w:rPr>
      </w:pPr>
      <w:r>
        <w:rPr>
          <w:rFonts w:ascii="Arial" w:eastAsia="Arial" w:hAnsi="Arial" w:cs="Arial"/>
          <w:sz w:val="23"/>
          <w:szCs w:val="23"/>
        </w:rPr>
        <w:t xml:space="preserve">Axel Kaehne, Axel Kaehne, Derek Birrell, Derek Birrell, Robin Miller, Robin Miller, Alison Petch, and Alison Petch. Bringing integration home: policy on health and social care integration in the four nations of the uk. </w:t>
      </w:r>
      <w:r>
        <w:rPr>
          <w:rFonts w:ascii="Arial" w:eastAsia="Arial" w:hAnsi="Arial" w:cs="Arial"/>
          <w:i/>
          <w:iCs/>
          <w:sz w:val="23"/>
          <w:szCs w:val="23"/>
        </w:rPr>
        <w:t>Journal of Integrated Care</w:t>
      </w:r>
      <w:r>
        <w:rPr>
          <w:rFonts w:ascii="Arial" w:eastAsia="Arial" w:hAnsi="Arial" w:cs="Arial"/>
          <w:sz w:val="23"/>
          <w:szCs w:val="23"/>
        </w:rPr>
        <w:t xml:space="preserve">, 25(2): 84–98, 2017. ISSN 1476-9018. URL </w:t>
      </w:r>
      <w:hyperlink r:id="rId143">
        <w:r>
          <w:rPr>
            <w:rFonts w:ascii="Arial" w:eastAsia="Arial" w:hAnsi="Arial" w:cs="Arial"/>
            <w:color w:val="009EC7"/>
            <w:sz w:val="23"/>
            <w:szCs w:val="23"/>
          </w:rPr>
          <w:t>http://www.emeraldinsight.com/toc/jica/25/2</w:t>
        </w:r>
      </w:hyperlink>
      <w:r>
        <w:rPr>
          <w:rFonts w:ascii="Arial" w:eastAsia="Arial" w:hAnsi="Arial" w:cs="Arial"/>
          <w:sz w:val="23"/>
          <w:szCs w:val="23"/>
        </w:rPr>
        <w:t>.</w:t>
      </w:r>
    </w:p>
    <w:p w:rsidR="00145321" w:rsidRDefault="00145321">
      <w:pPr>
        <w:spacing w:line="108" w:lineRule="exact"/>
        <w:rPr>
          <w:sz w:val="20"/>
          <w:szCs w:val="20"/>
        </w:rPr>
      </w:pPr>
    </w:p>
    <w:p w:rsidR="00145321" w:rsidRDefault="00831B88">
      <w:pPr>
        <w:spacing w:line="328" w:lineRule="auto"/>
        <w:ind w:left="500" w:right="240" w:hanging="220"/>
        <w:jc w:val="both"/>
        <w:rPr>
          <w:rFonts w:ascii="Arial" w:eastAsia="Arial" w:hAnsi="Arial" w:cs="Arial"/>
          <w:color w:val="009EC7"/>
          <w:sz w:val="24"/>
          <w:szCs w:val="24"/>
        </w:rPr>
      </w:pPr>
      <w:r>
        <w:rPr>
          <w:rFonts w:ascii="Arial" w:eastAsia="Arial" w:hAnsi="Arial" w:cs="Arial"/>
          <w:sz w:val="24"/>
          <w:szCs w:val="24"/>
        </w:rPr>
        <w:t>Srinivasa Vittal Katikireddi, Martin Higgins, Katherine Elizabeth Smith, and Gareth Williams. Health ineq</w:t>
      </w:r>
      <w:r>
        <w:rPr>
          <w:rFonts w:ascii="Arial" w:eastAsia="Arial" w:hAnsi="Arial" w:cs="Arial"/>
          <w:sz w:val="24"/>
          <w:szCs w:val="24"/>
        </w:rPr>
        <w:t xml:space="preserve">ualities: the need to move beyond bad behaviours. </w:t>
      </w:r>
      <w:r>
        <w:rPr>
          <w:rFonts w:ascii="Arial" w:eastAsia="Arial" w:hAnsi="Arial" w:cs="Arial"/>
          <w:i/>
          <w:iCs/>
          <w:sz w:val="24"/>
          <w:szCs w:val="24"/>
        </w:rPr>
        <w:t>Journal of</w:t>
      </w:r>
      <w:r>
        <w:rPr>
          <w:rFonts w:ascii="Arial" w:eastAsia="Arial" w:hAnsi="Arial" w:cs="Arial"/>
          <w:sz w:val="24"/>
          <w:szCs w:val="24"/>
        </w:rPr>
        <w:t xml:space="preserve"> </w:t>
      </w:r>
      <w:r>
        <w:rPr>
          <w:rFonts w:ascii="Arial" w:eastAsia="Arial" w:hAnsi="Arial" w:cs="Arial"/>
          <w:i/>
          <w:iCs/>
          <w:sz w:val="24"/>
          <w:szCs w:val="24"/>
        </w:rPr>
        <w:t>Epidemiology and Community Health</w:t>
      </w:r>
      <w:r>
        <w:rPr>
          <w:rFonts w:ascii="Arial" w:eastAsia="Arial" w:hAnsi="Arial" w:cs="Arial"/>
          <w:sz w:val="24"/>
          <w:szCs w:val="24"/>
        </w:rPr>
        <w:t>, 2013. ISSN 0143-005X. URL</w:t>
      </w:r>
      <w:r>
        <w:rPr>
          <w:rFonts w:ascii="Arial" w:eastAsia="Arial" w:hAnsi="Arial" w:cs="Arial"/>
          <w:i/>
          <w:iCs/>
          <w:sz w:val="24"/>
          <w:szCs w:val="24"/>
        </w:rPr>
        <w:t xml:space="preserve"> </w:t>
      </w:r>
      <w:hyperlink r:id="rId144">
        <w:r>
          <w:rPr>
            <w:rFonts w:ascii="Arial" w:eastAsia="Arial" w:hAnsi="Arial" w:cs="Arial"/>
            <w:color w:val="009EC7"/>
            <w:sz w:val="24"/>
            <w:szCs w:val="24"/>
          </w:rPr>
          <w:t>http://jech.bmj.</w:t>
        </w:r>
      </w:hyperlink>
      <w:r>
        <w:rPr>
          <w:rFonts w:ascii="Arial" w:eastAsia="Arial" w:hAnsi="Arial" w:cs="Arial"/>
          <w:i/>
          <w:iCs/>
          <w:sz w:val="24"/>
          <w:szCs w:val="24"/>
        </w:rPr>
        <w:t xml:space="preserve"> </w:t>
      </w:r>
      <w:hyperlink r:id="rId145">
        <w:r>
          <w:rPr>
            <w:rFonts w:ascii="Arial" w:eastAsia="Arial" w:hAnsi="Arial" w:cs="Arial"/>
            <w:color w:val="009EC7"/>
            <w:sz w:val="24"/>
            <w:szCs w:val="24"/>
          </w:rPr>
          <w:t>com/content/early/2013/03/12/jech-2012-202064.short</w:t>
        </w:r>
      </w:hyperlink>
      <w:r>
        <w:rPr>
          <w:rFonts w:ascii="Arial" w:eastAsia="Arial" w:hAnsi="Arial" w:cs="Arial"/>
          <w:color w:val="000000"/>
          <w:sz w:val="24"/>
          <w:szCs w:val="24"/>
        </w:rPr>
        <w:t>.</w:t>
      </w:r>
    </w:p>
    <w:p w:rsidR="00145321" w:rsidRDefault="00145321">
      <w:pPr>
        <w:spacing w:line="125" w:lineRule="exact"/>
        <w:rPr>
          <w:sz w:val="20"/>
          <w:szCs w:val="20"/>
        </w:rPr>
      </w:pPr>
    </w:p>
    <w:p w:rsidR="00145321" w:rsidRDefault="00831B88">
      <w:pPr>
        <w:ind w:left="280"/>
        <w:rPr>
          <w:sz w:val="20"/>
          <w:szCs w:val="20"/>
        </w:rPr>
      </w:pPr>
      <w:r>
        <w:rPr>
          <w:rFonts w:ascii="Arial" w:eastAsia="Arial" w:hAnsi="Arial" w:cs="Arial"/>
        </w:rPr>
        <w:t>David King, Matthew Pashley, and Rob Ball. Scotland’s social services spending needs:</w:t>
      </w:r>
    </w:p>
    <w:p w:rsidR="00145321" w:rsidRDefault="00145321">
      <w:pPr>
        <w:spacing w:line="106" w:lineRule="exact"/>
        <w:rPr>
          <w:sz w:val="20"/>
          <w:szCs w:val="20"/>
        </w:rPr>
      </w:pPr>
    </w:p>
    <w:p w:rsidR="00145321" w:rsidRDefault="00831B88">
      <w:pPr>
        <w:ind w:left="520"/>
        <w:rPr>
          <w:sz w:val="20"/>
          <w:szCs w:val="20"/>
        </w:rPr>
      </w:pPr>
      <w:r>
        <w:rPr>
          <w:rFonts w:ascii="Arial" w:eastAsia="Arial" w:hAnsi="Arial" w:cs="Arial"/>
        </w:rPr>
        <w:t xml:space="preserve">an english view. </w:t>
      </w:r>
      <w:r>
        <w:rPr>
          <w:rFonts w:ascii="Arial" w:eastAsia="Arial" w:hAnsi="Arial" w:cs="Arial"/>
          <w:i/>
          <w:iCs/>
        </w:rPr>
        <w:t>Environment and Planning C: Government an</w:t>
      </w:r>
      <w:r>
        <w:rPr>
          <w:rFonts w:ascii="Arial" w:eastAsia="Arial" w:hAnsi="Arial" w:cs="Arial"/>
          <w:i/>
          <w:iCs/>
        </w:rPr>
        <w:t>d Policy</w:t>
      </w:r>
      <w:r>
        <w:rPr>
          <w:rFonts w:ascii="Arial" w:eastAsia="Arial" w:hAnsi="Arial" w:cs="Arial"/>
        </w:rPr>
        <w:t>, 25(6):918–940,</w:t>
      </w:r>
    </w:p>
    <w:p w:rsidR="00145321" w:rsidRDefault="00145321">
      <w:pPr>
        <w:spacing w:line="106" w:lineRule="exact"/>
        <w:rPr>
          <w:sz w:val="20"/>
          <w:szCs w:val="20"/>
        </w:rPr>
      </w:pPr>
    </w:p>
    <w:p w:rsidR="00145321" w:rsidRDefault="00831B88">
      <w:pPr>
        <w:ind w:left="520"/>
        <w:rPr>
          <w:rFonts w:ascii="Arial" w:eastAsia="Arial" w:hAnsi="Arial" w:cs="Arial"/>
          <w:sz w:val="23"/>
          <w:szCs w:val="23"/>
        </w:rPr>
      </w:pPr>
      <w:r>
        <w:rPr>
          <w:rFonts w:ascii="Arial" w:eastAsia="Arial" w:hAnsi="Arial" w:cs="Arial"/>
          <w:sz w:val="23"/>
          <w:szCs w:val="23"/>
        </w:rPr>
        <w:t xml:space="preserve">2007. ISSN 0263-774X. URL </w:t>
      </w:r>
      <w:hyperlink r:id="rId146">
        <w:r>
          <w:rPr>
            <w:rFonts w:ascii="Arial" w:eastAsia="Arial" w:hAnsi="Arial" w:cs="Arial"/>
            <w:color w:val="009EC7"/>
            <w:sz w:val="23"/>
            <w:szCs w:val="23"/>
          </w:rPr>
          <w:t>http://journals.sagepub.com/doi/abs/10.1068/c0626</w:t>
        </w:r>
      </w:hyperlink>
      <w:r>
        <w:rPr>
          <w:rFonts w:ascii="Arial" w:eastAsia="Arial" w:hAnsi="Arial" w:cs="Arial"/>
          <w:sz w:val="23"/>
          <w:szCs w:val="23"/>
        </w:rPr>
        <w:t>.</w:t>
      </w:r>
    </w:p>
    <w:p w:rsidR="00145321" w:rsidRDefault="00145321">
      <w:pPr>
        <w:spacing w:line="293" w:lineRule="exact"/>
        <w:rPr>
          <w:sz w:val="20"/>
          <w:szCs w:val="20"/>
        </w:rPr>
      </w:pPr>
    </w:p>
    <w:p w:rsidR="00145321" w:rsidRDefault="00831B88">
      <w:pPr>
        <w:spacing w:line="341" w:lineRule="auto"/>
        <w:ind w:left="520" w:right="240" w:hanging="233"/>
        <w:jc w:val="both"/>
        <w:rPr>
          <w:rFonts w:ascii="Arial" w:eastAsia="Arial" w:hAnsi="Arial" w:cs="Arial"/>
          <w:sz w:val="23"/>
          <w:szCs w:val="23"/>
        </w:rPr>
      </w:pPr>
      <w:r>
        <w:rPr>
          <w:rFonts w:ascii="Arial" w:eastAsia="Arial" w:hAnsi="Arial" w:cs="Arial"/>
          <w:sz w:val="23"/>
          <w:szCs w:val="23"/>
        </w:rPr>
        <w:t>Finn Breinholt Larsen, Marie Hauge Pedersen, Karina Friis, Charlotte Glümer, and Mathias Lasgaard. A latent class analysis of multimorbidity and the relationship to socio-demographic factors and health-related quality of life. a national population-based s</w:t>
      </w:r>
      <w:r>
        <w:rPr>
          <w:rFonts w:ascii="Arial" w:eastAsia="Arial" w:hAnsi="Arial" w:cs="Arial"/>
          <w:sz w:val="23"/>
          <w:szCs w:val="23"/>
        </w:rPr>
        <w:t xml:space="preserve">tudy of 162,283 danish adults. </w:t>
      </w:r>
      <w:r>
        <w:rPr>
          <w:rFonts w:ascii="Arial" w:eastAsia="Arial" w:hAnsi="Arial" w:cs="Arial"/>
          <w:i/>
          <w:iCs/>
          <w:sz w:val="23"/>
          <w:szCs w:val="23"/>
        </w:rPr>
        <w:t>PloS one</w:t>
      </w:r>
      <w:r>
        <w:rPr>
          <w:rFonts w:ascii="Arial" w:eastAsia="Arial" w:hAnsi="Arial" w:cs="Arial"/>
          <w:sz w:val="23"/>
          <w:szCs w:val="23"/>
        </w:rPr>
        <w:t xml:space="preserve">, 12(1):e0169426, 2017. ISSN 1932-6203. URL </w:t>
      </w:r>
      <w:hyperlink r:id="rId147">
        <w:r>
          <w:rPr>
            <w:rFonts w:ascii="Arial" w:eastAsia="Arial" w:hAnsi="Arial" w:cs="Arial"/>
            <w:color w:val="009EC7"/>
            <w:sz w:val="23"/>
            <w:szCs w:val="23"/>
          </w:rPr>
          <w:t>http://journals.plos.org/plosone/article?id=10.1371/journal.pone.0169426</w:t>
        </w:r>
      </w:hyperlink>
      <w:r>
        <w:rPr>
          <w:rFonts w:ascii="Arial" w:eastAsia="Arial" w:hAnsi="Arial" w:cs="Arial"/>
          <w:sz w:val="23"/>
          <w:szCs w:val="23"/>
        </w:rPr>
        <w:t>.</w:t>
      </w:r>
    </w:p>
    <w:p w:rsidR="00145321" w:rsidRDefault="00145321">
      <w:pPr>
        <w:spacing w:line="113" w:lineRule="exact"/>
        <w:rPr>
          <w:sz w:val="20"/>
          <w:szCs w:val="20"/>
        </w:rPr>
      </w:pPr>
    </w:p>
    <w:p w:rsidR="00145321" w:rsidRDefault="00831B88">
      <w:pPr>
        <w:spacing w:line="363" w:lineRule="auto"/>
        <w:ind w:left="520" w:right="280" w:hanging="233"/>
        <w:rPr>
          <w:sz w:val="20"/>
          <w:szCs w:val="20"/>
        </w:rPr>
      </w:pPr>
      <w:r>
        <w:rPr>
          <w:rFonts w:ascii="Arial" w:eastAsia="Arial" w:hAnsi="Arial" w:cs="Arial"/>
          <w:sz w:val="24"/>
          <w:szCs w:val="24"/>
        </w:rPr>
        <w:t>Julian</w:t>
      </w:r>
      <w:r>
        <w:rPr>
          <w:rFonts w:ascii="Arial" w:eastAsia="Arial" w:hAnsi="Arial" w:cs="Arial"/>
          <w:sz w:val="24"/>
          <w:szCs w:val="24"/>
        </w:rPr>
        <w:t xml:space="preserve"> Le Grand. </w:t>
      </w:r>
      <w:r>
        <w:rPr>
          <w:rFonts w:ascii="Arial" w:eastAsia="Arial" w:hAnsi="Arial" w:cs="Arial"/>
          <w:i/>
          <w:iCs/>
          <w:sz w:val="24"/>
          <w:szCs w:val="24"/>
        </w:rPr>
        <w:t>The strategy of equality</w:t>
      </w:r>
      <w:r>
        <w:rPr>
          <w:rFonts w:ascii="Arial" w:eastAsia="Arial" w:hAnsi="Arial" w:cs="Arial"/>
          <w:sz w:val="24"/>
          <w:szCs w:val="24"/>
        </w:rPr>
        <w:t>. Allen and Unwin, London, 1989. ISBN 0043360750.</w:t>
      </w:r>
    </w:p>
    <w:p w:rsidR="00145321" w:rsidRDefault="00145321">
      <w:pPr>
        <w:spacing w:line="82" w:lineRule="exact"/>
        <w:rPr>
          <w:sz w:val="20"/>
          <w:szCs w:val="20"/>
        </w:rPr>
      </w:pPr>
    </w:p>
    <w:p w:rsidR="00145321" w:rsidRDefault="00831B88">
      <w:pPr>
        <w:spacing w:line="357" w:lineRule="auto"/>
        <w:ind w:left="280" w:right="260"/>
        <w:jc w:val="right"/>
        <w:rPr>
          <w:sz w:val="20"/>
          <w:szCs w:val="20"/>
        </w:rPr>
      </w:pPr>
      <w:r>
        <w:rPr>
          <w:rFonts w:ascii="Arial" w:eastAsia="Arial" w:hAnsi="Arial" w:cs="Arial"/>
          <w:sz w:val="23"/>
          <w:szCs w:val="23"/>
        </w:rPr>
        <w:t xml:space="preserve">J. Le Reste, P. Nabbe, H. Lingner, D. K. Lazic, R. Assenova, M. Munoz, A. Sowinska, C. Lygidakis, C. Doerr, S. Czachowski, S. Argyriadou, J. Valderas, B. Le Floch, J. </w:t>
      </w:r>
      <w:r>
        <w:rPr>
          <w:rFonts w:ascii="Arial" w:eastAsia="Arial" w:hAnsi="Arial" w:cs="Arial"/>
          <w:sz w:val="23"/>
          <w:szCs w:val="23"/>
        </w:rPr>
        <w:t>Deriennic, T. Jan, E. Melot, P. Barraine, M. Odorico, C. Lietard, P. Van Royen, and</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88" w:lineRule="exact"/>
        <w:rPr>
          <w:sz w:val="20"/>
          <w:szCs w:val="20"/>
        </w:rPr>
      </w:pPr>
    </w:p>
    <w:p w:rsidR="00145321" w:rsidRDefault="00831B88">
      <w:pPr>
        <w:jc w:val="center"/>
        <w:rPr>
          <w:sz w:val="20"/>
          <w:szCs w:val="20"/>
        </w:rPr>
      </w:pPr>
      <w:r>
        <w:rPr>
          <w:rFonts w:ascii="Arial" w:eastAsia="Arial" w:hAnsi="Arial" w:cs="Arial"/>
          <w:sz w:val="21"/>
          <w:szCs w:val="21"/>
        </w:rPr>
        <w:t>86</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ind w:right="20"/>
        <w:jc w:val="center"/>
        <w:rPr>
          <w:sz w:val="20"/>
          <w:szCs w:val="20"/>
        </w:rPr>
      </w:pPr>
      <w:bookmarkStart w:id="97" w:name="page97"/>
      <w:bookmarkEnd w:id="97"/>
      <w:r>
        <w:rPr>
          <w:rFonts w:ascii="Arial" w:eastAsia="Arial" w:hAnsi="Arial" w:cs="Arial"/>
          <w:sz w:val="24"/>
          <w:szCs w:val="24"/>
        </w:rPr>
        <w:lastRenderedPageBreak/>
        <w:t>Appendices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70329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8CF2E29" id="Shape 100" o:spid="_x0000_s1026" style="position:absolute;z-index:-25161318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ghP6FbkBAACD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28" w:lineRule="auto"/>
        <w:ind w:left="500" w:right="240" w:firstLine="13"/>
        <w:jc w:val="both"/>
        <w:rPr>
          <w:rFonts w:ascii="Arial" w:eastAsia="Arial" w:hAnsi="Arial" w:cs="Arial"/>
          <w:color w:val="009EC7"/>
          <w:sz w:val="24"/>
          <w:szCs w:val="24"/>
        </w:rPr>
      </w:pPr>
      <w:r>
        <w:rPr>
          <w:rFonts w:ascii="Arial" w:eastAsia="Arial" w:hAnsi="Arial" w:cs="Arial"/>
          <w:sz w:val="24"/>
          <w:szCs w:val="24"/>
        </w:rPr>
        <w:t xml:space="preserve">H. Van Marwijk. What research agenda could be generated from the european general practice research network concept of multimorbidity in family practice? </w:t>
      </w:r>
      <w:r>
        <w:rPr>
          <w:rFonts w:ascii="Arial" w:eastAsia="Arial" w:hAnsi="Arial" w:cs="Arial"/>
          <w:i/>
          <w:iCs/>
          <w:sz w:val="24"/>
          <w:szCs w:val="24"/>
        </w:rPr>
        <w:t>Bmc Family</w:t>
      </w:r>
      <w:r>
        <w:rPr>
          <w:rFonts w:ascii="Arial" w:eastAsia="Arial" w:hAnsi="Arial" w:cs="Arial"/>
          <w:sz w:val="24"/>
          <w:szCs w:val="24"/>
        </w:rPr>
        <w:t xml:space="preserve"> </w:t>
      </w:r>
      <w:r>
        <w:rPr>
          <w:rFonts w:ascii="Arial" w:eastAsia="Arial" w:hAnsi="Arial" w:cs="Arial"/>
          <w:i/>
          <w:iCs/>
          <w:sz w:val="24"/>
          <w:szCs w:val="24"/>
        </w:rPr>
        <w:t>Practice</w:t>
      </w:r>
      <w:r>
        <w:rPr>
          <w:rFonts w:ascii="Arial" w:eastAsia="Arial" w:hAnsi="Arial" w:cs="Arial"/>
          <w:sz w:val="24"/>
          <w:szCs w:val="24"/>
        </w:rPr>
        <w:t>, 16, 2015. doi: 10.1186/s12875-015-0337-3. URL</w:t>
      </w:r>
      <w:r>
        <w:rPr>
          <w:rFonts w:ascii="Arial" w:eastAsia="Arial" w:hAnsi="Arial" w:cs="Arial"/>
          <w:i/>
          <w:iCs/>
          <w:sz w:val="24"/>
          <w:szCs w:val="24"/>
        </w:rPr>
        <w:t xml:space="preserve"> </w:t>
      </w:r>
      <w:hyperlink r:id="rId148">
        <w:r>
          <w:rPr>
            <w:rFonts w:ascii="Arial" w:eastAsia="Arial" w:hAnsi="Arial" w:cs="Arial"/>
            <w:color w:val="009EC7"/>
            <w:sz w:val="24"/>
            <w:szCs w:val="24"/>
          </w:rPr>
          <w:t>http://www.biomedcentral.</w:t>
        </w:r>
      </w:hyperlink>
      <w:r>
        <w:rPr>
          <w:rFonts w:ascii="Arial" w:eastAsia="Arial" w:hAnsi="Arial" w:cs="Arial"/>
          <w:i/>
          <w:iCs/>
          <w:sz w:val="24"/>
          <w:szCs w:val="24"/>
        </w:rPr>
        <w:t xml:space="preserve"> </w:t>
      </w:r>
      <w:hyperlink r:id="rId149">
        <w:r>
          <w:rPr>
            <w:rFonts w:ascii="Arial" w:eastAsia="Arial" w:hAnsi="Arial" w:cs="Arial"/>
            <w:color w:val="009EC7"/>
            <w:sz w:val="24"/>
            <w:szCs w:val="24"/>
          </w:rPr>
          <w:t>com/content/pdf/s12875-015-0337-3.pdf</w:t>
        </w:r>
      </w:hyperlink>
      <w:r>
        <w:rPr>
          <w:rFonts w:ascii="Arial" w:eastAsia="Arial" w:hAnsi="Arial" w:cs="Arial"/>
          <w:color w:val="000000"/>
          <w:sz w:val="24"/>
          <w:szCs w:val="24"/>
        </w:rPr>
        <w:t>.</w:t>
      </w:r>
    </w:p>
    <w:p w:rsidR="00145321" w:rsidRDefault="00145321">
      <w:pPr>
        <w:spacing w:line="125" w:lineRule="exact"/>
        <w:rPr>
          <w:sz w:val="20"/>
          <w:szCs w:val="20"/>
        </w:rPr>
      </w:pPr>
    </w:p>
    <w:p w:rsidR="00145321" w:rsidRDefault="00831B88">
      <w:pPr>
        <w:spacing w:line="320" w:lineRule="auto"/>
        <w:ind w:left="500" w:right="240" w:hanging="220"/>
        <w:jc w:val="both"/>
        <w:rPr>
          <w:rFonts w:ascii="Arial" w:eastAsia="Arial" w:hAnsi="Arial" w:cs="Arial"/>
          <w:color w:val="009EC7"/>
          <w:sz w:val="24"/>
          <w:szCs w:val="24"/>
        </w:rPr>
      </w:pPr>
      <w:r>
        <w:rPr>
          <w:rFonts w:ascii="Arial" w:eastAsia="Arial" w:hAnsi="Arial" w:cs="Arial"/>
          <w:sz w:val="24"/>
          <w:szCs w:val="24"/>
        </w:rPr>
        <w:t>Jean Yves Le Reste, Patrice Nabbe, Benedicte Manceau, Charila</w:t>
      </w:r>
      <w:r>
        <w:rPr>
          <w:rFonts w:ascii="Arial" w:eastAsia="Arial" w:hAnsi="Arial" w:cs="Arial"/>
          <w:sz w:val="24"/>
          <w:szCs w:val="24"/>
        </w:rPr>
        <w:t>os Lygidakis, Christa Doerr, Heidrun Lingner, Slawomir Czachowski, Miguel Munoz, Stella Argyriadou, and Ana Claveria. The european general practice research network presents a comprehensive definition of multimorbidity in family medicine and long term care</w:t>
      </w:r>
      <w:r>
        <w:rPr>
          <w:rFonts w:ascii="Arial" w:eastAsia="Arial" w:hAnsi="Arial" w:cs="Arial"/>
          <w:sz w:val="24"/>
          <w:szCs w:val="24"/>
        </w:rPr>
        <w:t xml:space="preserve">, following a systematic review of relevant literature. </w:t>
      </w:r>
      <w:r>
        <w:rPr>
          <w:rFonts w:ascii="Arial" w:eastAsia="Arial" w:hAnsi="Arial" w:cs="Arial"/>
          <w:i/>
          <w:iCs/>
          <w:sz w:val="24"/>
          <w:szCs w:val="24"/>
        </w:rPr>
        <w:t>Journal of the American Medical</w:t>
      </w:r>
      <w:r>
        <w:rPr>
          <w:rFonts w:ascii="Arial" w:eastAsia="Arial" w:hAnsi="Arial" w:cs="Arial"/>
          <w:sz w:val="24"/>
          <w:szCs w:val="24"/>
        </w:rPr>
        <w:t xml:space="preserve"> </w:t>
      </w:r>
      <w:r>
        <w:rPr>
          <w:rFonts w:ascii="Arial" w:eastAsia="Arial" w:hAnsi="Arial" w:cs="Arial"/>
          <w:i/>
          <w:iCs/>
          <w:sz w:val="24"/>
          <w:szCs w:val="24"/>
        </w:rPr>
        <w:t>Directors Association</w:t>
      </w:r>
      <w:r>
        <w:rPr>
          <w:rFonts w:ascii="Arial" w:eastAsia="Arial" w:hAnsi="Arial" w:cs="Arial"/>
          <w:sz w:val="24"/>
          <w:szCs w:val="24"/>
        </w:rPr>
        <w:t>, 14(5):319–325, 2013. ISSN 1525-8610. URL</w:t>
      </w:r>
      <w:r>
        <w:rPr>
          <w:rFonts w:ascii="Arial" w:eastAsia="Arial" w:hAnsi="Arial" w:cs="Arial"/>
          <w:i/>
          <w:iCs/>
          <w:sz w:val="24"/>
          <w:szCs w:val="24"/>
        </w:rPr>
        <w:t xml:space="preserve"> </w:t>
      </w:r>
      <w:hyperlink r:id="rId150">
        <w:r>
          <w:rPr>
            <w:rFonts w:ascii="Arial" w:eastAsia="Arial" w:hAnsi="Arial" w:cs="Arial"/>
            <w:color w:val="009EC7"/>
            <w:sz w:val="24"/>
            <w:szCs w:val="24"/>
          </w:rPr>
          <w:t>http://www.</w:t>
        </w:r>
      </w:hyperlink>
      <w:r>
        <w:rPr>
          <w:rFonts w:ascii="Arial" w:eastAsia="Arial" w:hAnsi="Arial" w:cs="Arial"/>
          <w:i/>
          <w:iCs/>
          <w:sz w:val="24"/>
          <w:szCs w:val="24"/>
        </w:rPr>
        <w:t xml:space="preserve"> </w:t>
      </w:r>
      <w:hyperlink r:id="rId151">
        <w:r>
          <w:rPr>
            <w:rFonts w:ascii="Arial" w:eastAsia="Arial" w:hAnsi="Arial" w:cs="Arial"/>
            <w:color w:val="009EC7"/>
            <w:sz w:val="24"/>
            <w:szCs w:val="24"/>
          </w:rPr>
          <w:t>sciencedirect.com/science/article/pii/S1525861013000029</w:t>
        </w:r>
      </w:hyperlink>
      <w:r>
        <w:rPr>
          <w:rFonts w:ascii="Arial" w:eastAsia="Arial" w:hAnsi="Arial" w:cs="Arial"/>
          <w:color w:val="000000"/>
          <w:sz w:val="24"/>
          <w:szCs w:val="24"/>
        </w:rPr>
        <w:t>.</w:t>
      </w:r>
    </w:p>
    <w:p w:rsidR="00145321" w:rsidRDefault="00145321">
      <w:pPr>
        <w:spacing w:line="133" w:lineRule="exact"/>
        <w:rPr>
          <w:sz w:val="20"/>
          <w:szCs w:val="20"/>
        </w:rPr>
      </w:pPr>
    </w:p>
    <w:p w:rsidR="00145321" w:rsidRDefault="00831B88">
      <w:pPr>
        <w:spacing w:line="336" w:lineRule="auto"/>
        <w:ind w:left="520" w:right="240" w:hanging="221"/>
        <w:rPr>
          <w:rFonts w:ascii="Arial" w:eastAsia="Arial" w:hAnsi="Arial" w:cs="Arial"/>
          <w:color w:val="009EC7"/>
          <w:sz w:val="23"/>
          <w:szCs w:val="23"/>
        </w:rPr>
      </w:pPr>
      <w:r>
        <w:rPr>
          <w:rFonts w:ascii="Arial" w:eastAsia="Arial" w:hAnsi="Arial" w:cs="Arial"/>
          <w:sz w:val="23"/>
          <w:szCs w:val="23"/>
        </w:rPr>
        <w:t>T. Lefevre, J. F. d’Ivernois, V. De Andrade, C. Crozet, P. Lombrail, and R. Gag-nayre. What do we mean by multimorbidi</w:t>
      </w:r>
      <w:r>
        <w:rPr>
          <w:rFonts w:ascii="Arial" w:eastAsia="Arial" w:hAnsi="Arial" w:cs="Arial"/>
          <w:sz w:val="23"/>
          <w:szCs w:val="23"/>
        </w:rPr>
        <w:t xml:space="preserve">ty? an analysis of the literature on multimorbidity measures, associated factors, and impact on health services organization. </w:t>
      </w:r>
      <w:r>
        <w:rPr>
          <w:rFonts w:ascii="Arial" w:eastAsia="Arial" w:hAnsi="Arial" w:cs="Arial"/>
          <w:i/>
          <w:iCs/>
          <w:sz w:val="23"/>
          <w:szCs w:val="23"/>
        </w:rPr>
        <w:t>Revue D Epidemiologie Et De Sante Publique</w:t>
      </w:r>
      <w:r>
        <w:rPr>
          <w:rFonts w:ascii="Arial" w:eastAsia="Arial" w:hAnsi="Arial" w:cs="Arial"/>
          <w:sz w:val="23"/>
          <w:szCs w:val="23"/>
        </w:rPr>
        <w:t xml:space="preserve">, 62(5):305–314, 2014. doi: 10.1016/j.respe.2014.09.002. URL </w:t>
      </w:r>
      <w:hyperlink r:id="rId152">
        <w:r>
          <w:rPr>
            <w:rFonts w:ascii="Arial" w:eastAsia="Arial" w:hAnsi="Arial" w:cs="Arial"/>
            <w:color w:val="009EC7"/>
            <w:sz w:val="23"/>
            <w:szCs w:val="23"/>
          </w:rPr>
          <w:t>http://ac.els-cdn.com/S0398762014006816/1-s2.</w:t>
        </w:r>
      </w:hyperlink>
      <w:r>
        <w:rPr>
          <w:rFonts w:ascii="Arial" w:eastAsia="Arial" w:hAnsi="Arial" w:cs="Arial"/>
          <w:sz w:val="23"/>
          <w:szCs w:val="23"/>
        </w:rPr>
        <w:t xml:space="preserve"> </w:t>
      </w:r>
      <w:hyperlink r:id="rId153">
        <w:r>
          <w:rPr>
            <w:rFonts w:ascii="Arial" w:eastAsia="Arial" w:hAnsi="Arial" w:cs="Arial"/>
            <w:color w:val="009EC7"/>
            <w:sz w:val="23"/>
            <w:szCs w:val="23"/>
          </w:rPr>
          <w:t>0-S0398762014006816-main.pdf?_tid=2c292592-6ecf-11e5-9c03-00000aab0f6b&amp;</w:t>
        </w:r>
      </w:hyperlink>
      <w:r>
        <w:rPr>
          <w:rFonts w:ascii="Arial" w:eastAsia="Arial" w:hAnsi="Arial" w:cs="Arial"/>
          <w:color w:val="009EC7"/>
          <w:sz w:val="23"/>
          <w:szCs w:val="23"/>
        </w:rPr>
        <w:t xml:space="preserve"> </w:t>
      </w:r>
      <w:hyperlink r:id="rId154">
        <w:r>
          <w:rPr>
            <w:rFonts w:ascii="Arial" w:eastAsia="Arial" w:hAnsi="Arial" w:cs="Arial"/>
            <w:color w:val="009EC7"/>
            <w:sz w:val="23"/>
            <w:szCs w:val="23"/>
          </w:rPr>
          <w:t>acdnat=1444427358_5b2e8eb9c02f2cf4d459dca7df76c8bf</w:t>
        </w:r>
      </w:hyperlink>
      <w:r>
        <w:rPr>
          <w:rFonts w:ascii="Arial" w:eastAsia="Arial" w:hAnsi="Arial" w:cs="Arial"/>
          <w:color w:val="000000"/>
          <w:sz w:val="23"/>
          <w:szCs w:val="23"/>
        </w:rPr>
        <w:t>.</w:t>
      </w:r>
    </w:p>
    <w:p w:rsidR="00145321" w:rsidRDefault="00145321">
      <w:pPr>
        <w:spacing w:line="117" w:lineRule="exact"/>
        <w:rPr>
          <w:rFonts w:ascii="Arial" w:eastAsia="Arial" w:hAnsi="Arial" w:cs="Arial"/>
          <w:sz w:val="23"/>
          <w:szCs w:val="23"/>
        </w:rPr>
      </w:pPr>
    </w:p>
    <w:p w:rsidR="00145321" w:rsidRDefault="00831B88">
      <w:pPr>
        <w:spacing w:line="363" w:lineRule="auto"/>
        <w:ind w:left="520" w:right="280" w:hanging="224"/>
        <w:rPr>
          <w:sz w:val="20"/>
          <w:szCs w:val="20"/>
        </w:rPr>
      </w:pPr>
      <w:r>
        <w:rPr>
          <w:rFonts w:ascii="Arial" w:eastAsia="Arial" w:hAnsi="Arial" w:cs="Arial"/>
          <w:sz w:val="24"/>
          <w:szCs w:val="24"/>
        </w:rPr>
        <w:t xml:space="preserve">Michael Lipsky. </w:t>
      </w:r>
      <w:r>
        <w:rPr>
          <w:rFonts w:ascii="Arial" w:eastAsia="Arial" w:hAnsi="Arial" w:cs="Arial"/>
          <w:i/>
          <w:iCs/>
          <w:sz w:val="24"/>
          <w:szCs w:val="24"/>
        </w:rPr>
        <w:t>Street level bureaucracy</w:t>
      </w:r>
      <w:r>
        <w:rPr>
          <w:rFonts w:ascii="Arial" w:eastAsia="Arial" w:hAnsi="Arial" w:cs="Arial"/>
          <w:sz w:val="24"/>
          <w:szCs w:val="24"/>
        </w:rPr>
        <w:t>,</w:t>
      </w:r>
      <w:r>
        <w:rPr>
          <w:rFonts w:ascii="Arial" w:eastAsia="Arial" w:hAnsi="Arial" w:cs="Arial"/>
          <w:sz w:val="24"/>
          <w:szCs w:val="24"/>
        </w:rPr>
        <w:t xml:space="preserve"> volume 198. Russell Sage Foundation, New York, 1979.</w:t>
      </w:r>
    </w:p>
    <w:p w:rsidR="00145321" w:rsidRDefault="00145321">
      <w:pPr>
        <w:spacing w:line="82" w:lineRule="exact"/>
        <w:rPr>
          <w:rFonts w:ascii="Arial" w:eastAsia="Arial" w:hAnsi="Arial" w:cs="Arial"/>
          <w:sz w:val="23"/>
          <w:szCs w:val="23"/>
        </w:rPr>
      </w:pPr>
    </w:p>
    <w:p w:rsidR="00145321" w:rsidRDefault="00831B88">
      <w:pPr>
        <w:spacing w:line="364" w:lineRule="auto"/>
        <w:ind w:left="520" w:right="280" w:hanging="233"/>
        <w:rPr>
          <w:sz w:val="20"/>
          <w:szCs w:val="20"/>
        </w:rPr>
      </w:pPr>
      <w:r>
        <w:rPr>
          <w:rFonts w:ascii="Arial" w:eastAsia="Arial" w:hAnsi="Arial" w:cs="Arial"/>
          <w:sz w:val="24"/>
          <w:szCs w:val="24"/>
        </w:rPr>
        <w:t xml:space="preserve">Michael Lipsky. </w:t>
      </w:r>
      <w:r>
        <w:rPr>
          <w:rFonts w:ascii="Arial" w:eastAsia="Arial" w:hAnsi="Arial" w:cs="Arial"/>
          <w:i/>
          <w:iCs/>
          <w:sz w:val="24"/>
          <w:szCs w:val="24"/>
        </w:rPr>
        <w:t>Street-level bureaucracy, 30th ann. Ed.: dilemmas of the individual in</w:t>
      </w:r>
      <w:r>
        <w:rPr>
          <w:rFonts w:ascii="Arial" w:eastAsia="Arial" w:hAnsi="Arial" w:cs="Arial"/>
          <w:sz w:val="24"/>
          <w:szCs w:val="24"/>
        </w:rPr>
        <w:t xml:space="preserve"> </w:t>
      </w:r>
      <w:r>
        <w:rPr>
          <w:rFonts w:ascii="Arial" w:eastAsia="Arial" w:hAnsi="Arial" w:cs="Arial"/>
          <w:i/>
          <w:iCs/>
          <w:sz w:val="24"/>
          <w:szCs w:val="24"/>
        </w:rPr>
        <w:t>public service</w:t>
      </w:r>
      <w:r>
        <w:rPr>
          <w:rFonts w:ascii="Arial" w:eastAsia="Arial" w:hAnsi="Arial" w:cs="Arial"/>
          <w:sz w:val="24"/>
          <w:szCs w:val="24"/>
        </w:rPr>
        <w:t>. Russell Sage Foundation, New York, 2010. ISBN 1610446631.</w:t>
      </w:r>
    </w:p>
    <w:p w:rsidR="00145321" w:rsidRDefault="00145321">
      <w:pPr>
        <w:spacing w:line="79" w:lineRule="exact"/>
        <w:rPr>
          <w:rFonts w:ascii="Arial" w:eastAsia="Arial" w:hAnsi="Arial" w:cs="Arial"/>
          <w:sz w:val="23"/>
          <w:szCs w:val="23"/>
        </w:rPr>
      </w:pPr>
    </w:p>
    <w:p w:rsidR="00145321" w:rsidRDefault="00831B88">
      <w:pPr>
        <w:ind w:left="280"/>
        <w:rPr>
          <w:sz w:val="20"/>
          <w:szCs w:val="20"/>
        </w:rPr>
      </w:pPr>
      <w:r>
        <w:rPr>
          <w:rFonts w:ascii="Arial" w:eastAsia="Arial" w:hAnsi="Arial" w:cs="Arial"/>
          <w:sz w:val="23"/>
          <w:szCs w:val="23"/>
        </w:rPr>
        <w:t xml:space="preserve">Lord-Sutherland. Independent review of </w:t>
      </w:r>
      <w:r>
        <w:rPr>
          <w:rFonts w:ascii="Arial" w:eastAsia="Arial" w:hAnsi="Arial" w:cs="Arial"/>
          <w:sz w:val="23"/>
          <w:szCs w:val="23"/>
        </w:rPr>
        <w:t>free personal and nursing care. Report, 2008.</w:t>
      </w:r>
    </w:p>
    <w:p w:rsidR="00145321" w:rsidRDefault="00145321">
      <w:pPr>
        <w:spacing w:line="94" w:lineRule="exact"/>
        <w:rPr>
          <w:rFonts w:ascii="Arial" w:eastAsia="Arial" w:hAnsi="Arial" w:cs="Arial"/>
          <w:sz w:val="23"/>
          <w:szCs w:val="23"/>
        </w:rPr>
      </w:pPr>
    </w:p>
    <w:p w:rsidR="00145321" w:rsidRDefault="00831B88">
      <w:pPr>
        <w:ind w:left="520"/>
        <w:rPr>
          <w:rFonts w:ascii="Arial" w:eastAsia="Arial" w:hAnsi="Arial" w:cs="Arial"/>
          <w:sz w:val="24"/>
          <w:szCs w:val="24"/>
        </w:rPr>
      </w:pPr>
      <w:r>
        <w:rPr>
          <w:rFonts w:ascii="Arial" w:eastAsia="Arial" w:hAnsi="Arial" w:cs="Arial"/>
          <w:sz w:val="24"/>
          <w:szCs w:val="24"/>
        </w:rPr>
        <w:t xml:space="preserve">URL </w:t>
      </w:r>
      <w:hyperlink r:id="rId155">
        <w:r>
          <w:rPr>
            <w:rFonts w:ascii="Arial" w:eastAsia="Arial" w:hAnsi="Arial" w:cs="Arial"/>
            <w:color w:val="009EC7"/>
            <w:sz w:val="24"/>
            <w:szCs w:val="24"/>
          </w:rPr>
          <w:t>http://www.gov.scot/Publications/2008/04/25105036/0</w:t>
        </w:r>
      </w:hyperlink>
      <w:r>
        <w:rPr>
          <w:rFonts w:ascii="Arial" w:eastAsia="Arial" w:hAnsi="Arial" w:cs="Arial"/>
          <w:sz w:val="24"/>
          <w:szCs w:val="24"/>
        </w:rPr>
        <w:t>.</w:t>
      </w:r>
    </w:p>
    <w:p w:rsidR="00145321" w:rsidRDefault="00145321">
      <w:pPr>
        <w:spacing w:line="282" w:lineRule="exact"/>
        <w:rPr>
          <w:rFonts w:ascii="Arial" w:eastAsia="Arial" w:hAnsi="Arial" w:cs="Arial"/>
          <w:sz w:val="23"/>
          <w:szCs w:val="23"/>
        </w:rPr>
      </w:pPr>
    </w:p>
    <w:p w:rsidR="00145321" w:rsidRDefault="00831B88">
      <w:pPr>
        <w:spacing w:line="324" w:lineRule="auto"/>
        <w:ind w:left="500" w:right="260" w:hanging="214"/>
        <w:rPr>
          <w:rFonts w:ascii="Arial" w:eastAsia="Arial" w:hAnsi="Arial" w:cs="Arial"/>
          <w:color w:val="009EC7"/>
          <w:sz w:val="24"/>
          <w:szCs w:val="24"/>
        </w:rPr>
      </w:pPr>
      <w:r>
        <w:rPr>
          <w:rFonts w:ascii="Arial" w:eastAsia="Arial" w:hAnsi="Arial" w:cs="Arial"/>
          <w:sz w:val="24"/>
          <w:szCs w:val="24"/>
        </w:rPr>
        <w:t>Sally Macintyre.</w:t>
      </w:r>
      <w:r>
        <w:rPr>
          <w:sz w:val="20"/>
          <w:szCs w:val="20"/>
        </w:rPr>
        <w:t xml:space="preserve"> </w:t>
      </w:r>
      <w:r>
        <w:rPr>
          <w:rFonts w:ascii="Arial" w:eastAsia="Arial" w:hAnsi="Arial" w:cs="Arial"/>
          <w:sz w:val="24"/>
          <w:szCs w:val="24"/>
        </w:rPr>
        <w:t xml:space="preserve">The black report and beyond what are the issues? </w:t>
      </w:r>
      <w:r>
        <w:rPr>
          <w:rFonts w:ascii="Arial" w:eastAsia="Arial" w:hAnsi="Arial" w:cs="Arial"/>
          <w:i/>
          <w:iCs/>
          <w:sz w:val="24"/>
          <w:szCs w:val="24"/>
        </w:rPr>
        <w:t xml:space="preserve">So-cial </w:t>
      </w:r>
      <w:r>
        <w:rPr>
          <w:rFonts w:ascii="Arial" w:eastAsia="Arial" w:hAnsi="Arial" w:cs="Arial"/>
          <w:i/>
          <w:iCs/>
          <w:sz w:val="24"/>
          <w:szCs w:val="24"/>
        </w:rPr>
        <w:t>science and medicine</w:t>
      </w:r>
      <w:r>
        <w:rPr>
          <w:rFonts w:ascii="Arial" w:eastAsia="Arial" w:hAnsi="Arial" w:cs="Arial"/>
          <w:sz w:val="24"/>
          <w:szCs w:val="24"/>
        </w:rPr>
        <w:t>, 44(6):723–745, 1997. ISSN 0277-9536. URL</w:t>
      </w:r>
      <w:r>
        <w:rPr>
          <w:rFonts w:ascii="Arial" w:eastAsia="Arial" w:hAnsi="Arial" w:cs="Arial"/>
          <w:i/>
          <w:iCs/>
          <w:sz w:val="24"/>
          <w:szCs w:val="24"/>
        </w:rPr>
        <w:t xml:space="preserve"> </w:t>
      </w:r>
      <w:hyperlink r:id="rId156">
        <w:r>
          <w:rPr>
            <w:rFonts w:ascii="Arial" w:eastAsia="Arial" w:hAnsi="Arial" w:cs="Arial"/>
            <w:color w:val="009EC7"/>
            <w:sz w:val="24"/>
            <w:szCs w:val="24"/>
          </w:rPr>
          <w:t>http://</w:t>
        </w:r>
        <w:r>
          <w:rPr>
            <w:rFonts w:ascii="Arial" w:eastAsia="Arial" w:hAnsi="Arial" w:cs="Arial"/>
            <w:color w:val="009EC7"/>
            <w:sz w:val="24"/>
            <w:szCs w:val="24"/>
          </w:rPr>
          <w:t>ac.els-cdn.com/S0277953696001839/1-s2.0-S0277953696001839-main.</w:t>
        </w:r>
      </w:hyperlink>
      <w:r>
        <w:rPr>
          <w:rFonts w:ascii="Arial" w:eastAsia="Arial" w:hAnsi="Arial" w:cs="Arial"/>
          <w:color w:val="009EC7"/>
          <w:sz w:val="24"/>
          <w:szCs w:val="24"/>
        </w:rPr>
        <w:t xml:space="preserve"> </w:t>
      </w:r>
      <w:hyperlink r:id="rId157">
        <w:r>
          <w:rPr>
            <w:rFonts w:ascii="Arial" w:eastAsia="Arial" w:hAnsi="Arial" w:cs="Arial"/>
            <w:color w:val="009EC7"/>
            <w:sz w:val="24"/>
            <w:szCs w:val="24"/>
          </w:rPr>
          <w:t>pdf?_t</w:t>
        </w:r>
        <w:r>
          <w:rPr>
            <w:rFonts w:ascii="Arial" w:eastAsia="Arial" w:hAnsi="Arial" w:cs="Arial"/>
            <w:color w:val="009EC7"/>
            <w:sz w:val="24"/>
            <w:szCs w:val="24"/>
          </w:rPr>
          <w:t>id=aea008c0-0fb8-11e7-bfeb-00000aacb361&amp;acdnat=1490267333_</w:t>
        </w:r>
      </w:hyperlink>
      <w:r>
        <w:rPr>
          <w:rFonts w:ascii="Arial" w:eastAsia="Arial" w:hAnsi="Arial" w:cs="Arial"/>
          <w:color w:val="009EC7"/>
          <w:sz w:val="24"/>
          <w:szCs w:val="24"/>
        </w:rPr>
        <w:t xml:space="preserve"> </w:t>
      </w:r>
      <w:hyperlink r:id="rId158">
        <w:r>
          <w:rPr>
            <w:rFonts w:ascii="Arial" w:eastAsia="Arial" w:hAnsi="Arial" w:cs="Arial"/>
            <w:color w:val="009EC7"/>
            <w:sz w:val="24"/>
            <w:szCs w:val="24"/>
          </w:rPr>
          <w:t>5da96aa30db</w:t>
        </w:r>
        <w:r>
          <w:rPr>
            <w:rFonts w:ascii="Arial" w:eastAsia="Arial" w:hAnsi="Arial" w:cs="Arial"/>
            <w:color w:val="009EC7"/>
            <w:sz w:val="24"/>
            <w:szCs w:val="24"/>
          </w:rPr>
          <w:t>817930caf1e5222f0f3d9</w:t>
        </w:r>
      </w:hyperlink>
      <w:r>
        <w:rPr>
          <w:rFonts w:ascii="Arial" w:eastAsia="Arial" w:hAnsi="Arial" w:cs="Arial"/>
          <w:color w:val="000000"/>
          <w:sz w:val="24"/>
          <w:szCs w:val="24"/>
        </w:rPr>
        <w:t>.</w:t>
      </w:r>
    </w:p>
    <w:p w:rsidR="00145321" w:rsidRDefault="00145321">
      <w:pPr>
        <w:spacing w:line="129" w:lineRule="exact"/>
        <w:rPr>
          <w:rFonts w:ascii="Arial" w:eastAsia="Arial" w:hAnsi="Arial" w:cs="Arial"/>
          <w:color w:val="009EC7"/>
          <w:sz w:val="24"/>
          <w:szCs w:val="24"/>
        </w:rPr>
      </w:pPr>
    </w:p>
    <w:p w:rsidR="00145321" w:rsidRDefault="00831B88">
      <w:pPr>
        <w:ind w:right="-19"/>
        <w:jc w:val="center"/>
        <w:rPr>
          <w:sz w:val="20"/>
          <w:szCs w:val="20"/>
        </w:rPr>
      </w:pPr>
      <w:r>
        <w:rPr>
          <w:rFonts w:ascii="Arial" w:eastAsia="Arial" w:hAnsi="Arial" w:cs="Arial"/>
          <w:sz w:val="23"/>
          <w:szCs w:val="23"/>
        </w:rPr>
        <w:t>Johan P Mackenbach. Has the english strategy to reduce health inequalities failed?</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rFonts w:ascii="Arial" w:eastAsia="Arial" w:hAnsi="Arial" w:cs="Arial"/>
          <w:color w:val="009EC7"/>
          <w:sz w:val="24"/>
          <w:szCs w:val="24"/>
        </w:rPr>
      </w:pPr>
    </w:p>
    <w:p w:rsidR="00145321" w:rsidRDefault="00145321">
      <w:pPr>
        <w:spacing w:line="200" w:lineRule="exact"/>
        <w:rPr>
          <w:rFonts w:ascii="Arial" w:eastAsia="Arial" w:hAnsi="Arial" w:cs="Arial"/>
          <w:color w:val="009EC7"/>
          <w:sz w:val="24"/>
          <w:szCs w:val="24"/>
        </w:rPr>
      </w:pPr>
    </w:p>
    <w:p w:rsidR="00145321" w:rsidRDefault="00145321">
      <w:pPr>
        <w:spacing w:line="286" w:lineRule="exact"/>
        <w:rPr>
          <w:rFonts w:ascii="Arial" w:eastAsia="Arial" w:hAnsi="Arial" w:cs="Arial"/>
          <w:color w:val="009EC7"/>
          <w:sz w:val="24"/>
          <w:szCs w:val="24"/>
        </w:rPr>
      </w:pPr>
    </w:p>
    <w:p w:rsidR="00145321" w:rsidRDefault="00831B88">
      <w:pPr>
        <w:jc w:val="center"/>
        <w:rPr>
          <w:sz w:val="20"/>
          <w:szCs w:val="20"/>
        </w:rPr>
      </w:pPr>
      <w:r>
        <w:rPr>
          <w:rFonts w:ascii="Arial" w:eastAsia="Arial" w:hAnsi="Arial" w:cs="Arial"/>
          <w:sz w:val="21"/>
          <w:szCs w:val="21"/>
        </w:rPr>
        <w:t>87</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ind w:right="20"/>
        <w:jc w:val="center"/>
        <w:rPr>
          <w:sz w:val="20"/>
          <w:szCs w:val="20"/>
        </w:rPr>
      </w:pPr>
      <w:bookmarkStart w:id="98" w:name="page98"/>
      <w:bookmarkEnd w:id="98"/>
      <w:r>
        <w:rPr>
          <w:rFonts w:ascii="Arial" w:eastAsia="Arial" w:hAnsi="Arial" w:cs="Arial"/>
          <w:sz w:val="24"/>
          <w:szCs w:val="24"/>
        </w:rPr>
        <w:lastRenderedPageBreak/>
        <w:t>Appendices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70432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59AF218" id="Shape 101" o:spid="_x0000_s1026" style="position:absolute;z-index:-25161216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BQIVuq6AQAAgw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ind w:left="520"/>
        <w:rPr>
          <w:rFonts w:ascii="Arial" w:eastAsia="Arial" w:hAnsi="Arial" w:cs="Arial"/>
          <w:i/>
          <w:iCs/>
          <w:sz w:val="23"/>
          <w:szCs w:val="23"/>
        </w:rPr>
      </w:pPr>
      <w:r>
        <w:rPr>
          <w:rFonts w:ascii="Arial" w:eastAsia="Arial" w:hAnsi="Arial" w:cs="Arial"/>
          <w:i/>
          <w:iCs/>
          <w:sz w:val="23"/>
          <w:szCs w:val="23"/>
        </w:rPr>
        <w:t>Social science and medicine</w:t>
      </w:r>
      <w:r>
        <w:rPr>
          <w:rFonts w:ascii="Arial" w:eastAsia="Arial" w:hAnsi="Arial" w:cs="Arial"/>
          <w:sz w:val="23"/>
          <w:szCs w:val="23"/>
        </w:rPr>
        <w:t>, 71(7):1249–1253, 2010. ISSN 0277-9536. URL</w:t>
      </w:r>
      <w:r>
        <w:rPr>
          <w:rFonts w:ascii="Arial" w:eastAsia="Arial" w:hAnsi="Arial" w:cs="Arial"/>
          <w:i/>
          <w:iCs/>
          <w:sz w:val="23"/>
          <w:szCs w:val="23"/>
        </w:rPr>
        <w:t xml:space="preserve"> </w:t>
      </w:r>
      <w:hyperlink r:id="rId159">
        <w:r>
          <w:rPr>
            <w:rFonts w:ascii="Arial" w:eastAsia="Arial" w:hAnsi="Arial" w:cs="Arial"/>
            <w:color w:val="009EC7"/>
            <w:sz w:val="23"/>
            <w:szCs w:val="23"/>
          </w:rPr>
          <w:t>http:</w:t>
        </w:r>
      </w:hyperlink>
    </w:p>
    <w:p w:rsidR="00145321" w:rsidRDefault="00145321">
      <w:pPr>
        <w:spacing w:line="94" w:lineRule="exact"/>
        <w:rPr>
          <w:sz w:val="20"/>
          <w:szCs w:val="20"/>
        </w:rPr>
      </w:pPr>
    </w:p>
    <w:p w:rsidR="00145321" w:rsidRDefault="00831B88">
      <w:pPr>
        <w:ind w:left="500"/>
        <w:rPr>
          <w:rFonts w:ascii="Arial" w:eastAsia="Arial" w:hAnsi="Arial" w:cs="Arial"/>
          <w:color w:val="009EC7"/>
          <w:sz w:val="24"/>
          <w:szCs w:val="24"/>
        </w:rPr>
      </w:pPr>
      <w:hyperlink r:id="rId160">
        <w:r>
          <w:rPr>
            <w:rFonts w:ascii="Arial" w:eastAsia="Arial" w:hAnsi="Arial" w:cs="Arial"/>
            <w:color w:val="009EC7"/>
            <w:sz w:val="24"/>
            <w:szCs w:val="24"/>
          </w:rPr>
          <w:t>//www.nusap.net/spe/mackenbach_strategy%20failure_ssm%202010.pdf</w:t>
        </w:r>
      </w:hyperlink>
      <w:r>
        <w:rPr>
          <w:rFonts w:ascii="Arial" w:eastAsia="Arial" w:hAnsi="Arial" w:cs="Arial"/>
          <w:color w:val="000000"/>
          <w:sz w:val="24"/>
          <w:szCs w:val="24"/>
        </w:rPr>
        <w:t>.</w:t>
      </w:r>
    </w:p>
    <w:p w:rsidR="00145321" w:rsidRDefault="00145321">
      <w:pPr>
        <w:spacing w:line="281" w:lineRule="exact"/>
        <w:rPr>
          <w:sz w:val="20"/>
          <w:szCs w:val="20"/>
        </w:rPr>
      </w:pPr>
    </w:p>
    <w:p w:rsidR="00145321" w:rsidRDefault="00831B88">
      <w:pPr>
        <w:spacing w:line="337" w:lineRule="auto"/>
        <w:ind w:left="520" w:right="260" w:hanging="233"/>
        <w:jc w:val="both"/>
        <w:rPr>
          <w:sz w:val="20"/>
          <w:szCs w:val="20"/>
        </w:rPr>
      </w:pPr>
      <w:r>
        <w:rPr>
          <w:rFonts w:ascii="Arial" w:eastAsia="Arial" w:hAnsi="Arial" w:cs="Arial"/>
          <w:sz w:val="24"/>
          <w:szCs w:val="24"/>
        </w:rPr>
        <w:t xml:space="preserve">Johan </w:t>
      </w:r>
      <w:r>
        <w:rPr>
          <w:rFonts w:ascii="Arial" w:eastAsia="Arial" w:hAnsi="Arial" w:cs="Arial"/>
          <w:sz w:val="24"/>
          <w:szCs w:val="24"/>
        </w:rPr>
        <w:t xml:space="preserve">P Mackenbach. The persistence of health inequalities in modern welfare states: the explanation of a paradox. </w:t>
      </w:r>
      <w:r>
        <w:rPr>
          <w:rFonts w:ascii="Arial" w:eastAsia="Arial" w:hAnsi="Arial" w:cs="Arial"/>
          <w:i/>
          <w:iCs/>
          <w:sz w:val="24"/>
          <w:szCs w:val="24"/>
        </w:rPr>
        <w:t>Social science and medicine</w:t>
      </w:r>
      <w:r>
        <w:rPr>
          <w:rFonts w:ascii="Arial" w:eastAsia="Arial" w:hAnsi="Arial" w:cs="Arial"/>
          <w:sz w:val="24"/>
          <w:szCs w:val="24"/>
        </w:rPr>
        <w:t>, 75(4):761–769, 2012. ISSN 0277-9536.</w:t>
      </w:r>
    </w:p>
    <w:p w:rsidR="00145321" w:rsidRDefault="00145321">
      <w:pPr>
        <w:spacing w:line="111" w:lineRule="exact"/>
        <w:rPr>
          <w:sz w:val="20"/>
          <w:szCs w:val="20"/>
        </w:rPr>
      </w:pPr>
    </w:p>
    <w:p w:rsidR="00145321" w:rsidRDefault="00831B88">
      <w:pPr>
        <w:spacing w:line="324" w:lineRule="auto"/>
        <w:ind w:left="520" w:right="240" w:hanging="227"/>
        <w:jc w:val="both"/>
        <w:rPr>
          <w:rFonts w:ascii="Arial" w:eastAsia="Arial" w:hAnsi="Arial" w:cs="Arial"/>
          <w:color w:val="009EC7"/>
          <w:sz w:val="24"/>
          <w:szCs w:val="24"/>
        </w:rPr>
      </w:pPr>
      <w:r>
        <w:rPr>
          <w:rFonts w:ascii="Arial" w:eastAsia="Arial" w:hAnsi="Arial" w:cs="Arial"/>
          <w:sz w:val="24"/>
          <w:szCs w:val="24"/>
        </w:rPr>
        <w:t>Johan P Mackenbach, Irina Stirbu, Albert-Jan R Roskam, Maartje M Schaap, Gwenn M</w:t>
      </w:r>
      <w:r>
        <w:rPr>
          <w:rFonts w:ascii="Arial" w:eastAsia="Arial" w:hAnsi="Arial" w:cs="Arial"/>
          <w:sz w:val="24"/>
          <w:szCs w:val="24"/>
        </w:rPr>
        <w:t xml:space="preserve">envielle, Mall Leinsalu, and Anton E Kunst. Socioeconomic inequalities in health in 22 european countries. </w:t>
      </w:r>
      <w:r>
        <w:rPr>
          <w:rFonts w:ascii="Arial" w:eastAsia="Arial" w:hAnsi="Arial" w:cs="Arial"/>
          <w:i/>
          <w:iCs/>
          <w:sz w:val="24"/>
          <w:szCs w:val="24"/>
        </w:rPr>
        <w:t>New England Journal of Medicine</w:t>
      </w:r>
      <w:r>
        <w:rPr>
          <w:rFonts w:ascii="Arial" w:eastAsia="Arial" w:hAnsi="Arial" w:cs="Arial"/>
          <w:sz w:val="24"/>
          <w:szCs w:val="24"/>
        </w:rPr>
        <w:t xml:space="preserve">, 358(23):2468–2481, 2008. ISSN 0028-4793. URL </w:t>
      </w:r>
      <w:hyperlink r:id="rId161" w:anchor="t=article">
        <w:r>
          <w:rPr>
            <w:rFonts w:ascii="Arial" w:eastAsia="Arial" w:hAnsi="Arial" w:cs="Arial"/>
            <w:color w:val="009EC7"/>
            <w:sz w:val="24"/>
            <w:szCs w:val="24"/>
          </w:rPr>
          <w:t>http://www.nejm.org/doi/full/10.1056/NEJMsa0707519#t=</w:t>
        </w:r>
      </w:hyperlink>
      <w:r>
        <w:rPr>
          <w:rFonts w:ascii="Arial" w:eastAsia="Arial" w:hAnsi="Arial" w:cs="Arial"/>
          <w:sz w:val="24"/>
          <w:szCs w:val="24"/>
        </w:rPr>
        <w:t xml:space="preserve"> </w:t>
      </w:r>
      <w:hyperlink r:id="rId162" w:anchor="t=article">
        <w:r>
          <w:rPr>
            <w:rFonts w:ascii="Arial" w:eastAsia="Arial" w:hAnsi="Arial" w:cs="Arial"/>
            <w:color w:val="009EC7"/>
            <w:sz w:val="24"/>
            <w:szCs w:val="24"/>
          </w:rPr>
          <w:t>article</w:t>
        </w:r>
      </w:hyperlink>
      <w:r>
        <w:rPr>
          <w:rFonts w:ascii="Arial" w:eastAsia="Arial" w:hAnsi="Arial" w:cs="Arial"/>
          <w:color w:val="000000"/>
          <w:sz w:val="24"/>
          <w:szCs w:val="24"/>
        </w:rPr>
        <w:t>.</w:t>
      </w:r>
    </w:p>
    <w:p w:rsidR="00145321" w:rsidRDefault="00145321">
      <w:pPr>
        <w:spacing w:line="128" w:lineRule="exact"/>
        <w:rPr>
          <w:sz w:val="20"/>
          <w:szCs w:val="20"/>
        </w:rPr>
      </w:pPr>
    </w:p>
    <w:p w:rsidR="00145321" w:rsidRDefault="00831B88">
      <w:pPr>
        <w:spacing w:line="328" w:lineRule="auto"/>
        <w:ind w:left="520" w:right="260" w:hanging="225"/>
        <w:jc w:val="both"/>
        <w:rPr>
          <w:sz w:val="20"/>
          <w:szCs w:val="20"/>
        </w:rPr>
      </w:pPr>
      <w:r>
        <w:rPr>
          <w:rFonts w:ascii="Arial" w:eastAsia="Arial" w:hAnsi="Arial" w:cs="Arial"/>
          <w:sz w:val="24"/>
          <w:szCs w:val="24"/>
        </w:rPr>
        <w:t xml:space="preserve">Mhairi Mackenzie, Ellie </w:t>
      </w:r>
      <w:r>
        <w:rPr>
          <w:rFonts w:ascii="Arial" w:eastAsia="Arial" w:hAnsi="Arial" w:cs="Arial"/>
          <w:sz w:val="24"/>
          <w:szCs w:val="24"/>
        </w:rPr>
        <w:t xml:space="preserve">Conway, Annette Hastings, Moira Munro, and Catherine O’Donnell. Is ‘candidacy’a useful concept for understanding journeys through public services? a critical interpretive literature synthesis. </w:t>
      </w:r>
      <w:r>
        <w:rPr>
          <w:rFonts w:ascii="Arial" w:eastAsia="Arial" w:hAnsi="Arial" w:cs="Arial"/>
          <w:i/>
          <w:iCs/>
          <w:sz w:val="24"/>
          <w:szCs w:val="24"/>
        </w:rPr>
        <w:t>Social Policy and Administration</w:t>
      </w:r>
      <w:r>
        <w:rPr>
          <w:rFonts w:ascii="Arial" w:eastAsia="Arial" w:hAnsi="Arial" w:cs="Arial"/>
          <w:sz w:val="24"/>
          <w:szCs w:val="24"/>
        </w:rPr>
        <w:t>, 47(7):806–825, 2013. ISSN 146</w:t>
      </w:r>
      <w:r>
        <w:rPr>
          <w:rFonts w:ascii="Arial" w:eastAsia="Arial" w:hAnsi="Arial" w:cs="Arial"/>
          <w:sz w:val="24"/>
          <w:szCs w:val="24"/>
        </w:rPr>
        <w:t>7-9515.</w:t>
      </w:r>
    </w:p>
    <w:p w:rsidR="00145321" w:rsidRDefault="00145321">
      <w:pPr>
        <w:spacing w:line="124" w:lineRule="exact"/>
        <w:rPr>
          <w:sz w:val="20"/>
          <w:szCs w:val="20"/>
        </w:rPr>
      </w:pPr>
    </w:p>
    <w:p w:rsidR="00145321" w:rsidRDefault="00831B88">
      <w:pPr>
        <w:spacing w:line="347" w:lineRule="auto"/>
        <w:ind w:left="520" w:right="280" w:hanging="233"/>
        <w:jc w:val="both"/>
        <w:rPr>
          <w:sz w:val="20"/>
          <w:szCs w:val="20"/>
        </w:rPr>
      </w:pPr>
      <w:r>
        <w:rPr>
          <w:rFonts w:ascii="Arial" w:eastAsia="Arial" w:hAnsi="Arial" w:cs="Arial"/>
          <w:sz w:val="23"/>
          <w:szCs w:val="23"/>
        </w:rPr>
        <w:t xml:space="preserve">Mhairi Mackenzie, Ellie Conway, Annette Hastings, Moira Munro, and Catherine A O’Donnell. Intersections and multiple ‘candidacies’: exploring connections between two theoretical perspectives on domestic abuse and their implications for practicing policy. </w:t>
      </w:r>
      <w:r>
        <w:rPr>
          <w:rFonts w:ascii="Arial" w:eastAsia="Arial" w:hAnsi="Arial" w:cs="Arial"/>
          <w:i/>
          <w:iCs/>
          <w:sz w:val="23"/>
          <w:szCs w:val="23"/>
        </w:rPr>
        <w:t>S</w:t>
      </w:r>
      <w:r>
        <w:rPr>
          <w:rFonts w:ascii="Arial" w:eastAsia="Arial" w:hAnsi="Arial" w:cs="Arial"/>
          <w:i/>
          <w:iCs/>
          <w:sz w:val="23"/>
          <w:szCs w:val="23"/>
        </w:rPr>
        <w:t>ocial Policy and Society</w:t>
      </w:r>
      <w:r>
        <w:rPr>
          <w:rFonts w:ascii="Arial" w:eastAsia="Arial" w:hAnsi="Arial" w:cs="Arial"/>
          <w:sz w:val="23"/>
          <w:szCs w:val="23"/>
        </w:rPr>
        <w:t>, 14(1):43–62, 2015. ISSN 1474-7464.</w:t>
      </w:r>
    </w:p>
    <w:p w:rsidR="00145321" w:rsidRDefault="00145321">
      <w:pPr>
        <w:spacing w:line="103" w:lineRule="exact"/>
        <w:rPr>
          <w:sz w:val="20"/>
          <w:szCs w:val="20"/>
        </w:rPr>
      </w:pPr>
    </w:p>
    <w:p w:rsidR="00145321" w:rsidRDefault="00831B88">
      <w:pPr>
        <w:spacing w:line="379" w:lineRule="auto"/>
        <w:ind w:left="520" w:right="260" w:hanging="227"/>
        <w:jc w:val="both"/>
        <w:rPr>
          <w:rFonts w:ascii="Arial" w:eastAsia="Arial" w:hAnsi="Arial" w:cs="Arial"/>
          <w:color w:val="009EC7"/>
        </w:rPr>
      </w:pPr>
      <w:r>
        <w:rPr>
          <w:rFonts w:ascii="Arial" w:eastAsia="Arial" w:hAnsi="Arial" w:cs="Arial"/>
        </w:rPr>
        <w:t xml:space="preserve">B. Macleod and M. Mair. Home delivery: a profile of the care at home sector in scotland 2015. Report, Scottish Care, 2015. URL </w:t>
      </w:r>
      <w:hyperlink r:id="rId163">
        <w:r>
          <w:rPr>
            <w:rFonts w:ascii="Arial" w:eastAsia="Arial" w:hAnsi="Arial" w:cs="Arial"/>
            <w:color w:val="009EC7"/>
          </w:rPr>
          <w:t>http://www.scottishcare.org/docs/037_</w:t>
        </w:r>
      </w:hyperlink>
      <w:r>
        <w:rPr>
          <w:rFonts w:ascii="Arial" w:eastAsia="Arial" w:hAnsi="Arial" w:cs="Arial"/>
        </w:rPr>
        <w:t xml:space="preserve"> </w:t>
      </w:r>
      <w:hyperlink r:id="rId164">
        <w:r>
          <w:rPr>
            <w:rFonts w:ascii="Arial" w:eastAsia="Arial" w:hAnsi="Arial" w:cs="Arial"/>
            <w:color w:val="009EC7"/>
          </w:rPr>
          <w:t>280__schomedeliveryreport2015_1433756203.pdf</w:t>
        </w:r>
      </w:hyperlink>
      <w:r>
        <w:rPr>
          <w:rFonts w:ascii="Arial" w:eastAsia="Arial" w:hAnsi="Arial" w:cs="Arial"/>
          <w:color w:val="000000"/>
        </w:rPr>
        <w:t>.</w:t>
      </w:r>
    </w:p>
    <w:p w:rsidR="00145321" w:rsidRDefault="00145321">
      <w:pPr>
        <w:spacing w:line="76" w:lineRule="exact"/>
        <w:rPr>
          <w:sz w:val="20"/>
          <w:szCs w:val="20"/>
        </w:rPr>
      </w:pPr>
    </w:p>
    <w:p w:rsidR="00145321" w:rsidRDefault="00831B88">
      <w:pPr>
        <w:spacing w:line="355" w:lineRule="auto"/>
        <w:ind w:left="520" w:right="240" w:hanging="225"/>
        <w:rPr>
          <w:rFonts w:ascii="Arial" w:eastAsia="Arial" w:hAnsi="Arial" w:cs="Arial"/>
          <w:color w:val="009EC7"/>
        </w:rPr>
      </w:pPr>
      <w:r>
        <w:rPr>
          <w:rFonts w:ascii="Arial" w:eastAsia="Arial" w:hAnsi="Arial" w:cs="Arial"/>
        </w:rPr>
        <w:t xml:space="preserve">Alessandra Marengoni, Sara Angleman, René Melis, Francesca Mangialasche, Anita Karp, Annika Garmen, Bettina Meinow, and Laura Fratiglioni. Aging with multimorbidity: a systematic review of the literature. </w:t>
      </w:r>
      <w:r>
        <w:rPr>
          <w:rFonts w:ascii="Arial" w:eastAsia="Arial" w:hAnsi="Arial" w:cs="Arial"/>
          <w:i/>
          <w:iCs/>
        </w:rPr>
        <w:t>Ageing research reviews</w:t>
      </w:r>
      <w:r>
        <w:rPr>
          <w:rFonts w:ascii="Arial" w:eastAsia="Arial" w:hAnsi="Arial" w:cs="Arial"/>
        </w:rPr>
        <w:t>, 10(4): 430–439, 2011. ISSN</w:t>
      </w:r>
      <w:r>
        <w:rPr>
          <w:rFonts w:ascii="Arial" w:eastAsia="Arial" w:hAnsi="Arial" w:cs="Arial"/>
        </w:rPr>
        <w:t xml:space="preserve"> 1568-1637. URL </w:t>
      </w:r>
      <w:hyperlink r:id="rId165">
        <w:r>
          <w:rPr>
            <w:rFonts w:ascii="Arial" w:eastAsia="Arial" w:hAnsi="Arial" w:cs="Arial"/>
            <w:color w:val="009EC7"/>
          </w:rPr>
          <w:t>http://ac.els-cdn.com/S1568163711000249/1-s2.</w:t>
        </w:r>
      </w:hyperlink>
      <w:r>
        <w:rPr>
          <w:rFonts w:ascii="Arial" w:eastAsia="Arial" w:hAnsi="Arial" w:cs="Arial"/>
        </w:rPr>
        <w:t xml:space="preserve"> </w:t>
      </w:r>
      <w:hyperlink r:id="rId166">
        <w:r>
          <w:rPr>
            <w:rFonts w:ascii="Arial" w:eastAsia="Arial" w:hAnsi="Arial" w:cs="Arial"/>
            <w:color w:val="009EC7"/>
          </w:rPr>
          <w:t>0-S1568163711000249-main.pdf?_tid=229ﬀ4b2-65e5-11e5-91c1-00000aab0f02&amp;</w:t>
        </w:r>
      </w:hyperlink>
      <w:r>
        <w:rPr>
          <w:rFonts w:ascii="Arial" w:eastAsia="Arial" w:hAnsi="Arial" w:cs="Arial"/>
          <w:color w:val="009EC7"/>
        </w:rPr>
        <w:t xml:space="preserve"> </w:t>
      </w:r>
      <w:hyperlink r:id="rId167">
        <w:r>
          <w:rPr>
            <w:rFonts w:ascii="Arial" w:eastAsia="Arial" w:hAnsi="Arial" w:cs="Arial"/>
            <w:color w:val="009EC7"/>
          </w:rPr>
          <w:t>acdnat=1443447230_e0ed43a6740c2eaed9ed7fc6f34cc679</w:t>
        </w:r>
      </w:hyperlink>
      <w:r>
        <w:rPr>
          <w:rFonts w:ascii="Arial" w:eastAsia="Arial" w:hAnsi="Arial" w:cs="Arial"/>
          <w:color w:val="000000"/>
        </w:rPr>
        <w:t>.</w:t>
      </w:r>
    </w:p>
    <w:p w:rsidR="00145321" w:rsidRDefault="00145321">
      <w:pPr>
        <w:spacing w:line="105" w:lineRule="exact"/>
        <w:rPr>
          <w:rFonts w:ascii="Arial" w:eastAsia="Arial" w:hAnsi="Arial" w:cs="Arial"/>
        </w:rPr>
      </w:pPr>
    </w:p>
    <w:p w:rsidR="00145321" w:rsidRDefault="00831B88">
      <w:pPr>
        <w:spacing w:line="366" w:lineRule="auto"/>
        <w:ind w:left="520" w:right="240" w:hanging="233"/>
        <w:jc w:val="both"/>
        <w:rPr>
          <w:rFonts w:ascii="Arial" w:eastAsia="Arial" w:hAnsi="Arial" w:cs="Arial"/>
          <w:color w:val="009EC7"/>
        </w:rPr>
      </w:pPr>
      <w:r>
        <w:rPr>
          <w:rFonts w:ascii="Arial" w:eastAsia="Arial" w:hAnsi="Arial" w:cs="Arial"/>
        </w:rPr>
        <w:t>Michael G Marmot, Jessic</w:t>
      </w:r>
      <w:r>
        <w:rPr>
          <w:rFonts w:ascii="Arial" w:eastAsia="Arial" w:hAnsi="Arial" w:cs="Arial"/>
        </w:rPr>
        <w:t xml:space="preserve">a Allen, Peter Goldblatt, Tammy Boyce, Di McNeish, Mike Grady, and Ilaria Geddes. Fair society, healthy lives: Strategic review of health inequal-ities in england post-2010. Report, 2010. URL </w:t>
      </w:r>
      <w:hyperlink r:id="rId168">
        <w:r>
          <w:rPr>
            <w:rFonts w:ascii="Arial" w:eastAsia="Arial" w:hAnsi="Arial" w:cs="Arial"/>
            <w:color w:val="009EC7"/>
          </w:rPr>
          <w:t>http://www.instituteofhealthequity.</w:t>
        </w:r>
      </w:hyperlink>
      <w:r>
        <w:rPr>
          <w:rFonts w:ascii="Arial" w:eastAsia="Arial" w:hAnsi="Arial" w:cs="Arial"/>
        </w:rPr>
        <w:t xml:space="preserve"> </w:t>
      </w:r>
      <w:hyperlink r:id="rId169">
        <w:r>
          <w:rPr>
            <w:rFonts w:ascii="Arial" w:eastAsia="Arial" w:hAnsi="Arial" w:cs="Arial"/>
            <w:color w:val="009EC7"/>
          </w:rPr>
          <w:t>org/projects/fair-society-healthy-lives-the-marmot-review</w:t>
        </w:r>
      </w:hyperlink>
      <w:r>
        <w:rPr>
          <w:rFonts w:ascii="Arial" w:eastAsia="Arial" w:hAnsi="Arial" w:cs="Arial"/>
          <w:color w:val="000000"/>
        </w:rPr>
        <w:t>.</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130" w:lineRule="exact"/>
        <w:rPr>
          <w:sz w:val="20"/>
          <w:szCs w:val="20"/>
        </w:rPr>
      </w:pPr>
    </w:p>
    <w:p w:rsidR="00145321" w:rsidRDefault="00831B88">
      <w:pPr>
        <w:jc w:val="center"/>
        <w:rPr>
          <w:sz w:val="20"/>
          <w:szCs w:val="20"/>
        </w:rPr>
      </w:pPr>
      <w:r>
        <w:rPr>
          <w:rFonts w:ascii="Arial" w:eastAsia="Arial" w:hAnsi="Arial" w:cs="Arial"/>
          <w:sz w:val="21"/>
          <w:szCs w:val="21"/>
        </w:rPr>
        <w:t>88</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ind w:right="20"/>
        <w:jc w:val="center"/>
        <w:rPr>
          <w:sz w:val="20"/>
          <w:szCs w:val="20"/>
        </w:rPr>
      </w:pPr>
      <w:bookmarkStart w:id="99" w:name="page99"/>
      <w:bookmarkEnd w:id="99"/>
      <w:r>
        <w:rPr>
          <w:rFonts w:ascii="Arial" w:eastAsia="Arial" w:hAnsi="Arial" w:cs="Arial"/>
          <w:sz w:val="24"/>
          <w:szCs w:val="24"/>
        </w:rPr>
        <w:lastRenderedPageBreak/>
        <w:t>Appendices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70534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A687F90" id="Shape 102" o:spid="_x0000_s1026" style="position:absolute;z-index:-25161113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O8i0zG6AQAAgw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38" w:lineRule="auto"/>
        <w:ind w:left="520" w:right="240" w:hanging="221"/>
        <w:jc w:val="both"/>
        <w:rPr>
          <w:sz w:val="20"/>
          <w:szCs w:val="20"/>
        </w:rPr>
      </w:pPr>
      <w:r>
        <w:rPr>
          <w:rFonts w:ascii="Arial" w:eastAsia="Arial" w:hAnsi="Arial" w:cs="Arial"/>
          <w:sz w:val="24"/>
          <w:szCs w:val="24"/>
        </w:rPr>
        <w:t xml:space="preserve">Peter Matthews and Annette Hastings. Middle-class political activism and middle-class advantage in relation to public services: A realist synthesis of the evidence base. </w:t>
      </w:r>
      <w:r>
        <w:rPr>
          <w:rFonts w:ascii="Arial" w:eastAsia="Arial" w:hAnsi="Arial" w:cs="Arial"/>
          <w:i/>
          <w:iCs/>
          <w:sz w:val="24"/>
          <w:szCs w:val="24"/>
        </w:rPr>
        <w:t>Social Policy and Administration</w:t>
      </w:r>
      <w:r>
        <w:rPr>
          <w:rFonts w:ascii="Arial" w:eastAsia="Arial" w:hAnsi="Arial" w:cs="Arial"/>
          <w:sz w:val="24"/>
          <w:szCs w:val="24"/>
        </w:rPr>
        <w:t xml:space="preserve">, </w:t>
      </w:r>
      <w:r>
        <w:rPr>
          <w:rFonts w:ascii="Arial" w:eastAsia="Arial" w:hAnsi="Arial" w:cs="Arial"/>
          <w:sz w:val="24"/>
          <w:szCs w:val="24"/>
        </w:rPr>
        <w:t>47(1):72–92, 2013. ISSN 1467-9515.</w:t>
      </w:r>
    </w:p>
    <w:p w:rsidR="00145321" w:rsidRDefault="00145321">
      <w:pPr>
        <w:spacing w:line="83" w:lineRule="exact"/>
        <w:rPr>
          <w:sz w:val="20"/>
          <w:szCs w:val="20"/>
        </w:rPr>
      </w:pPr>
    </w:p>
    <w:p w:rsidR="00145321" w:rsidRDefault="00831B88">
      <w:pPr>
        <w:spacing w:line="346" w:lineRule="auto"/>
        <w:ind w:left="520" w:right="240" w:hanging="233"/>
        <w:jc w:val="both"/>
        <w:rPr>
          <w:rFonts w:ascii="Arial" w:eastAsia="Arial" w:hAnsi="Arial" w:cs="Arial"/>
          <w:color w:val="009EC7"/>
          <w:sz w:val="23"/>
          <w:szCs w:val="23"/>
        </w:rPr>
      </w:pPr>
      <w:r>
        <w:rPr>
          <w:rFonts w:ascii="Arial" w:eastAsia="Arial" w:hAnsi="Arial" w:cs="Arial"/>
          <w:sz w:val="23"/>
          <w:szCs w:val="23"/>
        </w:rPr>
        <w:t xml:space="preserve">Carl May, Victor M Montori, and Frances S Mair. We need minimally disruptive medicine. </w:t>
      </w:r>
      <w:r>
        <w:rPr>
          <w:rFonts w:ascii="Arial" w:eastAsia="Arial" w:hAnsi="Arial" w:cs="Arial"/>
          <w:i/>
          <w:iCs/>
          <w:sz w:val="23"/>
          <w:szCs w:val="23"/>
        </w:rPr>
        <w:t>BMJ: British Medical Journal (Online)</w:t>
      </w:r>
      <w:r>
        <w:rPr>
          <w:rFonts w:ascii="Arial" w:eastAsia="Arial" w:hAnsi="Arial" w:cs="Arial"/>
          <w:sz w:val="23"/>
          <w:szCs w:val="23"/>
        </w:rPr>
        <w:t xml:space="preserve">, 339, 2009. ISSN 1756-1833. URL </w:t>
      </w:r>
      <w:hyperlink r:id="rId170">
        <w:r>
          <w:rPr>
            <w:rFonts w:ascii="Arial" w:eastAsia="Arial" w:hAnsi="Arial" w:cs="Arial"/>
            <w:color w:val="009EC7"/>
            <w:sz w:val="23"/>
            <w:szCs w:val="23"/>
          </w:rPr>
          <w:t>http://search.proquest.com/openview/548fdf667b7583537cd7c76e7f48cb8a/1?</w:t>
        </w:r>
      </w:hyperlink>
      <w:r>
        <w:rPr>
          <w:rFonts w:ascii="Arial" w:eastAsia="Arial" w:hAnsi="Arial" w:cs="Arial"/>
          <w:sz w:val="23"/>
          <w:szCs w:val="23"/>
        </w:rPr>
        <w:t xml:space="preserve"> </w:t>
      </w:r>
      <w:hyperlink r:id="rId171">
        <w:r>
          <w:rPr>
            <w:rFonts w:ascii="Arial" w:eastAsia="Arial" w:hAnsi="Arial" w:cs="Arial"/>
            <w:color w:val="009EC7"/>
            <w:sz w:val="23"/>
            <w:szCs w:val="23"/>
          </w:rPr>
          <w:t>p</w:t>
        </w:r>
        <w:r>
          <w:rPr>
            <w:rFonts w:ascii="Arial" w:eastAsia="Arial" w:hAnsi="Arial" w:cs="Arial"/>
            <w:color w:val="009EC7"/>
            <w:sz w:val="23"/>
            <w:szCs w:val="23"/>
          </w:rPr>
          <w:t>q-origsite=gscholar&amp;cbl=2043523</w:t>
        </w:r>
      </w:hyperlink>
      <w:r>
        <w:rPr>
          <w:rFonts w:ascii="Arial" w:eastAsia="Arial" w:hAnsi="Arial" w:cs="Arial"/>
          <w:color w:val="000000"/>
          <w:sz w:val="23"/>
          <w:szCs w:val="23"/>
        </w:rPr>
        <w:t>.</w:t>
      </w:r>
    </w:p>
    <w:p w:rsidR="00145321" w:rsidRDefault="00145321">
      <w:pPr>
        <w:spacing w:line="83" w:lineRule="exact"/>
        <w:rPr>
          <w:sz w:val="20"/>
          <w:szCs w:val="20"/>
        </w:rPr>
      </w:pPr>
    </w:p>
    <w:p w:rsidR="00145321" w:rsidRDefault="00831B88">
      <w:pPr>
        <w:spacing w:line="346" w:lineRule="auto"/>
        <w:ind w:left="520" w:right="260" w:hanging="227"/>
        <w:jc w:val="both"/>
        <w:rPr>
          <w:rFonts w:ascii="Arial" w:eastAsia="Arial" w:hAnsi="Arial" w:cs="Arial"/>
          <w:color w:val="009EC7"/>
          <w:sz w:val="23"/>
          <w:szCs w:val="23"/>
        </w:rPr>
      </w:pPr>
      <w:r>
        <w:rPr>
          <w:rFonts w:ascii="Arial" w:eastAsia="Arial" w:hAnsi="Arial" w:cs="Arial"/>
          <w:sz w:val="23"/>
          <w:szCs w:val="23"/>
        </w:rPr>
        <w:t xml:space="preserve">Gerry McCartney, Chik Collins, and Mhairi Mackenzie. What (or who) causes health inequalities: Theories, evidence and implications? </w:t>
      </w:r>
      <w:r>
        <w:rPr>
          <w:rFonts w:ascii="Arial" w:eastAsia="Arial" w:hAnsi="Arial" w:cs="Arial"/>
          <w:i/>
          <w:iCs/>
          <w:sz w:val="23"/>
          <w:szCs w:val="23"/>
        </w:rPr>
        <w:t>Health Policy</w:t>
      </w:r>
      <w:r>
        <w:rPr>
          <w:rFonts w:ascii="Arial" w:eastAsia="Arial" w:hAnsi="Arial" w:cs="Arial"/>
          <w:sz w:val="23"/>
          <w:szCs w:val="23"/>
        </w:rPr>
        <w:t>, 113(3):221–227, 2013. ISSN 0168-8510. doi: http://dx.doi.org/10.1016/j.heal</w:t>
      </w:r>
      <w:r>
        <w:rPr>
          <w:rFonts w:ascii="Arial" w:eastAsia="Arial" w:hAnsi="Arial" w:cs="Arial"/>
          <w:sz w:val="23"/>
          <w:szCs w:val="23"/>
        </w:rPr>
        <w:t xml:space="preserve">thpol.2013.05.021. URL </w:t>
      </w:r>
      <w:hyperlink r:id="rId172">
        <w:r>
          <w:rPr>
            <w:rFonts w:ascii="Arial" w:eastAsia="Arial" w:hAnsi="Arial" w:cs="Arial"/>
            <w:color w:val="009EC7"/>
            <w:sz w:val="23"/>
            <w:szCs w:val="23"/>
          </w:rPr>
          <w:t>http://www.sciencedirect.com/science/article/pii/S0168851013001590</w:t>
        </w:r>
      </w:hyperlink>
      <w:r>
        <w:rPr>
          <w:rFonts w:ascii="Arial" w:eastAsia="Arial" w:hAnsi="Arial" w:cs="Arial"/>
          <w:color w:val="000000"/>
          <w:sz w:val="23"/>
          <w:szCs w:val="23"/>
        </w:rPr>
        <w:t>.</w:t>
      </w:r>
    </w:p>
    <w:p w:rsidR="00145321" w:rsidRDefault="00145321">
      <w:pPr>
        <w:spacing w:line="83" w:lineRule="exact"/>
        <w:rPr>
          <w:sz w:val="20"/>
          <w:szCs w:val="20"/>
        </w:rPr>
      </w:pPr>
    </w:p>
    <w:p w:rsidR="00145321" w:rsidRDefault="00831B88">
      <w:pPr>
        <w:spacing w:line="363" w:lineRule="auto"/>
        <w:ind w:left="520" w:right="280" w:hanging="233"/>
        <w:rPr>
          <w:sz w:val="20"/>
          <w:szCs w:val="20"/>
        </w:rPr>
      </w:pPr>
      <w:r>
        <w:rPr>
          <w:rFonts w:ascii="Arial" w:eastAsia="Arial" w:hAnsi="Arial" w:cs="Arial"/>
          <w:sz w:val="24"/>
          <w:szCs w:val="24"/>
        </w:rPr>
        <w:t xml:space="preserve">Ann McDonald. </w:t>
      </w:r>
      <w:r>
        <w:rPr>
          <w:rFonts w:ascii="Arial" w:eastAsia="Arial" w:hAnsi="Arial" w:cs="Arial"/>
          <w:i/>
          <w:iCs/>
          <w:sz w:val="24"/>
          <w:szCs w:val="24"/>
        </w:rPr>
        <w:t>Understanding community care: a guide for social workers</w:t>
      </w:r>
      <w:r>
        <w:rPr>
          <w:rFonts w:ascii="Arial" w:eastAsia="Arial" w:hAnsi="Arial" w:cs="Arial"/>
          <w:sz w:val="24"/>
          <w:szCs w:val="24"/>
        </w:rPr>
        <w:t>. Palgra</w:t>
      </w:r>
      <w:r>
        <w:rPr>
          <w:rFonts w:ascii="Arial" w:eastAsia="Arial" w:hAnsi="Arial" w:cs="Arial"/>
          <w:sz w:val="24"/>
          <w:szCs w:val="24"/>
        </w:rPr>
        <w:t>ve Macmillan, Basingstoke, 2nd edition, 2006. ISBN 1137055707.</w:t>
      </w:r>
    </w:p>
    <w:p w:rsidR="00145321" w:rsidRDefault="00145321">
      <w:pPr>
        <w:spacing w:line="56" w:lineRule="exact"/>
        <w:rPr>
          <w:sz w:val="20"/>
          <w:szCs w:val="20"/>
        </w:rPr>
      </w:pPr>
    </w:p>
    <w:p w:rsidR="00145321" w:rsidRDefault="00831B88">
      <w:pPr>
        <w:spacing w:line="346" w:lineRule="auto"/>
        <w:ind w:left="520" w:right="260" w:hanging="221"/>
        <w:jc w:val="both"/>
        <w:rPr>
          <w:rFonts w:ascii="Arial" w:eastAsia="Arial" w:hAnsi="Arial" w:cs="Arial"/>
          <w:sz w:val="23"/>
          <w:szCs w:val="23"/>
        </w:rPr>
      </w:pPr>
      <w:r>
        <w:rPr>
          <w:rFonts w:ascii="Arial" w:eastAsia="Arial" w:hAnsi="Arial" w:cs="Arial"/>
          <w:sz w:val="23"/>
          <w:szCs w:val="23"/>
        </w:rPr>
        <w:t xml:space="preserve">Gary McLean, Bruce Guthrie, Stewart W Mercer, and Graham CM Watt. General practice funding underpins the persistence of the inverse care law: cross-sectional study in scotland. </w:t>
      </w:r>
      <w:r>
        <w:rPr>
          <w:rFonts w:ascii="Arial" w:eastAsia="Arial" w:hAnsi="Arial" w:cs="Arial"/>
          <w:i/>
          <w:iCs/>
          <w:sz w:val="23"/>
          <w:szCs w:val="23"/>
        </w:rPr>
        <w:t>British Journal</w:t>
      </w:r>
      <w:r>
        <w:rPr>
          <w:rFonts w:ascii="Arial" w:eastAsia="Arial" w:hAnsi="Arial" w:cs="Arial"/>
          <w:i/>
          <w:iCs/>
          <w:sz w:val="23"/>
          <w:szCs w:val="23"/>
        </w:rPr>
        <w:t xml:space="preserve"> of General Practice</w:t>
      </w:r>
      <w:r>
        <w:rPr>
          <w:rFonts w:ascii="Arial" w:eastAsia="Arial" w:hAnsi="Arial" w:cs="Arial"/>
          <w:sz w:val="23"/>
          <w:szCs w:val="23"/>
        </w:rPr>
        <w:t xml:space="preserve">, 65(641):e799–e805, 2015. doi: 10.3399/bjgp15X687829. URL </w:t>
      </w:r>
      <w:hyperlink r:id="rId173">
        <w:r>
          <w:rPr>
            <w:rFonts w:ascii="Arial" w:eastAsia="Arial" w:hAnsi="Arial" w:cs="Arial"/>
            <w:color w:val="009EC7"/>
            <w:sz w:val="23"/>
            <w:szCs w:val="23"/>
          </w:rPr>
          <w:t>http://bjgp.org/bjgp/65/641/e799.full.pdf</w:t>
        </w:r>
      </w:hyperlink>
      <w:r>
        <w:rPr>
          <w:rFonts w:ascii="Arial" w:eastAsia="Arial" w:hAnsi="Arial" w:cs="Arial"/>
          <w:sz w:val="23"/>
          <w:szCs w:val="23"/>
        </w:rPr>
        <w:t>.</w:t>
      </w:r>
    </w:p>
    <w:p w:rsidR="00145321" w:rsidRDefault="00145321">
      <w:pPr>
        <w:spacing w:line="83" w:lineRule="exact"/>
        <w:rPr>
          <w:sz w:val="20"/>
          <w:szCs w:val="20"/>
        </w:rPr>
      </w:pPr>
    </w:p>
    <w:p w:rsidR="00145321" w:rsidRDefault="00831B88">
      <w:pPr>
        <w:spacing w:line="328" w:lineRule="auto"/>
        <w:ind w:left="500" w:right="260" w:hanging="219"/>
        <w:jc w:val="both"/>
        <w:rPr>
          <w:rFonts w:ascii="Arial" w:eastAsia="Arial" w:hAnsi="Arial" w:cs="Arial"/>
          <w:color w:val="009EC7"/>
          <w:sz w:val="24"/>
          <w:szCs w:val="24"/>
        </w:rPr>
      </w:pPr>
      <w:r>
        <w:rPr>
          <w:rFonts w:ascii="Arial" w:eastAsia="Arial" w:hAnsi="Arial" w:cs="Arial"/>
          <w:sz w:val="24"/>
          <w:szCs w:val="24"/>
        </w:rPr>
        <w:t>Stewart W Mercer and Graham CM Watt. The inverse care law: clinical prim</w:t>
      </w:r>
      <w:r>
        <w:rPr>
          <w:rFonts w:ascii="Arial" w:eastAsia="Arial" w:hAnsi="Arial" w:cs="Arial"/>
          <w:sz w:val="24"/>
          <w:szCs w:val="24"/>
        </w:rPr>
        <w:t xml:space="preserve">ary care encounters in deprived and aﬄuent areas of scotland. </w:t>
      </w:r>
      <w:r>
        <w:rPr>
          <w:rFonts w:ascii="Arial" w:eastAsia="Arial" w:hAnsi="Arial" w:cs="Arial"/>
          <w:i/>
          <w:iCs/>
          <w:sz w:val="24"/>
          <w:szCs w:val="24"/>
        </w:rPr>
        <w:t>The Annals of Family</w:t>
      </w:r>
      <w:r>
        <w:rPr>
          <w:rFonts w:ascii="Arial" w:eastAsia="Arial" w:hAnsi="Arial" w:cs="Arial"/>
          <w:sz w:val="24"/>
          <w:szCs w:val="24"/>
        </w:rPr>
        <w:t xml:space="preserve"> </w:t>
      </w:r>
      <w:r>
        <w:rPr>
          <w:rFonts w:ascii="Arial" w:eastAsia="Arial" w:hAnsi="Arial" w:cs="Arial"/>
          <w:i/>
          <w:iCs/>
          <w:sz w:val="24"/>
          <w:szCs w:val="24"/>
        </w:rPr>
        <w:t>Medicine</w:t>
      </w:r>
      <w:r>
        <w:rPr>
          <w:rFonts w:ascii="Arial" w:eastAsia="Arial" w:hAnsi="Arial" w:cs="Arial"/>
          <w:sz w:val="24"/>
          <w:szCs w:val="24"/>
        </w:rPr>
        <w:t>, 5(6):503–510, 2007. ISSN 1544-1709. URL</w:t>
      </w:r>
      <w:r>
        <w:rPr>
          <w:rFonts w:ascii="Arial" w:eastAsia="Arial" w:hAnsi="Arial" w:cs="Arial"/>
          <w:i/>
          <w:iCs/>
          <w:sz w:val="24"/>
          <w:szCs w:val="24"/>
        </w:rPr>
        <w:t xml:space="preserve"> </w:t>
      </w:r>
      <w:hyperlink r:id="rId174">
        <w:r>
          <w:rPr>
            <w:rFonts w:ascii="Arial" w:eastAsia="Arial" w:hAnsi="Arial" w:cs="Arial"/>
            <w:color w:val="009EC7"/>
            <w:sz w:val="24"/>
            <w:szCs w:val="24"/>
          </w:rPr>
          <w:t>http://www.ncbi.nlm.nih.gov/</w:t>
        </w:r>
      </w:hyperlink>
      <w:r>
        <w:rPr>
          <w:rFonts w:ascii="Arial" w:eastAsia="Arial" w:hAnsi="Arial" w:cs="Arial"/>
          <w:i/>
          <w:iCs/>
          <w:sz w:val="24"/>
          <w:szCs w:val="24"/>
        </w:rPr>
        <w:t xml:space="preserve"> </w:t>
      </w:r>
      <w:hyperlink r:id="rId175">
        <w:r>
          <w:rPr>
            <w:rFonts w:ascii="Arial" w:eastAsia="Arial" w:hAnsi="Arial" w:cs="Arial"/>
            <w:color w:val="009EC7"/>
            <w:sz w:val="24"/>
            <w:szCs w:val="24"/>
          </w:rPr>
          <w:t>pmc/articles/PMC2094031/pdf/0050503.pdf</w:t>
        </w:r>
      </w:hyperlink>
      <w:r>
        <w:rPr>
          <w:rFonts w:ascii="Arial" w:eastAsia="Arial" w:hAnsi="Arial" w:cs="Arial"/>
          <w:color w:val="000000"/>
          <w:sz w:val="24"/>
          <w:szCs w:val="24"/>
        </w:rPr>
        <w:t>.</w:t>
      </w:r>
    </w:p>
    <w:p w:rsidR="00145321" w:rsidRDefault="00145321">
      <w:pPr>
        <w:spacing w:line="99" w:lineRule="exact"/>
        <w:rPr>
          <w:sz w:val="20"/>
          <w:szCs w:val="20"/>
        </w:rPr>
      </w:pPr>
    </w:p>
    <w:p w:rsidR="00145321" w:rsidRDefault="00831B88">
      <w:pPr>
        <w:spacing w:line="325" w:lineRule="auto"/>
        <w:ind w:left="520" w:right="240" w:hanging="233"/>
        <w:jc w:val="both"/>
        <w:rPr>
          <w:sz w:val="20"/>
          <w:szCs w:val="20"/>
        </w:rPr>
      </w:pPr>
      <w:r>
        <w:rPr>
          <w:rFonts w:ascii="Arial" w:eastAsia="Arial" w:hAnsi="Arial" w:cs="Arial"/>
          <w:sz w:val="23"/>
          <w:szCs w:val="23"/>
        </w:rPr>
        <w:t xml:space="preserve">Stewart W Mercer, Susan M Smith, Sally Wyke, Tom O’Dowd, and Graham CM Watt. Multimorbidity in primary care: developing the research agenda. </w:t>
      </w:r>
      <w:r>
        <w:rPr>
          <w:rFonts w:ascii="Arial" w:eastAsia="Arial" w:hAnsi="Arial" w:cs="Arial"/>
          <w:i/>
          <w:iCs/>
          <w:sz w:val="23"/>
          <w:szCs w:val="23"/>
        </w:rPr>
        <w:t>Family practice</w:t>
      </w:r>
      <w:r>
        <w:rPr>
          <w:rFonts w:ascii="Arial" w:eastAsia="Arial" w:hAnsi="Arial" w:cs="Arial"/>
          <w:sz w:val="23"/>
          <w:szCs w:val="23"/>
        </w:rPr>
        <w:t>, 26</w:t>
      </w:r>
    </w:p>
    <w:p w:rsidR="00145321" w:rsidRDefault="00145321">
      <w:pPr>
        <w:spacing w:line="1" w:lineRule="exact"/>
        <w:rPr>
          <w:sz w:val="20"/>
          <w:szCs w:val="20"/>
        </w:rPr>
      </w:pPr>
    </w:p>
    <w:p w:rsidR="00145321" w:rsidRDefault="00831B88">
      <w:pPr>
        <w:ind w:left="500"/>
        <w:rPr>
          <w:sz w:val="20"/>
          <w:szCs w:val="20"/>
        </w:rPr>
      </w:pPr>
      <w:r>
        <w:rPr>
          <w:rFonts w:ascii="Arial" w:eastAsia="Arial" w:hAnsi="Arial" w:cs="Arial"/>
          <w:sz w:val="24"/>
          <w:szCs w:val="24"/>
        </w:rPr>
        <w:t>(2):79–80, 2009. ISSN 0263-2136.</w:t>
      </w:r>
    </w:p>
    <w:p w:rsidR="00145321" w:rsidRDefault="00145321">
      <w:pPr>
        <w:spacing w:line="256" w:lineRule="exact"/>
        <w:rPr>
          <w:sz w:val="20"/>
          <w:szCs w:val="20"/>
        </w:rPr>
      </w:pPr>
    </w:p>
    <w:p w:rsidR="00145321" w:rsidRDefault="00831B88">
      <w:pPr>
        <w:spacing w:line="337" w:lineRule="auto"/>
        <w:ind w:left="520" w:right="240" w:hanging="233"/>
        <w:jc w:val="both"/>
        <w:rPr>
          <w:sz w:val="20"/>
          <w:szCs w:val="20"/>
        </w:rPr>
      </w:pPr>
      <w:r>
        <w:rPr>
          <w:rFonts w:ascii="Arial" w:eastAsia="Arial" w:hAnsi="Arial" w:cs="Arial"/>
          <w:sz w:val="24"/>
          <w:szCs w:val="24"/>
        </w:rPr>
        <w:t xml:space="preserve">Stewart W Mercer, Bruce Guthrie, John Furler, Graham CM Watt, and Julian Tudor Hart. Multimorbidity and the inverse care law in primary care. </w:t>
      </w:r>
      <w:r>
        <w:rPr>
          <w:rFonts w:ascii="Arial" w:eastAsia="Arial" w:hAnsi="Arial" w:cs="Arial"/>
          <w:i/>
          <w:iCs/>
          <w:sz w:val="24"/>
          <w:szCs w:val="24"/>
        </w:rPr>
        <w:t>BMJ</w:t>
      </w:r>
      <w:r>
        <w:rPr>
          <w:rFonts w:ascii="Arial" w:eastAsia="Arial" w:hAnsi="Arial" w:cs="Arial"/>
          <w:sz w:val="24"/>
          <w:szCs w:val="24"/>
        </w:rPr>
        <w:t>, 344, 2012. ISSN 1756-1833.</w:t>
      </w:r>
    </w:p>
    <w:p w:rsidR="00145321" w:rsidRDefault="00145321">
      <w:pPr>
        <w:spacing w:line="87" w:lineRule="exact"/>
        <w:rPr>
          <w:sz w:val="20"/>
          <w:szCs w:val="20"/>
        </w:rPr>
      </w:pPr>
    </w:p>
    <w:p w:rsidR="00145321" w:rsidRDefault="00831B88">
      <w:pPr>
        <w:spacing w:line="346" w:lineRule="auto"/>
        <w:ind w:left="520" w:right="260" w:hanging="227"/>
        <w:rPr>
          <w:rFonts w:ascii="Arial" w:eastAsia="Arial" w:hAnsi="Arial" w:cs="Arial"/>
          <w:color w:val="009EC7"/>
          <w:sz w:val="23"/>
          <w:szCs w:val="23"/>
        </w:rPr>
      </w:pPr>
      <w:r>
        <w:rPr>
          <w:rFonts w:ascii="Arial" w:eastAsia="Arial" w:hAnsi="Arial" w:cs="Arial"/>
          <w:sz w:val="23"/>
          <w:szCs w:val="23"/>
        </w:rPr>
        <w:t>Brian Munday. European social services: A map of characteristics and trends. Repo</w:t>
      </w:r>
      <w:r>
        <w:rPr>
          <w:rFonts w:ascii="Arial" w:eastAsia="Arial" w:hAnsi="Arial" w:cs="Arial"/>
          <w:sz w:val="23"/>
          <w:szCs w:val="23"/>
        </w:rPr>
        <w:t xml:space="preserve">rt, 2003. URL </w:t>
      </w:r>
      <w:hyperlink r:id="rId176">
        <w:r>
          <w:rPr>
            <w:rFonts w:ascii="Arial" w:eastAsia="Arial" w:hAnsi="Arial" w:cs="Arial"/>
            <w:color w:val="009EC7"/>
            <w:sz w:val="23"/>
            <w:szCs w:val="23"/>
          </w:rPr>
          <w:t>http://www.hiproweb.org/fileadmin/cdroms/Kit_F</w:t>
        </w:r>
        <w:r>
          <w:rPr>
            <w:rFonts w:ascii="Arial" w:eastAsia="Arial" w:hAnsi="Arial" w:cs="Arial"/>
            <w:color w:val="009EC7"/>
            <w:sz w:val="23"/>
            <w:szCs w:val="23"/>
          </w:rPr>
          <w:t>ormation_Services/</w:t>
        </w:r>
      </w:hyperlink>
      <w:r>
        <w:rPr>
          <w:rFonts w:ascii="Arial" w:eastAsia="Arial" w:hAnsi="Arial" w:cs="Arial"/>
          <w:sz w:val="23"/>
          <w:szCs w:val="23"/>
        </w:rPr>
        <w:t xml:space="preserve"> </w:t>
      </w:r>
      <w:hyperlink r:id="rId177">
        <w:r>
          <w:rPr>
            <w:rFonts w:ascii="Arial" w:eastAsia="Arial" w:hAnsi="Arial" w:cs="Arial"/>
            <w:color w:val="009EC7"/>
            <w:sz w:val="23"/>
            <w:szCs w:val="23"/>
          </w:rPr>
          <w:t>documents/Additional/C-Community_services</w:t>
        </w:r>
        <w:r>
          <w:rPr>
            <w:rFonts w:ascii="Arial" w:eastAsia="Arial" w:hAnsi="Arial" w:cs="Arial"/>
            <w:color w:val="009EC7"/>
            <w:sz w:val="23"/>
            <w:szCs w:val="23"/>
          </w:rPr>
          <w:t>_for_persons_with_disabilities/</w:t>
        </w:r>
      </w:hyperlink>
      <w:r>
        <w:rPr>
          <w:rFonts w:ascii="Arial" w:eastAsia="Arial" w:hAnsi="Arial" w:cs="Arial"/>
          <w:color w:val="009EC7"/>
          <w:sz w:val="23"/>
          <w:szCs w:val="23"/>
        </w:rPr>
        <w:t xml:space="preserve"> </w:t>
      </w:r>
      <w:hyperlink r:id="rId178">
        <w:r>
          <w:rPr>
            <w:rFonts w:ascii="Arial" w:eastAsia="Arial" w:hAnsi="Arial" w:cs="Arial"/>
            <w:color w:val="009EC7"/>
            <w:sz w:val="23"/>
            <w:szCs w:val="23"/>
          </w:rPr>
          <w:t>C-11_Social_Services_EU_map_</w:t>
        </w:r>
        <w:r>
          <w:rPr>
            <w:rFonts w:ascii="Arial" w:eastAsia="Arial" w:hAnsi="Arial" w:cs="Arial"/>
            <w:color w:val="009EC7"/>
            <w:sz w:val="23"/>
            <w:szCs w:val="23"/>
          </w:rPr>
          <w:t>Munday_B.doc</w:t>
        </w:r>
      </w:hyperlink>
      <w:r>
        <w:rPr>
          <w:rFonts w:ascii="Arial" w:eastAsia="Arial" w:hAnsi="Arial" w:cs="Arial"/>
          <w:color w:val="000000"/>
          <w:sz w:val="23"/>
          <w:szCs w:val="23"/>
        </w:rPr>
        <w:t>.</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148" w:lineRule="exact"/>
        <w:rPr>
          <w:rFonts w:ascii="Arial" w:eastAsia="Arial" w:hAnsi="Arial" w:cs="Arial"/>
          <w:sz w:val="23"/>
          <w:szCs w:val="23"/>
        </w:rPr>
      </w:pPr>
    </w:p>
    <w:p w:rsidR="00145321" w:rsidRDefault="00831B88">
      <w:pPr>
        <w:jc w:val="center"/>
        <w:rPr>
          <w:sz w:val="20"/>
          <w:szCs w:val="20"/>
        </w:rPr>
      </w:pPr>
      <w:r>
        <w:rPr>
          <w:rFonts w:ascii="Arial" w:eastAsia="Arial" w:hAnsi="Arial" w:cs="Arial"/>
          <w:sz w:val="21"/>
          <w:szCs w:val="21"/>
        </w:rPr>
        <w:t>89</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ind w:right="60"/>
        <w:jc w:val="center"/>
        <w:rPr>
          <w:sz w:val="20"/>
          <w:szCs w:val="20"/>
        </w:rPr>
      </w:pPr>
      <w:bookmarkStart w:id="100" w:name="page100"/>
      <w:bookmarkEnd w:id="100"/>
      <w:r>
        <w:rPr>
          <w:rFonts w:ascii="Arial" w:eastAsia="Arial" w:hAnsi="Arial" w:cs="Arial"/>
          <w:sz w:val="24"/>
          <w:szCs w:val="24"/>
        </w:rPr>
        <w:lastRenderedPageBreak/>
        <w:t>Appendices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70636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366E227" id="Shape 103" o:spid="_x0000_s1026"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Hk5f866AQAAgw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37" w:lineRule="auto"/>
        <w:ind w:left="520" w:hanging="225"/>
        <w:rPr>
          <w:rFonts w:ascii="Arial" w:eastAsia="Arial" w:hAnsi="Arial" w:cs="Arial"/>
          <w:color w:val="009EC7"/>
          <w:sz w:val="24"/>
          <w:szCs w:val="24"/>
        </w:rPr>
      </w:pPr>
      <w:r>
        <w:rPr>
          <w:rFonts w:ascii="Arial" w:eastAsia="Arial" w:hAnsi="Arial" w:cs="Arial"/>
          <w:sz w:val="24"/>
          <w:szCs w:val="24"/>
        </w:rPr>
        <w:t>National-Audit-Oﬃce.</w:t>
      </w:r>
      <w:r>
        <w:rPr>
          <w:sz w:val="20"/>
          <w:szCs w:val="20"/>
        </w:rPr>
        <w:t xml:space="preserve"> </w:t>
      </w:r>
      <w:r>
        <w:rPr>
          <w:rFonts w:ascii="Arial" w:eastAsia="Arial" w:hAnsi="Arial" w:cs="Arial"/>
          <w:sz w:val="24"/>
          <w:szCs w:val="24"/>
        </w:rPr>
        <w:t xml:space="preserve">Tackling inequalities in life expectancy in areas with the worst health and deprivation. Report, 2010. URL </w:t>
      </w:r>
      <w:hyperlink r:id="rId179">
        <w:r>
          <w:rPr>
            <w:rFonts w:ascii="Arial" w:eastAsia="Arial" w:hAnsi="Arial" w:cs="Arial"/>
            <w:color w:val="009EC7"/>
            <w:sz w:val="24"/>
            <w:szCs w:val="24"/>
          </w:rPr>
          <w:t>https://www.nao.org.uk/report/</w:t>
        </w:r>
      </w:hyperlink>
      <w:r>
        <w:rPr>
          <w:rFonts w:ascii="Arial" w:eastAsia="Arial" w:hAnsi="Arial" w:cs="Arial"/>
          <w:sz w:val="24"/>
          <w:szCs w:val="24"/>
        </w:rPr>
        <w:t xml:space="preserve"> </w:t>
      </w:r>
      <w:hyperlink r:id="rId180">
        <w:r>
          <w:rPr>
            <w:rFonts w:ascii="Arial" w:eastAsia="Arial" w:hAnsi="Arial" w:cs="Arial"/>
            <w:color w:val="009EC7"/>
            <w:sz w:val="24"/>
            <w:szCs w:val="24"/>
          </w:rPr>
          <w:t>tackling-inequalities-in-life-expectancy-in-areas-with-the-worst-health-and-deprivation/</w:t>
        </w:r>
      </w:hyperlink>
      <w:r>
        <w:rPr>
          <w:rFonts w:ascii="Arial" w:eastAsia="Arial" w:hAnsi="Arial" w:cs="Arial"/>
          <w:color w:val="000000"/>
          <w:sz w:val="24"/>
          <w:szCs w:val="24"/>
        </w:rPr>
        <w:t>.</w:t>
      </w:r>
    </w:p>
    <w:p w:rsidR="00145321" w:rsidRDefault="00145321">
      <w:pPr>
        <w:spacing w:line="112" w:lineRule="exact"/>
        <w:rPr>
          <w:sz w:val="20"/>
          <w:szCs w:val="20"/>
        </w:rPr>
      </w:pPr>
    </w:p>
    <w:p w:rsidR="00145321" w:rsidRDefault="00831B88">
      <w:pPr>
        <w:ind w:left="280"/>
        <w:rPr>
          <w:sz w:val="20"/>
          <w:szCs w:val="20"/>
        </w:rPr>
      </w:pPr>
      <w:r>
        <w:rPr>
          <w:rFonts w:ascii="Arial" w:eastAsia="Arial" w:hAnsi="Arial" w:cs="Arial"/>
          <w:sz w:val="24"/>
          <w:szCs w:val="24"/>
        </w:rPr>
        <w:t xml:space="preserve">Sarah Nettleton. </w:t>
      </w:r>
      <w:r>
        <w:rPr>
          <w:rFonts w:ascii="Arial" w:eastAsia="Arial" w:hAnsi="Arial" w:cs="Arial"/>
          <w:i/>
          <w:iCs/>
          <w:sz w:val="24"/>
          <w:szCs w:val="24"/>
        </w:rPr>
        <w:t>The sociology of health and illness</w:t>
      </w:r>
      <w:r>
        <w:rPr>
          <w:rFonts w:ascii="Arial" w:eastAsia="Arial" w:hAnsi="Arial" w:cs="Arial"/>
          <w:sz w:val="24"/>
          <w:szCs w:val="24"/>
        </w:rPr>
        <w:t>. Polity, 2006. ISBN 0745628281.</w:t>
      </w:r>
    </w:p>
    <w:p w:rsidR="00145321" w:rsidRDefault="00145321">
      <w:pPr>
        <w:spacing w:line="282" w:lineRule="exact"/>
        <w:rPr>
          <w:sz w:val="20"/>
          <w:szCs w:val="20"/>
        </w:rPr>
      </w:pPr>
    </w:p>
    <w:p w:rsidR="00145321" w:rsidRDefault="00831B88">
      <w:pPr>
        <w:spacing w:line="364" w:lineRule="auto"/>
        <w:ind w:left="480" w:right="340" w:hanging="190"/>
        <w:rPr>
          <w:sz w:val="20"/>
          <w:szCs w:val="20"/>
        </w:rPr>
      </w:pPr>
      <w:r>
        <w:rPr>
          <w:rFonts w:ascii="Arial" w:eastAsia="Arial" w:hAnsi="Arial" w:cs="Arial"/>
          <w:sz w:val="24"/>
          <w:szCs w:val="24"/>
        </w:rPr>
        <w:t>Jennifer Newton and Leanne Bro</w:t>
      </w:r>
      <w:r>
        <w:rPr>
          <w:rFonts w:ascii="Arial" w:eastAsia="Arial" w:hAnsi="Arial" w:cs="Arial"/>
          <w:sz w:val="24"/>
          <w:szCs w:val="24"/>
        </w:rPr>
        <w:t xml:space="preserve">wne. How fair is fair access to care? </w:t>
      </w:r>
      <w:r>
        <w:rPr>
          <w:rFonts w:ascii="Arial" w:eastAsia="Arial" w:hAnsi="Arial" w:cs="Arial"/>
          <w:i/>
          <w:iCs/>
          <w:sz w:val="24"/>
          <w:szCs w:val="24"/>
        </w:rPr>
        <w:t>Practice: Social</w:t>
      </w:r>
      <w:r>
        <w:rPr>
          <w:rFonts w:ascii="Arial" w:eastAsia="Arial" w:hAnsi="Arial" w:cs="Arial"/>
          <w:sz w:val="24"/>
          <w:szCs w:val="24"/>
        </w:rPr>
        <w:t xml:space="preserve"> </w:t>
      </w:r>
      <w:r>
        <w:rPr>
          <w:rFonts w:ascii="Arial" w:eastAsia="Arial" w:hAnsi="Arial" w:cs="Arial"/>
          <w:i/>
          <w:iCs/>
          <w:sz w:val="24"/>
          <w:szCs w:val="24"/>
        </w:rPr>
        <w:t>Work in Action</w:t>
      </w:r>
      <w:r>
        <w:rPr>
          <w:rFonts w:ascii="Arial" w:eastAsia="Arial" w:hAnsi="Arial" w:cs="Arial"/>
          <w:sz w:val="24"/>
          <w:szCs w:val="24"/>
        </w:rPr>
        <w:t>, 20(4):235–249, 2008. ISSN 0950-3153.</w:t>
      </w:r>
    </w:p>
    <w:p w:rsidR="00145321" w:rsidRDefault="00145321">
      <w:pPr>
        <w:spacing w:line="79" w:lineRule="exact"/>
        <w:rPr>
          <w:sz w:val="20"/>
          <w:szCs w:val="20"/>
        </w:rPr>
      </w:pPr>
    </w:p>
    <w:p w:rsidR="00145321" w:rsidRDefault="00831B88">
      <w:pPr>
        <w:spacing w:line="337" w:lineRule="auto"/>
        <w:ind w:left="520" w:right="300" w:hanging="227"/>
        <w:jc w:val="both"/>
        <w:rPr>
          <w:sz w:val="20"/>
          <w:szCs w:val="20"/>
        </w:rPr>
      </w:pPr>
      <w:r>
        <w:rPr>
          <w:rFonts w:ascii="Arial" w:eastAsia="Arial" w:hAnsi="Arial" w:cs="Arial"/>
          <w:sz w:val="24"/>
          <w:szCs w:val="24"/>
        </w:rPr>
        <w:t>Shu Kay Ng, Libby Holden, and Jing Sun. Identifying comorbidity patterns of health conditions via cluster analysis of pairwise concordance statisti</w:t>
      </w:r>
      <w:r>
        <w:rPr>
          <w:rFonts w:ascii="Arial" w:eastAsia="Arial" w:hAnsi="Arial" w:cs="Arial"/>
          <w:sz w:val="24"/>
          <w:szCs w:val="24"/>
        </w:rPr>
        <w:t xml:space="preserve">cs. </w:t>
      </w:r>
      <w:r>
        <w:rPr>
          <w:rFonts w:ascii="Arial" w:eastAsia="Arial" w:hAnsi="Arial" w:cs="Arial"/>
          <w:i/>
          <w:iCs/>
          <w:sz w:val="24"/>
          <w:szCs w:val="24"/>
        </w:rPr>
        <w:t>Statistics in medicine</w:t>
      </w:r>
      <w:r>
        <w:rPr>
          <w:rFonts w:ascii="Arial" w:eastAsia="Arial" w:hAnsi="Arial" w:cs="Arial"/>
          <w:sz w:val="24"/>
          <w:szCs w:val="24"/>
        </w:rPr>
        <w:t>, 31(27):3393–3405, 2012. ISSN 1097-0258.</w:t>
      </w:r>
    </w:p>
    <w:p w:rsidR="00145321" w:rsidRDefault="00145321">
      <w:pPr>
        <w:spacing w:line="112" w:lineRule="exact"/>
        <w:rPr>
          <w:sz w:val="20"/>
          <w:szCs w:val="20"/>
        </w:rPr>
      </w:pPr>
    </w:p>
    <w:p w:rsidR="00145321" w:rsidRDefault="00831B88">
      <w:pPr>
        <w:spacing w:line="338" w:lineRule="auto"/>
        <w:ind w:left="500" w:right="320" w:hanging="218"/>
        <w:jc w:val="both"/>
        <w:rPr>
          <w:sz w:val="20"/>
          <w:szCs w:val="20"/>
        </w:rPr>
      </w:pPr>
      <w:r>
        <w:rPr>
          <w:rFonts w:ascii="Arial" w:eastAsia="Arial" w:hAnsi="Arial" w:cs="Arial"/>
          <w:sz w:val="24"/>
          <w:szCs w:val="24"/>
        </w:rPr>
        <w:t xml:space="preserve">SK Ng. A two-way clustering framework to identify disparities in multimorbidity patterns of mental and physical health conditions among australians. </w:t>
      </w:r>
      <w:r>
        <w:rPr>
          <w:rFonts w:ascii="Arial" w:eastAsia="Arial" w:hAnsi="Arial" w:cs="Arial"/>
          <w:i/>
          <w:iCs/>
          <w:sz w:val="24"/>
          <w:szCs w:val="24"/>
        </w:rPr>
        <w:t>Statistics in</w:t>
      </w:r>
      <w:r>
        <w:rPr>
          <w:rFonts w:ascii="Arial" w:eastAsia="Arial" w:hAnsi="Arial" w:cs="Arial"/>
          <w:sz w:val="24"/>
          <w:szCs w:val="24"/>
        </w:rPr>
        <w:t xml:space="preserve"> </w:t>
      </w:r>
      <w:r>
        <w:rPr>
          <w:rFonts w:ascii="Arial" w:eastAsia="Arial" w:hAnsi="Arial" w:cs="Arial"/>
          <w:i/>
          <w:iCs/>
          <w:sz w:val="24"/>
          <w:szCs w:val="24"/>
        </w:rPr>
        <w:t>medicine</w:t>
      </w:r>
      <w:r>
        <w:rPr>
          <w:rFonts w:ascii="Arial" w:eastAsia="Arial" w:hAnsi="Arial" w:cs="Arial"/>
          <w:sz w:val="24"/>
          <w:szCs w:val="24"/>
        </w:rPr>
        <w:t>, 34(26):3444–34</w:t>
      </w:r>
      <w:r>
        <w:rPr>
          <w:rFonts w:ascii="Arial" w:eastAsia="Arial" w:hAnsi="Arial" w:cs="Arial"/>
          <w:sz w:val="24"/>
          <w:szCs w:val="24"/>
        </w:rPr>
        <w:t>60, 2015. ISSN 1097-0258.</w:t>
      </w:r>
    </w:p>
    <w:p w:rsidR="00145321" w:rsidRDefault="00145321">
      <w:pPr>
        <w:spacing w:line="109" w:lineRule="exact"/>
        <w:rPr>
          <w:sz w:val="20"/>
          <w:szCs w:val="20"/>
        </w:rPr>
      </w:pPr>
    </w:p>
    <w:p w:rsidR="00145321" w:rsidRDefault="00831B88">
      <w:pPr>
        <w:ind w:left="280"/>
        <w:rPr>
          <w:sz w:val="20"/>
          <w:szCs w:val="20"/>
        </w:rPr>
      </w:pPr>
      <w:r>
        <w:rPr>
          <w:rFonts w:ascii="Arial" w:eastAsia="Arial" w:hAnsi="Arial" w:cs="Arial"/>
          <w:sz w:val="24"/>
          <w:szCs w:val="24"/>
        </w:rPr>
        <w:t>NICE. Ng 22. older people with social care needs and multiple long-term conditions.</w:t>
      </w:r>
    </w:p>
    <w:p w:rsidR="00145321" w:rsidRDefault="00145321">
      <w:pPr>
        <w:spacing w:line="83" w:lineRule="exact"/>
        <w:rPr>
          <w:sz w:val="20"/>
          <w:szCs w:val="20"/>
        </w:rPr>
      </w:pPr>
    </w:p>
    <w:p w:rsidR="00145321" w:rsidRDefault="00831B88">
      <w:pPr>
        <w:ind w:left="520"/>
        <w:rPr>
          <w:rFonts w:ascii="Arial" w:eastAsia="Arial" w:hAnsi="Arial" w:cs="Arial"/>
          <w:sz w:val="24"/>
          <w:szCs w:val="24"/>
        </w:rPr>
      </w:pPr>
      <w:r>
        <w:rPr>
          <w:rFonts w:ascii="Arial" w:eastAsia="Arial" w:hAnsi="Arial" w:cs="Arial"/>
          <w:sz w:val="24"/>
          <w:szCs w:val="24"/>
        </w:rPr>
        <w:t xml:space="preserve">Report, 2015. URL </w:t>
      </w:r>
      <w:hyperlink r:id="rId181">
        <w:r>
          <w:rPr>
            <w:rFonts w:ascii="Arial" w:eastAsia="Arial" w:hAnsi="Arial" w:cs="Arial"/>
            <w:color w:val="009EC7"/>
            <w:sz w:val="24"/>
            <w:szCs w:val="24"/>
          </w:rPr>
          <w:t>www.nice.org.uk/guidance/ng22</w:t>
        </w:r>
      </w:hyperlink>
      <w:r>
        <w:rPr>
          <w:rFonts w:ascii="Arial" w:eastAsia="Arial" w:hAnsi="Arial" w:cs="Arial"/>
          <w:sz w:val="24"/>
          <w:szCs w:val="24"/>
        </w:rPr>
        <w:t>.</w:t>
      </w:r>
    </w:p>
    <w:p w:rsidR="00145321" w:rsidRDefault="00145321">
      <w:pPr>
        <w:spacing w:line="282" w:lineRule="exact"/>
        <w:rPr>
          <w:sz w:val="20"/>
          <w:szCs w:val="20"/>
        </w:rPr>
      </w:pPr>
    </w:p>
    <w:p w:rsidR="00145321" w:rsidRDefault="00831B88">
      <w:pPr>
        <w:spacing w:line="328" w:lineRule="auto"/>
        <w:ind w:left="520" w:right="280" w:hanging="233"/>
        <w:jc w:val="both"/>
        <w:rPr>
          <w:rFonts w:ascii="Arial" w:eastAsia="Arial" w:hAnsi="Arial" w:cs="Arial"/>
          <w:color w:val="009EC7"/>
          <w:sz w:val="24"/>
          <w:szCs w:val="24"/>
        </w:rPr>
      </w:pPr>
      <w:r>
        <w:rPr>
          <w:rFonts w:ascii="Arial" w:eastAsia="Arial" w:hAnsi="Arial" w:cs="Arial"/>
          <w:sz w:val="24"/>
          <w:szCs w:val="24"/>
        </w:rPr>
        <w:t xml:space="preserve">NICE. Multimorbidity: clinical assessment and management. multimorbidity: assess-ment, prioritisation and management of care for people with commonly occurring multimorbidity: Nice guideline ng56:. Report, 2016. URL </w:t>
      </w:r>
      <w:hyperlink r:id="rId182">
        <w:r>
          <w:rPr>
            <w:rFonts w:ascii="Arial" w:eastAsia="Arial" w:hAnsi="Arial" w:cs="Arial"/>
            <w:color w:val="009EC7"/>
            <w:sz w:val="24"/>
            <w:szCs w:val="24"/>
          </w:rPr>
          <w:t>https://www.nice.org.uk/</w:t>
        </w:r>
      </w:hyperlink>
      <w:r>
        <w:rPr>
          <w:rFonts w:ascii="Arial" w:eastAsia="Arial" w:hAnsi="Arial" w:cs="Arial"/>
          <w:sz w:val="24"/>
          <w:szCs w:val="24"/>
        </w:rPr>
        <w:t xml:space="preserve"> </w:t>
      </w:r>
      <w:hyperlink r:id="rId183">
        <w:r>
          <w:rPr>
            <w:rFonts w:ascii="Arial" w:eastAsia="Arial" w:hAnsi="Arial" w:cs="Arial"/>
            <w:color w:val="009EC7"/>
            <w:sz w:val="24"/>
            <w:szCs w:val="24"/>
          </w:rPr>
          <w:t>guidance/ng56</w:t>
        </w:r>
      </w:hyperlink>
      <w:r>
        <w:rPr>
          <w:rFonts w:ascii="Arial" w:eastAsia="Arial" w:hAnsi="Arial" w:cs="Arial"/>
          <w:color w:val="000000"/>
          <w:sz w:val="24"/>
          <w:szCs w:val="24"/>
        </w:rPr>
        <w:t>.</w:t>
      </w:r>
    </w:p>
    <w:p w:rsidR="00145321" w:rsidRDefault="00145321">
      <w:pPr>
        <w:spacing w:line="125" w:lineRule="exact"/>
        <w:rPr>
          <w:sz w:val="20"/>
          <w:szCs w:val="20"/>
        </w:rPr>
      </w:pPr>
    </w:p>
    <w:p w:rsidR="00145321" w:rsidRDefault="00831B88">
      <w:pPr>
        <w:spacing w:line="363" w:lineRule="auto"/>
        <w:ind w:left="520" w:right="320" w:hanging="233"/>
        <w:rPr>
          <w:rFonts w:ascii="Arial" w:eastAsia="Arial" w:hAnsi="Arial" w:cs="Arial"/>
          <w:sz w:val="24"/>
          <w:szCs w:val="24"/>
        </w:rPr>
      </w:pPr>
      <w:r>
        <w:rPr>
          <w:rFonts w:ascii="Arial" w:eastAsia="Arial" w:hAnsi="Arial" w:cs="Arial"/>
          <w:sz w:val="24"/>
          <w:szCs w:val="24"/>
        </w:rPr>
        <w:t xml:space="preserve">OECD/EU. A good life in old age? monitoring and improving quality in long-term care. Report, 2013. URL </w:t>
      </w:r>
      <w:hyperlink r:id="rId184">
        <w:r>
          <w:rPr>
            <w:rFonts w:ascii="Arial" w:eastAsia="Arial" w:hAnsi="Arial" w:cs="Arial"/>
            <w:color w:val="009EC7"/>
            <w:sz w:val="24"/>
            <w:szCs w:val="24"/>
          </w:rPr>
          <w:t>http://dx.doi.org/10.1787/9789264194564-en</w:t>
        </w:r>
      </w:hyperlink>
      <w:r>
        <w:rPr>
          <w:rFonts w:ascii="Arial" w:eastAsia="Arial" w:hAnsi="Arial" w:cs="Arial"/>
          <w:sz w:val="24"/>
          <w:szCs w:val="24"/>
        </w:rPr>
        <w:t>.</w:t>
      </w:r>
    </w:p>
    <w:p w:rsidR="00145321" w:rsidRDefault="00145321">
      <w:pPr>
        <w:spacing w:line="82" w:lineRule="exact"/>
        <w:rPr>
          <w:sz w:val="20"/>
          <w:szCs w:val="20"/>
        </w:rPr>
      </w:pPr>
    </w:p>
    <w:p w:rsidR="00145321" w:rsidRDefault="00831B88">
      <w:pPr>
        <w:ind w:left="280"/>
        <w:rPr>
          <w:rFonts w:ascii="Arial" w:eastAsia="Arial" w:hAnsi="Arial" w:cs="Arial"/>
          <w:sz w:val="24"/>
          <w:szCs w:val="24"/>
        </w:rPr>
      </w:pPr>
      <w:r>
        <w:rPr>
          <w:rFonts w:ascii="Arial" w:eastAsia="Arial" w:hAnsi="Arial" w:cs="Arial"/>
          <w:sz w:val="24"/>
          <w:szCs w:val="24"/>
        </w:rPr>
        <w:t xml:space="preserve">House of Commons. Adult social care. Report, 2017. URL </w:t>
      </w:r>
      <w:hyperlink r:id="rId185">
        <w:r>
          <w:rPr>
            <w:rFonts w:ascii="Arial" w:eastAsia="Arial" w:hAnsi="Arial" w:cs="Arial"/>
            <w:color w:val="009EC7"/>
            <w:sz w:val="24"/>
            <w:szCs w:val="24"/>
          </w:rPr>
          <w:t>https://www.publications.</w:t>
        </w:r>
      </w:hyperlink>
    </w:p>
    <w:p w:rsidR="00145321" w:rsidRDefault="00145321">
      <w:pPr>
        <w:spacing w:line="83" w:lineRule="exact"/>
        <w:rPr>
          <w:sz w:val="20"/>
          <w:szCs w:val="20"/>
        </w:rPr>
      </w:pPr>
    </w:p>
    <w:p w:rsidR="00145321" w:rsidRDefault="00831B88">
      <w:pPr>
        <w:ind w:left="520"/>
        <w:rPr>
          <w:rFonts w:ascii="Arial" w:eastAsia="Arial" w:hAnsi="Arial" w:cs="Arial"/>
          <w:color w:val="009EC7"/>
          <w:sz w:val="24"/>
          <w:szCs w:val="24"/>
        </w:rPr>
      </w:pPr>
      <w:hyperlink r:id="rId186">
        <w:r>
          <w:rPr>
            <w:rFonts w:ascii="Arial" w:eastAsia="Arial" w:hAnsi="Arial" w:cs="Arial"/>
            <w:color w:val="009EC7"/>
            <w:sz w:val="24"/>
            <w:szCs w:val="24"/>
          </w:rPr>
          <w:t>parliament.uk/pa/cm201617/cmselect/cmcomloc/1103/1103.pdf</w:t>
        </w:r>
      </w:hyperlink>
      <w:r>
        <w:rPr>
          <w:rFonts w:ascii="Arial" w:eastAsia="Arial" w:hAnsi="Arial" w:cs="Arial"/>
          <w:color w:val="000000"/>
          <w:sz w:val="24"/>
          <w:szCs w:val="24"/>
        </w:rPr>
        <w:t>.</w:t>
      </w:r>
    </w:p>
    <w:p w:rsidR="00145321" w:rsidRDefault="00145321">
      <w:pPr>
        <w:spacing w:line="282" w:lineRule="exact"/>
        <w:rPr>
          <w:sz w:val="20"/>
          <w:szCs w:val="20"/>
        </w:rPr>
      </w:pPr>
    </w:p>
    <w:p w:rsidR="00145321" w:rsidRDefault="00831B88">
      <w:pPr>
        <w:spacing w:line="337" w:lineRule="auto"/>
        <w:ind w:left="520" w:right="280" w:hanging="223"/>
        <w:jc w:val="both"/>
        <w:rPr>
          <w:rFonts w:ascii="Arial" w:eastAsia="Arial" w:hAnsi="Arial" w:cs="Arial"/>
          <w:color w:val="009EC7"/>
          <w:sz w:val="24"/>
          <w:szCs w:val="24"/>
        </w:rPr>
      </w:pPr>
      <w:r>
        <w:rPr>
          <w:rFonts w:ascii="Arial" w:eastAsia="Arial" w:hAnsi="Arial" w:cs="Arial"/>
          <w:sz w:val="24"/>
          <w:szCs w:val="24"/>
        </w:rPr>
        <w:t>ONS.</w:t>
      </w:r>
      <w:r>
        <w:rPr>
          <w:sz w:val="20"/>
          <w:szCs w:val="20"/>
        </w:rPr>
        <w:t xml:space="preserve"> </w:t>
      </w:r>
      <w:r>
        <w:rPr>
          <w:rFonts w:ascii="Arial" w:eastAsia="Arial" w:hAnsi="Arial" w:cs="Arial"/>
          <w:sz w:val="24"/>
          <w:szCs w:val="24"/>
        </w:rPr>
        <w:t>Health state life expectancies, uk: 2013 to 2015. Report</w:t>
      </w:r>
      <w:r>
        <w:rPr>
          <w:rFonts w:ascii="Arial" w:eastAsia="Arial" w:hAnsi="Arial" w:cs="Arial"/>
          <w:sz w:val="24"/>
          <w:szCs w:val="24"/>
        </w:rPr>
        <w:t xml:space="preserve">, 2016. URL </w:t>
      </w:r>
      <w:hyperlink r:id="rId187">
        <w:r>
          <w:rPr>
            <w:rFonts w:ascii="Arial" w:eastAsia="Arial" w:hAnsi="Arial" w:cs="Arial"/>
            <w:color w:val="009EC7"/>
            <w:sz w:val="24"/>
            <w:szCs w:val="24"/>
          </w:rPr>
          <w:t>file:///C:/Users/hedgi/Downloads/Health%20state%20life%20expectancies,</w:t>
        </w:r>
      </w:hyperlink>
      <w:r>
        <w:rPr>
          <w:rFonts w:ascii="Arial" w:eastAsia="Arial" w:hAnsi="Arial" w:cs="Arial"/>
          <w:sz w:val="24"/>
          <w:szCs w:val="24"/>
        </w:rPr>
        <w:t xml:space="preserve"> </w:t>
      </w:r>
      <w:hyperlink r:id="rId188">
        <w:r>
          <w:rPr>
            <w:rFonts w:ascii="Arial" w:eastAsia="Arial" w:hAnsi="Arial" w:cs="Arial"/>
            <w:color w:val="009EC7"/>
            <w:sz w:val="24"/>
            <w:szCs w:val="24"/>
          </w:rPr>
          <w:t>%20UK%202013%20to%202015.pdf</w:t>
        </w:r>
      </w:hyperlink>
      <w:r>
        <w:rPr>
          <w:rFonts w:ascii="Arial" w:eastAsia="Arial" w:hAnsi="Arial" w:cs="Arial"/>
          <w:color w:val="000000"/>
          <w:sz w:val="24"/>
          <w:szCs w:val="24"/>
        </w:rPr>
        <w:t>.</w:t>
      </w:r>
    </w:p>
    <w:p w:rsidR="00145321" w:rsidRDefault="00145321">
      <w:pPr>
        <w:spacing w:line="112" w:lineRule="exact"/>
        <w:rPr>
          <w:sz w:val="20"/>
          <w:szCs w:val="20"/>
        </w:rPr>
      </w:pPr>
    </w:p>
    <w:p w:rsidR="00145321" w:rsidRDefault="00831B88">
      <w:pPr>
        <w:spacing w:line="325" w:lineRule="auto"/>
        <w:ind w:left="280" w:right="280"/>
        <w:jc w:val="right"/>
        <w:rPr>
          <w:rFonts w:ascii="Arial" w:eastAsia="Arial" w:hAnsi="Arial" w:cs="Arial"/>
          <w:sz w:val="23"/>
          <w:szCs w:val="23"/>
        </w:rPr>
      </w:pPr>
      <w:r>
        <w:rPr>
          <w:rFonts w:ascii="Arial" w:eastAsia="Arial" w:hAnsi="Arial" w:cs="Arial"/>
          <w:sz w:val="23"/>
          <w:szCs w:val="23"/>
        </w:rPr>
        <w:t xml:space="preserve">Emmanuele Pavolini and Costanzo Ranci. Restructuring the welfare state: reforms in long-term care in western european countries. </w:t>
      </w:r>
      <w:r>
        <w:rPr>
          <w:rFonts w:ascii="Arial" w:eastAsia="Arial" w:hAnsi="Arial" w:cs="Arial"/>
          <w:i/>
          <w:iCs/>
          <w:sz w:val="23"/>
          <w:szCs w:val="23"/>
        </w:rPr>
        <w:t>Journal of European Social Policy</w:t>
      </w:r>
      <w:r>
        <w:rPr>
          <w:rFonts w:ascii="Arial" w:eastAsia="Arial" w:hAnsi="Arial" w:cs="Arial"/>
          <w:sz w:val="23"/>
          <w:szCs w:val="23"/>
        </w:rPr>
        <w:t xml:space="preserve">, 18 (3):246–259, 2008. ISSN 0958-9287. URL </w:t>
      </w:r>
      <w:hyperlink r:id="rId189">
        <w:r>
          <w:rPr>
            <w:rFonts w:ascii="Arial" w:eastAsia="Arial" w:hAnsi="Arial" w:cs="Arial"/>
            <w:color w:val="009EC7"/>
            <w:sz w:val="23"/>
            <w:szCs w:val="23"/>
          </w:rPr>
          <w:t>http://journals.sagepub.com/doi/abs/10.</w:t>
        </w:r>
      </w:hyperlink>
    </w:p>
    <w:p w:rsidR="00145321" w:rsidRDefault="00145321">
      <w:pPr>
        <w:spacing w:line="1" w:lineRule="exact"/>
        <w:rPr>
          <w:sz w:val="20"/>
          <w:szCs w:val="20"/>
        </w:rPr>
      </w:pPr>
    </w:p>
    <w:p w:rsidR="00145321" w:rsidRDefault="00831B88">
      <w:pPr>
        <w:ind w:left="520"/>
        <w:rPr>
          <w:rFonts w:ascii="Arial" w:eastAsia="Arial" w:hAnsi="Arial" w:cs="Arial"/>
          <w:color w:val="009EC7"/>
          <w:sz w:val="24"/>
          <w:szCs w:val="24"/>
        </w:rPr>
      </w:pPr>
      <w:hyperlink r:id="rId190">
        <w:r>
          <w:rPr>
            <w:rFonts w:ascii="Arial" w:eastAsia="Arial" w:hAnsi="Arial" w:cs="Arial"/>
            <w:color w:val="009EC7"/>
            <w:sz w:val="24"/>
            <w:szCs w:val="24"/>
          </w:rPr>
          <w:t>1177/095892</w:t>
        </w:r>
        <w:r>
          <w:rPr>
            <w:rFonts w:ascii="Arial" w:eastAsia="Arial" w:hAnsi="Arial" w:cs="Arial"/>
            <w:color w:val="009EC7"/>
            <w:sz w:val="24"/>
            <w:szCs w:val="24"/>
          </w:rPr>
          <w:t>8708091058</w:t>
        </w:r>
      </w:hyperlink>
      <w:r>
        <w:rPr>
          <w:rFonts w:ascii="Arial" w:eastAsia="Arial" w:hAnsi="Arial" w:cs="Arial"/>
          <w:color w:val="000000"/>
          <w:sz w:val="24"/>
          <w:szCs w:val="24"/>
        </w:rPr>
        <w:t>.</w:t>
      </w:r>
    </w:p>
    <w:p w:rsidR="00145321" w:rsidRDefault="00145321">
      <w:pPr>
        <w:sectPr w:rsidR="00145321">
          <w:pgSz w:w="12240" w:h="15840"/>
          <w:pgMar w:top="923" w:right="1400" w:bottom="544" w:left="1440" w:header="0" w:footer="0" w:gutter="0"/>
          <w:cols w:space="720" w:equalWidth="0">
            <w:col w:w="9400"/>
          </w:cols>
        </w:sectPr>
      </w:pPr>
    </w:p>
    <w:p w:rsidR="00145321" w:rsidRDefault="00145321">
      <w:pPr>
        <w:spacing w:line="200" w:lineRule="exact"/>
        <w:rPr>
          <w:sz w:val="20"/>
          <w:szCs w:val="20"/>
        </w:rPr>
      </w:pPr>
    </w:p>
    <w:p w:rsidR="00145321" w:rsidRDefault="00145321">
      <w:pPr>
        <w:spacing w:line="235" w:lineRule="exact"/>
        <w:rPr>
          <w:sz w:val="20"/>
          <w:szCs w:val="20"/>
        </w:rPr>
      </w:pPr>
    </w:p>
    <w:p w:rsidR="00145321" w:rsidRDefault="00831B88">
      <w:pPr>
        <w:ind w:right="40"/>
        <w:jc w:val="center"/>
        <w:rPr>
          <w:sz w:val="20"/>
          <w:szCs w:val="20"/>
        </w:rPr>
      </w:pPr>
      <w:r>
        <w:rPr>
          <w:rFonts w:ascii="Arial" w:eastAsia="Arial" w:hAnsi="Arial" w:cs="Arial"/>
          <w:sz w:val="21"/>
          <w:szCs w:val="21"/>
        </w:rPr>
        <w:t>90</w:t>
      </w:r>
    </w:p>
    <w:p w:rsidR="00145321" w:rsidRDefault="00145321">
      <w:pPr>
        <w:sectPr w:rsidR="00145321">
          <w:type w:val="continuous"/>
          <w:pgSz w:w="12240" w:h="15840"/>
          <w:pgMar w:top="923" w:right="1400" w:bottom="544" w:left="1440" w:header="0" w:footer="0" w:gutter="0"/>
          <w:cols w:space="720" w:equalWidth="0">
            <w:col w:w="9400"/>
          </w:cols>
        </w:sectPr>
      </w:pPr>
    </w:p>
    <w:p w:rsidR="00145321" w:rsidRDefault="00831B88">
      <w:pPr>
        <w:ind w:right="20"/>
        <w:jc w:val="center"/>
        <w:rPr>
          <w:sz w:val="20"/>
          <w:szCs w:val="20"/>
        </w:rPr>
      </w:pPr>
      <w:bookmarkStart w:id="101" w:name="page101"/>
      <w:bookmarkEnd w:id="101"/>
      <w:r>
        <w:rPr>
          <w:rFonts w:ascii="Arial" w:eastAsia="Arial" w:hAnsi="Arial" w:cs="Arial"/>
          <w:sz w:val="24"/>
          <w:szCs w:val="24"/>
        </w:rPr>
        <w:lastRenderedPageBreak/>
        <w:t>Appendices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70739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FF83B26" id="Shape 104" o:spid="_x0000_s1026" style="position:absolute;z-index:-25160908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FhxqF26AQAAgw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37" w:lineRule="auto"/>
        <w:ind w:left="500" w:right="260" w:hanging="218"/>
        <w:jc w:val="both"/>
        <w:rPr>
          <w:sz w:val="20"/>
          <w:szCs w:val="20"/>
        </w:rPr>
      </w:pPr>
      <w:r>
        <w:rPr>
          <w:rFonts w:ascii="Arial" w:eastAsia="Arial" w:hAnsi="Arial" w:cs="Arial"/>
          <w:sz w:val="24"/>
          <w:szCs w:val="24"/>
        </w:rPr>
        <w:t xml:space="preserve">Stephen Peckham and Elizabeth Meerabeau. </w:t>
      </w:r>
      <w:r>
        <w:rPr>
          <w:rFonts w:ascii="Arial" w:eastAsia="Arial" w:hAnsi="Arial" w:cs="Arial"/>
          <w:i/>
          <w:iCs/>
          <w:sz w:val="24"/>
          <w:szCs w:val="24"/>
        </w:rPr>
        <w:t>Social policy for nurses and the help-ing professions</w:t>
      </w:r>
      <w:r>
        <w:rPr>
          <w:rFonts w:ascii="Arial" w:eastAsia="Arial" w:hAnsi="Arial" w:cs="Arial"/>
          <w:sz w:val="24"/>
          <w:szCs w:val="24"/>
        </w:rPr>
        <w:t>. McGraw-Hill Education., Maidenhead, 2nd edition, 2007. ISBN</w:t>
      </w:r>
      <w:r>
        <w:rPr>
          <w:rFonts w:ascii="Arial" w:eastAsia="Arial" w:hAnsi="Arial" w:cs="Arial"/>
          <w:i/>
          <w:iCs/>
          <w:sz w:val="24"/>
          <w:szCs w:val="24"/>
        </w:rPr>
        <w:t xml:space="preserve"> </w:t>
      </w:r>
      <w:r>
        <w:rPr>
          <w:rFonts w:ascii="Arial" w:eastAsia="Arial" w:hAnsi="Arial" w:cs="Arial"/>
          <w:sz w:val="24"/>
          <w:szCs w:val="24"/>
        </w:rPr>
        <w:t>0335219624.</w:t>
      </w:r>
    </w:p>
    <w:p w:rsidR="00145321" w:rsidRDefault="00145321">
      <w:pPr>
        <w:spacing w:line="112" w:lineRule="exact"/>
        <w:rPr>
          <w:sz w:val="20"/>
          <w:szCs w:val="20"/>
        </w:rPr>
      </w:pPr>
    </w:p>
    <w:p w:rsidR="00145321" w:rsidRDefault="00831B88">
      <w:pPr>
        <w:spacing w:line="320" w:lineRule="auto"/>
        <w:ind w:left="500" w:right="240" w:hanging="217"/>
        <w:rPr>
          <w:rFonts w:ascii="Arial" w:eastAsia="Arial" w:hAnsi="Arial" w:cs="Arial"/>
          <w:color w:val="009EC7"/>
          <w:sz w:val="24"/>
          <w:szCs w:val="24"/>
        </w:rPr>
      </w:pPr>
      <w:r>
        <w:rPr>
          <w:rFonts w:ascii="Arial" w:eastAsia="Arial" w:hAnsi="Arial" w:cs="Arial"/>
          <w:sz w:val="24"/>
          <w:szCs w:val="24"/>
        </w:rPr>
        <w:t xml:space="preserve">Anthony J Perkins, Kurt Kroenke, Jürgen Unützer, Wayne Katon, John W Williams, Carol Hope, and Christopher M Callahan. Common comorbidity scales were similar in their ability to predict health care costs and mortality. </w:t>
      </w:r>
      <w:r>
        <w:rPr>
          <w:rFonts w:ascii="Arial" w:eastAsia="Arial" w:hAnsi="Arial" w:cs="Arial"/>
          <w:i/>
          <w:iCs/>
          <w:sz w:val="24"/>
          <w:szCs w:val="24"/>
        </w:rPr>
        <w:t>Journal of clinical epidemiology</w:t>
      </w:r>
      <w:r>
        <w:rPr>
          <w:rFonts w:ascii="Arial" w:eastAsia="Arial" w:hAnsi="Arial" w:cs="Arial"/>
          <w:sz w:val="24"/>
          <w:szCs w:val="24"/>
        </w:rPr>
        <w:t>, 57(</w:t>
      </w:r>
      <w:r>
        <w:rPr>
          <w:rFonts w:ascii="Arial" w:eastAsia="Arial" w:hAnsi="Arial" w:cs="Arial"/>
          <w:sz w:val="24"/>
          <w:szCs w:val="24"/>
        </w:rPr>
        <w:t>10):1040–1048, 2004. ISSN 0895-4356. URL</w:t>
      </w:r>
      <w:r>
        <w:rPr>
          <w:rFonts w:ascii="Arial" w:eastAsia="Arial" w:hAnsi="Arial" w:cs="Arial"/>
          <w:i/>
          <w:iCs/>
          <w:sz w:val="24"/>
          <w:szCs w:val="24"/>
        </w:rPr>
        <w:t xml:space="preserve"> </w:t>
      </w:r>
      <w:hyperlink r:id="rId191">
        <w:r>
          <w:rPr>
            <w:rFonts w:ascii="Arial" w:eastAsia="Arial" w:hAnsi="Arial" w:cs="Arial"/>
            <w:color w:val="009EC7"/>
            <w:sz w:val="24"/>
            <w:szCs w:val="24"/>
          </w:rPr>
          <w:t>http://ac.els-cdn.com/S089543</w:t>
        </w:r>
        <w:r>
          <w:rPr>
            <w:rFonts w:ascii="Arial" w:eastAsia="Arial" w:hAnsi="Arial" w:cs="Arial"/>
            <w:color w:val="009EC7"/>
            <w:sz w:val="24"/>
            <w:szCs w:val="24"/>
          </w:rPr>
          <w:t>5604000812/1-s2.0-S0895435604000812-main.</w:t>
        </w:r>
      </w:hyperlink>
      <w:r>
        <w:rPr>
          <w:rFonts w:ascii="Arial" w:eastAsia="Arial" w:hAnsi="Arial" w:cs="Arial"/>
          <w:color w:val="009EC7"/>
          <w:sz w:val="24"/>
          <w:szCs w:val="24"/>
        </w:rPr>
        <w:t xml:space="preserve"> </w:t>
      </w:r>
      <w:hyperlink r:id="rId192">
        <w:r>
          <w:rPr>
            <w:rFonts w:ascii="Arial" w:eastAsia="Arial" w:hAnsi="Arial" w:cs="Arial"/>
            <w:color w:val="009EC7"/>
            <w:sz w:val="24"/>
            <w:szCs w:val="24"/>
          </w:rPr>
          <w:t>pdf?_tid=20def0d8-6db5-11e5-</w:t>
        </w:r>
        <w:r>
          <w:rPr>
            <w:rFonts w:ascii="Arial" w:eastAsia="Arial" w:hAnsi="Arial" w:cs="Arial"/>
            <w:color w:val="009EC7"/>
            <w:sz w:val="24"/>
            <w:szCs w:val="24"/>
          </w:rPr>
          <w:t>9bd1-00000aacb35f&amp;acdnat=1444306221_</w:t>
        </w:r>
      </w:hyperlink>
      <w:r>
        <w:rPr>
          <w:rFonts w:ascii="Arial" w:eastAsia="Arial" w:hAnsi="Arial" w:cs="Arial"/>
          <w:color w:val="009EC7"/>
          <w:sz w:val="24"/>
          <w:szCs w:val="24"/>
        </w:rPr>
        <w:t xml:space="preserve"> </w:t>
      </w:r>
      <w:hyperlink r:id="rId193">
        <w:r>
          <w:rPr>
            <w:rFonts w:ascii="Arial" w:eastAsia="Arial" w:hAnsi="Arial" w:cs="Arial"/>
            <w:color w:val="009EC7"/>
            <w:sz w:val="24"/>
            <w:szCs w:val="24"/>
          </w:rPr>
          <w:t>bc95cb86521c040e032fdf541abb0c37</w:t>
        </w:r>
      </w:hyperlink>
      <w:r>
        <w:rPr>
          <w:rFonts w:ascii="Arial" w:eastAsia="Arial" w:hAnsi="Arial" w:cs="Arial"/>
          <w:color w:val="000000"/>
          <w:sz w:val="24"/>
          <w:szCs w:val="24"/>
        </w:rPr>
        <w:t>.</w:t>
      </w:r>
    </w:p>
    <w:p w:rsidR="00145321" w:rsidRDefault="00145321">
      <w:pPr>
        <w:spacing w:line="133" w:lineRule="exact"/>
        <w:rPr>
          <w:rFonts w:ascii="Arial" w:eastAsia="Arial" w:hAnsi="Arial" w:cs="Arial"/>
          <w:color w:val="009EC7"/>
          <w:sz w:val="24"/>
          <w:szCs w:val="24"/>
        </w:rPr>
      </w:pPr>
    </w:p>
    <w:p w:rsidR="00145321" w:rsidRDefault="00831B88">
      <w:pPr>
        <w:ind w:left="280"/>
        <w:rPr>
          <w:rFonts w:ascii="Arial" w:eastAsia="Arial" w:hAnsi="Arial" w:cs="Arial"/>
          <w:sz w:val="23"/>
          <w:szCs w:val="23"/>
        </w:rPr>
      </w:pPr>
      <w:r>
        <w:rPr>
          <w:rFonts w:ascii="Arial" w:eastAsia="Arial" w:hAnsi="Arial" w:cs="Arial"/>
          <w:sz w:val="23"/>
          <w:szCs w:val="23"/>
        </w:rPr>
        <w:t xml:space="preserve">A. Petch. Integration of health and social care. Report, 2012a. URL </w:t>
      </w:r>
      <w:hyperlink r:id="rId194">
        <w:r>
          <w:rPr>
            <w:rFonts w:ascii="Arial" w:eastAsia="Arial" w:hAnsi="Arial" w:cs="Arial"/>
            <w:color w:val="009EC7"/>
            <w:sz w:val="23"/>
            <w:szCs w:val="23"/>
          </w:rPr>
          <w:t>http://www.iriss.</w:t>
        </w:r>
      </w:hyperlink>
    </w:p>
    <w:p w:rsidR="00145321" w:rsidRDefault="00145321">
      <w:pPr>
        <w:spacing w:line="94" w:lineRule="exact"/>
        <w:rPr>
          <w:rFonts w:ascii="Arial" w:eastAsia="Arial" w:hAnsi="Arial" w:cs="Arial"/>
          <w:color w:val="009EC7"/>
          <w:sz w:val="24"/>
          <w:szCs w:val="24"/>
        </w:rPr>
      </w:pPr>
    </w:p>
    <w:p w:rsidR="00145321" w:rsidRDefault="00831B88">
      <w:pPr>
        <w:ind w:left="520"/>
        <w:rPr>
          <w:rFonts w:ascii="Arial" w:eastAsia="Arial" w:hAnsi="Arial" w:cs="Arial"/>
          <w:color w:val="009EC7"/>
          <w:sz w:val="24"/>
          <w:szCs w:val="24"/>
        </w:rPr>
      </w:pPr>
      <w:hyperlink r:id="rId195">
        <w:r>
          <w:rPr>
            <w:rFonts w:ascii="Arial" w:eastAsia="Arial" w:hAnsi="Arial" w:cs="Arial"/>
            <w:color w:val="009EC7"/>
            <w:sz w:val="24"/>
            <w:szCs w:val="24"/>
          </w:rPr>
          <w:t>org.uk/sites/default/files/iriss-insight-14.pdf</w:t>
        </w:r>
      </w:hyperlink>
      <w:r>
        <w:rPr>
          <w:rFonts w:ascii="Arial" w:eastAsia="Arial" w:hAnsi="Arial" w:cs="Arial"/>
          <w:color w:val="000000"/>
          <w:sz w:val="24"/>
          <w:szCs w:val="24"/>
        </w:rPr>
        <w:t>.</w:t>
      </w:r>
    </w:p>
    <w:p w:rsidR="00145321" w:rsidRDefault="00145321">
      <w:pPr>
        <w:spacing w:line="282" w:lineRule="exact"/>
        <w:rPr>
          <w:rFonts w:ascii="Arial" w:eastAsia="Arial" w:hAnsi="Arial" w:cs="Arial"/>
          <w:color w:val="009EC7"/>
          <w:sz w:val="24"/>
          <w:szCs w:val="24"/>
        </w:rPr>
      </w:pPr>
    </w:p>
    <w:p w:rsidR="00145321" w:rsidRDefault="00831B88">
      <w:pPr>
        <w:ind w:left="280"/>
        <w:rPr>
          <w:sz w:val="20"/>
          <w:szCs w:val="20"/>
        </w:rPr>
      </w:pPr>
      <w:r>
        <w:rPr>
          <w:rFonts w:ascii="Arial" w:eastAsia="Arial" w:hAnsi="Arial" w:cs="Arial"/>
          <w:sz w:val="23"/>
          <w:szCs w:val="23"/>
        </w:rPr>
        <w:t xml:space="preserve">Alison Petch. The evidence base for integrated care. </w:t>
      </w:r>
      <w:r>
        <w:rPr>
          <w:rFonts w:ascii="Arial" w:eastAsia="Arial" w:hAnsi="Arial" w:cs="Arial"/>
          <w:i/>
          <w:iCs/>
          <w:sz w:val="23"/>
          <w:szCs w:val="23"/>
        </w:rPr>
        <w:t>Journal of Integrated Care</w:t>
      </w:r>
      <w:r>
        <w:rPr>
          <w:rFonts w:ascii="Arial" w:eastAsia="Arial" w:hAnsi="Arial" w:cs="Arial"/>
          <w:sz w:val="23"/>
          <w:szCs w:val="23"/>
        </w:rPr>
        <w:t>, 17(3):</w:t>
      </w:r>
    </w:p>
    <w:p w:rsidR="00145321" w:rsidRDefault="00145321">
      <w:pPr>
        <w:spacing w:line="94" w:lineRule="exact"/>
        <w:rPr>
          <w:rFonts w:ascii="Arial" w:eastAsia="Arial" w:hAnsi="Arial" w:cs="Arial"/>
          <w:color w:val="009EC7"/>
          <w:sz w:val="24"/>
          <w:szCs w:val="24"/>
        </w:rPr>
      </w:pPr>
    </w:p>
    <w:p w:rsidR="00145321" w:rsidRDefault="00831B88">
      <w:pPr>
        <w:ind w:left="520"/>
        <w:rPr>
          <w:rFonts w:ascii="Arial" w:eastAsia="Arial" w:hAnsi="Arial" w:cs="Arial"/>
          <w:sz w:val="23"/>
          <w:szCs w:val="23"/>
        </w:rPr>
      </w:pPr>
      <w:r>
        <w:rPr>
          <w:rFonts w:ascii="Arial" w:eastAsia="Arial" w:hAnsi="Arial" w:cs="Arial"/>
          <w:sz w:val="23"/>
          <w:szCs w:val="23"/>
        </w:rPr>
        <w:t xml:space="preserve">23–25, 2009. ISSN 1476-9018. URL </w:t>
      </w:r>
      <w:hyperlink r:id="rId196">
        <w:r>
          <w:rPr>
            <w:rFonts w:ascii="Arial" w:eastAsia="Arial" w:hAnsi="Arial" w:cs="Arial"/>
            <w:color w:val="009EC7"/>
            <w:sz w:val="23"/>
            <w:szCs w:val="23"/>
          </w:rPr>
          <w:t>http://www.emeraldinsight.com/toc/jica/17/3</w:t>
        </w:r>
      </w:hyperlink>
      <w:r>
        <w:rPr>
          <w:rFonts w:ascii="Arial" w:eastAsia="Arial" w:hAnsi="Arial" w:cs="Arial"/>
          <w:sz w:val="23"/>
          <w:szCs w:val="23"/>
        </w:rPr>
        <w:t>.</w:t>
      </w:r>
    </w:p>
    <w:p w:rsidR="00145321" w:rsidRDefault="00145321">
      <w:pPr>
        <w:spacing w:line="293" w:lineRule="exact"/>
        <w:rPr>
          <w:rFonts w:ascii="Arial" w:eastAsia="Arial" w:hAnsi="Arial" w:cs="Arial"/>
          <w:color w:val="009EC7"/>
          <w:sz w:val="24"/>
          <w:szCs w:val="24"/>
        </w:rPr>
      </w:pPr>
    </w:p>
    <w:p w:rsidR="00145321" w:rsidRDefault="00831B88">
      <w:pPr>
        <w:spacing w:line="357" w:lineRule="auto"/>
        <w:ind w:left="520" w:right="240" w:hanging="233"/>
        <w:jc w:val="both"/>
        <w:rPr>
          <w:rFonts w:ascii="Arial" w:eastAsia="Arial" w:hAnsi="Arial" w:cs="Arial"/>
          <w:sz w:val="23"/>
          <w:szCs w:val="23"/>
        </w:rPr>
      </w:pPr>
      <w:r>
        <w:rPr>
          <w:rFonts w:ascii="Arial" w:eastAsia="Arial" w:hAnsi="Arial" w:cs="Arial"/>
          <w:sz w:val="23"/>
          <w:szCs w:val="23"/>
        </w:rPr>
        <w:t xml:space="preserve">Alison Petch. Tectonic plates: aligning evidence, policy and practice in health and social care integration. </w:t>
      </w:r>
      <w:r>
        <w:rPr>
          <w:rFonts w:ascii="Arial" w:eastAsia="Arial" w:hAnsi="Arial" w:cs="Arial"/>
          <w:i/>
          <w:iCs/>
          <w:sz w:val="23"/>
          <w:szCs w:val="23"/>
        </w:rPr>
        <w:t>Journal of Integrated Care</w:t>
      </w:r>
      <w:r>
        <w:rPr>
          <w:rFonts w:ascii="Arial" w:eastAsia="Arial" w:hAnsi="Arial" w:cs="Arial"/>
          <w:sz w:val="23"/>
          <w:szCs w:val="23"/>
        </w:rPr>
        <w:t xml:space="preserve">, 20(2):77–88, 2012b. ISSN 1476-9018. URL </w:t>
      </w:r>
      <w:hyperlink r:id="rId197">
        <w:r>
          <w:rPr>
            <w:rFonts w:ascii="Arial" w:eastAsia="Arial" w:hAnsi="Arial" w:cs="Arial"/>
            <w:color w:val="009EC7"/>
            <w:sz w:val="23"/>
            <w:szCs w:val="23"/>
          </w:rPr>
          <w:t>http://www.emeraldinsight.com/doi/full/10.1108/14769011211220481</w:t>
        </w:r>
      </w:hyperlink>
      <w:r>
        <w:rPr>
          <w:rFonts w:ascii="Arial" w:eastAsia="Arial" w:hAnsi="Arial" w:cs="Arial"/>
          <w:sz w:val="23"/>
          <w:szCs w:val="23"/>
        </w:rPr>
        <w:t>.</w:t>
      </w:r>
    </w:p>
    <w:p w:rsidR="00145321" w:rsidRDefault="00145321">
      <w:pPr>
        <w:spacing w:line="95" w:lineRule="exact"/>
        <w:rPr>
          <w:rFonts w:ascii="Arial" w:eastAsia="Arial" w:hAnsi="Arial" w:cs="Arial"/>
          <w:color w:val="009EC7"/>
          <w:sz w:val="24"/>
          <w:szCs w:val="24"/>
        </w:rPr>
      </w:pPr>
    </w:p>
    <w:p w:rsidR="00145321" w:rsidRDefault="00831B88">
      <w:pPr>
        <w:spacing w:line="328" w:lineRule="auto"/>
        <w:ind w:left="520" w:right="260" w:hanging="233"/>
        <w:rPr>
          <w:rFonts w:ascii="Arial" w:eastAsia="Arial" w:hAnsi="Arial" w:cs="Arial"/>
          <w:color w:val="009EC7"/>
          <w:sz w:val="24"/>
          <w:szCs w:val="24"/>
        </w:rPr>
      </w:pPr>
      <w:r>
        <w:rPr>
          <w:rFonts w:ascii="Arial" w:eastAsia="Arial" w:hAnsi="Arial" w:cs="Arial"/>
          <w:sz w:val="24"/>
          <w:szCs w:val="24"/>
        </w:rPr>
        <w:t xml:space="preserve">D. Platt. The status of social care, a review 2007, report to the minister of state for care services. Report, 2007. URL </w:t>
      </w:r>
      <w:hyperlink r:id="rId198">
        <w:r>
          <w:rPr>
            <w:rFonts w:ascii="Arial" w:eastAsia="Arial" w:hAnsi="Arial" w:cs="Arial"/>
            <w:color w:val="009EC7"/>
            <w:sz w:val="24"/>
            <w:szCs w:val="24"/>
          </w:rPr>
          <w:t>https://www.housinglin.org.uk/_assets/</w:t>
        </w:r>
      </w:hyperlink>
      <w:r>
        <w:rPr>
          <w:rFonts w:ascii="Arial" w:eastAsia="Arial" w:hAnsi="Arial" w:cs="Arial"/>
          <w:sz w:val="24"/>
          <w:szCs w:val="24"/>
        </w:rPr>
        <w:t xml:space="preserve"> </w:t>
      </w:r>
      <w:hyperlink r:id="rId199">
        <w:r>
          <w:rPr>
            <w:rFonts w:ascii="Arial" w:eastAsia="Arial" w:hAnsi="Arial" w:cs="Arial"/>
            <w:color w:val="009EC7"/>
            <w:sz w:val="24"/>
            <w:szCs w:val="24"/>
          </w:rPr>
          <w:t>Resources/Housing/Support_materials/Other_reports_and_guidance/The_</w:t>
        </w:r>
      </w:hyperlink>
      <w:r>
        <w:rPr>
          <w:rFonts w:ascii="Arial" w:eastAsia="Arial" w:hAnsi="Arial" w:cs="Arial"/>
          <w:color w:val="009EC7"/>
          <w:sz w:val="24"/>
          <w:szCs w:val="24"/>
        </w:rPr>
        <w:t xml:space="preserve"> </w:t>
      </w:r>
      <w:hyperlink r:id="rId200">
        <w:r>
          <w:rPr>
            <w:rFonts w:ascii="Arial" w:eastAsia="Arial" w:hAnsi="Arial" w:cs="Arial"/>
            <w:color w:val="009EC7"/>
            <w:sz w:val="24"/>
            <w:szCs w:val="24"/>
          </w:rPr>
          <w:t>state_of_social_care_in_England_2007-08.pdf</w:t>
        </w:r>
      </w:hyperlink>
      <w:r>
        <w:rPr>
          <w:rFonts w:ascii="Arial" w:eastAsia="Arial" w:hAnsi="Arial" w:cs="Arial"/>
          <w:color w:val="000000"/>
          <w:sz w:val="24"/>
          <w:szCs w:val="24"/>
        </w:rPr>
        <w:t>.</w:t>
      </w:r>
    </w:p>
    <w:p w:rsidR="00145321" w:rsidRDefault="00145321">
      <w:pPr>
        <w:spacing w:line="125" w:lineRule="exact"/>
        <w:rPr>
          <w:rFonts w:ascii="Arial" w:eastAsia="Arial" w:hAnsi="Arial" w:cs="Arial"/>
          <w:sz w:val="24"/>
          <w:szCs w:val="24"/>
        </w:rPr>
      </w:pPr>
    </w:p>
    <w:p w:rsidR="00145321" w:rsidRDefault="00831B88">
      <w:pPr>
        <w:spacing w:line="324" w:lineRule="auto"/>
        <w:ind w:left="520" w:right="260" w:hanging="233"/>
        <w:rPr>
          <w:rFonts w:ascii="Arial" w:eastAsia="Arial" w:hAnsi="Arial" w:cs="Arial"/>
          <w:color w:val="009EC7"/>
          <w:sz w:val="24"/>
          <w:szCs w:val="24"/>
        </w:rPr>
      </w:pPr>
      <w:r>
        <w:rPr>
          <w:rFonts w:ascii="Arial" w:eastAsia="Arial" w:hAnsi="Arial" w:cs="Arial"/>
          <w:sz w:val="24"/>
          <w:szCs w:val="24"/>
        </w:rPr>
        <w:t xml:space="preserve">Frank Popham and Paul Boyle. Assessing socio-economic inequalities in mortality and other health outcomes at the scottish national level. Report, 2010. URL </w:t>
      </w:r>
      <w:hyperlink r:id="rId201">
        <w:r>
          <w:rPr>
            <w:rFonts w:ascii="Arial" w:eastAsia="Arial" w:hAnsi="Arial" w:cs="Arial"/>
            <w:color w:val="009EC7"/>
            <w:sz w:val="24"/>
            <w:szCs w:val="24"/>
          </w:rPr>
          <w:t>http://calls.ac.uk/wp-content/uploads/final_report_-_assessing_socio-economic_</w:t>
        </w:r>
      </w:hyperlink>
      <w:r>
        <w:rPr>
          <w:rFonts w:ascii="Arial" w:eastAsia="Arial" w:hAnsi="Arial" w:cs="Arial"/>
          <w:color w:val="009EC7"/>
          <w:sz w:val="24"/>
          <w:szCs w:val="24"/>
        </w:rPr>
        <w:t xml:space="preserve"> </w:t>
      </w:r>
      <w:hyperlink r:id="rId202">
        <w:r>
          <w:rPr>
            <w:rFonts w:ascii="Arial" w:eastAsia="Arial" w:hAnsi="Arial" w:cs="Arial"/>
            <w:color w:val="009EC7"/>
            <w:sz w:val="24"/>
            <w:szCs w:val="24"/>
          </w:rPr>
          <w:t>inequalities_in_mortality_and_other_health_outcomes_at_the_scottish_</w:t>
        </w:r>
      </w:hyperlink>
      <w:r>
        <w:rPr>
          <w:rFonts w:ascii="Arial" w:eastAsia="Arial" w:hAnsi="Arial" w:cs="Arial"/>
          <w:color w:val="009EC7"/>
          <w:sz w:val="24"/>
          <w:szCs w:val="24"/>
        </w:rPr>
        <w:t xml:space="preserve"> </w:t>
      </w:r>
      <w:hyperlink r:id="rId203">
        <w:r>
          <w:rPr>
            <w:rFonts w:ascii="Arial" w:eastAsia="Arial" w:hAnsi="Arial" w:cs="Arial"/>
            <w:color w:val="009EC7"/>
            <w:sz w:val="24"/>
            <w:szCs w:val="24"/>
          </w:rPr>
          <w:t>national_level..pdf</w:t>
        </w:r>
      </w:hyperlink>
      <w:r>
        <w:rPr>
          <w:rFonts w:ascii="Arial" w:eastAsia="Arial" w:hAnsi="Arial" w:cs="Arial"/>
          <w:color w:val="000000"/>
          <w:sz w:val="24"/>
          <w:szCs w:val="24"/>
        </w:rPr>
        <w:t>.</w:t>
      </w:r>
    </w:p>
    <w:p w:rsidR="00145321" w:rsidRDefault="00145321">
      <w:pPr>
        <w:spacing w:line="129" w:lineRule="exact"/>
        <w:rPr>
          <w:rFonts w:ascii="Arial" w:eastAsia="Arial" w:hAnsi="Arial" w:cs="Arial"/>
          <w:color w:val="009EC7"/>
          <w:sz w:val="24"/>
          <w:szCs w:val="24"/>
        </w:rPr>
      </w:pPr>
    </w:p>
    <w:p w:rsidR="00145321" w:rsidRDefault="00831B88">
      <w:pPr>
        <w:spacing w:line="346" w:lineRule="auto"/>
        <w:ind w:left="520" w:right="240" w:hanging="225"/>
        <w:jc w:val="both"/>
        <w:rPr>
          <w:rFonts w:ascii="Arial" w:eastAsia="Arial" w:hAnsi="Arial" w:cs="Arial"/>
          <w:sz w:val="23"/>
          <w:szCs w:val="23"/>
        </w:rPr>
      </w:pPr>
      <w:r>
        <w:rPr>
          <w:rFonts w:ascii="Arial" w:eastAsia="Arial" w:hAnsi="Arial" w:cs="Arial"/>
          <w:sz w:val="23"/>
          <w:szCs w:val="23"/>
        </w:rPr>
        <w:t>Alison Porter, Martin Bardsley, David Ford, John Grenfell, Martin Heaven, Sian Morrison-Rees, Judith Oades, Bernadette Sewell, Karen Tingay, an</w:t>
      </w:r>
      <w:r>
        <w:rPr>
          <w:rFonts w:ascii="Arial" w:eastAsia="Arial" w:hAnsi="Arial" w:cs="Arial"/>
          <w:sz w:val="23"/>
          <w:szCs w:val="23"/>
        </w:rPr>
        <w:t xml:space="preserve">d Alan Watkins. Timely social care and emergency hospital admissions. </w:t>
      </w:r>
      <w:r>
        <w:rPr>
          <w:rFonts w:ascii="Arial" w:eastAsia="Arial" w:hAnsi="Arial" w:cs="Arial"/>
          <w:i/>
          <w:iCs/>
          <w:sz w:val="23"/>
          <w:szCs w:val="23"/>
        </w:rPr>
        <w:t>Emergency Medicine Journal</w:t>
      </w:r>
      <w:r>
        <w:rPr>
          <w:rFonts w:ascii="Arial" w:eastAsia="Arial" w:hAnsi="Arial" w:cs="Arial"/>
          <w:sz w:val="23"/>
          <w:szCs w:val="23"/>
        </w:rPr>
        <w:t xml:space="preserve">, 2016. ISSN 1472-0205. URL </w:t>
      </w:r>
      <w:hyperlink r:id="rId204">
        <w:r>
          <w:rPr>
            <w:rFonts w:ascii="Arial" w:eastAsia="Arial" w:hAnsi="Arial" w:cs="Arial"/>
            <w:color w:val="009EC7"/>
            <w:sz w:val="23"/>
            <w:szCs w:val="23"/>
          </w:rPr>
          <w:t>http://emj.bmj.com/content/33/9/678.short</w:t>
        </w:r>
      </w:hyperlink>
      <w:r>
        <w:rPr>
          <w:rFonts w:ascii="Arial" w:eastAsia="Arial" w:hAnsi="Arial" w:cs="Arial"/>
          <w:sz w:val="23"/>
          <w:szCs w:val="23"/>
        </w:rPr>
        <w:t>.</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rFonts w:ascii="Arial" w:eastAsia="Arial" w:hAnsi="Arial" w:cs="Arial"/>
          <w:color w:val="009EC7"/>
          <w:sz w:val="24"/>
          <w:szCs w:val="24"/>
        </w:rPr>
      </w:pPr>
    </w:p>
    <w:p w:rsidR="00145321" w:rsidRDefault="00145321">
      <w:pPr>
        <w:spacing w:line="301" w:lineRule="exact"/>
        <w:rPr>
          <w:rFonts w:ascii="Arial" w:eastAsia="Arial" w:hAnsi="Arial" w:cs="Arial"/>
          <w:color w:val="009EC7"/>
          <w:sz w:val="24"/>
          <w:szCs w:val="24"/>
        </w:rPr>
      </w:pPr>
    </w:p>
    <w:p w:rsidR="00145321" w:rsidRDefault="00831B88">
      <w:pPr>
        <w:jc w:val="center"/>
        <w:rPr>
          <w:sz w:val="20"/>
          <w:szCs w:val="20"/>
        </w:rPr>
      </w:pPr>
      <w:r>
        <w:rPr>
          <w:rFonts w:ascii="Arial" w:eastAsia="Arial" w:hAnsi="Arial" w:cs="Arial"/>
          <w:sz w:val="21"/>
          <w:szCs w:val="21"/>
        </w:rPr>
        <w:t>91</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ind w:right="20"/>
        <w:jc w:val="center"/>
        <w:rPr>
          <w:sz w:val="20"/>
          <w:szCs w:val="20"/>
        </w:rPr>
      </w:pPr>
      <w:bookmarkStart w:id="102" w:name="page102"/>
      <w:bookmarkEnd w:id="102"/>
      <w:r>
        <w:rPr>
          <w:rFonts w:ascii="Arial" w:eastAsia="Arial" w:hAnsi="Arial" w:cs="Arial"/>
          <w:sz w:val="24"/>
          <w:szCs w:val="24"/>
        </w:rPr>
        <w:lastRenderedPageBreak/>
        <w:t>Appendices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70841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597FDCC" id="Shape 105" o:spid="_x0000_s1026" style="position:absolute;z-index:-25160806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M5qBKK6AQAAgw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ind w:left="280"/>
        <w:rPr>
          <w:sz w:val="20"/>
          <w:szCs w:val="20"/>
        </w:rPr>
      </w:pPr>
      <w:r>
        <w:rPr>
          <w:rFonts w:ascii="Arial" w:eastAsia="Arial" w:hAnsi="Arial" w:cs="Arial"/>
          <w:sz w:val="24"/>
          <w:szCs w:val="24"/>
        </w:rPr>
        <w:t xml:space="preserve">Martin Powell. The strategy of equality revisited. </w:t>
      </w:r>
      <w:r>
        <w:rPr>
          <w:rFonts w:ascii="Arial" w:eastAsia="Arial" w:hAnsi="Arial" w:cs="Arial"/>
          <w:i/>
          <w:iCs/>
          <w:sz w:val="24"/>
          <w:szCs w:val="24"/>
        </w:rPr>
        <w:t>Journal of Social Policy</w:t>
      </w:r>
      <w:r>
        <w:rPr>
          <w:rFonts w:ascii="Arial" w:eastAsia="Arial" w:hAnsi="Arial" w:cs="Arial"/>
          <w:sz w:val="24"/>
          <w:szCs w:val="24"/>
        </w:rPr>
        <w:t>, 24(02):</w:t>
      </w:r>
    </w:p>
    <w:p w:rsidR="00145321" w:rsidRDefault="00145321">
      <w:pPr>
        <w:spacing w:line="83" w:lineRule="exact"/>
        <w:rPr>
          <w:sz w:val="20"/>
          <w:szCs w:val="20"/>
        </w:rPr>
      </w:pPr>
    </w:p>
    <w:p w:rsidR="00145321" w:rsidRDefault="00831B88">
      <w:pPr>
        <w:ind w:left="520"/>
        <w:rPr>
          <w:sz w:val="20"/>
          <w:szCs w:val="20"/>
        </w:rPr>
      </w:pPr>
      <w:r>
        <w:rPr>
          <w:rFonts w:ascii="Arial" w:eastAsia="Arial" w:hAnsi="Arial" w:cs="Arial"/>
          <w:sz w:val="24"/>
          <w:szCs w:val="24"/>
        </w:rPr>
        <w:t>163–185, 1995. ISSN 1469-7823.</w:t>
      </w:r>
    </w:p>
    <w:p w:rsidR="00145321" w:rsidRDefault="00145321">
      <w:pPr>
        <w:spacing w:line="282" w:lineRule="exact"/>
        <w:rPr>
          <w:sz w:val="20"/>
          <w:szCs w:val="20"/>
        </w:rPr>
      </w:pPr>
    </w:p>
    <w:p w:rsidR="00145321" w:rsidRDefault="00831B88">
      <w:pPr>
        <w:spacing w:line="324" w:lineRule="auto"/>
        <w:ind w:left="520" w:right="260" w:hanging="221"/>
        <w:jc w:val="both"/>
        <w:rPr>
          <w:rFonts w:ascii="Arial" w:eastAsia="Arial" w:hAnsi="Arial" w:cs="Arial"/>
          <w:color w:val="009EC7"/>
          <w:sz w:val="24"/>
          <w:szCs w:val="24"/>
        </w:rPr>
      </w:pPr>
      <w:r>
        <w:rPr>
          <w:rFonts w:ascii="Arial" w:eastAsia="Arial" w:hAnsi="Arial" w:cs="Arial"/>
          <w:sz w:val="24"/>
          <w:szCs w:val="24"/>
        </w:rPr>
        <w:t xml:space="preserve">Alexandra Prados-Torres, Amaia Calderon-Larranaga, Jorge Hancco-Saavedra, Beatriz Poblador-Plou, and Marjan van den Akker. Multimorbidity patterns: a systematic review. </w:t>
      </w:r>
      <w:r>
        <w:rPr>
          <w:rFonts w:ascii="Arial" w:eastAsia="Arial" w:hAnsi="Arial" w:cs="Arial"/>
          <w:i/>
          <w:iCs/>
          <w:sz w:val="24"/>
          <w:szCs w:val="24"/>
        </w:rPr>
        <w:t>Journal of Clinical Epidemiology</w:t>
      </w:r>
      <w:r>
        <w:rPr>
          <w:rFonts w:ascii="Arial" w:eastAsia="Arial" w:hAnsi="Arial" w:cs="Arial"/>
          <w:sz w:val="24"/>
          <w:szCs w:val="24"/>
        </w:rPr>
        <w:t>, 67(3):254–266, 2014. ISSN 0895-4356. doi: 10.1016/j.j</w:t>
      </w:r>
      <w:r>
        <w:rPr>
          <w:rFonts w:ascii="Arial" w:eastAsia="Arial" w:hAnsi="Arial" w:cs="Arial"/>
          <w:sz w:val="24"/>
          <w:szCs w:val="24"/>
        </w:rPr>
        <w:t xml:space="preserve">clinepi.2013.09.021. URL </w:t>
      </w:r>
      <w:hyperlink r:id="rId205">
        <w:r>
          <w:rPr>
            <w:rFonts w:ascii="Arial" w:eastAsia="Arial" w:hAnsi="Arial" w:cs="Arial"/>
            <w:color w:val="009EC7"/>
            <w:sz w:val="24"/>
            <w:szCs w:val="24"/>
          </w:rPr>
          <w:t>http://www.sciencedirect.com/science/article/</w:t>
        </w:r>
      </w:hyperlink>
      <w:r>
        <w:rPr>
          <w:rFonts w:ascii="Arial" w:eastAsia="Arial" w:hAnsi="Arial" w:cs="Arial"/>
          <w:sz w:val="24"/>
          <w:szCs w:val="24"/>
        </w:rPr>
        <w:t xml:space="preserve"> </w:t>
      </w:r>
      <w:hyperlink r:id="rId206">
        <w:r>
          <w:rPr>
            <w:rFonts w:ascii="Arial" w:eastAsia="Arial" w:hAnsi="Arial" w:cs="Arial"/>
            <w:color w:val="009EC7"/>
            <w:sz w:val="24"/>
            <w:szCs w:val="24"/>
          </w:rPr>
          <w:t>pii/S08954356</w:t>
        </w:r>
        <w:r>
          <w:rPr>
            <w:rFonts w:ascii="Arial" w:eastAsia="Arial" w:hAnsi="Arial" w:cs="Arial"/>
            <w:color w:val="009EC7"/>
            <w:sz w:val="24"/>
            <w:szCs w:val="24"/>
          </w:rPr>
          <w:t>13004368</w:t>
        </w:r>
      </w:hyperlink>
      <w:r>
        <w:rPr>
          <w:rFonts w:ascii="Arial" w:eastAsia="Arial" w:hAnsi="Arial" w:cs="Arial"/>
          <w:color w:val="000000"/>
          <w:sz w:val="24"/>
          <w:szCs w:val="24"/>
        </w:rPr>
        <w:t>.</w:t>
      </w:r>
    </w:p>
    <w:p w:rsidR="00145321" w:rsidRDefault="00145321">
      <w:pPr>
        <w:spacing w:line="129" w:lineRule="exact"/>
        <w:rPr>
          <w:sz w:val="20"/>
          <w:szCs w:val="20"/>
        </w:rPr>
      </w:pPr>
    </w:p>
    <w:p w:rsidR="00145321" w:rsidRDefault="00831B88">
      <w:pPr>
        <w:spacing w:line="337" w:lineRule="auto"/>
        <w:ind w:left="520" w:right="240" w:hanging="233"/>
        <w:jc w:val="both"/>
        <w:rPr>
          <w:rFonts w:ascii="Arial" w:eastAsia="Arial" w:hAnsi="Arial" w:cs="Arial"/>
          <w:color w:val="009EC7"/>
          <w:sz w:val="24"/>
          <w:szCs w:val="24"/>
        </w:rPr>
      </w:pPr>
      <w:r>
        <w:rPr>
          <w:rFonts w:ascii="Arial" w:eastAsia="Arial" w:hAnsi="Arial" w:cs="Arial"/>
          <w:sz w:val="24"/>
          <w:szCs w:val="24"/>
        </w:rPr>
        <w:t xml:space="preserve">R-Core-Team. R: A language and environment for statistical computing. 2011, vienna, austria: R foundation for statistical computing. Report, 2017. URL </w:t>
      </w:r>
      <w:hyperlink r:id="rId207">
        <w:r>
          <w:rPr>
            <w:rFonts w:ascii="Arial" w:eastAsia="Arial" w:hAnsi="Arial" w:cs="Arial"/>
            <w:color w:val="009EC7"/>
            <w:sz w:val="24"/>
            <w:szCs w:val="24"/>
          </w:rPr>
          <w:t>http://www.</w:t>
        </w:r>
      </w:hyperlink>
      <w:r>
        <w:rPr>
          <w:rFonts w:ascii="Arial" w:eastAsia="Arial" w:hAnsi="Arial" w:cs="Arial"/>
          <w:sz w:val="24"/>
          <w:szCs w:val="24"/>
        </w:rPr>
        <w:t xml:space="preserve"> </w:t>
      </w:r>
      <w:hyperlink r:id="rId208">
        <w:r>
          <w:rPr>
            <w:rFonts w:ascii="Arial" w:eastAsia="Arial" w:hAnsi="Arial" w:cs="Arial"/>
            <w:color w:val="009EC7"/>
            <w:sz w:val="24"/>
            <w:szCs w:val="24"/>
          </w:rPr>
          <w:t>R-project.org</w:t>
        </w:r>
      </w:hyperlink>
      <w:r>
        <w:rPr>
          <w:rFonts w:ascii="Arial" w:eastAsia="Arial" w:hAnsi="Arial" w:cs="Arial"/>
          <w:color w:val="000000"/>
          <w:sz w:val="24"/>
          <w:szCs w:val="24"/>
        </w:rPr>
        <w:t>.</w:t>
      </w:r>
    </w:p>
    <w:p w:rsidR="00145321" w:rsidRDefault="00145321">
      <w:pPr>
        <w:spacing w:line="112" w:lineRule="exact"/>
        <w:rPr>
          <w:sz w:val="20"/>
          <w:szCs w:val="20"/>
        </w:rPr>
      </w:pPr>
    </w:p>
    <w:p w:rsidR="00145321" w:rsidRDefault="00831B88">
      <w:pPr>
        <w:tabs>
          <w:tab w:val="left" w:pos="1100"/>
          <w:tab w:val="left" w:pos="2600"/>
          <w:tab w:val="left" w:pos="3520"/>
          <w:tab w:val="left" w:pos="4760"/>
          <w:tab w:val="left" w:pos="5460"/>
          <w:tab w:val="left" w:pos="6200"/>
          <w:tab w:val="left" w:pos="7760"/>
          <w:tab w:val="left" w:pos="8480"/>
        </w:tabs>
        <w:ind w:left="280"/>
        <w:rPr>
          <w:sz w:val="20"/>
          <w:szCs w:val="20"/>
        </w:rPr>
      </w:pPr>
      <w:r>
        <w:rPr>
          <w:rFonts w:ascii="Arial" w:eastAsia="Arial" w:hAnsi="Arial" w:cs="Arial"/>
          <w:sz w:val="24"/>
          <w:szCs w:val="24"/>
        </w:rPr>
        <w:t>Ruth</w:t>
      </w:r>
      <w:r>
        <w:rPr>
          <w:rFonts w:ascii="Arial" w:eastAsia="Arial" w:hAnsi="Arial" w:cs="Arial"/>
          <w:sz w:val="24"/>
          <w:szCs w:val="24"/>
        </w:rPr>
        <w:tab/>
        <w:t>Robertson,</w:t>
      </w:r>
      <w:r>
        <w:rPr>
          <w:rFonts w:ascii="Arial" w:eastAsia="Arial" w:hAnsi="Arial" w:cs="Arial"/>
          <w:sz w:val="24"/>
          <w:szCs w:val="24"/>
        </w:rPr>
        <w:tab/>
        <w:t>Sarah</w:t>
      </w:r>
      <w:r>
        <w:rPr>
          <w:rFonts w:ascii="Arial" w:eastAsia="Arial" w:hAnsi="Arial" w:cs="Arial"/>
          <w:sz w:val="24"/>
          <w:szCs w:val="24"/>
        </w:rPr>
        <w:tab/>
        <w:t>Gregory,</w:t>
      </w:r>
      <w:r>
        <w:rPr>
          <w:rFonts w:ascii="Arial" w:eastAsia="Arial" w:hAnsi="Arial" w:cs="Arial"/>
          <w:sz w:val="24"/>
          <w:szCs w:val="24"/>
        </w:rPr>
        <w:tab/>
        <w:t>and</w:t>
      </w:r>
      <w:r>
        <w:rPr>
          <w:rFonts w:ascii="Arial" w:eastAsia="Arial" w:hAnsi="Arial" w:cs="Arial"/>
          <w:sz w:val="24"/>
          <w:szCs w:val="24"/>
        </w:rPr>
        <w:tab/>
        <w:t>Joni</w:t>
      </w:r>
      <w:r>
        <w:rPr>
          <w:rFonts w:ascii="Arial" w:eastAsia="Arial" w:hAnsi="Arial" w:cs="Arial"/>
          <w:sz w:val="24"/>
          <w:szCs w:val="24"/>
        </w:rPr>
        <w:tab/>
        <w:t>Jabbal.</w:t>
      </w:r>
      <w:r>
        <w:rPr>
          <w:sz w:val="20"/>
          <w:szCs w:val="20"/>
        </w:rPr>
        <w:tab/>
      </w:r>
      <w:r>
        <w:rPr>
          <w:rFonts w:ascii="Arial" w:eastAsia="Arial" w:hAnsi="Arial" w:cs="Arial"/>
          <w:sz w:val="24"/>
          <w:szCs w:val="24"/>
        </w:rPr>
        <w:t>The</w:t>
      </w:r>
      <w:r>
        <w:rPr>
          <w:sz w:val="20"/>
          <w:szCs w:val="20"/>
        </w:rPr>
        <w:tab/>
      </w:r>
      <w:r>
        <w:rPr>
          <w:rFonts w:ascii="Arial" w:eastAsia="Arial" w:hAnsi="Arial" w:cs="Arial"/>
        </w:rPr>
        <w:t>social</w:t>
      </w:r>
    </w:p>
    <w:p w:rsidR="00145321" w:rsidRDefault="00145321">
      <w:pPr>
        <w:spacing w:line="83" w:lineRule="exact"/>
        <w:rPr>
          <w:sz w:val="20"/>
          <w:szCs w:val="20"/>
        </w:rPr>
      </w:pPr>
    </w:p>
    <w:p w:rsidR="00145321" w:rsidRDefault="00831B88">
      <w:pPr>
        <w:tabs>
          <w:tab w:val="left" w:pos="1160"/>
          <w:tab w:val="left" w:pos="1780"/>
          <w:tab w:val="left" w:pos="2660"/>
          <w:tab w:val="left" w:pos="3700"/>
          <w:tab w:val="left" w:pos="4140"/>
          <w:tab w:val="left" w:pos="4800"/>
          <w:tab w:val="left" w:pos="6380"/>
          <w:tab w:val="left" w:pos="7440"/>
          <w:tab w:val="left" w:pos="8560"/>
        </w:tabs>
        <w:ind w:left="520"/>
        <w:rPr>
          <w:sz w:val="20"/>
          <w:szCs w:val="20"/>
        </w:rPr>
      </w:pPr>
      <w:r>
        <w:rPr>
          <w:rFonts w:ascii="Arial" w:eastAsia="Arial" w:hAnsi="Arial" w:cs="Arial"/>
          <w:sz w:val="24"/>
          <w:szCs w:val="24"/>
        </w:rPr>
        <w:t>care</w:t>
      </w:r>
      <w:r>
        <w:rPr>
          <w:rFonts w:ascii="Arial" w:eastAsia="Arial" w:hAnsi="Arial" w:cs="Arial"/>
          <w:sz w:val="24"/>
          <w:szCs w:val="24"/>
        </w:rPr>
        <w:tab/>
        <w:t>and</w:t>
      </w:r>
      <w:r>
        <w:rPr>
          <w:rFonts w:ascii="Arial" w:eastAsia="Arial" w:hAnsi="Arial" w:cs="Arial"/>
          <w:sz w:val="24"/>
          <w:szCs w:val="24"/>
        </w:rPr>
        <w:tab/>
        <w:t>health</w:t>
      </w:r>
      <w:r>
        <w:rPr>
          <w:rFonts w:ascii="Arial" w:eastAsia="Arial" w:hAnsi="Arial" w:cs="Arial"/>
          <w:sz w:val="24"/>
          <w:szCs w:val="24"/>
        </w:rPr>
        <w:tab/>
        <w:t>systems</w:t>
      </w:r>
      <w:r>
        <w:rPr>
          <w:rFonts w:ascii="Arial" w:eastAsia="Arial" w:hAnsi="Arial" w:cs="Arial"/>
          <w:sz w:val="24"/>
          <w:szCs w:val="24"/>
        </w:rPr>
        <w:tab/>
        <w:t>of</w:t>
      </w:r>
      <w:r>
        <w:rPr>
          <w:rFonts w:ascii="Arial" w:eastAsia="Arial" w:hAnsi="Arial" w:cs="Arial"/>
          <w:sz w:val="24"/>
          <w:szCs w:val="24"/>
        </w:rPr>
        <w:tab/>
        <w:t>nine</w:t>
      </w:r>
      <w:r>
        <w:rPr>
          <w:rFonts w:ascii="Arial" w:eastAsia="Arial" w:hAnsi="Arial" w:cs="Arial"/>
          <w:sz w:val="24"/>
          <w:szCs w:val="24"/>
        </w:rPr>
        <w:tab/>
        <w:t>countries.</w:t>
      </w:r>
      <w:r>
        <w:rPr>
          <w:sz w:val="20"/>
          <w:szCs w:val="20"/>
        </w:rPr>
        <w:tab/>
      </w:r>
      <w:r>
        <w:rPr>
          <w:rFonts w:ascii="Arial" w:eastAsia="Arial" w:hAnsi="Arial" w:cs="Arial"/>
          <w:sz w:val="24"/>
          <w:szCs w:val="24"/>
        </w:rPr>
        <w:t>Report,</w:t>
      </w:r>
      <w:r>
        <w:rPr>
          <w:rFonts w:ascii="Arial" w:eastAsia="Arial" w:hAnsi="Arial" w:cs="Arial"/>
          <w:sz w:val="24"/>
          <w:szCs w:val="24"/>
        </w:rPr>
        <w:tab/>
        <w:t>2014.</w:t>
      </w:r>
      <w:r>
        <w:rPr>
          <w:sz w:val="20"/>
          <w:szCs w:val="20"/>
        </w:rPr>
        <w:tab/>
      </w:r>
      <w:r>
        <w:rPr>
          <w:rFonts w:ascii="Arial" w:eastAsia="Arial" w:hAnsi="Arial" w:cs="Arial"/>
          <w:sz w:val="24"/>
          <w:szCs w:val="24"/>
        </w:rPr>
        <w:t>URL</w:t>
      </w:r>
    </w:p>
    <w:p w:rsidR="00145321" w:rsidRDefault="00145321">
      <w:pPr>
        <w:spacing w:line="83" w:lineRule="exact"/>
        <w:rPr>
          <w:sz w:val="20"/>
          <w:szCs w:val="20"/>
        </w:rPr>
      </w:pPr>
    </w:p>
    <w:p w:rsidR="00145321" w:rsidRDefault="00831B88">
      <w:pPr>
        <w:spacing w:line="418" w:lineRule="auto"/>
        <w:ind w:left="520" w:right="940"/>
        <w:rPr>
          <w:rFonts w:ascii="Arial" w:eastAsia="Arial" w:hAnsi="Arial" w:cs="Arial"/>
          <w:color w:val="009EC7"/>
        </w:rPr>
      </w:pPr>
      <w:hyperlink r:id="rId209">
        <w:r>
          <w:rPr>
            <w:rFonts w:ascii="Arial" w:eastAsia="Arial" w:hAnsi="Arial" w:cs="Arial"/>
            <w:color w:val="009EC7"/>
          </w:rPr>
          <w:t>http://www.commed.vcu.edu/IntroPH/Community_Assessment/2014/</w:t>
        </w:r>
      </w:hyperlink>
      <w:r>
        <w:rPr>
          <w:rFonts w:ascii="Arial" w:eastAsia="Arial" w:hAnsi="Arial" w:cs="Arial"/>
          <w:color w:val="009EC7"/>
        </w:rPr>
        <w:t xml:space="preserve"> </w:t>
      </w:r>
      <w:hyperlink r:id="rId210">
        <w:r>
          <w:rPr>
            <w:rFonts w:ascii="Arial" w:eastAsia="Arial" w:hAnsi="Arial" w:cs="Arial"/>
            <w:color w:val="009EC7"/>
          </w:rPr>
          <w:t>commission-background-paper-social-care-health-system-other-countries.pdf</w:t>
        </w:r>
      </w:hyperlink>
      <w:r>
        <w:rPr>
          <w:rFonts w:ascii="Arial" w:eastAsia="Arial" w:hAnsi="Arial" w:cs="Arial"/>
          <w:color w:val="000000"/>
        </w:rPr>
        <w:t>.</w:t>
      </w:r>
    </w:p>
    <w:p w:rsidR="00145321" w:rsidRDefault="00145321">
      <w:pPr>
        <w:spacing w:line="35" w:lineRule="exact"/>
        <w:rPr>
          <w:sz w:val="20"/>
          <w:szCs w:val="20"/>
        </w:rPr>
      </w:pPr>
    </w:p>
    <w:p w:rsidR="00145321" w:rsidRDefault="00831B88">
      <w:pPr>
        <w:ind w:left="280"/>
        <w:rPr>
          <w:sz w:val="20"/>
          <w:szCs w:val="20"/>
        </w:rPr>
      </w:pPr>
      <w:r>
        <w:rPr>
          <w:rFonts w:ascii="Arial" w:eastAsia="Arial" w:hAnsi="Arial" w:cs="Arial"/>
          <w:sz w:val="24"/>
          <w:szCs w:val="24"/>
        </w:rPr>
        <w:t>K. Robson. Spice briefing: Public bodies(joint working) (scotland) bill</w:t>
      </w:r>
      <w:r>
        <w:rPr>
          <w:rFonts w:ascii="Arial" w:eastAsia="Arial" w:hAnsi="Arial" w:cs="Arial"/>
          <w:sz w:val="24"/>
          <w:szCs w:val="24"/>
        </w:rPr>
        <w:t>. Report, 2013.</w:t>
      </w:r>
    </w:p>
    <w:p w:rsidR="00145321" w:rsidRDefault="00145321">
      <w:pPr>
        <w:spacing w:line="83" w:lineRule="exact"/>
        <w:rPr>
          <w:sz w:val="20"/>
          <w:szCs w:val="20"/>
        </w:rPr>
      </w:pPr>
    </w:p>
    <w:p w:rsidR="00145321" w:rsidRDefault="00831B88">
      <w:pPr>
        <w:ind w:left="520"/>
        <w:rPr>
          <w:rFonts w:ascii="Arial" w:eastAsia="Arial" w:hAnsi="Arial" w:cs="Arial"/>
          <w:sz w:val="24"/>
          <w:szCs w:val="24"/>
        </w:rPr>
      </w:pPr>
      <w:r>
        <w:rPr>
          <w:rFonts w:ascii="Arial" w:eastAsia="Arial" w:hAnsi="Arial" w:cs="Arial"/>
          <w:sz w:val="24"/>
          <w:szCs w:val="24"/>
        </w:rPr>
        <w:t xml:space="preserve">URL </w:t>
      </w:r>
      <w:hyperlink r:id="rId211">
        <w:r>
          <w:rPr>
            <w:rFonts w:ascii="Arial" w:eastAsia="Arial" w:hAnsi="Arial" w:cs="Arial"/>
            <w:color w:val="009EC7"/>
            <w:sz w:val="24"/>
            <w:szCs w:val="24"/>
          </w:rPr>
          <w:t>http://www.parliament.scot/ResearchBriefingsAndFactsheets/S4/SB_13-50.</w:t>
        </w:r>
      </w:hyperlink>
    </w:p>
    <w:p w:rsidR="00145321" w:rsidRDefault="00145321">
      <w:pPr>
        <w:spacing w:line="83" w:lineRule="exact"/>
        <w:rPr>
          <w:sz w:val="20"/>
          <w:szCs w:val="20"/>
        </w:rPr>
      </w:pPr>
    </w:p>
    <w:p w:rsidR="00145321" w:rsidRDefault="00831B88">
      <w:pPr>
        <w:ind w:left="520"/>
        <w:rPr>
          <w:rFonts w:ascii="Arial" w:eastAsia="Arial" w:hAnsi="Arial" w:cs="Arial"/>
          <w:color w:val="009EC7"/>
          <w:sz w:val="24"/>
          <w:szCs w:val="24"/>
        </w:rPr>
      </w:pPr>
      <w:hyperlink r:id="rId212">
        <w:r>
          <w:rPr>
            <w:rFonts w:ascii="Arial" w:eastAsia="Arial" w:hAnsi="Arial" w:cs="Arial"/>
            <w:color w:val="009EC7"/>
            <w:sz w:val="24"/>
            <w:szCs w:val="24"/>
          </w:rPr>
          <w:t>pdf</w:t>
        </w:r>
      </w:hyperlink>
      <w:r>
        <w:rPr>
          <w:rFonts w:ascii="Arial" w:eastAsia="Arial" w:hAnsi="Arial" w:cs="Arial"/>
          <w:color w:val="000000"/>
          <w:sz w:val="24"/>
          <w:szCs w:val="24"/>
        </w:rPr>
        <w:t>.</w:t>
      </w:r>
    </w:p>
    <w:p w:rsidR="00145321" w:rsidRDefault="00145321">
      <w:pPr>
        <w:spacing w:line="282" w:lineRule="exact"/>
        <w:rPr>
          <w:sz w:val="20"/>
          <w:szCs w:val="20"/>
        </w:rPr>
      </w:pPr>
    </w:p>
    <w:p w:rsidR="00145321" w:rsidRDefault="00831B88">
      <w:pPr>
        <w:spacing w:line="338" w:lineRule="auto"/>
        <w:ind w:left="500" w:right="240" w:hanging="219"/>
        <w:jc w:val="both"/>
        <w:rPr>
          <w:rFonts w:ascii="Arial" w:eastAsia="Arial" w:hAnsi="Arial" w:cs="Arial"/>
          <w:color w:val="009EC7"/>
          <w:sz w:val="23"/>
          <w:szCs w:val="23"/>
        </w:rPr>
      </w:pPr>
      <w:r>
        <w:rPr>
          <w:rFonts w:ascii="Arial" w:eastAsia="Arial" w:hAnsi="Arial" w:cs="Arial"/>
          <w:sz w:val="23"/>
          <w:szCs w:val="23"/>
        </w:rPr>
        <w:t xml:space="preserve">A. Rosano, C. A. Loha, R. Falvo, J. van der Zee, W. Ricciardi, G. Guasticchi, and A. G. de Belvis. The relationship between avoidable hospitalization and accessibility to primary care: a systematic review. </w:t>
      </w:r>
      <w:r>
        <w:rPr>
          <w:rFonts w:ascii="Arial" w:eastAsia="Arial" w:hAnsi="Arial" w:cs="Arial"/>
          <w:i/>
          <w:iCs/>
          <w:sz w:val="23"/>
          <w:szCs w:val="23"/>
        </w:rPr>
        <w:t xml:space="preserve">European Journal of </w:t>
      </w:r>
      <w:r>
        <w:rPr>
          <w:rFonts w:ascii="Arial" w:eastAsia="Arial" w:hAnsi="Arial" w:cs="Arial"/>
          <w:i/>
          <w:iCs/>
          <w:sz w:val="23"/>
          <w:szCs w:val="23"/>
        </w:rPr>
        <w:t>Pub-lic Health</w:t>
      </w:r>
      <w:r>
        <w:rPr>
          <w:rFonts w:ascii="Arial" w:eastAsia="Arial" w:hAnsi="Arial" w:cs="Arial"/>
          <w:sz w:val="23"/>
          <w:szCs w:val="23"/>
        </w:rPr>
        <w:t>, 23(3):356–360, 2013. ISSN 1101-1262. doi: 10.1093/eurpub/cks053.</w:t>
      </w:r>
      <w:r>
        <w:rPr>
          <w:rFonts w:ascii="Arial" w:eastAsia="Arial" w:hAnsi="Arial" w:cs="Arial"/>
          <w:i/>
          <w:iCs/>
          <w:sz w:val="23"/>
          <w:szCs w:val="23"/>
        </w:rPr>
        <w:t xml:space="preserve"> </w:t>
      </w:r>
      <w:r>
        <w:rPr>
          <w:rFonts w:ascii="Arial" w:eastAsia="Arial" w:hAnsi="Arial" w:cs="Arial"/>
          <w:sz w:val="23"/>
          <w:szCs w:val="23"/>
        </w:rPr>
        <w:t xml:space="preserve">URL </w:t>
      </w:r>
      <w:hyperlink r:id="rId213">
        <w:r>
          <w:rPr>
            <w:rFonts w:ascii="Arial" w:eastAsia="Arial" w:hAnsi="Arial" w:cs="Arial"/>
            <w:color w:val="009EC7"/>
            <w:sz w:val="23"/>
            <w:szCs w:val="23"/>
          </w:rPr>
          <w:t>&lt;GotoISI&gt;://WOS:000319468600006http://eurpub.oxfordj</w:t>
        </w:r>
        <w:r>
          <w:rPr>
            <w:rFonts w:ascii="Arial" w:eastAsia="Arial" w:hAnsi="Arial" w:cs="Arial"/>
            <w:color w:val="009EC7"/>
            <w:sz w:val="23"/>
            <w:szCs w:val="23"/>
          </w:rPr>
          <w:t>ournals.org/content/</w:t>
        </w:r>
      </w:hyperlink>
      <w:r>
        <w:rPr>
          <w:rFonts w:ascii="Arial" w:eastAsia="Arial" w:hAnsi="Arial" w:cs="Arial"/>
          <w:sz w:val="23"/>
          <w:szCs w:val="23"/>
        </w:rPr>
        <w:t xml:space="preserve"> </w:t>
      </w:r>
      <w:hyperlink r:id="rId214">
        <w:r>
          <w:rPr>
            <w:rFonts w:ascii="Arial" w:eastAsia="Arial" w:hAnsi="Arial" w:cs="Arial"/>
            <w:color w:val="009EC7"/>
            <w:sz w:val="23"/>
            <w:szCs w:val="23"/>
          </w:rPr>
          <w:t>eurpub/23/3/356.full.pdf</w:t>
        </w:r>
      </w:hyperlink>
      <w:r>
        <w:rPr>
          <w:rFonts w:ascii="Arial" w:eastAsia="Arial" w:hAnsi="Arial" w:cs="Arial"/>
          <w:color w:val="000000"/>
          <w:sz w:val="23"/>
          <w:szCs w:val="23"/>
        </w:rPr>
        <w:t>.</w:t>
      </w:r>
    </w:p>
    <w:p w:rsidR="00145321" w:rsidRDefault="00145321">
      <w:pPr>
        <w:spacing w:line="116" w:lineRule="exact"/>
        <w:rPr>
          <w:sz w:val="20"/>
          <w:szCs w:val="20"/>
        </w:rPr>
      </w:pPr>
    </w:p>
    <w:p w:rsidR="00145321" w:rsidRDefault="00831B88">
      <w:pPr>
        <w:spacing w:line="366" w:lineRule="auto"/>
        <w:ind w:left="280" w:right="240"/>
        <w:jc w:val="right"/>
        <w:rPr>
          <w:rFonts w:ascii="Arial" w:eastAsia="Arial" w:hAnsi="Arial" w:cs="Arial"/>
        </w:rPr>
      </w:pPr>
      <w:r>
        <w:rPr>
          <w:rFonts w:ascii="Arial" w:eastAsia="Arial" w:hAnsi="Arial" w:cs="Arial"/>
        </w:rPr>
        <w:t>Chris Salisbury, Leigh Johnson, Sarah Purdy, Jose M Valderas, and Alan A Montgomery. Epid</w:t>
      </w:r>
      <w:r>
        <w:rPr>
          <w:rFonts w:ascii="Arial" w:eastAsia="Arial" w:hAnsi="Arial" w:cs="Arial"/>
        </w:rPr>
        <w:t xml:space="preserve">emiology and impact of multimorbidity in primary care: a retrospective cohort study. </w:t>
      </w:r>
      <w:r>
        <w:rPr>
          <w:rFonts w:ascii="Arial" w:eastAsia="Arial" w:hAnsi="Arial" w:cs="Arial"/>
          <w:i/>
          <w:iCs/>
        </w:rPr>
        <w:t>British Journal of General Practice</w:t>
      </w:r>
      <w:r>
        <w:rPr>
          <w:rFonts w:ascii="Arial" w:eastAsia="Arial" w:hAnsi="Arial" w:cs="Arial"/>
        </w:rPr>
        <w:t xml:space="preserve">, 61(582):e12–e21, 2011. ISSN 0960-1643. URL </w:t>
      </w:r>
      <w:hyperlink r:id="rId215">
        <w:r>
          <w:rPr>
            <w:rFonts w:ascii="Arial" w:eastAsia="Arial" w:hAnsi="Arial" w:cs="Arial"/>
            <w:color w:val="009EC7"/>
          </w:rPr>
          <w:t>h</w:t>
        </w:r>
        <w:r>
          <w:rPr>
            <w:rFonts w:ascii="Arial" w:eastAsia="Arial" w:hAnsi="Arial" w:cs="Arial"/>
            <w:color w:val="009EC7"/>
          </w:rPr>
          <w:t>ttp://www.ncbi.nlm.nih.gov/pmc/articles/PMC3020068/pdf/bjgp61-e12.pdf</w:t>
        </w:r>
      </w:hyperlink>
      <w:r>
        <w:rPr>
          <w:rFonts w:ascii="Arial" w:eastAsia="Arial" w:hAnsi="Arial" w:cs="Arial"/>
        </w:rPr>
        <w:t>.</w:t>
      </w:r>
    </w:p>
    <w:p w:rsidR="00145321" w:rsidRDefault="00145321">
      <w:pPr>
        <w:spacing w:line="90" w:lineRule="exact"/>
        <w:rPr>
          <w:sz w:val="20"/>
          <w:szCs w:val="20"/>
        </w:rPr>
      </w:pPr>
    </w:p>
    <w:p w:rsidR="00145321" w:rsidRDefault="00831B88">
      <w:pPr>
        <w:spacing w:line="337" w:lineRule="auto"/>
        <w:ind w:left="500" w:right="260" w:hanging="218"/>
        <w:jc w:val="both"/>
        <w:rPr>
          <w:rFonts w:ascii="Arial" w:eastAsia="Arial" w:hAnsi="Arial" w:cs="Arial"/>
          <w:color w:val="009EC7"/>
          <w:sz w:val="24"/>
          <w:szCs w:val="24"/>
        </w:rPr>
      </w:pPr>
      <w:r>
        <w:rPr>
          <w:rFonts w:ascii="Arial" w:eastAsia="Arial" w:hAnsi="Arial" w:cs="Arial"/>
          <w:sz w:val="24"/>
          <w:szCs w:val="24"/>
        </w:rPr>
        <w:t>André Sapir.</w:t>
      </w:r>
      <w:r>
        <w:rPr>
          <w:sz w:val="20"/>
          <w:szCs w:val="20"/>
        </w:rPr>
        <w:t xml:space="preserve"> </w:t>
      </w:r>
      <w:r>
        <w:rPr>
          <w:rFonts w:ascii="Arial" w:eastAsia="Arial" w:hAnsi="Arial" w:cs="Arial"/>
          <w:sz w:val="24"/>
          <w:szCs w:val="24"/>
        </w:rPr>
        <w:t xml:space="preserve">Globalization and the reform of european social models. </w:t>
      </w:r>
      <w:r>
        <w:rPr>
          <w:rFonts w:ascii="Arial" w:eastAsia="Arial" w:hAnsi="Arial" w:cs="Arial"/>
          <w:i/>
          <w:iCs/>
          <w:sz w:val="24"/>
          <w:szCs w:val="24"/>
        </w:rPr>
        <w:t>Jour-nal of Common Market Studies</w:t>
      </w:r>
      <w:r>
        <w:rPr>
          <w:rFonts w:ascii="Arial" w:eastAsia="Arial" w:hAnsi="Arial" w:cs="Arial"/>
          <w:sz w:val="24"/>
          <w:szCs w:val="24"/>
        </w:rPr>
        <w:t>, 44(2):369–390, 2006. ISSN 1468-5965. URL</w:t>
      </w:r>
      <w:r>
        <w:rPr>
          <w:rFonts w:ascii="Arial" w:eastAsia="Arial" w:hAnsi="Arial" w:cs="Arial"/>
          <w:i/>
          <w:iCs/>
          <w:sz w:val="24"/>
          <w:szCs w:val="24"/>
        </w:rPr>
        <w:t xml:space="preserve"> </w:t>
      </w:r>
      <w:hyperlink r:id="rId216">
        <w:r>
          <w:rPr>
            <w:rFonts w:ascii="Arial" w:eastAsia="Arial" w:hAnsi="Arial" w:cs="Arial"/>
            <w:color w:val="009EC7"/>
            <w:sz w:val="24"/>
            <w:szCs w:val="24"/>
          </w:rPr>
          <w:t>http://onlinelibrary.wiley.com/doi/10.1111/j.1468-5965.2006.00627.x/full</w:t>
        </w:r>
      </w:hyperlink>
      <w:r>
        <w:rPr>
          <w:rFonts w:ascii="Arial" w:eastAsia="Arial" w:hAnsi="Arial" w:cs="Arial"/>
          <w:color w:val="000000"/>
          <w:sz w:val="24"/>
          <w:szCs w:val="24"/>
        </w:rPr>
        <w:t>.</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305" w:lineRule="exact"/>
        <w:rPr>
          <w:sz w:val="20"/>
          <w:szCs w:val="20"/>
        </w:rPr>
      </w:pPr>
    </w:p>
    <w:p w:rsidR="00145321" w:rsidRDefault="00831B88">
      <w:pPr>
        <w:jc w:val="center"/>
        <w:rPr>
          <w:sz w:val="20"/>
          <w:szCs w:val="20"/>
        </w:rPr>
      </w:pPr>
      <w:r>
        <w:rPr>
          <w:rFonts w:ascii="Arial" w:eastAsia="Arial" w:hAnsi="Arial" w:cs="Arial"/>
          <w:sz w:val="21"/>
          <w:szCs w:val="21"/>
        </w:rPr>
        <w:t>92</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ind w:right="20"/>
        <w:jc w:val="center"/>
        <w:rPr>
          <w:sz w:val="20"/>
          <w:szCs w:val="20"/>
        </w:rPr>
      </w:pPr>
      <w:bookmarkStart w:id="103" w:name="page103"/>
      <w:bookmarkEnd w:id="103"/>
      <w:r>
        <w:rPr>
          <w:rFonts w:ascii="Arial" w:eastAsia="Arial" w:hAnsi="Arial" w:cs="Arial"/>
          <w:sz w:val="24"/>
          <w:szCs w:val="24"/>
        </w:rPr>
        <w:lastRenderedPageBreak/>
        <w:t>Appendices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709440"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506F47" id="Shape 106" o:spid="_x0000_s1026" style="position:absolute;z-index:-251607040;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NUCBebkBAACD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22" w:lineRule="auto"/>
        <w:ind w:left="520" w:right="240" w:hanging="233"/>
        <w:jc w:val="both"/>
        <w:rPr>
          <w:rFonts w:ascii="Arial" w:eastAsia="Arial" w:hAnsi="Arial" w:cs="Arial"/>
          <w:color w:val="009EC7"/>
          <w:sz w:val="24"/>
          <w:szCs w:val="24"/>
        </w:rPr>
      </w:pPr>
      <w:r>
        <w:rPr>
          <w:rFonts w:ascii="Arial" w:eastAsia="Arial" w:hAnsi="Arial" w:cs="Arial"/>
          <w:sz w:val="24"/>
          <w:szCs w:val="24"/>
        </w:rPr>
        <w:t>Nicholas K Schiltz, David F Warner, Jiayang Sun</w:t>
      </w:r>
      <w:r>
        <w:rPr>
          <w:rFonts w:ascii="Arial" w:eastAsia="Arial" w:hAnsi="Arial" w:cs="Arial"/>
          <w:sz w:val="24"/>
          <w:szCs w:val="24"/>
        </w:rPr>
        <w:t xml:space="preserve">, Paul M Bakaki, Avi Dor, Charles W Given, Kurt C Stange, and Siran M Koroukian. Identifying spe-cific combinations of multimorbidity that contribute to health care resource utilization: An analytic approach. </w:t>
      </w:r>
      <w:r>
        <w:rPr>
          <w:rFonts w:ascii="Arial" w:eastAsia="Arial" w:hAnsi="Arial" w:cs="Arial"/>
          <w:i/>
          <w:iCs/>
          <w:sz w:val="24"/>
          <w:szCs w:val="24"/>
        </w:rPr>
        <w:t>Medical Care</w:t>
      </w:r>
      <w:r>
        <w:rPr>
          <w:rFonts w:ascii="Arial" w:eastAsia="Arial" w:hAnsi="Arial" w:cs="Arial"/>
          <w:sz w:val="24"/>
          <w:szCs w:val="24"/>
        </w:rPr>
        <w:t xml:space="preserve">, 2017. ISSN 0025-7079. URL </w:t>
      </w:r>
      <w:hyperlink r:id="rId217">
        <w:r>
          <w:rPr>
            <w:rFonts w:ascii="Arial" w:eastAsia="Arial" w:hAnsi="Arial" w:cs="Arial"/>
            <w:color w:val="009EC7"/>
            <w:sz w:val="24"/>
            <w:szCs w:val="24"/>
          </w:rPr>
          <w:t>http://journals.lww.com/lww-medicalcare/Citation/2017/03000/Identifying_</w:t>
        </w:r>
      </w:hyperlink>
      <w:r>
        <w:rPr>
          <w:rFonts w:ascii="Arial" w:eastAsia="Arial" w:hAnsi="Arial" w:cs="Arial"/>
          <w:sz w:val="24"/>
          <w:szCs w:val="24"/>
        </w:rPr>
        <w:t xml:space="preserve"> </w:t>
      </w:r>
      <w:hyperlink r:id="rId218">
        <w:r>
          <w:rPr>
            <w:rFonts w:ascii="Arial" w:eastAsia="Arial" w:hAnsi="Arial" w:cs="Arial"/>
            <w:color w:val="009EC7"/>
            <w:sz w:val="24"/>
            <w:szCs w:val="24"/>
          </w:rPr>
          <w:t>Specific_Combinations_of.11.aspx</w:t>
        </w:r>
      </w:hyperlink>
      <w:r>
        <w:rPr>
          <w:rFonts w:ascii="Arial" w:eastAsia="Arial" w:hAnsi="Arial" w:cs="Arial"/>
          <w:color w:val="000000"/>
          <w:sz w:val="24"/>
          <w:szCs w:val="24"/>
        </w:rPr>
        <w:t>.</w:t>
      </w:r>
    </w:p>
    <w:p w:rsidR="00145321" w:rsidRDefault="00145321">
      <w:pPr>
        <w:spacing w:line="104" w:lineRule="exact"/>
        <w:rPr>
          <w:sz w:val="20"/>
          <w:szCs w:val="20"/>
        </w:rPr>
      </w:pPr>
    </w:p>
    <w:p w:rsidR="00145321" w:rsidRDefault="00831B88">
      <w:pPr>
        <w:spacing w:line="337" w:lineRule="auto"/>
        <w:ind w:left="520" w:right="260" w:hanging="233"/>
        <w:jc w:val="both"/>
        <w:rPr>
          <w:rFonts w:ascii="Arial" w:eastAsia="Arial" w:hAnsi="Arial" w:cs="Arial"/>
          <w:color w:val="009EC7"/>
          <w:sz w:val="24"/>
          <w:szCs w:val="24"/>
        </w:rPr>
      </w:pPr>
      <w:r>
        <w:rPr>
          <w:rFonts w:ascii="Arial" w:eastAsia="Arial" w:hAnsi="Arial" w:cs="Arial"/>
          <w:sz w:val="24"/>
          <w:szCs w:val="24"/>
        </w:rPr>
        <w:t xml:space="preserve">SCIE. Scie guide 33: Fair access to cares services (facs): proritising eligibility for care and support. Report, 2013. URL </w:t>
      </w:r>
      <w:hyperlink r:id="rId219">
        <w:r>
          <w:rPr>
            <w:rFonts w:ascii="Arial" w:eastAsia="Arial" w:hAnsi="Arial" w:cs="Arial"/>
            <w:color w:val="009EC7"/>
            <w:sz w:val="24"/>
            <w:szCs w:val="24"/>
          </w:rPr>
          <w:t>http://www.scie.org.uk/publications/guides/</w:t>
        </w:r>
      </w:hyperlink>
      <w:r>
        <w:rPr>
          <w:rFonts w:ascii="Arial" w:eastAsia="Arial" w:hAnsi="Arial" w:cs="Arial"/>
          <w:sz w:val="24"/>
          <w:szCs w:val="24"/>
        </w:rPr>
        <w:t xml:space="preserve"> </w:t>
      </w:r>
      <w:hyperlink r:id="rId220">
        <w:r>
          <w:rPr>
            <w:rFonts w:ascii="Arial" w:eastAsia="Arial" w:hAnsi="Arial" w:cs="Arial"/>
            <w:color w:val="009EC7"/>
            <w:sz w:val="24"/>
            <w:szCs w:val="24"/>
          </w:rPr>
          <w:t>guide33/files/guide33.pdf</w:t>
        </w:r>
      </w:hyperlink>
      <w:r>
        <w:rPr>
          <w:rFonts w:ascii="Arial" w:eastAsia="Arial" w:hAnsi="Arial" w:cs="Arial"/>
          <w:color w:val="000000"/>
          <w:sz w:val="24"/>
          <w:szCs w:val="24"/>
        </w:rPr>
        <w:t>.</w:t>
      </w:r>
    </w:p>
    <w:p w:rsidR="00145321" w:rsidRDefault="00145321">
      <w:pPr>
        <w:spacing w:line="88" w:lineRule="exact"/>
        <w:rPr>
          <w:sz w:val="20"/>
          <w:szCs w:val="20"/>
        </w:rPr>
      </w:pPr>
    </w:p>
    <w:p w:rsidR="00145321" w:rsidRDefault="00831B88">
      <w:pPr>
        <w:ind w:left="280"/>
        <w:rPr>
          <w:rFonts w:ascii="Arial" w:eastAsia="Arial" w:hAnsi="Arial" w:cs="Arial"/>
          <w:sz w:val="24"/>
          <w:szCs w:val="24"/>
        </w:rPr>
      </w:pPr>
      <w:r>
        <w:rPr>
          <w:rFonts w:ascii="Arial" w:eastAsia="Arial" w:hAnsi="Arial" w:cs="Arial"/>
          <w:sz w:val="24"/>
          <w:szCs w:val="24"/>
        </w:rPr>
        <w:t xml:space="preserve">SCIE. Eligibility dermination for the care </w:t>
      </w:r>
      <w:r>
        <w:rPr>
          <w:rFonts w:ascii="Arial" w:eastAsia="Arial" w:hAnsi="Arial" w:cs="Arial"/>
          <w:sz w:val="24"/>
          <w:szCs w:val="24"/>
        </w:rPr>
        <w:t xml:space="preserve">act 2014. Report, 2015. URL </w:t>
      </w:r>
      <w:hyperlink r:id="rId221">
        <w:r>
          <w:rPr>
            <w:rFonts w:ascii="Arial" w:eastAsia="Arial" w:hAnsi="Arial" w:cs="Arial"/>
            <w:color w:val="009EC7"/>
            <w:sz w:val="24"/>
            <w:szCs w:val="24"/>
          </w:rPr>
          <w:t>http://www.</w:t>
        </w:r>
      </w:hyperlink>
    </w:p>
    <w:p w:rsidR="00145321" w:rsidRDefault="00145321">
      <w:pPr>
        <w:spacing w:line="83" w:lineRule="exact"/>
        <w:rPr>
          <w:sz w:val="20"/>
          <w:szCs w:val="20"/>
        </w:rPr>
      </w:pPr>
    </w:p>
    <w:p w:rsidR="00145321" w:rsidRDefault="00831B88">
      <w:pPr>
        <w:ind w:left="520"/>
        <w:rPr>
          <w:rFonts w:ascii="Arial" w:eastAsia="Arial" w:hAnsi="Arial" w:cs="Arial"/>
          <w:color w:val="009EC7"/>
          <w:sz w:val="24"/>
          <w:szCs w:val="24"/>
        </w:rPr>
      </w:pPr>
      <w:hyperlink r:id="rId222">
        <w:r>
          <w:rPr>
            <w:rFonts w:ascii="Arial" w:eastAsia="Arial" w:hAnsi="Arial" w:cs="Arial"/>
            <w:color w:val="009EC7"/>
            <w:sz w:val="24"/>
            <w:szCs w:val="24"/>
          </w:rPr>
          <w:t>scie.org.uk/care-act-2014/assessment-and-eligibility/eligibility/</w:t>
        </w:r>
      </w:hyperlink>
      <w:r>
        <w:rPr>
          <w:rFonts w:ascii="Arial" w:eastAsia="Arial" w:hAnsi="Arial" w:cs="Arial"/>
          <w:color w:val="000000"/>
          <w:sz w:val="24"/>
          <w:szCs w:val="24"/>
        </w:rPr>
        <w:t>.</w:t>
      </w:r>
    </w:p>
    <w:p w:rsidR="00145321" w:rsidRDefault="00145321">
      <w:pPr>
        <w:spacing w:line="257" w:lineRule="exact"/>
        <w:rPr>
          <w:sz w:val="20"/>
          <w:szCs w:val="20"/>
        </w:rPr>
      </w:pPr>
    </w:p>
    <w:p w:rsidR="00145321" w:rsidRDefault="00831B88">
      <w:pPr>
        <w:tabs>
          <w:tab w:val="left" w:pos="2480"/>
          <w:tab w:val="left" w:pos="6280"/>
          <w:tab w:val="left" w:pos="7960"/>
        </w:tabs>
        <w:ind w:left="280"/>
        <w:rPr>
          <w:rFonts w:ascii="Arial" w:eastAsia="Arial" w:hAnsi="Arial" w:cs="Arial"/>
          <w:sz w:val="24"/>
          <w:szCs w:val="24"/>
        </w:rPr>
      </w:pPr>
      <w:r>
        <w:rPr>
          <w:rFonts w:ascii="Arial" w:eastAsia="Arial" w:hAnsi="Arial" w:cs="Arial"/>
          <w:sz w:val="24"/>
          <w:szCs w:val="24"/>
        </w:rPr>
        <w:t>Scottish-Executive.</w:t>
      </w:r>
      <w:r>
        <w:rPr>
          <w:rFonts w:ascii="Arial" w:eastAsia="Arial" w:hAnsi="Arial" w:cs="Arial"/>
          <w:sz w:val="24"/>
          <w:szCs w:val="24"/>
        </w:rPr>
        <w:tab/>
        <w:t>Report of the joint future group.</w:t>
      </w:r>
      <w:r>
        <w:rPr>
          <w:rFonts w:ascii="Arial" w:eastAsia="Arial" w:hAnsi="Arial" w:cs="Arial"/>
          <w:sz w:val="24"/>
          <w:szCs w:val="24"/>
        </w:rPr>
        <w:tab/>
        <w:t>Report, 2000.</w:t>
      </w:r>
      <w:r>
        <w:rPr>
          <w:rFonts w:ascii="Arial" w:eastAsia="Arial" w:hAnsi="Arial" w:cs="Arial"/>
          <w:sz w:val="24"/>
          <w:szCs w:val="24"/>
        </w:rPr>
        <w:tab/>
        <w:t xml:space="preserve">URL </w:t>
      </w:r>
      <w:hyperlink r:id="rId223">
        <w:r>
          <w:rPr>
            <w:rFonts w:ascii="Arial" w:eastAsia="Arial" w:hAnsi="Arial" w:cs="Arial"/>
            <w:color w:val="009EC7"/>
            <w:sz w:val="24"/>
            <w:szCs w:val="24"/>
          </w:rPr>
          <w:t>http:</w:t>
        </w:r>
      </w:hyperlink>
    </w:p>
    <w:p w:rsidR="00145321" w:rsidRDefault="00145321">
      <w:pPr>
        <w:spacing w:line="83" w:lineRule="exact"/>
        <w:rPr>
          <w:sz w:val="20"/>
          <w:szCs w:val="20"/>
        </w:rPr>
      </w:pPr>
    </w:p>
    <w:p w:rsidR="00145321" w:rsidRDefault="00831B88">
      <w:pPr>
        <w:ind w:left="500"/>
        <w:rPr>
          <w:rFonts w:ascii="Arial" w:eastAsia="Arial" w:hAnsi="Arial" w:cs="Arial"/>
          <w:color w:val="009EC7"/>
          <w:sz w:val="24"/>
          <w:szCs w:val="24"/>
        </w:rPr>
      </w:pPr>
      <w:hyperlink r:id="rId224">
        <w:r>
          <w:rPr>
            <w:rFonts w:ascii="Arial" w:eastAsia="Arial" w:hAnsi="Arial" w:cs="Arial"/>
            <w:color w:val="009EC7"/>
            <w:sz w:val="24"/>
            <w:szCs w:val="24"/>
          </w:rPr>
          <w:t>//www.gov.scot/Resource/Doc/1095/0013865.pdf</w:t>
        </w:r>
      </w:hyperlink>
      <w:r>
        <w:rPr>
          <w:rFonts w:ascii="Arial" w:eastAsia="Arial" w:hAnsi="Arial" w:cs="Arial"/>
          <w:color w:val="000000"/>
          <w:sz w:val="24"/>
          <w:szCs w:val="24"/>
        </w:rPr>
        <w:t>.</w:t>
      </w:r>
    </w:p>
    <w:p w:rsidR="00145321" w:rsidRDefault="00145321">
      <w:pPr>
        <w:spacing w:line="257" w:lineRule="exact"/>
        <w:rPr>
          <w:sz w:val="20"/>
          <w:szCs w:val="20"/>
        </w:rPr>
      </w:pPr>
    </w:p>
    <w:p w:rsidR="00145321" w:rsidRDefault="00831B88">
      <w:pPr>
        <w:spacing w:line="363" w:lineRule="auto"/>
        <w:ind w:left="520" w:right="260" w:hanging="227"/>
        <w:jc w:val="both"/>
        <w:rPr>
          <w:rFonts w:ascii="Arial" w:eastAsia="Arial" w:hAnsi="Arial" w:cs="Arial"/>
          <w:sz w:val="24"/>
          <w:szCs w:val="24"/>
        </w:rPr>
      </w:pPr>
      <w:r>
        <w:rPr>
          <w:rFonts w:ascii="Arial" w:eastAsia="Arial" w:hAnsi="Arial" w:cs="Arial"/>
          <w:sz w:val="24"/>
          <w:szCs w:val="24"/>
        </w:rPr>
        <w:t xml:space="preserve">Scottish-Government. Self-directed support: A national strategy for scotland. Report, 2010. URL </w:t>
      </w:r>
      <w:hyperlink r:id="rId225">
        <w:r>
          <w:rPr>
            <w:rFonts w:ascii="Arial" w:eastAsia="Arial" w:hAnsi="Arial" w:cs="Arial"/>
            <w:color w:val="009EC7"/>
            <w:sz w:val="24"/>
            <w:szCs w:val="24"/>
          </w:rPr>
          <w:t>http://www.go</w:t>
        </w:r>
        <w:r>
          <w:rPr>
            <w:rFonts w:ascii="Arial" w:eastAsia="Arial" w:hAnsi="Arial" w:cs="Arial"/>
            <w:color w:val="009EC7"/>
            <w:sz w:val="24"/>
            <w:szCs w:val="24"/>
          </w:rPr>
          <w:t>v.scot/Publications/2010/11/05120810/0</w:t>
        </w:r>
      </w:hyperlink>
      <w:r>
        <w:rPr>
          <w:rFonts w:ascii="Arial" w:eastAsia="Arial" w:hAnsi="Arial" w:cs="Arial"/>
          <w:sz w:val="24"/>
          <w:szCs w:val="24"/>
        </w:rPr>
        <w:t>.</w:t>
      </w:r>
    </w:p>
    <w:p w:rsidR="00145321" w:rsidRDefault="00145321">
      <w:pPr>
        <w:spacing w:line="57" w:lineRule="exact"/>
        <w:rPr>
          <w:sz w:val="20"/>
          <w:szCs w:val="20"/>
        </w:rPr>
      </w:pPr>
    </w:p>
    <w:p w:rsidR="00145321" w:rsidRDefault="00831B88">
      <w:pPr>
        <w:ind w:left="280"/>
        <w:rPr>
          <w:rFonts w:ascii="Arial" w:eastAsia="Arial" w:hAnsi="Arial" w:cs="Arial"/>
          <w:sz w:val="24"/>
          <w:szCs w:val="24"/>
        </w:rPr>
      </w:pPr>
      <w:r>
        <w:rPr>
          <w:rFonts w:ascii="Arial" w:eastAsia="Arial" w:hAnsi="Arial" w:cs="Arial"/>
          <w:sz w:val="24"/>
          <w:szCs w:val="24"/>
        </w:rPr>
        <w:t xml:space="preserve">Scottish-Government.  2020 vision: Strategic narrative.  Report, 2011.  URL </w:t>
      </w:r>
      <w:hyperlink r:id="rId226">
        <w:r>
          <w:rPr>
            <w:rFonts w:ascii="Arial" w:eastAsia="Arial" w:hAnsi="Arial" w:cs="Arial"/>
            <w:color w:val="009EC7"/>
            <w:sz w:val="24"/>
            <w:szCs w:val="24"/>
          </w:rPr>
          <w:t>http:</w:t>
        </w:r>
      </w:hyperlink>
    </w:p>
    <w:p w:rsidR="00145321" w:rsidRDefault="00145321">
      <w:pPr>
        <w:spacing w:line="83" w:lineRule="exact"/>
        <w:rPr>
          <w:sz w:val="20"/>
          <w:szCs w:val="20"/>
        </w:rPr>
      </w:pPr>
    </w:p>
    <w:p w:rsidR="00145321" w:rsidRDefault="00831B88">
      <w:pPr>
        <w:ind w:left="500"/>
        <w:rPr>
          <w:rFonts w:ascii="Arial" w:eastAsia="Arial" w:hAnsi="Arial" w:cs="Arial"/>
          <w:color w:val="009EC7"/>
          <w:sz w:val="24"/>
          <w:szCs w:val="24"/>
        </w:rPr>
      </w:pPr>
      <w:hyperlink r:id="rId227">
        <w:r>
          <w:rPr>
            <w:rFonts w:ascii="Arial" w:eastAsia="Arial" w:hAnsi="Arial" w:cs="Arial"/>
            <w:color w:val="009EC7"/>
            <w:sz w:val="24"/>
            <w:szCs w:val="24"/>
          </w:rPr>
          <w:t>//www.gov.scot/Topics/Health/Policy/2020-Vision/Strategic-Narrative</w:t>
        </w:r>
      </w:hyperlink>
      <w:r>
        <w:rPr>
          <w:rFonts w:ascii="Arial" w:eastAsia="Arial" w:hAnsi="Arial" w:cs="Arial"/>
          <w:color w:val="000000"/>
          <w:sz w:val="24"/>
          <w:szCs w:val="24"/>
        </w:rPr>
        <w:t>.</w:t>
      </w:r>
    </w:p>
    <w:p w:rsidR="00145321" w:rsidRDefault="00145321">
      <w:pPr>
        <w:spacing w:line="257" w:lineRule="exact"/>
        <w:rPr>
          <w:sz w:val="20"/>
          <w:szCs w:val="20"/>
        </w:rPr>
      </w:pPr>
    </w:p>
    <w:p w:rsidR="00145321" w:rsidRDefault="00831B88">
      <w:pPr>
        <w:spacing w:line="337" w:lineRule="auto"/>
        <w:ind w:left="520" w:right="260" w:hanging="227"/>
        <w:jc w:val="both"/>
        <w:rPr>
          <w:rFonts w:ascii="Arial" w:eastAsia="Arial" w:hAnsi="Arial" w:cs="Arial"/>
          <w:color w:val="009EC7"/>
          <w:sz w:val="24"/>
          <w:szCs w:val="24"/>
        </w:rPr>
      </w:pPr>
      <w:r>
        <w:rPr>
          <w:rFonts w:ascii="Arial" w:eastAsia="Arial" w:hAnsi="Arial" w:cs="Arial"/>
          <w:sz w:val="24"/>
          <w:szCs w:val="24"/>
        </w:rPr>
        <w:t>Scottish-Government.</w:t>
      </w:r>
      <w:r>
        <w:rPr>
          <w:sz w:val="20"/>
          <w:szCs w:val="20"/>
        </w:rPr>
        <w:t xml:space="preserve"> </w:t>
      </w:r>
      <w:r>
        <w:rPr>
          <w:rFonts w:ascii="Arial" w:eastAsia="Arial" w:hAnsi="Arial" w:cs="Arial"/>
          <w:sz w:val="24"/>
          <w:szCs w:val="24"/>
        </w:rPr>
        <w:t xml:space="preserve">Local authorities revenue block grant funding. Report, 2013. URL </w:t>
      </w:r>
      <w:hyperlink r:id="rId228">
        <w:r>
          <w:rPr>
            <w:rFonts w:ascii="Arial" w:eastAsia="Arial" w:hAnsi="Arial" w:cs="Arial"/>
            <w:color w:val="009EC7"/>
            <w:sz w:val="24"/>
            <w:szCs w:val="24"/>
          </w:rPr>
          <w:t>http://www.gov.scot/Topics/Government/local-government/17999/</w:t>
        </w:r>
      </w:hyperlink>
      <w:r>
        <w:rPr>
          <w:rFonts w:ascii="Arial" w:eastAsia="Arial" w:hAnsi="Arial" w:cs="Arial"/>
          <w:sz w:val="24"/>
          <w:szCs w:val="24"/>
        </w:rPr>
        <w:t xml:space="preserve"> </w:t>
      </w:r>
      <w:hyperlink r:id="rId229">
        <w:r>
          <w:rPr>
            <w:rFonts w:ascii="Arial" w:eastAsia="Arial" w:hAnsi="Arial" w:cs="Arial"/>
            <w:color w:val="009EC7"/>
            <w:sz w:val="24"/>
            <w:szCs w:val="24"/>
          </w:rPr>
          <w:t>CoreRe</w:t>
        </w:r>
        <w:r>
          <w:rPr>
            <w:rFonts w:ascii="Arial" w:eastAsia="Arial" w:hAnsi="Arial" w:cs="Arial"/>
            <w:color w:val="009EC7"/>
            <w:sz w:val="24"/>
            <w:szCs w:val="24"/>
          </w:rPr>
          <w:t>venueFunding</w:t>
        </w:r>
      </w:hyperlink>
      <w:r>
        <w:rPr>
          <w:rFonts w:ascii="Arial" w:eastAsia="Arial" w:hAnsi="Arial" w:cs="Arial"/>
          <w:color w:val="000000"/>
          <w:sz w:val="24"/>
          <w:szCs w:val="24"/>
        </w:rPr>
        <w:t>.</w:t>
      </w:r>
    </w:p>
    <w:p w:rsidR="00145321" w:rsidRDefault="00145321">
      <w:pPr>
        <w:spacing w:line="88" w:lineRule="exact"/>
        <w:rPr>
          <w:sz w:val="20"/>
          <w:szCs w:val="20"/>
        </w:rPr>
      </w:pPr>
    </w:p>
    <w:p w:rsidR="00145321" w:rsidRDefault="00831B88">
      <w:pPr>
        <w:spacing w:line="363" w:lineRule="auto"/>
        <w:ind w:left="520" w:right="280" w:hanging="233"/>
        <w:rPr>
          <w:rFonts w:ascii="Arial" w:eastAsia="Arial" w:hAnsi="Arial" w:cs="Arial"/>
          <w:color w:val="009EC7"/>
          <w:sz w:val="24"/>
          <w:szCs w:val="24"/>
        </w:rPr>
      </w:pPr>
      <w:r>
        <w:rPr>
          <w:rFonts w:ascii="Arial" w:eastAsia="Arial" w:hAnsi="Arial" w:cs="Arial"/>
          <w:sz w:val="24"/>
          <w:szCs w:val="24"/>
        </w:rPr>
        <w:t xml:space="preserve">Scottish-Government. Self-directed support: Practitioner guidance. Report, 2014. URL </w:t>
      </w:r>
      <w:hyperlink r:id="rId230">
        <w:r>
          <w:rPr>
            <w:rFonts w:ascii="Arial" w:eastAsia="Arial" w:hAnsi="Arial" w:cs="Arial"/>
            <w:color w:val="009EC7"/>
            <w:sz w:val="24"/>
            <w:szCs w:val="24"/>
          </w:rPr>
          <w:t>http://www.gov.scot/Publications/2014/08/5212</w:t>
        </w:r>
      </w:hyperlink>
      <w:r>
        <w:rPr>
          <w:rFonts w:ascii="Arial" w:eastAsia="Arial" w:hAnsi="Arial" w:cs="Arial"/>
          <w:color w:val="000000"/>
          <w:sz w:val="24"/>
          <w:szCs w:val="24"/>
        </w:rPr>
        <w:t>.</w:t>
      </w:r>
    </w:p>
    <w:p w:rsidR="00145321" w:rsidRDefault="00145321">
      <w:pPr>
        <w:spacing w:line="57" w:lineRule="exact"/>
        <w:rPr>
          <w:sz w:val="20"/>
          <w:szCs w:val="20"/>
        </w:rPr>
      </w:pPr>
    </w:p>
    <w:p w:rsidR="00145321" w:rsidRDefault="00831B88">
      <w:pPr>
        <w:ind w:left="280"/>
        <w:rPr>
          <w:sz w:val="20"/>
          <w:szCs w:val="20"/>
        </w:rPr>
      </w:pPr>
      <w:r>
        <w:rPr>
          <w:rFonts w:ascii="Arial" w:eastAsia="Arial" w:hAnsi="Arial" w:cs="Arial"/>
          <w:sz w:val="24"/>
          <w:szCs w:val="24"/>
        </w:rPr>
        <w:t>Scottish-Government. Data on eligibility cr</w:t>
      </w:r>
      <w:r>
        <w:rPr>
          <w:rFonts w:ascii="Arial" w:eastAsia="Arial" w:hAnsi="Arial" w:cs="Arial"/>
          <w:sz w:val="24"/>
          <w:szCs w:val="24"/>
        </w:rPr>
        <w:t>iteria and waiting times. Report, 2015a.</w:t>
      </w:r>
    </w:p>
    <w:p w:rsidR="00145321" w:rsidRDefault="00145321">
      <w:pPr>
        <w:spacing w:line="83" w:lineRule="exact"/>
        <w:rPr>
          <w:sz w:val="20"/>
          <w:szCs w:val="20"/>
        </w:rPr>
      </w:pPr>
    </w:p>
    <w:p w:rsidR="00145321" w:rsidRDefault="00831B88">
      <w:pPr>
        <w:ind w:left="520"/>
        <w:rPr>
          <w:rFonts w:ascii="Arial" w:eastAsia="Arial" w:hAnsi="Arial" w:cs="Arial"/>
          <w:sz w:val="24"/>
          <w:szCs w:val="24"/>
        </w:rPr>
      </w:pPr>
      <w:r>
        <w:rPr>
          <w:rFonts w:ascii="Arial" w:eastAsia="Arial" w:hAnsi="Arial" w:cs="Arial"/>
          <w:sz w:val="24"/>
          <w:szCs w:val="24"/>
        </w:rPr>
        <w:t xml:space="preserve">URL </w:t>
      </w:r>
      <w:hyperlink r:id="rId231">
        <w:r>
          <w:rPr>
            <w:rFonts w:ascii="Arial" w:eastAsia="Arial" w:hAnsi="Arial" w:cs="Arial"/>
            <w:color w:val="009EC7"/>
            <w:sz w:val="24"/>
            <w:szCs w:val="24"/>
          </w:rPr>
          <w:t>http://www.gov.scot/Topics/Statistics/Browse/Health/Data/QuarterlySurvey/</w:t>
        </w:r>
      </w:hyperlink>
    </w:p>
    <w:p w:rsidR="00145321" w:rsidRDefault="00145321">
      <w:pPr>
        <w:spacing w:line="83" w:lineRule="exact"/>
        <w:rPr>
          <w:sz w:val="20"/>
          <w:szCs w:val="20"/>
        </w:rPr>
      </w:pPr>
    </w:p>
    <w:p w:rsidR="00145321" w:rsidRDefault="00831B88">
      <w:pPr>
        <w:ind w:left="520"/>
        <w:rPr>
          <w:rFonts w:ascii="Arial" w:eastAsia="Arial" w:hAnsi="Arial" w:cs="Arial"/>
          <w:color w:val="009EC7"/>
          <w:sz w:val="24"/>
          <w:szCs w:val="24"/>
        </w:rPr>
      </w:pPr>
      <w:hyperlink r:id="rId232">
        <w:r>
          <w:rPr>
            <w:rFonts w:ascii="Arial" w:eastAsia="Arial" w:hAnsi="Arial" w:cs="Arial"/>
            <w:color w:val="009EC7"/>
            <w:sz w:val="24"/>
            <w:szCs w:val="24"/>
          </w:rPr>
          <w:t>QECWTJUL2015</w:t>
        </w:r>
      </w:hyperlink>
      <w:r>
        <w:rPr>
          <w:rFonts w:ascii="Arial" w:eastAsia="Arial" w:hAnsi="Arial" w:cs="Arial"/>
          <w:color w:val="000000"/>
          <w:sz w:val="24"/>
          <w:szCs w:val="24"/>
        </w:rPr>
        <w:t>.</w:t>
      </w:r>
    </w:p>
    <w:p w:rsidR="00145321" w:rsidRDefault="00145321">
      <w:pPr>
        <w:spacing w:line="257" w:lineRule="exact"/>
        <w:rPr>
          <w:sz w:val="20"/>
          <w:szCs w:val="20"/>
        </w:rPr>
      </w:pPr>
    </w:p>
    <w:p w:rsidR="00145321" w:rsidRDefault="00831B88">
      <w:pPr>
        <w:spacing w:line="337" w:lineRule="auto"/>
        <w:ind w:left="520" w:right="260" w:hanging="233"/>
        <w:jc w:val="both"/>
        <w:rPr>
          <w:rFonts w:ascii="Arial" w:eastAsia="Arial" w:hAnsi="Arial" w:cs="Arial"/>
          <w:color w:val="009EC7"/>
          <w:sz w:val="24"/>
          <w:szCs w:val="24"/>
        </w:rPr>
      </w:pPr>
      <w:r>
        <w:rPr>
          <w:rFonts w:ascii="Arial" w:eastAsia="Arial" w:hAnsi="Arial" w:cs="Arial"/>
          <w:sz w:val="24"/>
          <w:szCs w:val="24"/>
        </w:rPr>
        <w:t xml:space="preserve">Scottish-Government. Health and social care integration narrative. Report, 2015b. URL </w:t>
      </w:r>
      <w:hyperlink r:id="rId233">
        <w:r>
          <w:rPr>
            <w:rFonts w:ascii="Arial" w:eastAsia="Arial" w:hAnsi="Arial" w:cs="Arial"/>
            <w:color w:val="009EC7"/>
            <w:sz w:val="24"/>
            <w:szCs w:val="24"/>
          </w:rPr>
          <w:t>http://www.gov.scot/Topics/Health/Policy/Adult-Health-SocialCare-Integration/</w:t>
        </w:r>
      </w:hyperlink>
      <w:r>
        <w:rPr>
          <w:rFonts w:ascii="Arial" w:eastAsia="Arial" w:hAnsi="Arial" w:cs="Arial"/>
          <w:color w:val="009EC7"/>
          <w:sz w:val="24"/>
          <w:szCs w:val="24"/>
        </w:rPr>
        <w:t xml:space="preserve"> </w:t>
      </w:r>
      <w:hyperlink r:id="rId234">
        <w:r>
          <w:rPr>
            <w:rFonts w:ascii="Arial" w:eastAsia="Arial" w:hAnsi="Arial" w:cs="Arial"/>
            <w:color w:val="009EC7"/>
            <w:sz w:val="24"/>
            <w:szCs w:val="24"/>
          </w:rPr>
          <w:t>Narrative</w:t>
        </w:r>
      </w:hyperlink>
      <w:r>
        <w:rPr>
          <w:rFonts w:ascii="Arial" w:eastAsia="Arial" w:hAnsi="Arial" w:cs="Arial"/>
          <w:color w:val="000000"/>
          <w:sz w:val="24"/>
          <w:szCs w:val="24"/>
        </w:rPr>
        <w:t>.</w:t>
      </w:r>
    </w:p>
    <w:p w:rsidR="00145321" w:rsidRDefault="00145321">
      <w:pPr>
        <w:spacing w:line="88" w:lineRule="exact"/>
        <w:rPr>
          <w:sz w:val="20"/>
          <w:szCs w:val="20"/>
        </w:rPr>
      </w:pPr>
    </w:p>
    <w:p w:rsidR="00145321" w:rsidRDefault="00831B88">
      <w:pPr>
        <w:spacing w:line="363" w:lineRule="auto"/>
        <w:ind w:left="520" w:right="280" w:hanging="233"/>
        <w:rPr>
          <w:rFonts w:ascii="Arial" w:eastAsia="Arial" w:hAnsi="Arial" w:cs="Arial"/>
          <w:color w:val="009EC7"/>
          <w:sz w:val="24"/>
          <w:szCs w:val="24"/>
        </w:rPr>
      </w:pPr>
      <w:r>
        <w:rPr>
          <w:rFonts w:ascii="Arial" w:eastAsia="Arial" w:hAnsi="Arial" w:cs="Arial"/>
          <w:sz w:val="24"/>
          <w:szCs w:val="24"/>
        </w:rPr>
        <w:t>Scottish-Government.</w:t>
      </w:r>
      <w:r>
        <w:rPr>
          <w:sz w:val="20"/>
          <w:szCs w:val="20"/>
        </w:rPr>
        <w:t xml:space="preserve"> </w:t>
      </w:r>
      <w:r>
        <w:rPr>
          <w:rFonts w:ascii="Arial" w:eastAsia="Arial" w:hAnsi="Arial" w:cs="Arial"/>
          <w:sz w:val="24"/>
          <w:szCs w:val="24"/>
        </w:rPr>
        <w:t xml:space="preserve">Core suite of integration indicators. Report, 2015c. URL </w:t>
      </w:r>
      <w:hyperlink r:id="rId235">
        <w:r>
          <w:rPr>
            <w:rFonts w:ascii="Arial" w:eastAsia="Arial" w:hAnsi="Arial" w:cs="Arial"/>
            <w:color w:val="009EC7"/>
            <w:sz w:val="24"/>
            <w:szCs w:val="24"/>
          </w:rPr>
          <w:t>http://www.gov.scot/Resource/0047/00473516.pdf</w:t>
        </w:r>
      </w:hyperlink>
      <w:r>
        <w:rPr>
          <w:rFonts w:ascii="Arial" w:eastAsia="Arial" w:hAnsi="Arial" w:cs="Arial"/>
          <w:color w:val="000000"/>
          <w:sz w:val="24"/>
          <w:szCs w:val="24"/>
        </w:rPr>
        <w:t>.</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121" w:lineRule="exact"/>
        <w:rPr>
          <w:sz w:val="20"/>
          <w:szCs w:val="20"/>
        </w:rPr>
      </w:pPr>
    </w:p>
    <w:p w:rsidR="00145321" w:rsidRDefault="00831B88">
      <w:pPr>
        <w:jc w:val="center"/>
        <w:rPr>
          <w:sz w:val="20"/>
          <w:szCs w:val="20"/>
        </w:rPr>
      </w:pPr>
      <w:r>
        <w:rPr>
          <w:rFonts w:ascii="Arial" w:eastAsia="Arial" w:hAnsi="Arial" w:cs="Arial"/>
          <w:sz w:val="21"/>
          <w:szCs w:val="21"/>
        </w:rPr>
        <w:t>93</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ind w:right="20"/>
        <w:jc w:val="center"/>
        <w:rPr>
          <w:sz w:val="20"/>
          <w:szCs w:val="20"/>
        </w:rPr>
      </w:pPr>
      <w:bookmarkStart w:id="104" w:name="page104"/>
      <w:bookmarkEnd w:id="104"/>
      <w:r>
        <w:rPr>
          <w:rFonts w:ascii="Arial" w:eastAsia="Arial" w:hAnsi="Arial" w:cs="Arial"/>
          <w:sz w:val="24"/>
          <w:szCs w:val="24"/>
        </w:rPr>
        <w:lastRenderedPageBreak/>
        <w:t>Appendices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710464"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B9EF8F" id="Shape 107" o:spid="_x0000_s1026" style="position:absolute;z-index:-251606016;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KNbLYa6AQAAgw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63" w:lineRule="auto"/>
        <w:ind w:left="520" w:right="280" w:hanging="233"/>
        <w:rPr>
          <w:rFonts w:ascii="Arial" w:eastAsia="Arial" w:hAnsi="Arial" w:cs="Arial"/>
          <w:color w:val="009EC7"/>
          <w:sz w:val="24"/>
          <w:szCs w:val="24"/>
        </w:rPr>
      </w:pPr>
      <w:r>
        <w:rPr>
          <w:rFonts w:ascii="Arial" w:eastAsia="Arial" w:hAnsi="Arial" w:cs="Arial"/>
          <w:sz w:val="24"/>
          <w:szCs w:val="24"/>
        </w:rPr>
        <w:t>Scottish-Government.</w:t>
      </w:r>
      <w:r>
        <w:rPr>
          <w:sz w:val="20"/>
          <w:szCs w:val="20"/>
        </w:rPr>
        <w:t xml:space="preserve"> </w:t>
      </w:r>
      <w:r>
        <w:rPr>
          <w:rFonts w:ascii="Arial" w:eastAsia="Arial" w:hAnsi="Arial" w:cs="Arial"/>
          <w:sz w:val="24"/>
          <w:szCs w:val="24"/>
        </w:rPr>
        <w:t xml:space="preserve">Social care services, scotland, 2016. Report, 2016a. URL </w:t>
      </w:r>
      <w:hyperlink r:id="rId236">
        <w:r>
          <w:rPr>
            <w:rFonts w:ascii="Arial" w:eastAsia="Arial" w:hAnsi="Arial" w:cs="Arial"/>
            <w:color w:val="009EC7"/>
            <w:sz w:val="24"/>
            <w:szCs w:val="24"/>
          </w:rPr>
          <w:t>https://www.gov.uk/government/statistics/social-care-services-scotland-2016</w:t>
        </w:r>
      </w:hyperlink>
      <w:r>
        <w:rPr>
          <w:rFonts w:ascii="Arial" w:eastAsia="Arial" w:hAnsi="Arial" w:cs="Arial"/>
          <w:color w:val="000000"/>
          <w:sz w:val="24"/>
          <w:szCs w:val="24"/>
        </w:rPr>
        <w:t>.</w:t>
      </w:r>
    </w:p>
    <w:p w:rsidR="00145321" w:rsidRDefault="00145321">
      <w:pPr>
        <w:spacing w:line="57" w:lineRule="exact"/>
        <w:rPr>
          <w:sz w:val="20"/>
          <w:szCs w:val="20"/>
        </w:rPr>
      </w:pPr>
    </w:p>
    <w:p w:rsidR="00145321" w:rsidRDefault="00831B88">
      <w:pPr>
        <w:spacing w:line="363" w:lineRule="auto"/>
        <w:ind w:left="520" w:right="280" w:hanging="233"/>
        <w:rPr>
          <w:rFonts w:ascii="Arial" w:eastAsia="Arial" w:hAnsi="Arial" w:cs="Arial"/>
          <w:color w:val="009EC7"/>
          <w:sz w:val="24"/>
          <w:szCs w:val="24"/>
        </w:rPr>
      </w:pPr>
      <w:r>
        <w:rPr>
          <w:rFonts w:ascii="Arial" w:eastAsia="Arial" w:hAnsi="Arial" w:cs="Arial"/>
          <w:sz w:val="24"/>
          <w:szCs w:val="24"/>
        </w:rPr>
        <w:t xml:space="preserve">Scottish-Government. Health and social care delivery plan. Report, 2016b. URL </w:t>
      </w:r>
      <w:hyperlink r:id="rId237">
        <w:r>
          <w:rPr>
            <w:rFonts w:ascii="Arial" w:eastAsia="Arial" w:hAnsi="Arial" w:cs="Arial"/>
            <w:color w:val="009EC7"/>
            <w:sz w:val="24"/>
            <w:szCs w:val="24"/>
          </w:rPr>
          <w:t>http://www.gov.scot/Resource/0051/00511950.pdf</w:t>
        </w:r>
      </w:hyperlink>
      <w:r>
        <w:rPr>
          <w:rFonts w:ascii="Arial" w:eastAsia="Arial" w:hAnsi="Arial" w:cs="Arial"/>
          <w:color w:val="000000"/>
          <w:sz w:val="24"/>
          <w:szCs w:val="24"/>
        </w:rPr>
        <w:t>.</w:t>
      </w:r>
    </w:p>
    <w:p w:rsidR="00145321" w:rsidRDefault="00145321">
      <w:pPr>
        <w:spacing w:line="57" w:lineRule="exact"/>
        <w:rPr>
          <w:sz w:val="20"/>
          <w:szCs w:val="20"/>
        </w:rPr>
      </w:pPr>
    </w:p>
    <w:p w:rsidR="00145321" w:rsidRDefault="00831B88">
      <w:pPr>
        <w:spacing w:line="363" w:lineRule="auto"/>
        <w:ind w:left="520" w:right="260" w:hanging="227"/>
        <w:jc w:val="both"/>
        <w:rPr>
          <w:rFonts w:ascii="Arial" w:eastAsia="Arial" w:hAnsi="Arial" w:cs="Arial"/>
          <w:sz w:val="24"/>
          <w:szCs w:val="24"/>
        </w:rPr>
      </w:pPr>
      <w:r>
        <w:rPr>
          <w:rFonts w:ascii="Arial" w:eastAsia="Arial" w:hAnsi="Arial" w:cs="Arial"/>
          <w:sz w:val="24"/>
          <w:szCs w:val="24"/>
        </w:rPr>
        <w:t xml:space="preserve">Scottish-Government. 2016-17 settlement. grant aided expenditure green book. Report, 2016c. URL </w:t>
      </w:r>
      <w:hyperlink r:id="rId238">
        <w:r>
          <w:rPr>
            <w:rFonts w:ascii="Arial" w:eastAsia="Arial" w:hAnsi="Arial" w:cs="Arial"/>
            <w:color w:val="009EC7"/>
            <w:sz w:val="24"/>
            <w:szCs w:val="24"/>
          </w:rPr>
          <w:t>http://www.gov.scot/Resource/0049/00499184.pdf</w:t>
        </w:r>
      </w:hyperlink>
      <w:r>
        <w:rPr>
          <w:rFonts w:ascii="Arial" w:eastAsia="Arial" w:hAnsi="Arial" w:cs="Arial"/>
          <w:sz w:val="24"/>
          <w:szCs w:val="24"/>
        </w:rPr>
        <w:t>.</w:t>
      </w:r>
    </w:p>
    <w:p w:rsidR="00145321" w:rsidRDefault="00145321">
      <w:pPr>
        <w:spacing w:line="57" w:lineRule="exact"/>
        <w:rPr>
          <w:sz w:val="20"/>
          <w:szCs w:val="20"/>
        </w:rPr>
      </w:pPr>
    </w:p>
    <w:p w:rsidR="00145321" w:rsidRDefault="00831B88">
      <w:pPr>
        <w:spacing w:line="337" w:lineRule="auto"/>
        <w:ind w:left="520" w:right="260" w:hanging="233"/>
        <w:jc w:val="both"/>
        <w:rPr>
          <w:rFonts w:ascii="Arial" w:eastAsia="Arial" w:hAnsi="Arial" w:cs="Arial"/>
          <w:color w:val="009EC7"/>
          <w:sz w:val="24"/>
          <w:szCs w:val="24"/>
        </w:rPr>
      </w:pPr>
      <w:r>
        <w:rPr>
          <w:rFonts w:ascii="Arial" w:eastAsia="Arial" w:hAnsi="Arial" w:cs="Arial"/>
          <w:sz w:val="24"/>
          <w:szCs w:val="24"/>
        </w:rPr>
        <w:t xml:space="preserve">Scottish-Government. Guidance for health and </w:t>
      </w:r>
      <w:r>
        <w:rPr>
          <w:rFonts w:ascii="Arial" w:eastAsia="Arial" w:hAnsi="Arial" w:cs="Arial"/>
          <w:sz w:val="24"/>
          <w:szCs w:val="24"/>
        </w:rPr>
        <w:t xml:space="preserve">social care integration partnership performance reports. Report, 2016d. URL </w:t>
      </w:r>
      <w:hyperlink r:id="rId239">
        <w:r>
          <w:rPr>
            <w:rFonts w:ascii="Arial" w:eastAsia="Arial" w:hAnsi="Arial" w:cs="Arial"/>
            <w:color w:val="009EC7"/>
            <w:sz w:val="24"/>
            <w:szCs w:val="24"/>
          </w:rPr>
          <w:t>http://www.gov.scot/Resource/0049/</w:t>
        </w:r>
      </w:hyperlink>
      <w:r>
        <w:rPr>
          <w:rFonts w:ascii="Arial" w:eastAsia="Arial" w:hAnsi="Arial" w:cs="Arial"/>
          <w:sz w:val="24"/>
          <w:szCs w:val="24"/>
        </w:rPr>
        <w:t xml:space="preserve"> </w:t>
      </w:r>
      <w:hyperlink r:id="rId240">
        <w:r>
          <w:rPr>
            <w:rFonts w:ascii="Arial" w:eastAsia="Arial" w:hAnsi="Arial" w:cs="Arial"/>
            <w:color w:val="009EC7"/>
            <w:sz w:val="24"/>
            <w:szCs w:val="24"/>
          </w:rPr>
          <w:t>00498038.pdf</w:t>
        </w:r>
      </w:hyperlink>
      <w:r>
        <w:rPr>
          <w:rFonts w:ascii="Arial" w:eastAsia="Arial" w:hAnsi="Arial" w:cs="Arial"/>
          <w:color w:val="000000"/>
          <w:sz w:val="24"/>
          <w:szCs w:val="24"/>
        </w:rPr>
        <w:t>.</w:t>
      </w:r>
    </w:p>
    <w:p w:rsidR="00145321" w:rsidRDefault="00145321">
      <w:pPr>
        <w:spacing w:line="88" w:lineRule="exact"/>
        <w:rPr>
          <w:sz w:val="20"/>
          <w:szCs w:val="20"/>
        </w:rPr>
      </w:pPr>
    </w:p>
    <w:p w:rsidR="00145321" w:rsidRDefault="00831B88">
      <w:pPr>
        <w:spacing w:line="363" w:lineRule="auto"/>
        <w:ind w:left="520" w:right="280" w:hanging="233"/>
        <w:rPr>
          <w:rFonts w:ascii="Arial" w:eastAsia="Arial" w:hAnsi="Arial" w:cs="Arial"/>
          <w:color w:val="009EC7"/>
          <w:sz w:val="24"/>
          <w:szCs w:val="24"/>
        </w:rPr>
      </w:pPr>
      <w:r>
        <w:rPr>
          <w:rFonts w:ascii="Arial" w:eastAsia="Arial" w:hAnsi="Arial" w:cs="Arial"/>
          <w:sz w:val="24"/>
          <w:szCs w:val="24"/>
        </w:rPr>
        <w:t xml:space="preserve">Scottish-Government. Long term monitoring of health inequalities. Report, 2017a. URL </w:t>
      </w:r>
      <w:hyperlink r:id="rId241">
        <w:r>
          <w:rPr>
            <w:rFonts w:ascii="Arial" w:eastAsia="Arial" w:hAnsi="Arial" w:cs="Arial"/>
            <w:color w:val="009EC7"/>
            <w:sz w:val="24"/>
            <w:szCs w:val="24"/>
          </w:rPr>
          <w:t>http://www.gov.scot/Publications/2017/03/8751/downloads</w:t>
        </w:r>
      </w:hyperlink>
      <w:r>
        <w:rPr>
          <w:rFonts w:ascii="Arial" w:eastAsia="Arial" w:hAnsi="Arial" w:cs="Arial"/>
          <w:color w:val="000000"/>
          <w:sz w:val="24"/>
          <w:szCs w:val="24"/>
        </w:rPr>
        <w:t>.</w:t>
      </w:r>
    </w:p>
    <w:p w:rsidR="00145321" w:rsidRDefault="00145321">
      <w:pPr>
        <w:spacing w:line="57" w:lineRule="exact"/>
        <w:rPr>
          <w:sz w:val="20"/>
          <w:szCs w:val="20"/>
        </w:rPr>
      </w:pPr>
    </w:p>
    <w:p w:rsidR="00145321" w:rsidRDefault="00831B88">
      <w:pPr>
        <w:tabs>
          <w:tab w:val="left" w:pos="2800"/>
        </w:tabs>
        <w:ind w:left="280"/>
        <w:rPr>
          <w:sz w:val="20"/>
          <w:szCs w:val="20"/>
        </w:rPr>
      </w:pPr>
      <w:r>
        <w:rPr>
          <w:rFonts w:ascii="Arial" w:eastAsia="Arial" w:hAnsi="Arial" w:cs="Arial"/>
          <w:sz w:val="24"/>
          <w:szCs w:val="24"/>
        </w:rPr>
        <w:t>Scottish-Government.</w:t>
      </w:r>
      <w:r>
        <w:rPr>
          <w:rFonts w:ascii="Arial" w:eastAsia="Arial" w:hAnsi="Arial" w:cs="Arial"/>
          <w:sz w:val="24"/>
          <w:szCs w:val="24"/>
        </w:rPr>
        <w:tab/>
        <w:t>Health and soci</w:t>
      </w:r>
      <w:r>
        <w:rPr>
          <w:rFonts w:ascii="Arial" w:eastAsia="Arial" w:hAnsi="Arial" w:cs="Arial"/>
          <w:sz w:val="24"/>
          <w:szCs w:val="24"/>
        </w:rPr>
        <w:t>al care integration [updated 29/03/2017].</w:t>
      </w:r>
    </w:p>
    <w:p w:rsidR="00145321" w:rsidRDefault="00145321">
      <w:pPr>
        <w:spacing w:line="83" w:lineRule="exact"/>
        <w:rPr>
          <w:sz w:val="20"/>
          <w:szCs w:val="20"/>
        </w:rPr>
      </w:pPr>
    </w:p>
    <w:p w:rsidR="00145321" w:rsidRDefault="00831B88">
      <w:pPr>
        <w:spacing w:line="363" w:lineRule="auto"/>
        <w:ind w:left="520" w:right="260"/>
        <w:rPr>
          <w:rFonts w:ascii="Arial" w:eastAsia="Arial" w:hAnsi="Arial" w:cs="Arial"/>
          <w:color w:val="009EC7"/>
          <w:sz w:val="24"/>
          <w:szCs w:val="24"/>
        </w:rPr>
      </w:pPr>
      <w:r>
        <w:rPr>
          <w:rFonts w:ascii="Arial" w:eastAsia="Arial" w:hAnsi="Arial" w:cs="Arial"/>
          <w:sz w:val="24"/>
          <w:szCs w:val="24"/>
        </w:rPr>
        <w:t xml:space="preserve">Report, 2017b. URL </w:t>
      </w:r>
      <w:hyperlink r:id="rId242">
        <w:r>
          <w:rPr>
            <w:rFonts w:ascii="Arial" w:eastAsia="Arial" w:hAnsi="Arial" w:cs="Arial"/>
            <w:color w:val="009EC7"/>
            <w:sz w:val="24"/>
            <w:szCs w:val="24"/>
          </w:rPr>
          <w:t>http://www.gov.scot/Topics/Health/Policy/</w:t>
        </w:r>
      </w:hyperlink>
      <w:r>
        <w:rPr>
          <w:rFonts w:ascii="Arial" w:eastAsia="Arial" w:hAnsi="Arial" w:cs="Arial"/>
          <w:sz w:val="24"/>
          <w:szCs w:val="24"/>
        </w:rPr>
        <w:t xml:space="preserve"> </w:t>
      </w:r>
      <w:hyperlink r:id="rId243">
        <w:r>
          <w:rPr>
            <w:rFonts w:ascii="Arial" w:eastAsia="Arial" w:hAnsi="Arial" w:cs="Arial"/>
            <w:color w:val="009EC7"/>
            <w:sz w:val="24"/>
            <w:szCs w:val="24"/>
          </w:rPr>
          <w:t>Health-Social-Care-Integration</w:t>
        </w:r>
      </w:hyperlink>
      <w:r>
        <w:rPr>
          <w:rFonts w:ascii="Arial" w:eastAsia="Arial" w:hAnsi="Arial" w:cs="Arial"/>
          <w:color w:val="000000"/>
          <w:sz w:val="24"/>
          <w:szCs w:val="24"/>
        </w:rPr>
        <w:t>.</w:t>
      </w:r>
    </w:p>
    <w:p w:rsidR="00145321" w:rsidRDefault="00145321">
      <w:pPr>
        <w:spacing w:line="57" w:lineRule="exact"/>
        <w:rPr>
          <w:sz w:val="20"/>
          <w:szCs w:val="20"/>
        </w:rPr>
      </w:pPr>
    </w:p>
    <w:p w:rsidR="00145321" w:rsidRDefault="00831B88">
      <w:pPr>
        <w:spacing w:line="379" w:lineRule="auto"/>
        <w:ind w:left="520" w:right="260" w:hanging="227"/>
        <w:jc w:val="both"/>
        <w:rPr>
          <w:rFonts w:ascii="Arial" w:eastAsia="Arial" w:hAnsi="Arial" w:cs="Arial"/>
          <w:color w:val="009EC7"/>
        </w:rPr>
      </w:pPr>
      <w:r>
        <w:rPr>
          <w:rFonts w:ascii="Arial" w:eastAsia="Arial" w:hAnsi="Arial" w:cs="Arial"/>
        </w:rPr>
        <w:t xml:space="preserve">Scottish-Parliament. Health and sport committee: Report on health inequalities. Report, 2015. URL </w:t>
      </w:r>
      <w:hyperlink r:id="rId244">
        <w:r>
          <w:rPr>
            <w:rFonts w:ascii="Arial" w:eastAsia="Arial" w:hAnsi="Arial" w:cs="Arial"/>
            <w:color w:val="009EC7"/>
          </w:rPr>
          <w:t>http://www.parliament.scot/S4_HealthandSportCommittee/Reports/</w:t>
        </w:r>
      </w:hyperlink>
      <w:r>
        <w:rPr>
          <w:rFonts w:ascii="Arial" w:eastAsia="Arial" w:hAnsi="Arial" w:cs="Arial"/>
        </w:rPr>
        <w:t xml:space="preserve"> </w:t>
      </w:r>
      <w:hyperlink r:id="rId245">
        <w:r>
          <w:rPr>
            <w:rFonts w:ascii="Arial" w:eastAsia="Arial" w:hAnsi="Arial" w:cs="Arial"/>
            <w:color w:val="009EC7"/>
          </w:rPr>
          <w:t>her-15-01w-rev.pdf</w:t>
        </w:r>
      </w:hyperlink>
      <w:r>
        <w:rPr>
          <w:rFonts w:ascii="Arial" w:eastAsia="Arial" w:hAnsi="Arial" w:cs="Arial"/>
          <w:color w:val="000000"/>
        </w:rPr>
        <w:t>.</w:t>
      </w:r>
    </w:p>
    <w:p w:rsidR="00145321" w:rsidRDefault="00145321">
      <w:pPr>
        <w:spacing w:line="52" w:lineRule="exact"/>
        <w:rPr>
          <w:sz w:val="20"/>
          <w:szCs w:val="20"/>
        </w:rPr>
      </w:pPr>
    </w:p>
    <w:p w:rsidR="00145321" w:rsidRDefault="00831B88">
      <w:pPr>
        <w:spacing w:line="363" w:lineRule="auto"/>
        <w:ind w:left="520" w:right="260" w:hanging="227"/>
        <w:jc w:val="both"/>
        <w:rPr>
          <w:sz w:val="20"/>
          <w:szCs w:val="20"/>
        </w:rPr>
      </w:pPr>
      <w:r>
        <w:rPr>
          <w:rFonts w:ascii="Arial" w:eastAsia="Arial" w:hAnsi="Arial" w:cs="Arial"/>
          <w:sz w:val="24"/>
          <w:szCs w:val="24"/>
        </w:rPr>
        <w:t xml:space="preserve">Mr Peter Sharkey. </w:t>
      </w:r>
      <w:r>
        <w:rPr>
          <w:rFonts w:ascii="Arial" w:eastAsia="Arial" w:hAnsi="Arial" w:cs="Arial"/>
          <w:i/>
          <w:iCs/>
          <w:sz w:val="24"/>
          <w:szCs w:val="24"/>
        </w:rPr>
        <w:t>Essentials of Community Care</w:t>
      </w:r>
      <w:r>
        <w:rPr>
          <w:rFonts w:ascii="Arial" w:eastAsia="Arial" w:hAnsi="Arial" w:cs="Arial"/>
          <w:sz w:val="24"/>
          <w:szCs w:val="24"/>
        </w:rPr>
        <w:t>. Palgrave Macmillan,</w:t>
      </w:r>
      <w:r>
        <w:rPr>
          <w:rFonts w:ascii="Arial" w:eastAsia="Arial" w:hAnsi="Arial" w:cs="Arial"/>
          <w:sz w:val="24"/>
          <w:szCs w:val="24"/>
        </w:rPr>
        <w:t xml:space="preserve"> Basingstoke, 2nd edition, 2006. ISBN 1137165367.</w:t>
      </w:r>
    </w:p>
    <w:p w:rsidR="00145321" w:rsidRDefault="00145321">
      <w:pPr>
        <w:spacing w:line="57" w:lineRule="exact"/>
        <w:rPr>
          <w:sz w:val="20"/>
          <w:szCs w:val="20"/>
        </w:rPr>
      </w:pPr>
    </w:p>
    <w:p w:rsidR="00145321" w:rsidRDefault="00831B88">
      <w:pPr>
        <w:spacing w:line="365" w:lineRule="auto"/>
        <w:ind w:left="500" w:right="300" w:hanging="218"/>
        <w:rPr>
          <w:sz w:val="20"/>
          <w:szCs w:val="20"/>
        </w:rPr>
      </w:pPr>
      <w:r>
        <w:rPr>
          <w:rFonts w:ascii="Arial" w:eastAsia="Arial" w:hAnsi="Arial" w:cs="Arial"/>
          <w:sz w:val="24"/>
          <w:szCs w:val="24"/>
        </w:rPr>
        <w:t xml:space="preserve">Mary Shaw, Danny Dorling, and George Davey Smith. </w:t>
      </w:r>
      <w:r>
        <w:rPr>
          <w:rFonts w:ascii="Arial" w:eastAsia="Arial" w:hAnsi="Arial" w:cs="Arial"/>
          <w:i/>
          <w:iCs/>
          <w:sz w:val="24"/>
          <w:szCs w:val="24"/>
        </w:rPr>
        <w:t>Poverty, social exclusion, and</w:t>
      </w:r>
      <w:r>
        <w:rPr>
          <w:rFonts w:ascii="Arial" w:eastAsia="Arial" w:hAnsi="Arial" w:cs="Arial"/>
          <w:sz w:val="24"/>
          <w:szCs w:val="24"/>
        </w:rPr>
        <w:t xml:space="preserve"> </w:t>
      </w:r>
      <w:r>
        <w:rPr>
          <w:rFonts w:ascii="Arial" w:eastAsia="Arial" w:hAnsi="Arial" w:cs="Arial"/>
          <w:i/>
          <w:iCs/>
          <w:sz w:val="24"/>
          <w:szCs w:val="24"/>
        </w:rPr>
        <w:t>minorities</w:t>
      </w:r>
      <w:r>
        <w:rPr>
          <w:rFonts w:ascii="Arial" w:eastAsia="Arial" w:hAnsi="Arial" w:cs="Arial"/>
          <w:sz w:val="24"/>
          <w:szCs w:val="24"/>
        </w:rPr>
        <w:t>. Oxford University Press, Oxford, 2nd edition, 2006.</w:t>
      </w:r>
    </w:p>
    <w:p w:rsidR="00145321" w:rsidRDefault="00145321">
      <w:pPr>
        <w:spacing w:line="52" w:lineRule="exact"/>
        <w:rPr>
          <w:sz w:val="20"/>
          <w:szCs w:val="20"/>
        </w:rPr>
      </w:pPr>
    </w:p>
    <w:p w:rsidR="00145321" w:rsidRDefault="00831B88">
      <w:pPr>
        <w:spacing w:line="322" w:lineRule="auto"/>
        <w:ind w:left="480" w:right="260" w:hanging="197"/>
        <w:jc w:val="both"/>
        <w:rPr>
          <w:rFonts w:ascii="Arial" w:eastAsia="Arial" w:hAnsi="Arial" w:cs="Arial"/>
          <w:color w:val="009EC7"/>
          <w:sz w:val="24"/>
          <w:szCs w:val="24"/>
        </w:rPr>
      </w:pPr>
      <w:r>
        <w:rPr>
          <w:rFonts w:ascii="Arial" w:eastAsia="Arial" w:hAnsi="Arial" w:cs="Arial"/>
          <w:sz w:val="24"/>
          <w:szCs w:val="24"/>
        </w:rPr>
        <w:t>Judith Sinnige,</w:t>
      </w:r>
      <w:r>
        <w:rPr>
          <w:sz w:val="20"/>
          <w:szCs w:val="20"/>
        </w:rPr>
        <w:t xml:space="preserve"> </w:t>
      </w:r>
      <w:r>
        <w:rPr>
          <w:rFonts w:ascii="Arial" w:eastAsia="Arial" w:hAnsi="Arial" w:cs="Arial"/>
          <w:sz w:val="24"/>
          <w:szCs w:val="24"/>
        </w:rPr>
        <w:t xml:space="preserve">Joze Braspenning, Francois Schellevis, Irina Stirbu-Wagner, Gert Westert, and Joke Korevaar. The prevalence of disease clusters in older adults with multiple chronic diseases - a systematic literature review. </w:t>
      </w:r>
      <w:r>
        <w:rPr>
          <w:rFonts w:ascii="Arial" w:eastAsia="Arial" w:hAnsi="Arial" w:cs="Arial"/>
          <w:i/>
          <w:iCs/>
          <w:sz w:val="24"/>
          <w:szCs w:val="24"/>
        </w:rPr>
        <w:t>Plos</w:t>
      </w:r>
      <w:r>
        <w:rPr>
          <w:rFonts w:ascii="Arial" w:eastAsia="Arial" w:hAnsi="Arial" w:cs="Arial"/>
          <w:sz w:val="24"/>
          <w:szCs w:val="24"/>
        </w:rPr>
        <w:t xml:space="preserve"> </w:t>
      </w:r>
      <w:r>
        <w:rPr>
          <w:rFonts w:ascii="Arial" w:eastAsia="Arial" w:hAnsi="Arial" w:cs="Arial"/>
          <w:i/>
          <w:iCs/>
          <w:sz w:val="24"/>
          <w:szCs w:val="24"/>
        </w:rPr>
        <w:t>One</w:t>
      </w:r>
      <w:r>
        <w:rPr>
          <w:rFonts w:ascii="Arial" w:eastAsia="Arial" w:hAnsi="Arial" w:cs="Arial"/>
          <w:sz w:val="24"/>
          <w:szCs w:val="24"/>
        </w:rPr>
        <w:t>, 8(11), 2013. ISSN 1932-6203. doi: 10.</w:t>
      </w:r>
      <w:r>
        <w:rPr>
          <w:rFonts w:ascii="Arial" w:eastAsia="Arial" w:hAnsi="Arial" w:cs="Arial"/>
          <w:sz w:val="24"/>
          <w:szCs w:val="24"/>
        </w:rPr>
        <w:t>1371/journal.pone.0079641. URL</w:t>
      </w:r>
      <w:r>
        <w:rPr>
          <w:rFonts w:ascii="Arial" w:eastAsia="Arial" w:hAnsi="Arial" w:cs="Arial"/>
          <w:i/>
          <w:iCs/>
          <w:sz w:val="24"/>
          <w:szCs w:val="24"/>
        </w:rPr>
        <w:t xml:space="preserve"> </w:t>
      </w:r>
      <w:hyperlink r:id="rId246">
        <w:r>
          <w:rPr>
            <w:rFonts w:ascii="Arial" w:eastAsia="Arial" w:hAnsi="Arial" w:cs="Arial"/>
            <w:color w:val="009EC7"/>
            <w:sz w:val="24"/>
            <w:szCs w:val="24"/>
          </w:rPr>
          <w:t>&lt;GotoISI&gt;://WOS:000327221600142http://www.plosone.org/article</w:t>
        </w:r>
        <w:r>
          <w:rPr>
            <w:rFonts w:ascii="Arial" w:eastAsia="Arial" w:hAnsi="Arial" w:cs="Arial"/>
            <w:color w:val="009EC7"/>
            <w:sz w:val="24"/>
            <w:szCs w:val="24"/>
          </w:rPr>
          <w:t>/fetchObject.</w:t>
        </w:r>
      </w:hyperlink>
      <w:r>
        <w:rPr>
          <w:rFonts w:ascii="Arial" w:eastAsia="Arial" w:hAnsi="Arial" w:cs="Arial"/>
          <w:color w:val="009EC7"/>
          <w:sz w:val="24"/>
          <w:szCs w:val="24"/>
        </w:rPr>
        <w:t xml:space="preserve"> </w:t>
      </w:r>
      <w:hyperlink r:id="rId247">
        <w:r>
          <w:rPr>
            <w:rFonts w:ascii="Arial" w:eastAsia="Arial" w:hAnsi="Arial" w:cs="Arial"/>
            <w:color w:val="009EC7"/>
            <w:sz w:val="24"/>
            <w:szCs w:val="24"/>
          </w:rPr>
          <w:t>action?uri=info:doi/10.1371/journal.pone.0079641&amp;representation=PDF</w:t>
        </w:r>
      </w:hyperlink>
      <w:r>
        <w:rPr>
          <w:rFonts w:ascii="Arial" w:eastAsia="Arial" w:hAnsi="Arial" w:cs="Arial"/>
          <w:color w:val="000000"/>
          <w:sz w:val="24"/>
          <w:szCs w:val="24"/>
        </w:rPr>
        <w:t>.</w:t>
      </w:r>
    </w:p>
    <w:p w:rsidR="00145321" w:rsidRDefault="00145321">
      <w:pPr>
        <w:spacing w:line="104" w:lineRule="exact"/>
        <w:rPr>
          <w:sz w:val="20"/>
          <w:szCs w:val="20"/>
        </w:rPr>
      </w:pPr>
    </w:p>
    <w:p w:rsidR="00145321" w:rsidRDefault="00831B88">
      <w:pPr>
        <w:spacing w:line="337" w:lineRule="auto"/>
        <w:ind w:left="500" w:right="280" w:hanging="214"/>
        <w:jc w:val="both"/>
        <w:rPr>
          <w:sz w:val="20"/>
          <w:szCs w:val="20"/>
        </w:rPr>
      </w:pPr>
      <w:r>
        <w:rPr>
          <w:rFonts w:ascii="Arial" w:eastAsia="Arial" w:hAnsi="Arial" w:cs="Arial"/>
          <w:sz w:val="24"/>
          <w:szCs w:val="24"/>
        </w:rPr>
        <w:t xml:space="preserve">Katherine E Smith, Clare Bambra, and Sarah Hill. </w:t>
      </w:r>
      <w:r>
        <w:rPr>
          <w:rFonts w:ascii="Arial" w:eastAsia="Arial" w:hAnsi="Arial" w:cs="Arial"/>
          <w:i/>
          <w:iCs/>
          <w:sz w:val="24"/>
          <w:szCs w:val="24"/>
        </w:rPr>
        <w:t>Background and introduction: UK</w:t>
      </w:r>
      <w:r>
        <w:rPr>
          <w:rFonts w:ascii="Arial" w:eastAsia="Arial" w:hAnsi="Arial" w:cs="Arial"/>
          <w:sz w:val="24"/>
          <w:szCs w:val="24"/>
        </w:rPr>
        <w:t xml:space="preserve"> </w:t>
      </w:r>
      <w:r>
        <w:rPr>
          <w:rFonts w:ascii="Arial" w:eastAsia="Arial" w:hAnsi="Arial" w:cs="Arial"/>
          <w:i/>
          <w:iCs/>
          <w:sz w:val="24"/>
          <w:szCs w:val="24"/>
        </w:rPr>
        <w:t>experiences of health inequalities</w:t>
      </w:r>
      <w:r>
        <w:rPr>
          <w:rFonts w:ascii="Arial" w:eastAsia="Arial" w:hAnsi="Arial" w:cs="Arial"/>
          <w:sz w:val="24"/>
          <w:szCs w:val="24"/>
        </w:rPr>
        <w:t>. Oxford University Press, Oxford, 2016. ISBN</w:t>
      </w:r>
      <w:r>
        <w:rPr>
          <w:rFonts w:ascii="Arial" w:eastAsia="Arial" w:hAnsi="Arial" w:cs="Arial"/>
          <w:i/>
          <w:iCs/>
          <w:sz w:val="24"/>
          <w:szCs w:val="24"/>
        </w:rPr>
        <w:t xml:space="preserve"> </w:t>
      </w:r>
      <w:r>
        <w:rPr>
          <w:rFonts w:ascii="Arial" w:eastAsia="Arial" w:hAnsi="Arial" w:cs="Arial"/>
          <w:sz w:val="24"/>
          <w:szCs w:val="24"/>
        </w:rPr>
        <w:t>0191008486.</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152" w:lineRule="exact"/>
        <w:rPr>
          <w:sz w:val="20"/>
          <w:szCs w:val="20"/>
        </w:rPr>
      </w:pPr>
    </w:p>
    <w:p w:rsidR="00145321" w:rsidRDefault="00831B88">
      <w:pPr>
        <w:jc w:val="center"/>
        <w:rPr>
          <w:sz w:val="20"/>
          <w:szCs w:val="20"/>
        </w:rPr>
      </w:pPr>
      <w:r>
        <w:rPr>
          <w:rFonts w:ascii="Arial" w:eastAsia="Arial" w:hAnsi="Arial" w:cs="Arial"/>
          <w:sz w:val="21"/>
          <w:szCs w:val="21"/>
        </w:rPr>
        <w:t>94</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ind w:right="20"/>
        <w:jc w:val="center"/>
        <w:rPr>
          <w:sz w:val="20"/>
          <w:szCs w:val="20"/>
        </w:rPr>
      </w:pPr>
      <w:bookmarkStart w:id="105" w:name="page105"/>
      <w:bookmarkEnd w:id="105"/>
      <w:r>
        <w:rPr>
          <w:rFonts w:ascii="Arial" w:eastAsia="Arial" w:hAnsi="Arial" w:cs="Arial"/>
          <w:sz w:val="24"/>
          <w:szCs w:val="24"/>
        </w:rPr>
        <w:lastRenderedPageBreak/>
        <w:t>Appendices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711488"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A4B68B" id="Shape 108" o:spid="_x0000_s1026" style="position:absolute;z-index:-251604992;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DbWXoW6AQAAgw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37" w:lineRule="auto"/>
        <w:ind w:left="500" w:right="260" w:hanging="210"/>
        <w:jc w:val="both"/>
        <w:rPr>
          <w:rFonts w:ascii="Arial" w:eastAsia="Arial" w:hAnsi="Arial" w:cs="Arial"/>
          <w:color w:val="009EC7"/>
          <w:sz w:val="24"/>
          <w:szCs w:val="24"/>
        </w:rPr>
      </w:pPr>
      <w:r>
        <w:rPr>
          <w:rFonts w:ascii="Arial" w:eastAsia="Arial" w:hAnsi="Arial" w:cs="Arial"/>
          <w:sz w:val="24"/>
          <w:szCs w:val="24"/>
        </w:rPr>
        <w:t xml:space="preserve">Peter C Smith. Formula funding of public services: an economic analysis. </w:t>
      </w:r>
      <w:r>
        <w:rPr>
          <w:rFonts w:ascii="Arial" w:eastAsia="Arial" w:hAnsi="Arial" w:cs="Arial"/>
          <w:i/>
          <w:iCs/>
          <w:sz w:val="24"/>
          <w:szCs w:val="24"/>
        </w:rPr>
        <w:t>Oxford</w:t>
      </w:r>
      <w:r>
        <w:rPr>
          <w:rFonts w:ascii="Arial" w:eastAsia="Arial" w:hAnsi="Arial" w:cs="Arial"/>
          <w:sz w:val="24"/>
          <w:szCs w:val="24"/>
        </w:rPr>
        <w:t xml:space="preserve"> </w:t>
      </w:r>
      <w:r>
        <w:rPr>
          <w:rFonts w:ascii="Arial" w:eastAsia="Arial" w:hAnsi="Arial" w:cs="Arial"/>
          <w:i/>
          <w:iCs/>
          <w:sz w:val="24"/>
          <w:szCs w:val="24"/>
        </w:rPr>
        <w:t>Review of Economic Policy</w:t>
      </w:r>
      <w:r>
        <w:rPr>
          <w:rFonts w:ascii="Arial" w:eastAsia="Arial" w:hAnsi="Arial" w:cs="Arial"/>
          <w:sz w:val="24"/>
          <w:szCs w:val="24"/>
        </w:rPr>
        <w:t>, 19(2):301–322, 2003. ISSN 1460-2121. URL</w:t>
      </w:r>
      <w:r>
        <w:rPr>
          <w:rFonts w:ascii="Arial" w:eastAsia="Arial" w:hAnsi="Arial" w:cs="Arial"/>
          <w:i/>
          <w:iCs/>
          <w:sz w:val="24"/>
          <w:szCs w:val="24"/>
        </w:rPr>
        <w:t xml:space="preserve"> </w:t>
      </w:r>
      <w:hyperlink r:id="rId248">
        <w:r>
          <w:rPr>
            <w:rFonts w:ascii="Arial" w:eastAsia="Arial" w:hAnsi="Arial" w:cs="Arial"/>
            <w:color w:val="009EC7"/>
            <w:sz w:val="24"/>
            <w:szCs w:val="24"/>
          </w:rPr>
          <w:t>https:</w:t>
        </w:r>
      </w:hyperlink>
      <w:r>
        <w:rPr>
          <w:rFonts w:ascii="Arial" w:eastAsia="Arial" w:hAnsi="Arial" w:cs="Arial"/>
          <w:i/>
          <w:iCs/>
          <w:sz w:val="24"/>
          <w:szCs w:val="24"/>
        </w:rPr>
        <w:t xml:space="preserve"> </w:t>
      </w:r>
      <w:hyperlink r:id="rId249">
        <w:r>
          <w:rPr>
            <w:rFonts w:ascii="Arial" w:eastAsia="Arial" w:hAnsi="Arial" w:cs="Arial"/>
            <w:color w:val="009EC7"/>
            <w:sz w:val="24"/>
            <w:szCs w:val="24"/>
          </w:rPr>
          <w:t>//academic.oup.com/oxrep/article/19/2/301/465429</w:t>
        </w:r>
      </w:hyperlink>
      <w:r>
        <w:rPr>
          <w:rFonts w:ascii="Arial" w:eastAsia="Arial" w:hAnsi="Arial" w:cs="Arial"/>
          <w:color w:val="000000"/>
          <w:sz w:val="24"/>
          <w:szCs w:val="24"/>
        </w:rPr>
        <w:t>.</w:t>
      </w:r>
    </w:p>
    <w:p w:rsidR="00145321" w:rsidRDefault="00145321">
      <w:pPr>
        <w:spacing w:line="87" w:lineRule="exact"/>
        <w:rPr>
          <w:sz w:val="20"/>
          <w:szCs w:val="20"/>
        </w:rPr>
      </w:pPr>
    </w:p>
    <w:p w:rsidR="00145321" w:rsidRDefault="00831B88">
      <w:pPr>
        <w:spacing w:line="328" w:lineRule="auto"/>
        <w:ind w:left="500" w:right="240" w:hanging="221"/>
        <w:jc w:val="both"/>
        <w:rPr>
          <w:rFonts w:ascii="Arial" w:eastAsia="Arial" w:hAnsi="Arial" w:cs="Arial"/>
          <w:color w:val="009EC7"/>
          <w:sz w:val="24"/>
          <w:szCs w:val="24"/>
        </w:rPr>
      </w:pPr>
      <w:r>
        <w:rPr>
          <w:rFonts w:ascii="Arial" w:eastAsia="Arial" w:hAnsi="Arial" w:cs="Arial"/>
          <w:sz w:val="24"/>
          <w:szCs w:val="24"/>
        </w:rPr>
        <w:t xml:space="preserve">Barbara Starfield, Jonathan Weiner, Laura Mumford, and Donald Steinwachs. Ambula-tory care groups: a categorization of diagnoses for research and management. </w:t>
      </w:r>
      <w:r>
        <w:rPr>
          <w:rFonts w:ascii="Arial" w:eastAsia="Arial" w:hAnsi="Arial" w:cs="Arial"/>
          <w:i/>
          <w:iCs/>
          <w:sz w:val="24"/>
          <w:szCs w:val="24"/>
        </w:rPr>
        <w:t>Health</w:t>
      </w:r>
      <w:r>
        <w:rPr>
          <w:rFonts w:ascii="Arial" w:eastAsia="Arial" w:hAnsi="Arial" w:cs="Arial"/>
          <w:sz w:val="24"/>
          <w:szCs w:val="24"/>
        </w:rPr>
        <w:t xml:space="preserve"> </w:t>
      </w:r>
      <w:r>
        <w:rPr>
          <w:rFonts w:ascii="Arial" w:eastAsia="Arial" w:hAnsi="Arial" w:cs="Arial"/>
          <w:i/>
          <w:iCs/>
          <w:sz w:val="24"/>
          <w:szCs w:val="24"/>
        </w:rPr>
        <w:t>services research</w:t>
      </w:r>
      <w:r>
        <w:rPr>
          <w:rFonts w:ascii="Arial" w:eastAsia="Arial" w:hAnsi="Arial" w:cs="Arial"/>
          <w:sz w:val="24"/>
          <w:szCs w:val="24"/>
        </w:rPr>
        <w:t>, 26(1):53, 1991. URL</w:t>
      </w:r>
      <w:r>
        <w:rPr>
          <w:rFonts w:ascii="Arial" w:eastAsia="Arial" w:hAnsi="Arial" w:cs="Arial"/>
          <w:i/>
          <w:iCs/>
          <w:sz w:val="24"/>
          <w:szCs w:val="24"/>
        </w:rPr>
        <w:t xml:space="preserve"> </w:t>
      </w:r>
      <w:hyperlink r:id="rId250">
        <w:r>
          <w:rPr>
            <w:rFonts w:ascii="Arial" w:eastAsia="Arial" w:hAnsi="Arial" w:cs="Arial"/>
            <w:color w:val="009EC7"/>
            <w:sz w:val="24"/>
            <w:szCs w:val="24"/>
          </w:rPr>
          <w:t>https://www.ncbi.nlm.nih.gov/pmc/articles/</w:t>
        </w:r>
      </w:hyperlink>
      <w:r>
        <w:rPr>
          <w:rFonts w:ascii="Arial" w:eastAsia="Arial" w:hAnsi="Arial" w:cs="Arial"/>
          <w:i/>
          <w:iCs/>
          <w:sz w:val="24"/>
          <w:szCs w:val="24"/>
        </w:rPr>
        <w:t xml:space="preserve"> </w:t>
      </w:r>
      <w:hyperlink r:id="rId251">
        <w:r>
          <w:rPr>
            <w:rFonts w:ascii="Arial" w:eastAsia="Arial" w:hAnsi="Arial" w:cs="Arial"/>
            <w:color w:val="009EC7"/>
            <w:sz w:val="24"/>
            <w:szCs w:val="24"/>
          </w:rPr>
          <w:t>PMC1069810/</w:t>
        </w:r>
      </w:hyperlink>
      <w:r>
        <w:rPr>
          <w:rFonts w:ascii="Arial" w:eastAsia="Arial" w:hAnsi="Arial" w:cs="Arial"/>
          <w:color w:val="000000"/>
          <w:sz w:val="24"/>
          <w:szCs w:val="24"/>
        </w:rPr>
        <w:t>.</w:t>
      </w:r>
    </w:p>
    <w:p w:rsidR="00145321" w:rsidRDefault="00145321">
      <w:pPr>
        <w:spacing w:line="99" w:lineRule="exact"/>
        <w:rPr>
          <w:sz w:val="20"/>
          <w:szCs w:val="20"/>
        </w:rPr>
      </w:pPr>
    </w:p>
    <w:p w:rsidR="00145321" w:rsidRDefault="00831B88">
      <w:pPr>
        <w:spacing w:line="379" w:lineRule="auto"/>
        <w:ind w:left="520" w:right="240" w:hanging="233"/>
        <w:jc w:val="both"/>
        <w:rPr>
          <w:rFonts w:ascii="Arial" w:eastAsia="Arial" w:hAnsi="Arial" w:cs="Arial"/>
        </w:rPr>
      </w:pPr>
      <w:r>
        <w:rPr>
          <w:rFonts w:ascii="Arial" w:eastAsia="Arial" w:hAnsi="Arial" w:cs="Arial"/>
        </w:rPr>
        <w:t xml:space="preserve">Barbara Starfield, Leiyu Shi, and James Macinko. Contribution of primary care to health systems and health. </w:t>
      </w:r>
      <w:r>
        <w:rPr>
          <w:rFonts w:ascii="Arial" w:eastAsia="Arial" w:hAnsi="Arial" w:cs="Arial"/>
          <w:i/>
          <w:iCs/>
        </w:rPr>
        <w:t>Milbank quarterly</w:t>
      </w:r>
      <w:r>
        <w:rPr>
          <w:rFonts w:ascii="Arial" w:eastAsia="Arial" w:hAnsi="Arial" w:cs="Arial"/>
        </w:rPr>
        <w:t xml:space="preserve">, 83(3):457–502, 2005. ISSN 1468-0009. URL </w:t>
      </w:r>
      <w:hyperlink r:id="rId252">
        <w:r>
          <w:rPr>
            <w:rFonts w:ascii="Arial" w:eastAsia="Arial" w:hAnsi="Arial" w:cs="Arial"/>
            <w:color w:val="009EC7"/>
          </w:rPr>
          <w:t>http://onlinelibrary.wiley.com/wol1/doi/10.1111/j.1468-0009.2005.00409.x/full</w:t>
        </w:r>
      </w:hyperlink>
      <w:r>
        <w:rPr>
          <w:rFonts w:ascii="Arial" w:eastAsia="Arial" w:hAnsi="Arial" w:cs="Arial"/>
        </w:rPr>
        <w:t>.</w:t>
      </w:r>
    </w:p>
    <w:p w:rsidR="00145321" w:rsidRDefault="00145321">
      <w:pPr>
        <w:spacing w:line="51" w:lineRule="exact"/>
        <w:rPr>
          <w:sz w:val="20"/>
          <w:szCs w:val="20"/>
        </w:rPr>
      </w:pPr>
    </w:p>
    <w:p w:rsidR="00145321" w:rsidRDefault="00831B88">
      <w:pPr>
        <w:spacing w:line="311" w:lineRule="auto"/>
        <w:ind w:left="280" w:right="240"/>
        <w:jc w:val="right"/>
        <w:rPr>
          <w:rFonts w:ascii="Arial" w:eastAsia="Arial" w:hAnsi="Arial" w:cs="Arial"/>
          <w:sz w:val="24"/>
          <w:szCs w:val="24"/>
        </w:rPr>
      </w:pPr>
      <w:r>
        <w:rPr>
          <w:rFonts w:ascii="Arial" w:eastAsia="Arial" w:hAnsi="Arial" w:cs="Arial"/>
          <w:sz w:val="24"/>
          <w:szCs w:val="24"/>
        </w:rPr>
        <w:t xml:space="preserve">Ailsa  Stewart,  Alison  Petch,  and  Lisa  Curtice.    Moving  towards  inte-grated working in health and social care in scotland:  from maze to ma-trix.   </w:t>
      </w:r>
      <w:r>
        <w:rPr>
          <w:rFonts w:ascii="Arial" w:eastAsia="Arial" w:hAnsi="Arial" w:cs="Arial"/>
          <w:i/>
          <w:iCs/>
          <w:sz w:val="24"/>
          <w:szCs w:val="24"/>
        </w:rPr>
        <w:t>Journal of</w:t>
      </w:r>
      <w:r>
        <w:rPr>
          <w:rFonts w:ascii="Arial" w:eastAsia="Arial" w:hAnsi="Arial" w:cs="Arial"/>
          <w:i/>
          <w:iCs/>
          <w:sz w:val="24"/>
          <w:szCs w:val="24"/>
        </w:rPr>
        <w:t xml:space="preserve"> Interprofessional Care</w:t>
      </w:r>
      <w:r>
        <w:rPr>
          <w:rFonts w:ascii="Arial" w:eastAsia="Arial" w:hAnsi="Arial" w:cs="Arial"/>
          <w:sz w:val="24"/>
          <w:szCs w:val="24"/>
        </w:rPr>
        <w:t xml:space="preserve">,  17(4):335–350,  2003.   ISSN 1356-1820.    URL  </w:t>
      </w:r>
      <w:hyperlink r:id="rId253">
        <w:r>
          <w:rPr>
            <w:rFonts w:ascii="Arial" w:eastAsia="Arial" w:hAnsi="Arial" w:cs="Arial"/>
            <w:color w:val="009EC7"/>
            <w:sz w:val="24"/>
            <w:szCs w:val="24"/>
          </w:rPr>
          <w:t>MovingtowardsintegratedworkinginhealthandsocialcareinScotland:</w:t>
        </w:r>
      </w:hyperlink>
    </w:p>
    <w:p w:rsidR="00145321" w:rsidRDefault="00145321">
      <w:pPr>
        <w:spacing w:line="4" w:lineRule="exact"/>
        <w:rPr>
          <w:sz w:val="20"/>
          <w:szCs w:val="20"/>
        </w:rPr>
      </w:pPr>
    </w:p>
    <w:p w:rsidR="00145321" w:rsidRDefault="00831B88">
      <w:pPr>
        <w:ind w:left="520"/>
        <w:rPr>
          <w:rFonts w:ascii="Arial" w:eastAsia="Arial" w:hAnsi="Arial" w:cs="Arial"/>
          <w:color w:val="009EC7"/>
          <w:sz w:val="24"/>
          <w:szCs w:val="24"/>
        </w:rPr>
      </w:pPr>
      <w:hyperlink r:id="rId254">
        <w:r>
          <w:rPr>
            <w:rFonts w:ascii="Arial" w:eastAsia="Arial" w:hAnsi="Arial" w:cs="Arial"/>
            <w:color w:val="009EC7"/>
            <w:sz w:val="24"/>
            <w:szCs w:val="24"/>
          </w:rPr>
          <w:t>frommazetomatrix</w:t>
        </w:r>
      </w:hyperlink>
      <w:r>
        <w:rPr>
          <w:rFonts w:ascii="Arial" w:eastAsia="Arial" w:hAnsi="Arial" w:cs="Arial"/>
          <w:color w:val="000000"/>
          <w:sz w:val="24"/>
          <w:szCs w:val="24"/>
        </w:rPr>
        <w:t>.</w:t>
      </w:r>
    </w:p>
    <w:p w:rsidR="00145321" w:rsidRDefault="00145321">
      <w:pPr>
        <w:spacing w:line="256" w:lineRule="exact"/>
        <w:rPr>
          <w:sz w:val="20"/>
          <w:szCs w:val="20"/>
        </w:rPr>
      </w:pPr>
    </w:p>
    <w:p w:rsidR="00145321" w:rsidRDefault="00831B88">
      <w:pPr>
        <w:spacing w:line="328" w:lineRule="auto"/>
        <w:ind w:left="500" w:right="240" w:hanging="218"/>
        <w:jc w:val="both"/>
        <w:rPr>
          <w:rFonts w:ascii="Arial" w:eastAsia="Arial" w:hAnsi="Arial" w:cs="Arial"/>
          <w:color w:val="009EC7"/>
          <w:sz w:val="24"/>
          <w:szCs w:val="24"/>
        </w:rPr>
      </w:pPr>
      <w:r>
        <w:rPr>
          <w:rFonts w:ascii="Arial" w:eastAsia="Arial" w:hAnsi="Arial" w:cs="Arial"/>
          <w:sz w:val="24"/>
          <w:szCs w:val="24"/>
        </w:rPr>
        <w:t xml:space="preserve">Alexander Topchy, Anil K Jain, and William Punch. Clustering ensembles: Models of consensus and weak partitions. </w:t>
      </w:r>
      <w:r>
        <w:rPr>
          <w:rFonts w:ascii="Arial" w:eastAsia="Arial" w:hAnsi="Arial" w:cs="Arial"/>
          <w:i/>
          <w:iCs/>
          <w:sz w:val="24"/>
          <w:szCs w:val="24"/>
        </w:rPr>
        <w:t>IEEE Transacti</w:t>
      </w:r>
      <w:r>
        <w:rPr>
          <w:rFonts w:ascii="Arial" w:eastAsia="Arial" w:hAnsi="Arial" w:cs="Arial"/>
          <w:i/>
          <w:iCs/>
          <w:sz w:val="24"/>
          <w:szCs w:val="24"/>
        </w:rPr>
        <w:t>ons on pattern analysis and machine</w:t>
      </w:r>
      <w:r>
        <w:rPr>
          <w:rFonts w:ascii="Arial" w:eastAsia="Arial" w:hAnsi="Arial" w:cs="Arial"/>
          <w:sz w:val="24"/>
          <w:szCs w:val="24"/>
        </w:rPr>
        <w:t xml:space="preserve"> </w:t>
      </w:r>
      <w:r>
        <w:rPr>
          <w:rFonts w:ascii="Arial" w:eastAsia="Arial" w:hAnsi="Arial" w:cs="Arial"/>
          <w:i/>
          <w:iCs/>
          <w:sz w:val="24"/>
          <w:szCs w:val="24"/>
        </w:rPr>
        <w:t>intelligence</w:t>
      </w:r>
      <w:r>
        <w:rPr>
          <w:rFonts w:ascii="Arial" w:eastAsia="Arial" w:hAnsi="Arial" w:cs="Arial"/>
          <w:sz w:val="24"/>
          <w:szCs w:val="24"/>
        </w:rPr>
        <w:t>, 27(12):1866–1881, 2005. ISSN 0162-8828. URL</w:t>
      </w:r>
      <w:r>
        <w:rPr>
          <w:rFonts w:ascii="Arial" w:eastAsia="Arial" w:hAnsi="Arial" w:cs="Arial"/>
          <w:i/>
          <w:iCs/>
          <w:sz w:val="24"/>
          <w:szCs w:val="24"/>
        </w:rPr>
        <w:t xml:space="preserve"> </w:t>
      </w:r>
      <w:hyperlink r:id="rId255">
        <w:r>
          <w:rPr>
            <w:rFonts w:ascii="Arial" w:eastAsia="Arial" w:hAnsi="Arial" w:cs="Arial"/>
            <w:color w:val="009EC7"/>
            <w:sz w:val="24"/>
            <w:szCs w:val="24"/>
          </w:rPr>
          <w:t>http://ieeexplore.ieee.</w:t>
        </w:r>
      </w:hyperlink>
      <w:r>
        <w:rPr>
          <w:rFonts w:ascii="Arial" w:eastAsia="Arial" w:hAnsi="Arial" w:cs="Arial"/>
          <w:i/>
          <w:iCs/>
          <w:sz w:val="24"/>
          <w:szCs w:val="24"/>
        </w:rPr>
        <w:t xml:space="preserve"> </w:t>
      </w:r>
      <w:hyperlink r:id="rId256">
        <w:r>
          <w:rPr>
            <w:rFonts w:ascii="Arial" w:eastAsia="Arial" w:hAnsi="Arial" w:cs="Arial"/>
            <w:color w:val="009EC7"/>
            <w:sz w:val="24"/>
            <w:szCs w:val="24"/>
          </w:rPr>
          <w:t>org/stamp/stamp.jsp?arnumber=1524981</w:t>
        </w:r>
      </w:hyperlink>
      <w:r>
        <w:rPr>
          <w:rFonts w:ascii="Arial" w:eastAsia="Arial" w:hAnsi="Arial" w:cs="Arial"/>
          <w:color w:val="000000"/>
          <w:sz w:val="24"/>
          <w:szCs w:val="24"/>
        </w:rPr>
        <w:t>.</w:t>
      </w:r>
    </w:p>
    <w:p w:rsidR="00145321" w:rsidRDefault="00145321">
      <w:pPr>
        <w:spacing w:line="99" w:lineRule="exact"/>
        <w:rPr>
          <w:sz w:val="20"/>
          <w:szCs w:val="20"/>
        </w:rPr>
      </w:pPr>
    </w:p>
    <w:p w:rsidR="00145321" w:rsidRDefault="00831B88">
      <w:pPr>
        <w:spacing w:line="363" w:lineRule="auto"/>
        <w:ind w:left="520" w:right="280" w:hanging="233"/>
        <w:rPr>
          <w:sz w:val="20"/>
          <w:szCs w:val="20"/>
        </w:rPr>
      </w:pPr>
      <w:r>
        <w:rPr>
          <w:rFonts w:ascii="Arial" w:eastAsia="Arial" w:hAnsi="Arial" w:cs="Arial"/>
          <w:sz w:val="24"/>
          <w:szCs w:val="24"/>
        </w:rPr>
        <w:t xml:space="preserve">Julian Tudor-Hart. The inverse care law. </w:t>
      </w:r>
      <w:r>
        <w:rPr>
          <w:rFonts w:ascii="Arial" w:eastAsia="Arial" w:hAnsi="Arial" w:cs="Arial"/>
          <w:i/>
          <w:iCs/>
          <w:sz w:val="24"/>
          <w:szCs w:val="24"/>
        </w:rPr>
        <w:t>The Lancet</w:t>
      </w:r>
      <w:r>
        <w:rPr>
          <w:rFonts w:ascii="Arial" w:eastAsia="Arial" w:hAnsi="Arial" w:cs="Arial"/>
          <w:sz w:val="24"/>
          <w:szCs w:val="24"/>
        </w:rPr>
        <w:t>, 297(7696):405–412, 1971. ISSN 0140-6736.</w:t>
      </w:r>
    </w:p>
    <w:p w:rsidR="00145321" w:rsidRDefault="00145321">
      <w:pPr>
        <w:spacing w:line="56" w:lineRule="exact"/>
        <w:rPr>
          <w:sz w:val="20"/>
          <w:szCs w:val="20"/>
        </w:rPr>
      </w:pPr>
    </w:p>
    <w:p w:rsidR="00145321" w:rsidRDefault="00831B88">
      <w:pPr>
        <w:spacing w:line="346" w:lineRule="auto"/>
        <w:ind w:left="520" w:right="240" w:hanging="233"/>
        <w:jc w:val="both"/>
        <w:rPr>
          <w:rFonts w:ascii="Arial" w:eastAsia="Arial" w:hAnsi="Arial" w:cs="Arial"/>
          <w:color w:val="009EC7"/>
          <w:sz w:val="23"/>
          <w:szCs w:val="23"/>
        </w:rPr>
      </w:pPr>
      <w:r>
        <w:rPr>
          <w:rFonts w:ascii="Arial" w:eastAsia="Arial" w:hAnsi="Arial" w:cs="Arial"/>
          <w:sz w:val="23"/>
          <w:szCs w:val="23"/>
        </w:rPr>
        <w:t xml:space="preserve">Lars Tummers and Victor Bekkers. Policy implementation, street-level bureaucracy, and the importance of discretion. </w:t>
      </w:r>
      <w:r>
        <w:rPr>
          <w:rFonts w:ascii="Arial" w:eastAsia="Arial" w:hAnsi="Arial" w:cs="Arial"/>
          <w:i/>
          <w:iCs/>
          <w:sz w:val="23"/>
          <w:szCs w:val="23"/>
        </w:rPr>
        <w:t>Public Management Review</w:t>
      </w:r>
      <w:r>
        <w:rPr>
          <w:rFonts w:ascii="Arial" w:eastAsia="Arial" w:hAnsi="Arial" w:cs="Arial"/>
          <w:sz w:val="23"/>
          <w:szCs w:val="23"/>
        </w:rPr>
        <w:t xml:space="preserve">, 16(4):527–547, 2014. ISSN 1471-9037. URL </w:t>
      </w:r>
      <w:hyperlink r:id="rId257">
        <w:r>
          <w:rPr>
            <w:rFonts w:ascii="Arial" w:eastAsia="Arial" w:hAnsi="Arial" w:cs="Arial"/>
            <w:color w:val="009EC7"/>
            <w:sz w:val="23"/>
            <w:szCs w:val="23"/>
          </w:rPr>
          <w:t>http://www.tandfonline.com/doi/full/10.1080/14719037.2013.</w:t>
        </w:r>
      </w:hyperlink>
      <w:r>
        <w:rPr>
          <w:rFonts w:ascii="Arial" w:eastAsia="Arial" w:hAnsi="Arial" w:cs="Arial"/>
          <w:sz w:val="23"/>
          <w:szCs w:val="23"/>
        </w:rPr>
        <w:t xml:space="preserve"> </w:t>
      </w:r>
      <w:hyperlink r:id="rId258">
        <w:r>
          <w:rPr>
            <w:rFonts w:ascii="Arial" w:eastAsia="Arial" w:hAnsi="Arial" w:cs="Arial"/>
            <w:color w:val="009EC7"/>
            <w:sz w:val="23"/>
            <w:szCs w:val="23"/>
          </w:rPr>
          <w:t>841978?scroll=top&amp;needAccess=true&amp;instName=University+of+Glasgow</w:t>
        </w:r>
      </w:hyperlink>
      <w:r>
        <w:rPr>
          <w:rFonts w:ascii="Arial" w:eastAsia="Arial" w:hAnsi="Arial" w:cs="Arial"/>
          <w:color w:val="000000"/>
          <w:sz w:val="23"/>
          <w:szCs w:val="23"/>
        </w:rPr>
        <w:t>.</w:t>
      </w:r>
    </w:p>
    <w:p w:rsidR="00145321" w:rsidRDefault="00145321">
      <w:pPr>
        <w:spacing w:line="83" w:lineRule="exact"/>
        <w:rPr>
          <w:sz w:val="20"/>
          <w:szCs w:val="20"/>
        </w:rPr>
      </w:pPr>
    </w:p>
    <w:p w:rsidR="00145321" w:rsidRDefault="00831B88">
      <w:pPr>
        <w:spacing w:line="328" w:lineRule="auto"/>
        <w:ind w:left="520" w:right="280" w:hanging="233"/>
        <w:jc w:val="both"/>
        <w:rPr>
          <w:rFonts w:ascii="Arial" w:eastAsia="Arial" w:hAnsi="Arial" w:cs="Arial"/>
          <w:color w:val="009EC7"/>
          <w:sz w:val="24"/>
          <w:szCs w:val="24"/>
        </w:rPr>
      </w:pPr>
      <w:r>
        <w:rPr>
          <w:rFonts w:ascii="Arial" w:eastAsia="Arial" w:hAnsi="Arial" w:cs="Arial"/>
          <w:sz w:val="24"/>
          <w:szCs w:val="24"/>
        </w:rPr>
        <w:t>Jose M Valderas, Barbara Starfield, Bonnie Sibbal</w:t>
      </w:r>
      <w:r>
        <w:rPr>
          <w:rFonts w:ascii="Arial" w:eastAsia="Arial" w:hAnsi="Arial" w:cs="Arial"/>
          <w:sz w:val="24"/>
          <w:szCs w:val="24"/>
        </w:rPr>
        <w:t xml:space="preserve">d, Chris Salisbury, and Martin Roland. Defining comorbidity: implications for understanding health and health services. </w:t>
      </w:r>
      <w:r>
        <w:rPr>
          <w:rFonts w:ascii="Arial" w:eastAsia="Arial" w:hAnsi="Arial" w:cs="Arial"/>
          <w:i/>
          <w:iCs/>
          <w:sz w:val="24"/>
          <w:szCs w:val="24"/>
        </w:rPr>
        <w:t>The Annals of Family Medicine</w:t>
      </w:r>
      <w:r>
        <w:rPr>
          <w:rFonts w:ascii="Arial" w:eastAsia="Arial" w:hAnsi="Arial" w:cs="Arial"/>
          <w:sz w:val="24"/>
          <w:szCs w:val="24"/>
        </w:rPr>
        <w:t xml:space="preserve">, 7(4):357–363, 2009. ISSN 1544-1709. URL </w:t>
      </w:r>
      <w:hyperlink r:id="rId259">
        <w:r>
          <w:rPr>
            <w:rFonts w:ascii="Arial" w:eastAsia="Arial" w:hAnsi="Arial" w:cs="Arial"/>
            <w:color w:val="009EC7"/>
            <w:sz w:val="24"/>
            <w:szCs w:val="24"/>
          </w:rPr>
          <w:t>http://www.ncbi.nlm.nih.gov/pmc/articles/PMC2713155/pdf/0060357.pdf</w:t>
        </w:r>
      </w:hyperlink>
      <w:r>
        <w:rPr>
          <w:rFonts w:ascii="Arial" w:eastAsia="Arial" w:hAnsi="Arial" w:cs="Arial"/>
          <w:color w:val="000000"/>
          <w:sz w:val="24"/>
          <w:szCs w:val="24"/>
        </w:rPr>
        <w:t>.</w:t>
      </w:r>
    </w:p>
    <w:p w:rsidR="00145321" w:rsidRDefault="00145321">
      <w:pPr>
        <w:spacing w:line="99" w:lineRule="exact"/>
        <w:rPr>
          <w:sz w:val="20"/>
          <w:szCs w:val="20"/>
        </w:rPr>
      </w:pPr>
    </w:p>
    <w:p w:rsidR="00145321" w:rsidRDefault="00831B88">
      <w:pPr>
        <w:spacing w:line="364" w:lineRule="auto"/>
        <w:ind w:left="520" w:right="280" w:hanging="233"/>
        <w:jc w:val="both"/>
        <w:rPr>
          <w:sz w:val="20"/>
          <w:szCs w:val="20"/>
        </w:rPr>
      </w:pPr>
      <w:r>
        <w:rPr>
          <w:rFonts w:ascii="Arial" w:eastAsia="Arial" w:hAnsi="Arial" w:cs="Arial"/>
          <w:sz w:val="24"/>
          <w:szCs w:val="24"/>
        </w:rPr>
        <w:t xml:space="preserve">Marjan van den Akker, Frank Buntinx, and J. André Knottnerus. Comorbidity or multimorbidity. </w:t>
      </w:r>
      <w:r>
        <w:rPr>
          <w:rFonts w:ascii="Arial" w:eastAsia="Arial" w:hAnsi="Arial" w:cs="Arial"/>
          <w:i/>
          <w:iCs/>
          <w:sz w:val="24"/>
          <w:szCs w:val="24"/>
        </w:rPr>
        <w:t>European Journal of General Practice</w:t>
      </w:r>
      <w:r>
        <w:rPr>
          <w:rFonts w:ascii="Arial" w:eastAsia="Arial" w:hAnsi="Arial" w:cs="Arial"/>
          <w:sz w:val="24"/>
          <w:szCs w:val="24"/>
        </w:rPr>
        <w:t>, 2(2):65–70, 1996. ISSN</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119" w:lineRule="exact"/>
        <w:rPr>
          <w:sz w:val="20"/>
          <w:szCs w:val="20"/>
        </w:rPr>
      </w:pPr>
    </w:p>
    <w:p w:rsidR="00145321" w:rsidRDefault="00831B88">
      <w:pPr>
        <w:jc w:val="center"/>
        <w:rPr>
          <w:sz w:val="20"/>
          <w:szCs w:val="20"/>
        </w:rPr>
      </w:pPr>
      <w:r>
        <w:rPr>
          <w:rFonts w:ascii="Arial" w:eastAsia="Arial" w:hAnsi="Arial" w:cs="Arial"/>
          <w:sz w:val="21"/>
          <w:szCs w:val="21"/>
        </w:rPr>
        <w:t>95</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ind w:right="20"/>
        <w:jc w:val="center"/>
        <w:rPr>
          <w:sz w:val="20"/>
          <w:szCs w:val="20"/>
        </w:rPr>
      </w:pPr>
      <w:bookmarkStart w:id="106" w:name="page106"/>
      <w:bookmarkEnd w:id="106"/>
      <w:r>
        <w:rPr>
          <w:rFonts w:ascii="Arial" w:eastAsia="Arial" w:hAnsi="Arial" w:cs="Arial"/>
          <w:sz w:val="24"/>
          <w:szCs w:val="24"/>
        </w:rPr>
        <w:lastRenderedPageBreak/>
        <w:t>Appendices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712512"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BF18B4B" id="Shape 109" o:spid="_x0000_s1026" style="position:absolute;z-index:-251603968;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63" w:lineRule="auto"/>
        <w:ind w:left="520" w:right="240" w:hanging="11"/>
        <w:rPr>
          <w:rFonts w:ascii="Arial" w:eastAsia="Arial" w:hAnsi="Arial" w:cs="Arial"/>
          <w:color w:val="009EC7"/>
          <w:sz w:val="24"/>
          <w:szCs w:val="24"/>
        </w:rPr>
      </w:pPr>
      <w:r>
        <w:rPr>
          <w:rFonts w:ascii="Arial" w:eastAsia="Arial" w:hAnsi="Arial" w:cs="Arial"/>
          <w:sz w:val="24"/>
          <w:szCs w:val="24"/>
        </w:rPr>
        <w:t xml:space="preserve">1381-4788. doi: 10.3109/13814789609162146. URL </w:t>
      </w:r>
      <w:hyperlink r:id="rId260">
        <w:r>
          <w:rPr>
            <w:rFonts w:ascii="Arial" w:eastAsia="Arial" w:hAnsi="Arial" w:cs="Arial"/>
            <w:color w:val="009EC7"/>
            <w:sz w:val="24"/>
            <w:szCs w:val="24"/>
          </w:rPr>
          <w:t>http://www.tandfonline.com/doi/</w:t>
        </w:r>
      </w:hyperlink>
      <w:r>
        <w:rPr>
          <w:rFonts w:ascii="Arial" w:eastAsia="Arial" w:hAnsi="Arial" w:cs="Arial"/>
          <w:sz w:val="24"/>
          <w:szCs w:val="24"/>
        </w:rPr>
        <w:t xml:space="preserve"> </w:t>
      </w:r>
      <w:hyperlink r:id="rId261">
        <w:r>
          <w:rPr>
            <w:rFonts w:ascii="Arial" w:eastAsia="Arial" w:hAnsi="Arial" w:cs="Arial"/>
            <w:color w:val="009EC7"/>
            <w:sz w:val="24"/>
            <w:szCs w:val="24"/>
          </w:rPr>
          <w:t>abs/10.3109/13814789609162146</w:t>
        </w:r>
      </w:hyperlink>
      <w:r>
        <w:rPr>
          <w:rFonts w:ascii="Arial" w:eastAsia="Arial" w:hAnsi="Arial" w:cs="Arial"/>
          <w:color w:val="000000"/>
          <w:sz w:val="24"/>
          <w:szCs w:val="24"/>
        </w:rPr>
        <w:t>.</w:t>
      </w:r>
    </w:p>
    <w:p w:rsidR="00145321" w:rsidRDefault="00145321">
      <w:pPr>
        <w:spacing w:line="81" w:lineRule="exact"/>
        <w:rPr>
          <w:sz w:val="20"/>
          <w:szCs w:val="20"/>
        </w:rPr>
      </w:pPr>
    </w:p>
    <w:p w:rsidR="00145321" w:rsidRDefault="00831B88">
      <w:pPr>
        <w:spacing w:line="337" w:lineRule="auto"/>
        <w:ind w:left="520" w:right="260" w:hanging="233"/>
        <w:jc w:val="both"/>
        <w:rPr>
          <w:sz w:val="20"/>
          <w:szCs w:val="20"/>
        </w:rPr>
      </w:pPr>
      <w:r>
        <w:rPr>
          <w:rFonts w:ascii="Arial" w:eastAsia="Arial" w:hAnsi="Arial" w:cs="Arial"/>
          <w:sz w:val="24"/>
          <w:szCs w:val="24"/>
        </w:rPr>
        <w:t xml:space="preserve">Marjan van den Akker, Frank Buntinx, Sjef Roos, and J André Knottnerus. Problems in determining occurrence rates of multimorbidity. </w:t>
      </w:r>
      <w:r>
        <w:rPr>
          <w:rFonts w:ascii="Arial" w:eastAsia="Arial" w:hAnsi="Arial" w:cs="Arial"/>
          <w:i/>
          <w:iCs/>
          <w:sz w:val="24"/>
          <w:szCs w:val="24"/>
        </w:rPr>
        <w:t>Journal of cli</w:t>
      </w:r>
      <w:r>
        <w:rPr>
          <w:rFonts w:ascii="Arial" w:eastAsia="Arial" w:hAnsi="Arial" w:cs="Arial"/>
          <w:i/>
          <w:iCs/>
          <w:sz w:val="24"/>
          <w:szCs w:val="24"/>
        </w:rPr>
        <w:t>nical epidemiology</w:t>
      </w:r>
      <w:r>
        <w:rPr>
          <w:rFonts w:ascii="Arial" w:eastAsia="Arial" w:hAnsi="Arial" w:cs="Arial"/>
          <w:sz w:val="24"/>
          <w:szCs w:val="24"/>
        </w:rPr>
        <w:t>, 54(7):675–679, 2001. ISSN 0895-4356.</w:t>
      </w:r>
    </w:p>
    <w:p w:rsidR="00145321" w:rsidRDefault="00145321">
      <w:pPr>
        <w:spacing w:line="111" w:lineRule="exact"/>
        <w:rPr>
          <w:sz w:val="20"/>
          <w:szCs w:val="20"/>
        </w:rPr>
      </w:pPr>
    </w:p>
    <w:p w:rsidR="00145321" w:rsidRDefault="00831B88">
      <w:pPr>
        <w:spacing w:line="324" w:lineRule="auto"/>
        <w:ind w:left="500" w:right="240" w:hanging="220"/>
        <w:jc w:val="both"/>
        <w:rPr>
          <w:rFonts w:ascii="Arial" w:eastAsia="Arial" w:hAnsi="Arial" w:cs="Arial"/>
          <w:color w:val="009EC7"/>
          <w:sz w:val="24"/>
          <w:szCs w:val="24"/>
        </w:rPr>
      </w:pPr>
      <w:r>
        <w:rPr>
          <w:rFonts w:ascii="Arial" w:eastAsia="Arial" w:hAnsi="Arial" w:cs="Arial"/>
          <w:sz w:val="24"/>
          <w:szCs w:val="24"/>
        </w:rPr>
        <w:t>C. Violan, Q. Foguet-Boreu, G. Flores-Mateo, C. Salisbury, J. Blom, M. Freitag, L. Glynn, C. Muth, and J. M. Valderas. Prevalence, determinants and patterns of multimorbidity in primary care: A syst</w:t>
      </w:r>
      <w:r>
        <w:rPr>
          <w:rFonts w:ascii="Arial" w:eastAsia="Arial" w:hAnsi="Arial" w:cs="Arial"/>
          <w:sz w:val="24"/>
          <w:szCs w:val="24"/>
        </w:rPr>
        <w:t xml:space="preserve">ematic review of observational studies. </w:t>
      </w:r>
      <w:r>
        <w:rPr>
          <w:rFonts w:ascii="Arial" w:eastAsia="Arial" w:hAnsi="Arial" w:cs="Arial"/>
          <w:i/>
          <w:iCs/>
          <w:sz w:val="24"/>
          <w:szCs w:val="24"/>
        </w:rPr>
        <w:t>Plos One</w:t>
      </w:r>
      <w:r>
        <w:rPr>
          <w:rFonts w:ascii="Arial" w:eastAsia="Arial" w:hAnsi="Arial" w:cs="Arial"/>
          <w:sz w:val="24"/>
          <w:szCs w:val="24"/>
        </w:rPr>
        <w:t>, 9(7), 2014. ISSN 1932-6203. doi: 10.1371/journal.pone.0102149. URL</w:t>
      </w:r>
      <w:r>
        <w:rPr>
          <w:rFonts w:ascii="Arial" w:eastAsia="Arial" w:hAnsi="Arial" w:cs="Arial"/>
          <w:i/>
          <w:iCs/>
          <w:sz w:val="24"/>
          <w:szCs w:val="24"/>
        </w:rPr>
        <w:t xml:space="preserve"> </w:t>
      </w:r>
      <w:hyperlink r:id="rId262">
        <w:r>
          <w:rPr>
            <w:rFonts w:ascii="Arial" w:eastAsia="Arial" w:hAnsi="Arial" w:cs="Arial"/>
            <w:color w:val="009EC7"/>
            <w:sz w:val="24"/>
            <w:szCs w:val="24"/>
          </w:rPr>
          <w:t>http://journals.plos.org/plosone/article?id=10.</w:t>
        </w:r>
        <w:r>
          <w:rPr>
            <w:rFonts w:ascii="Arial" w:eastAsia="Arial" w:hAnsi="Arial" w:cs="Arial"/>
            <w:color w:val="009EC7"/>
            <w:sz w:val="24"/>
            <w:szCs w:val="24"/>
          </w:rPr>
          <w:t>1371/journal.pone.0102149</w:t>
        </w:r>
      </w:hyperlink>
      <w:r>
        <w:rPr>
          <w:rFonts w:ascii="Arial" w:eastAsia="Arial" w:hAnsi="Arial" w:cs="Arial"/>
          <w:color w:val="000000"/>
          <w:sz w:val="24"/>
          <w:szCs w:val="24"/>
        </w:rPr>
        <w:t>.</w:t>
      </w:r>
    </w:p>
    <w:p w:rsidR="00145321" w:rsidRDefault="00145321">
      <w:pPr>
        <w:spacing w:line="128" w:lineRule="exact"/>
        <w:rPr>
          <w:sz w:val="20"/>
          <w:szCs w:val="20"/>
        </w:rPr>
      </w:pPr>
    </w:p>
    <w:p w:rsidR="00145321" w:rsidRDefault="00831B88">
      <w:pPr>
        <w:spacing w:line="328" w:lineRule="auto"/>
        <w:ind w:left="520" w:right="260" w:hanging="227"/>
        <w:jc w:val="both"/>
        <w:rPr>
          <w:rFonts w:ascii="Arial" w:eastAsia="Arial" w:hAnsi="Arial" w:cs="Arial"/>
          <w:color w:val="009EC7"/>
          <w:sz w:val="24"/>
          <w:szCs w:val="24"/>
        </w:rPr>
      </w:pPr>
      <w:r>
        <w:rPr>
          <w:rFonts w:ascii="Arial" w:eastAsia="Arial" w:hAnsi="Arial" w:cs="Arial"/>
          <w:sz w:val="24"/>
          <w:szCs w:val="24"/>
        </w:rPr>
        <w:t xml:space="preserve">Michael Von Korﬀ, Edward H Wagner, and Kathleen Saunders. A chronic disease score from automated pharmacy data. </w:t>
      </w:r>
      <w:r>
        <w:rPr>
          <w:rFonts w:ascii="Arial" w:eastAsia="Arial" w:hAnsi="Arial" w:cs="Arial"/>
          <w:i/>
          <w:iCs/>
          <w:sz w:val="24"/>
          <w:szCs w:val="24"/>
        </w:rPr>
        <w:t>Journal of clinical epidemiology</w:t>
      </w:r>
      <w:r>
        <w:rPr>
          <w:rFonts w:ascii="Arial" w:eastAsia="Arial" w:hAnsi="Arial" w:cs="Arial"/>
          <w:sz w:val="24"/>
          <w:szCs w:val="24"/>
        </w:rPr>
        <w:t xml:space="preserve">, 45(2):197– 203, 1992. ISSN 0895-4356. URL </w:t>
      </w:r>
      <w:hyperlink r:id="rId263">
        <w:r>
          <w:rPr>
            <w:rFonts w:ascii="Arial" w:eastAsia="Arial" w:hAnsi="Arial" w:cs="Arial"/>
            <w:color w:val="009EC7"/>
            <w:sz w:val="24"/>
            <w:szCs w:val="24"/>
          </w:rPr>
          <w:t>http://www.sciencedirect.com/science/article/pii/</w:t>
        </w:r>
      </w:hyperlink>
      <w:r>
        <w:rPr>
          <w:rFonts w:ascii="Arial" w:eastAsia="Arial" w:hAnsi="Arial" w:cs="Arial"/>
          <w:sz w:val="24"/>
          <w:szCs w:val="24"/>
        </w:rPr>
        <w:t xml:space="preserve"> </w:t>
      </w:r>
      <w:hyperlink r:id="rId264">
        <w:r>
          <w:rPr>
            <w:rFonts w:ascii="Arial" w:eastAsia="Arial" w:hAnsi="Arial" w:cs="Arial"/>
            <w:color w:val="009EC7"/>
            <w:sz w:val="24"/>
            <w:szCs w:val="24"/>
          </w:rPr>
          <w:t>089543569290016G</w:t>
        </w:r>
      </w:hyperlink>
      <w:r>
        <w:rPr>
          <w:rFonts w:ascii="Arial" w:eastAsia="Arial" w:hAnsi="Arial" w:cs="Arial"/>
          <w:color w:val="000000"/>
          <w:sz w:val="24"/>
          <w:szCs w:val="24"/>
        </w:rPr>
        <w:t>.</w:t>
      </w:r>
    </w:p>
    <w:p w:rsidR="00145321" w:rsidRDefault="00145321">
      <w:pPr>
        <w:spacing w:line="124" w:lineRule="exact"/>
        <w:rPr>
          <w:sz w:val="20"/>
          <w:szCs w:val="20"/>
        </w:rPr>
      </w:pPr>
    </w:p>
    <w:p w:rsidR="00145321" w:rsidRDefault="00831B88">
      <w:pPr>
        <w:spacing w:line="324" w:lineRule="auto"/>
        <w:ind w:left="520" w:right="240" w:hanging="233"/>
        <w:jc w:val="both"/>
        <w:rPr>
          <w:rFonts w:ascii="Arial" w:eastAsia="Arial" w:hAnsi="Arial" w:cs="Arial"/>
          <w:color w:val="009EC7"/>
          <w:sz w:val="24"/>
          <w:szCs w:val="24"/>
        </w:rPr>
      </w:pPr>
      <w:r>
        <w:rPr>
          <w:rFonts w:ascii="Arial" w:eastAsia="Arial" w:hAnsi="Arial" w:cs="Arial"/>
          <w:sz w:val="24"/>
          <w:szCs w:val="24"/>
        </w:rPr>
        <w:t>Emma Wallace, Ronald McDowell, Kathleen Bennett, Tom Fahe</w:t>
      </w:r>
      <w:r>
        <w:rPr>
          <w:rFonts w:ascii="Arial" w:eastAsia="Arial" w:hAnsi="Arial" w:cs="Arial"/>
          <w:sz w:val="24"/>
          <w:szCs w:val="24"/>
        </w:rPr>
        <w:t xml:space="preserve">y, and Susan M Smith. Comparison of count-based multimorbidity measures in predicting emergency admission and functional decline in older community-dwelling adults: a prospective cohort study. </w:t>
      </w:r>
      <w:r>
        <w:rPr>
          <w:rFonts w:ascii="Arial" w:eastAsia="Arial" w:hAnsi="Arial" w:cs="Arial"/>
          <w:i/>
          <w:iCs/>
          <w:sz w:val="24"/>
          <w:szCs w:val="24"/>
        </w:rPr>
        <w:t>BMJ open</w:t>
      </w:r>
      <w:r>
        <w:rPr>
          <w:rFonts w:ascii="Arial" w:eastAsia="Arial" w:hAnsi="Arial" w:cs="Arial"/>
          <w:sz w:val="24"/>
          <w:szCs w:val="24"/>
        </w:rPr>
        <w:t xml:space="preserve">, 6(9):e013089, 2016. ISSN 2044-6055. URL </w:t>
      </w:r>
      <w:hyperlink r:id="rId265">
        <w:r>
          <w:rPr>
            <w:rFonts w:ascii="Arial" w:eastAsia="Arial" w:hAnsi="Arial" w:cs="Arial"/>
            <w:color w:val="009EC7"/>
            <w:sz w:val="24"/>
            <w:szCs w:val="24"/>
          </w:rPr>
          <w:t>http://bmjopen.</w:t>
        </w:r>
      </w:hyperlink>
      <w:r>
        <w:rPr>
          <w:rFonts w:ascii="Arial" w:eastAsia="Arial" w:hAnsi="Arial" w:cs="Arial"/>
          <w:sz w:val="24"/>
          <w:szCs w:val="24"/>
        </w:rPr>
        <w:t xml:space="preserve"> </w:t>
      </w:r>
      <w:hyperlink r:id="rId266">
        <w:r>
          <w:rPr>
            <w:rFonts w:ascii="Arial" w:eastAsia="Arial" w:hAnsi="Arial" w:cs="Arial"/>
            <w:color w:val="009EC7"/>
            <w:sz w:val="24"/>
            <w:szCs w:val="24"/>
          </w:rPr>
          <w:t>bmj.com/content/6/9/e013089.abstract</w:t>
        </w:r>
      </w:hyperlink>
      <w:r>
        <w:rPr>
          <w:rFonts w:ascii="Arial" w:eastAsia="Arial" w:hAnsi="Arial" w:cs="Arial"/>
          <w:color w:val="000000"/>
          <w:sz w:val="24"/>
          <w:szCs w:val="24"/>
        </w:rPr>
        <w:t>.</w:t>
      </w:r>
    </w:p>
    <w:p w:rsidR="00145321" w:rsidRDefault="00145321">
      <w:pPr>
        <w:spacing w:line="128" w:lineRule="exact"/>
        <w:rPr>
          <w:sz w:val="20"/>
          <w:szCs w:val="20"/>
        </w:rPr>
      </w:pPr>
    </w:p>
    <w:p w:rsidR="00145321" w:rsidRDefault="00831B88">
      <w:pPr>
        <w:spacing w:line="311" w:lineRule="auto"/>
        <w:ind w:left="280" w:right="240"/>
        <w:jc w:val="right"/>
        <w:rPr>
          <w:sz w:val="20"/>
          <w:szCs w:val="20"/>
        </w:rPr>
      </w:pPr>
      <w:r>
        <w:rPr>
          <w:rFonts w:ascii="Arial" w:eastAsia="Arial" w:hAnsi="Arial" w:cs="Arial"/>
          <w:sz w:val="24"/>
          <w:szCs w:val="24"/>
        </w:rPr>
        <w:t xml:space="preserve">Helen  Weatherly,  Anne  Mason,  Maria  Goddard,  and  K  Wright.    </w:t>
      </w:r>
      <w:r>
        <w:rPr>
          <w:rFonts w:ascii="Arial" w:eastAsia="Arial" w:hAnsi="Arial" w:cs="Arial"/>
          <w:sz w:val="24"/>
          <w:szCs w:val="24"/>
        </w:rPr>
        <w:t>Finan-cial  integration  across  health  and  social  care:   evidence  review.   Report,</w:t>
      </w:r>
    </w:p>
    <w:p w:rsidR="00145321" w:rsidRDefault="00145321">
      <w:pPr>
        <w:spacing w:line="2" w:lineRule="exact"/>
        <w:rPr>
          <w:sz w:val="20"/>
          <w:szCs w:val="20"/>
        </w:rPr>
      </w:pPr>
    </w:p>
    <w:p w:rsidR="00145321" w:rsidRDefault="00831B88">
      <w:pPr>
        <w:spacing w:line="363" w:lineRule="auto"/>
        <w:ind w:left="520" w:right="280"/>
        <w:rPr>
          <w:rFonts w:ascii="Arial" w:eastAsia="Arial" w:hAnsi="Arial" w:cs="Arial"/>
          <w:color w:val="009EC7"/>
          <w:sz w:val="24"/>
          <w:szCs w:val="24"/>
        </w:rPr>
      </w:pPr>
      <w:r>
        <w:rPr>
          <w:rFonts w:ascii="Arial" w:eastAsia="Arial" w:hAnsi="Arial" w:cs="Arial"/>
          <w:sz w:val="24"/>
          <w:szCs w:val="24"/>
        </w:rPr>
        <w:t xml:space="preserve">2010. URL </w:t>
      </w:r>
      <w:hyperlink r:id="rId267">
        <w:r>
          <w:rPr>
            <w:rFonts w:ascii="Arial" w:eastAsia="Arial" w:hAnsi="Arial" w:cs="Arial"/>
            <w:color w:val="009EC7"/>
            <w:sz w:val="24"/>
            <w:szCs w:val="24"/>
          </w:rPr>
          <w:t>https://www.york.ac.uk/che/pdf/Financial%20Integration%20Across%</w:t>
        </w:r>
      </w:hyperlink>
      <w:r>
        <w:rPr>
          <w:rFonts w:ascii="Arial" w:eastAsia="Arial" w:hAnsi="Arial" w:cs="Arial"/>
          <w:sz w:val="24"/>
          <w:szCs w:val="24"/>
        </w:rPr>
        <w:t xml:space="preserve"> </w:t>
      </w:r>
      <w:hyperlink r:id="rId268">
        <w:r>
          <w:rPr>
            <w:rFonts w:ascii="Arial" w:eastAsia="Arial" w:hAnsi="Arial" w:cs="Arial"/>
            <w:color w:val="009EC7"/>
            <w:sz w:val="24"/>
            <w:szCs w:val="24"/>
          </w:rPr>
          <w:t>20Health%20and%20Social%20Care%20-%20Research%2</w:t>
        </w:r>
        <w:r>
          <w:rPr>
            <w:rFonts w:ascii="Arial" w:eastAsia="Arial" w:hAnsi="Arial" w:cs="Arial"/>
            <w:color w:val="009EC7"/>
            <w:sz w:val="24"/>
            <w:szCs w:val="24"/>
          </w:rPr>
          <w:t>0Findings.pdf</w:t>
        </w:r>
      </w:hyperlink>
      <w:r>
        <w:rPr>
          <w:rFonts w:ascii="Arial" w:eastAsia="Arial" w:hAnsi="Arial" w:cs="Arial"/>
          <w:color w:val="000000"/>
          <w:sz w:val="24"/>
          <w:szCs w:val="24"/>
        </w:rPr>
        <w:t>.</w:t>
      </w:r>
    </w:p>
    <w:p w:rsidR="00145321" w:rsidRDefault="00145321">
      <w:pPr>
        <w:spacing w:line="81" w:lineRule="exact"/>
        <w:rPr>
          <w:sz w:val="20"/>
          <w:szCs w:val="20"/>
        </w:rPr>
      </w:pPr>
    </w:p>
    <w:p w:rsidR="00145321" w:rsidRDefault="00831B88">
      <w:pPr>
        <w:spacing w:line="324" w:lineRule="auto"/>
        <w:ind w:left="500" w:right="240" w:hanging="220"/>
        <w:jc w:val="both"/>
        <w:rPr>
          <w:rFonts w:ascii="Arial" w:eastAsia="Arial" w:hAnsi="Arial" w:cs="Arial"/>
          <w:color w:val="009EC7"/>
          <w:sz w:val="24"/>
          <w:szCs w:val="24"/>
        </w:rPr>
      </w:pPr>
      <w:r>
        <w:rPr>
          <w:rFonts w:ascii="Arial" w:eastAsia="Arial" w:hAnsi="Arial" w:cs="Arial"/>
          <w:sz w:val="24"/>
          <w:szCs w:val="24"/>
        </w:rPr>
        <w:t xml:space="preserve">Charlotte Weston, Alexander Gilkes, Stevo Durbaba, Peter Schofield, Patrick White, and Mark Ashworth. Long term condition morbidity in english general practice: a cross-sectional study using three composite morbidity measures. </w:t>
      </w:r>
      <w:r>
        <w:rPr>
          <w:rFonts w:ascii="Arial" w:eastAsia="Arial" w:hAnsi="Arial" w:cs="Arial"/>
          <w:i/>
          <w:iCs/>
          <w:sz w:val="24"/>
          <w:szCs w:val="24"/>
        </w:rPr>
        <w:t>BMC Family</w:t>
      </w:r>
      <w:r>
        <w:rPr>
          <w:rFonts w:ascii="Arial" w:eastAsia="Arial" w:hAnsi="Arial" w:cs="Arial"/>
          <w:sz w:val="24"/>
          <w:szCs w:val="24"/>
        </w:rPr>
        <w:t xml:space="preserve"> </w:t>
      </w:r>
      <w:r>
        <w:rPr>
          <w:rFonts w:ascii="Arial" w:eastAsia="Arial" w:hAnsi="Arial" w:cs="Arial"/>
          <w:i/>
          <w:iCs/>
          <w:sz w:val="24"/>
          <w:szCs w:val="24"/>
        </w:rPr>
        <w:t>Pr</w:t>
      </w:r>
      <w:r>
        <w:rPr>
          <w:rFonts w:ascii="Arial" w:eastAsia="Arial" w:hAnsi="Arial" w:cs="Arial"/>
          <w:i/>
          <w:iCs/>
          <w:sz w:val="24"/>
          <w:szCs w:val="24"/>
        </w:rPr>
        <w:t>actice</w:t>
      </w:r>
      <w:r>
        <w:rPr>
          <w:rFonts w:ascii="Arial" w:eastAsia="Arial" w:hAnsi="Arial" w:cs="Arial"/>
          <w:sz w:val="24"/>
          <w:szCs w:val="24"/>
        </w:rPr>
        <w:t>, 17(1):166, 2016. ISSN 1471-2296. URL</w:t>
      </w:r>
      <w:r>
        <w:rPr>
          <w:rFonts w:ascii="Arial" w:eastAsia="Arial" w:hAnsi="Arial" w:cs="Arial"/>
          <w:i/>
          <w:iCs/>
          <w:sz w:val="24"/>
          <w:szCs w:val="24"/>
        </w:rPr>
        <w:t xml:space="preserve"> </w:t>
      </w:r>
      <w:hyperlink r:id="rId269">
        <w:r>
          <w:rPr>
            <w:rFonts w:ascii="Arial" w:eastAsia="Arial" w:hAnsi="Arial" w:cs="Arial"/>
            <w:color w:val="009EC7"/>
            <w:sz w:val="24"/>
            <w:szCs w:val="24"/>
          </w:rPr>
          <w:t>https://bmcfampract.biomedcentral.</w:t>
        </w:r>
      </w:hyperlink>
      <w:r>
        <w:rPr>
          <w:rFonts w:ascii="Arial" w:eastAsia="Arial" w:hAnsi="Arial" w:cs="Arial"/>
          <w:i/>
          <w:iCs/>
          <w:sz w:val="24"/>
          <w:szCs w:val="24"/>
        </w:rPr>
        <w:t xml:space="preserve"> </w:t>
      </w:r>
      <w:hyperlink r:id="rId270">
        <w:r>
          <w:rPr>
            <w:rFonts w:ascii="Arial" w:eastAsia="Arial" w:hAnsi="Arial" w:cs="Arial"/>
            <w:color w:val="009EC7"/>
            <w:sz w:val="24"/>
            <w:szCs w:val="24"/>
          </w:rPr>
          <w:t>com/articles/10.1186/s12875-016-0563-3</w:t>
        </w:r>
      </w:hyperlink>
      <w:r>
        <w:rPr>
          <w:rFonts w:ascii="Arial" w:eastAsia="Arial" w:hAnsi="Arial" w:cs="Arial"/>
          <w:color w:val="000000"/>
          <w:sz w:val="24"/>
          <w:szCs w:val="24"/>
        </w:rPr>
        <w:t>.</w:t>
      </w:r>
    </w:p>
    <w:p w:rsidR="00145321" w:rsidRDefault="00145321">
      <w:pPr>
        <w:spacing w:line="128" w:lineRule="exact"/>
        <w:rPr>
          <w:sz w:val="20"/>
          <w:szCs w:val="20"/>
        </w:rPr>
      </w:pPr>
    </w:p>
    <w:p w:rsidR="00145321" w:rsidRDefault="00831B88">
      <w:pPr>
        <w:spacing w:line="357" w:lineRule="auto"/>
        <w:ind w:left="520" w:right="240" w:hanging="221"/>
        <w:jc w:val="both"/>
        <w:rPr>
          <w:rFonts w:ascii="Arial" w:eastAsia="Arial" w:hAnsi="Arial" w:cs="Arial"/>
          <w:color w:val="009EC7"/>
          <w:sz w:val="23"/>
          <w:szCs w:val="23"/>
        </w:rPr>
      </w:pPr>
      <w:r>
        <w:rPr>
          <w:rFonts w:ascii="Arial" w:eastAsia="Arial" w:hAnsi="Arial" w:cs="Arial"/>
          <w:sz w:val="23"/>
          <w:szCs w:val="23"/>
        </w:rPr>
        <w:t xml:space="preserve">WHO. Who global strategy on people-centred and integrated health services: interim report. Report, 2015. URL </w:t>
      </w:r>
      <w:hyperlink r:id="rId271">
        <w:r>
          <w:rPr>
            <w:rFonts w:ascii="Arial" w:eastAsia="Arial" w:hAnsi="Arial" w:cs="Arial"/>
            <w:color w:val="009EC7"/>
            <w:sz w:val="23"/>
            <w:szCs w:val="23"/>
          </w:rPr>
          <w:t>ht</w:t>
        </w:r>
        <w:r>
          <w:rPr>
            <w:rFonts w:ascii="Arial" w:eastAsia="Arial" w:hAnsi="Arial" w:cs="Arial"/>
            <w:color w:val="009EC7"/>
            <w:sz w:val="23"/>
            <w:szCs w:val="23"/>
          </w:rPr>
          <w:t>tp://apps.who.int/iris/bitstream/10665/155002/1/</w:t>
        </w:r>
      </w:hyperlink>
      <w:r>
        <w:rPr>
          <w:rFonts w:ascii="Arial" w:eastAsia="Arial" w:hAnsi="Arial" w:cs="Arial"/>
          <w:sz w:val="23"/>
          <w:szCs w:val="23"/>
        </w:rPr>
        <w:t xml:space="preserve"> </w:t>
      </w:r>
      <w:hyperlink r:id="rId272">
        <w:r>
          <w:rPr>
            <w:rFonts w:ascii="Arial" w:eastAsia="Arial" w:hAnsi="Arial" w:cs="Arial"/>
            <w:color w:val="009EC7"/>
            <w:sz w:val="23"/>
            <w:szCs w:val="23"/>
          </w:rPr>
          <w:t>WHO_HIS_SDS_2015.6_eng.pdf</w:t>
        </w:r>
      </w:hyperlink>
      <w:r>
        <w:rPr>
          <w:rFonts w:ascii="Arial" w:eastAsia="Arial" w:hAnsi="Arial" w:cs="Arial"/>
          <w:color w:val="000000"/>
          <w:sz w:val="23"/>
          <w:szCs w:val="23"/>
        </w:rPr>
        <w:t>.</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135" w:lineRule="exact"/>
        <w:rPr>
          <w:sz w:val="20"/>
          <w:szCs w:val="20"/>
        </w:rPr>
      </w:pPr>
    </w:p>
    <w:p w:rsidR="00145321" w:rsidRDefault="00831B88">
      <w:pPr>
        <w:jc w:val="center"/>
        <w:rPr>
          <w:sz w:val="20"/>
          <w:szCs w:val="20"/>
        </w:rPr>
      </w:pPr>
      <w:r>
        <w:rPr>
          <w:rFonts w:ascii="Arial" w:eastAsia="Arial" w:hAnsi="Arial" w:cs="Arial"/>
          <w:sz w:val="21"/>
          <w:szCs w:val="21"/>
        </w:rPr>
        <w:t>96</w:t>
      </w:r>
    </w:p>
    <w:p w:rsidR="00145321" w:rsidRDefault="00145321">
      <w:pPr>
        <w:sectPr w:rsidR="00145321">
          <w:type w:val="continuous"/>
          <w:pgSz w:w="12240" w:h="15840"/>
          <w:pgMar w:top="923" w:right="1440" w:bottom="544" w:left="1440" w:header="0" w:footer="0" w:gutter="0"/>
          <w:cols w:space="720" w:equalWidth="0">
            <w:col w:w="9360"/>
          </w:cols>
        </w:sectPr>
      </w:pPr>
    </w:p>
    <w:p w:rsidR="00145321" w:rsidRDefault="00831B88">
      <w:pPr>
        <w:ind w:right="20"/>
        <w:jc w:val="center"/>
        <w:rPr>
          <w:sz w:val="20"/>
          <w:szCs w:val="20"/>
        </w:rPr>
      </w:pPr>
      <w:bookmarkStart w:id="107" w:name="page107"/>
      <w:bookmarkEnd w:id="107"/>
      <w:r>
        <w:rPr>
          <w:rFonts w:ascii="Arial" w:eastAsia="Arial" w:hAnsi="Arial" w:cs="Arial"/>
          <w:sz w:val="24"/>
          <w:szCs w:val="24"/>
        </w:rPr>
        <w:lastRenderedPageBreak/>
        <w:t>Appendices</w:t>
      </w:r>
    </w:p>
    <w:p w:rsidR="00145321" w:rsidRDefault="00831B88">
      <w:pPr>
        <w:spacing w:line="20" w:lineRule="exact"/>
        <w:rPr>
          <w:sz w:val="20"/>
          <w:szCs w:val="20"/>
        </w:rPr>
      </w:pPr>
      <w:r>
        <w:rPr>
          <w:noProof/>
          <w:sz w:val="20"/>
          <w:szCs w:val="20"/>
        </w:rPr>
        <mc:AlternateContent>
          <mc:Choice Requires="wps">
            <w:drawing>
              <wp:anchor distT="0" distB="0" distL="114300" distR="114300" simplePos="0" relativeHeight="251713536" behindDoc="1" locked="0" layoutInCell="0" allowOverlap="1">
                <wp:simplePos x="0" y="0"/>
                <wp:positionH relativeFrom="column">
                  <wp:posOffset>182880</wp:posOffset>
                </wp:positionH>
                <wp:positionV relativeFrom="paragraph">
                  <wp:posOffset>52705</wp:posOffset>
                </wp:positionV>
                <wp:extent cx="5577840"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7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0CBE98B" id="Shape 110" o:spid="_x0000_s1026" style="position:absolute;z-index:-251602944;visibility:visible;mso-wrap-style:square;mso-wrap-distance-left:9pt;mso-wrap-distance-top:0;mso-wrap-distance-right:9pt;mso-wrap-distance-bottom:0;mso-position-horizontal:absolute;mso-position-horizontal-relative:text;mso-position-vertical:absolute;mso-position-vertical-relative:text" from="14.4pt,4.15pt" to="45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" o:allowincell="f" filled="t" strokeweight=".14039mm">
                <v:stroke joinstyle="miter"/>
                <o:lock v:ext="edit" shapetype="f"/>
              </v:line>
            </w:pict>
          </mc:Fallback>
        </mc:AlternateContent>
      </w:r>
    </w:p>
    <w:p w:rsidR="00145321" w:rsidRDefault="00145321">
      <w:pPr>
        <w:spacing w:line="200" w:lineRule="exact"/>
        <w:rPr>
          <w:sz w:val="20"/>
          <w:szCs w:val="20"/>
        </w:rPr>
      </w:pPr>
    </w:p>
    <w:p w:rsidR="00145321" w:rsidRDefault="00145321">
      <w:pPr>
        <w:spacing w:line="328" w:lineRule="exact"/>
        <w:rPr>
          <w:sz w:val="20"/>
          <w:szCs w:val="20"/>
        </w:rPr>
      </w:pPr>
    </w:p>
    <w:p w:rsidR="00145321" w:rsidRDefault="00831B88">
      <w:pPr>
        <w:spacing w:line="363" w:lineRule="auto"/>
        <w:ind w:left="520" w:right="260" w:hanging="227"/>
        <w:jc w:val="both"/>
        <w:rPr>
          <w:rFonts w:ascii="Arial" w:eastAsia="Arial" w:hAnsi="Arial" w:cs="Arial"/>
          <w:sz w:val="24"/>
          <w:szCs w:val="24"/>
        </w:rPr>
      </w:pPr>
      <w:r>
        <w:rPr>
          <w:rFonts w:ascii="Arial" w:eastAsia="Arial" w:hAnsi="Arial" w:cs="Arial"/>
          <w:sz w:val="24"/>
          <w:szCs w:val="24"/>
        </w:rPr>
        <w:t xml:space="preserve">H Wickham. tidyverse: Easily install and load ‘tidyverse’packages [software]. Report, 2017. URL </w:t>
      </w:r>
      <w:hyperlink r:id="rId273">
        <w:r>
          <w:rPr>
            <w:rFonts w:ascii="Arial" w:eastAsia="Arial" w:hAnsi="Arial" w:cs="Arial"/>
            <w:color w:val="009EC7"/>
            <w:sz w:val="24"/>
            <w:szCs w:val="24"/>
          </w:rPr>
          <w:t>https://cran.r-project.org/web/packages/tidyverse/index.html</w:t>
        </w:r>
      </w:hyperlink>
      <w:r>
        <w:rPr>
          <w:rFonts w:ascii="Arial" w:eastAsia="Arial" w:hAnsi="Arial" w:cs="Arial"/>
          <w:sz w:val="24"/>
          <w:szCs w:val="24"/>
        </w:rPr>
        <w:t>.</w:t>
      </w:r>
    </w:p>
    <w:p w:rsidR="00145321" w:rsidRDefault="00145321">
      <w:pPr>
        <w:spacing w:line="82" w:lineRule="exact"/>
        <w:rPr>
          <w:sz w:val="20"/>
          <w:szCs w:val="20"/>
        </w:rPr>
      </w:pPr>
    </w:p>
    <w:p w:rsidR="00145321" w:rsidRDefault="00831B88">
      <w:pPr>
        <w:spacing w:line="325" w:lineRule="auto"/>
        <w:ind w:left="280" w:right="240"/>
        <w:jc w:val="right"/>
        <w:rPr>
          <w:rFonts w:ascii="Arial" w:eastAsia="Arial" w:hAnsi="Arial" w:cs="Arial"/>
          <w:sz w:val="23"/>
          <w:szCs w:val="23"/>
        </w:rPr>
      </w:pPr>
      <w:r>
        <w:rPr>
          <w:rFonts w:ascii="Arial" w:eastAsia="Arial" w:hAnsi="Arial" w:cs="Arial"/>
          <w:sz w:val="23"/>
          <w:szCs w:val="23"/>
        </w:rPr>
        <w:t>Tora Grauers Willadsen, Anna Bebe, Rasmus Køster-Rasmussen, Dorte Ejg Jarbøl, Ann Dorrit Guassora, Frans Boch Waldorﬀ, Susanne Reventlow, and Niels de Fine Olivarius.  The role of diseases, risk factors and symptoms in the definition of multimorbidity–a sy</w:t>
      </w:r>
      <w:r>
        <w:rPr>
          <w:rFonts w:ascii="Arial" w:eastAsia="Arial" w:hAnsi="Arial" w:cs="Arial"/>
          <w:sz w:val="23"/>
          <w:szCs w:val="23"/>
        </w:rPr>
        <w:t xml:space="preserve">stematic review. </w:t>
      </w:r>
      <w:r>
        <w:rPr>
          <w:rFonts w:ascii="Arial" w:eastAsia="Arial" w:hAnsi="Arial" w:cs="Arial"/>
          <w:i/>
          <w:iCs/>
          <w:sz w:val="23"/>
          <w:szCs w:val="23"/>
        </w:rPr>
        <w:t>Scandinavian journal of primary health care</w:t>
      </w:r>
      <w:r>
        <w:rPr>
          <w:rFonts w:ascii="Arial" w:eastAsia="Arial" w:hAnsi="Arial" w:cs="Arial"/>
          <w:sz w:val="23"/>
          <w:szCs w:val="23"/>
        </w:rPr>
        <w:t xml:space="preserve">, 34 (2):112–121, 2016. ISSN 0281-3432. URL </w:t>
      </w:r>
      <w:hyperlink r:id="rId274">
        <w:r>
          <w:rPr>
            <w:rFonts w:ascii="Arial" w:eastAsia="Arial" w:hAnsi="Arial" w:cs="Arial"/>
            <w:color w:val="009EC7"/>
            <w:sz w:val="23"/>
            <w:szCs w:val="23"/>
          </w:rPr>
          <w:t>http://www.tandfonline.com/doi/abs/10.</w:t>
        </w:r>
      </w:hyperlink>
    </w:p>
    <w:p w:rsidR="00145321" w:rsidRDefault="00145321">
      <w:pPr>
        <w:spacing w:line="2" w:lineRule="exact"/>
        <w:rPr>
          <w:sz w:val="20"/>
          <w:szCs w:val="20"/>
        </w:rPr>
      </w:pPr>
    </w:p>
    <w:p w:rsidR="00145321" w:rsidRDefault="00831B88">
      <w:pPr>
        <w:ind w:left="520"/>
        <w:rPr>
          <w:rFonts w:ascii="Arial" w:eastAsia="Arial" w:hAnsi="Arial" w:cs="Arial"/>
          <w:color w:val="009EC7"/>
          <w:sz w:val="24"/>
          <w:szCs w:val="24"/>
        </w:rPr>
      </w:pPr>
      <w:hyperlink r:id="rId275">
        <w:r>
          <w:rPr>
            <w:rFonts w:ascii="Arial" w:eastAsia="Arial" w:hAnsi="Arial" w:cs="Arial"/>
            <w:color w:val="009EC7"/>
            <w:sz w:val="24"/>
            <w:szCs w:val="24"/>
          </w:rPr>
          <w:t>3109/02813432.2016.1153242</w:t>
        </w:r>
      </w:hyperlink>
      <w:r>
        <w:rPr>
          <w:rFonts w:ascii="Arial" w:eastAsia="Arial" w:hAnsi="Arial" w:cs="Arial"/>
          <w:color w:val="000000"/>
          <w:sz w:val="24"/>
          <w:szCs w:val="24"/>
        </w:rPr>
        <w:t>.</w:t>
      </w:r>
    </w:p>
    <w:p w:rsidR="00145321" w:rsidRDefault="00145321">
      <w:pPr>
        <w:sectPr w:rsidR="00145321">
          <w:pgSz w:w="12240" w:h="15840"/>
          <w:pgMar w:top="923" w:right="1440" w:bottom="544" w:left="1440" w:header="0" w:footer="0" w:gutter="0"/>
          <w:cols w:space="720" w:equalWidth="0">
            <w:col w:w="9360"/>
          </w:cols>
        </w:sect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200" w:lineRule="exact"/>
        <w:rPr>
          <w:sz w:val="20"/>
          <w:szCs w:val="20"/>
        </w:rPr>
      </w:pPr>
    </w:p>
    <w:p w:rsidR="00145321" w:rsidRDefault="00145321">
      <w:pPr>
        <w:spacing w:line="358" w:lineRule="exact"/>
        <w:rPr>
          <w:sz w:val="20"/>
          <w:szCs w:val="20"/>
        </w:rPr>
      </w:pPr>
    </w:p>
    <w:p w:rsidR="00145321" w:rsidRDefault="00831B88">
      <w:pPr>
        <w:jc w:val="center"/>
        <w:rPr>
          <w:sz w:val="20"/>
          <w:szCs w:val="20"/>
        </w:rPr>
      </w:pPr>
      <w:r>
        <w:rPr>
          <w:rFonts w:ascii="Arial" w:eastAsia="Arial" w:hAnsi="Arial" w:cs="Arial"/>
          <w:sz w:val="21"/>
          <w:szCs w:val="21"/>
        </w:rPr>
        <w:t>97</w:t>
      </w:r>
    </w:p>
    <w:sectPr w:rsidR="00145321">
      <w:type w:val="continuous"/>
      <w:pgSz w:w="12240" w:h="15840"/>
      <w:pgMar w:top="923" w:right="1440" w:bottom="544"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01D82"/>
    <w:multiLevelType w:val="hybridMultilevel"/>
    <w:tmpl w:val="E6F8476A"/>
    <w:lvl w:ilvl="0" w:tplc="FF645B72">
      <w:start w:val="1"/>
      <w:numFmt w:val="bullet"/>
      <w:lvlText w:val="•"/>
      <w:lvlJc w:val="left"/>
    </w:lvl>
    <w:lvl w:ilvl="1" w:tplc="7DB4F652">
      <w:numFmt w:val="decimal"/>
      <w:lvlText w:val=""/>
      <w:lvlJc w:val="left"/>
    </w:lvl>
    <w:lvl w:ilvl="2" w:tplc="5A1A2CAA">
      <w:numFmt w:val="decimal"/>
      <w:lvlText w:val=""/>
      <w:lvlJc w:val="left"/>
    </w:lvl>
    <w:lvl w:ilvl="3" w:tplc="DBB694CC">
      <w:numFmt w:val="decimal"/>
      <w:lvlText w:val=""/>
      <w:lvlJc w:val="left"/>
    </w:lvl>
    <w:lvl w:ilvl="4" w:tplc="BFBAF94C">
      <w:numFmt w:val="decimal"/>
      <w:lvlText w:val=""/>
      <w:lvlJc w:val="left"/>
    </w:lvl>
    <w:lvl w:ilvl="5" w:tplc="5BE619D4">
      <w:numFmt w:val="decimal"/>
      <w:lvlText w:val=""/>
      <w:lvlJc w:val="left"/>
    </w:lvl>
    <w:lvl w:ilvl="6" w:tplc="57BAD976">
      <w:numFmt w:val="decimal"/>
      <w:lvlText w:val=""/>
      <w:lvlJc w:val="left"/>
    </w:lvl>
    <w:lvl w:ilvl="7" w:tplc="347E439C">
      <w:numFmt w:val="decimal"/>
      <w:lvlText w:val=""/>
      <w:lvlJc w:val="left"/>
    </w:lvl>
    <w:lvl w:ilvl="8" w:tplc="07DE4D9E">
      <w:numFmt w:val="decimal"/>
      <w:lvlText w:val=""/>
      <w:lvlJc w:val="left"/>
    </w:lvl>
  </w:abstractNum>
  <w:abstractNum w:abstractNumId="1" w15:restartNumberingAfterBreak="0">
    <w:nsid w:val="08138641"/>
    <w:multiLevelType w:val="hybridMultilevel"/>
    <w:tmpl w:val="0ABC429E"/>
    <w:lvl w:ilvl="0" w:tplc="3D10E28E">
      <w:start w:val="1"/>
      <w:numFmt w:val="bullet"/>
      <w:lvlText w:val="•"/>
      <w:lvlJc w:val="left"/>
    </w:lvl>
    <w:lvl w:ilvl="1" w:tplc="E048B114">
      <w:start w:val="1"/>
      <w:numFmt w:val="bullet"/>
      <w:lvlText w:val="-"/>
      <w:lvlJc w:val="left"/>
    </w:lvl>
    <w:lvl w:ilvl="2" w:tplc="CCEAD74C">
      <w:numFmt w:val="decimal"/>
      <w:lvlText w:val=""/>
      <w:lvlJc w:val="left"/>
    </w:lvl>
    <w:lvl w:ilvl="3" w:tplc="056696C2">
      <w:numFmt w:val="decimal"/>
      <w:lvlText w:val=""/>
      <w:lvlJc w:val="left"/>
    </w:lvl>
    <w:lvl w:ilvl="4" w:tplc="22463264">
      <w:numFmt w:val="decimal"/>
      <w:lvlText w:val=""/>
      <w:lvlJc w:val="left"/>
    </w:lvl>
    <w:lvl w:ilvl="5" w:tplc="6EF40F3A">
      <w:numFmt w:val="decimal"/>
      <w:lvlText w:val=""/>
      <w:lvlJc w:val="left"/>
    </w:lvl>
    <w:lvl w:ilvl="6" w:tplc="8DC09632">
      <w:numFmt w:val="decimal"/>
      <w:lvlText w:val=""/>
      <w:lvlJc w:val="left"/>
    </w:lvl>
    <w:lvl w:ilvl="7" w:tplc="9DD0B100">
      <w:numFmt w:val="decimal"/>
      <w:lvlText w:val=""/>
      <w:lvlJc w:val="left"/>
    </w:lvl>
    <w:lvl w:ilvl="8" w:tplc="BB068590">
      <w:numFmt w:val="decimal"/>
      <w:lvlText w:val=""/>
      <w:lvlJc w:val="left"/>
    </w:lvl>
  </w:abstractNum>
  <w:abstractNum w:abstractNumId="2" w15:restartNumberingAfterBreak="0">
    <w:nsid w:val="0836C40E"/>
    <w:multiLevelType w:val="hybridMultilevel"/>
    <w:tmpl w:val="634CD8E2"/>
    <w:lvl w:ilvl="0" w:tplc="DB4CB5C6">
      <w:start w:val="1"/>
      <w:numFmt w:val="bullet"/>
      <w:lvlText w:val="•"/>
      <w:lvlJc w:val="left"/>
    </w:lvl>
    <w:lvl w:ilvl="1" w:tplc="E350FE36">
      <w:numFmt w:val="decimal"/>
      <w:lvlText w:val=""/>
      <w:lvlJc w:val="left"/>
    </w:lvl>
    <w:lvl w:ilvl="2" w:tplc="F2462BBE">
      <w:numFmt w:val="decimal"/>
      <w:lvlText w:val=""/>
      <w:lvlJc w:val="left"/>
    </w:lvl>
    <w:lvl w:ilvl="3" w:tplc="5CE8B22A">
      <w:numFmt w:val="decimal"/>
      <w:lvlText w:val=""/>
      <w:lvlJc w:val="left"/>
    </w:lvl>
    <w:lvl w:ilvl="4" w:tplc="6AA4A4A4">
      <w:numFmt w:val="decimal"/>
      <w:lvlText w:val=""/>
      <w:lvlJc w:val="left"/>
    </w:lvl>
    <w:lvl w:ilvl="5" w:tplc="C15ECFC8">
      <w:numFmt w:val="decimal"/>
      <w:lvlText w:val=""/>
      <w:lvlJc w:val="left"/>
    </w:lvl>
    <w:lvl w:ilvl="6" w:tplc="DCF672D4">
      <w:numFmt w:val="decimal"/>
      <w:lvlText w:val=""/>
      <w:lvlJc w:val="left"/>
    </w:lvl>
    <w:lvl w:ilvl="7" w:tplc="A424A408">
      <w:numFmt w:val="decimal"/>
      <w:lvlText w:val=""/>
      <w:lvlJc w:val="left"/>
    </w:lvl>
    <w:lvl w:ilvl="8" w:tplc="408464F8">
      <w:numFmt w:val="decimal"/>
      <w:lvlText w:val=""/>
      <w:lvlJc w:val="left"/>
    </w:lvl>
  </w:abstractNum>
  <w:abstractNum w:abstractNumId="3" w15:restartNumberingAfterBreak="0">
    <w:nsid w:val="08EDBDAB"/>
    <w:multiLevelType w:val="hybridMultilevel"/>
    <w:tmpl w:val="D3A86246"/>
    <w:lvl w:ilvl="0" w:tplc="8BA601AC">
      <w:start w:val="1"/>
      <w:numFmt w:val="bullet"/>
      <w:lvlText w:val="•"/>
      <w:lvlJc w:val="left"/>
    </w:lvl>
    <w:lvl w:ilvl="1" w:tplc="961402B0">
      <w:numFmt w:val="decimal"/>
      <w:lvlText w:val=""/>
      <w:lvlJc w:val="left"/>
    </w:lvl>
    <w:lvl w:ilvl="2" w:tplc="5F22044A">
      <w:numFmt w:val="decimal"/>
      <w:lvlText w:val=""/>
      <w:lvlJc w:val="left"/>
    </w:lvl>
    <w:lvl w:ilvl="3" w:tplc="D1F43808">
      <w:numFmt w:val="decimal"/>
      <w:lvlText w:val=""/>
      <w:lvlJc w:val="left"/>
    </w:lvl>
    <w:lvl w:ilvl="4" w:tplc="1E088064">
      <w:numFmt w:val="decimal"/>
      <w:lvlText w:val=""/>
      <w:lvlJc w:val="left"/>
    </w:lvl>
    <w:lvl w:ilvl="5" w:tplc="FB5A77D8">
      <w:numFmt w:val="decimal"/>
      <w:lvlText w:val=""/>
      <w:lvlJc w:val="left"/>
    </w:lvl>
    <w:lvl w:ilvl="6" w:tplc="3CACEA8C">
      <w:numFmt w:val="decimal"/>
      <w:lvlText w:val=""/>
      <w:lvlJc w:val="left"/>
    </w:lvl>
    <w:lvl w:ilvl="7" w:tplc="ABBA7760">
      <w:numFmt w:val="decimal"/>
      <w:lvlText w:val=""/>
      <w:lvlJc w:val="left"/>
    </w:lvl>
    <w:lvl w:ilvl="8" w:tplc="07EAF084">
      <w:numFmt w:val="decimal"/>
      <w:lvlText w:val=""/>
      <w:lvlJc w:val="left"/>
    </w:lvl>
  </w:abstractNum>
  <w:abstractNum w:abstractNumId="4" w15:restartNumberingAfterBreak="0">
    <w:nsid w:val="0B03E0C6"/>
    <w:multiLevelType w:val="hybridMultilevel"/>
    <w:tmpl w:val="F6329ED4"/>
    <w:lvl w:ilvl="0" w:tplc="D980C37A">
      <w:start w:val="1"/>
      <w:numFmt w:val="bullet"/>
      <w:lvlText w:val="•"/>
      <w:lvlJc w:val="left"/>
    </w:lvl>
    <w:lvl w:ilvl="1" w:tplc="AD9840EC">
      <w:numFmt w:val="decimal"/>
      <w:lvlText w:val=""/>
      <w:lvlJc w:val="left"/>
    </w:lvl>
    <w:lvl w:ilvl="2" w:tplc="044A093C">
      <w:numFmt w:val="decimal"/>
      <w:lvlText w:val=""/>
      <w:lvlJc w:val="left"/>
    </w:lvl>
    <w:lvl w:ilvl="3" w:tplc="81B0AF4A">
      <w:numFmt w:val="decimal"/>
      <w:lvlText w:val=""/>
      <w:lvlJc w:val="left"/>
    </w:lvl>
    <w:lvl w:ilvl="4" w:tplc="34920C60">
      <w:numFmt w:val="decimal"/>
      <w:lvlText w:val=""/>
      <w:lvlJc w:val="left"/>
    </w:lvl>
    <w:lvl w:ilvl="5" w:tplc="2E6C56C8">
      <w:numFmt w:val="decimal"/>
      <w:lvlText w:val=""/>
      <w:lvlJc w:val="left"/>
    </w:lvl>
    <w:lvl w:ilvl="6" w:tplc="9F284E60">
      <w:numFmt w:val="decimal"/>
      <w:lvlText w:val=""/>
      <w:lvlJc w:val="left"/>
    </w:lvl>
    <w:lvl w:ilvl="7" w:tplc="20220404">
      <w:numFmt w:val="decimal"/>
      <w:lvlText w:val=""/>
      <w:lvlJc w:val="left"/>
    </w:lvl>
    <w:lvl w:ilvl="8" w:tplc="59D23290">
      <w:numFmt w:val="decimal"/>
      <w:lvlText w:val=""/>
      <w:lvlJc w:val="left"/>
    </w:lvl>
  </w:abstractNum>
  <w:abstractNum w:abstractNumId="5" w15:restartNumberingAfterBreak="0">
    <w:nsid w:val="189A769B"/>
    <w:multiLevelType w:val="hybridMultilevel"/>
    <w:tmpl w:val="0E80A544"/>
    <w:lvl w:ilvl="0" w:tplc="958826E2">
      <w:start w:val="1"/>
      <w:numFmt w:val="bullet"/>
      <w:lvlText w:val="•"/>
      <w:lvlJc w:val="left"/>
    </w:lvl>
    <w:lvl w:ilvl="1" w:tplc="320EA5A8">
      <w:numFmt w:val="decimal"/>
      <w:lvlText w:val=""/>
      <w:lvlJc w:val="left"/>
    </w:lvl>
    <w:lvl w:ilvl="2" w:tplc="9E1C17CA">
      <w:numFmt w:val="decimal"/>
      <w:lvlText w:val=""/>
      <w:lvlJc w:val="left"/>
    </w:lvl>
    <w:lvl w:ilvl="3" w:tplc="23EC67FA">
      <w:numFmt w:val="decimal"/>
      <w:lvlText w:val=""/>
      <w:lvlJc w:val="left"/>
    </w:lvl>
    <w:lvl w:ilvl="4" w:tplc="6F822EE8">
      <w:numFmt w:val="decimal"/>
      <w:lvlText w:val=""/>
      <w:lvlJc w:val="left"/>
    </w:lvl>
    <w:lvl w:ilvl="5" w:tplc="D862DD50">
      <w:numFmt w:val="decimal"/>
      <w:lvlText w:val=""/>
      <w:lvlJc w:val="left"/>
    </w:lvl>
    <w:lvl w:ilvl="6" w:tplc="E744ABA2">
      <w:numFmt w:val="decimal"/>
      <w:lvlText w:val=""/>
      <w:lvlJc w:val="left"/>
    </w:lvl>
    <w:lvl w:ilvl="7" w:tplc="0916FA06">
      <w:numFmt w:val="decimal"/>
      <w:lvlText w:val=""/>
      <w:lvlJc w:val="left"/>
    </w:lvl>
    <w:lvl w:ilvl="8" w:tplc="644E9FA6">
      <w:numFmt w:val="decimal"/>
      <w:lvlText w:val=""/>
      <w:lvlJc w:val="left"/>
    </w:lvl>
  </w:abstractNum>
  <w:abstractNum w:abstractNumId="6" w15:restartNumberingAfterBreak="0">
    <w:nsid w:val="2443A858"/>
    <w:multiLevelType w:val="hybridMultilevel"/>
    <w:tmpl w:val="6B9A954C"/>
    <w:lvl w:ilvl="0" w:tplc="ED7C2D60">
      <w:start w:val="1"/>
      <w:numFmt w:val="bullet"/>
      <w:lvlText w:val="•"/>
      <w:lvlJc w:val="left"/>
    </w:lvl>
    <w:lvl w:ilvl="1" w:tplc="295E4388">
      <w:numFmt w:val="decimal"/>
      <w:lvlText w:val=""/>
      <w:lvlJc w:val="left"/>
    </w:lvl>
    <w:lvl w:ilvl="2" w:tplc="0CCC35A8">
      <w:numFmt w:val="decimal"/>
      <w:lvlText w:val=""/>
      <w:lvlJc w:val="left"/>
    </w:lvl>
    <w:lvl w:ilvl="3" w:tplc="E078DD1A">
      <w:numFmt w:val="decimal"/>
      <w:lvlText w:val=""/>
      <w:lvlJc w:val="left"/>
    </w:lvl>
    <w:lvl w:ilvl="4" w:tplc="B574AE84">
      <w:numFmt w:val="decimal"/>
      <w:lvlText w:val=""/>
      <w:lvlJc w:val="left"/>
    </w:lvl>
    <w:lvl w:ilvl="5" w:tplc="70749620">
      <w:numFmt w:val="decimal"/>
      <w:lvlText w:val=""/>
      <w:lvlJc w:val="left"/>
    </w:lvl>
    <w:lvl w:ilvl="6" w:tplc="BE52F986">
      <w:numFmt w:val="decimal"/>
      <w:lvlText w:val=""/>
      <w:lvlJc w:val="left"/>
    </w:lvl>
    <w:lvl w:ilvl="7" w:tplc="43208E8A">
      <w:numFmt w:val="decimal"/>
      <w:lvlText w:val=""/>
      <w:lvlJc w:val="left"/>
    </w:lvl>
    <w:lvl w:ilvl="8" w:tplc="CE3428F0">
      <w:numFmt w:val="decimal"/>
      <w:lvlText w:val=""/>
      <w:lvlJc w:val="left"/>
    </w:lvl>
  </w:abstractNum>
  <w:abstractNum w:abstractNumId="7" w15:restartNumberingAfterBreak="0">
    <w:nsid w:val="257130A3"/>
    <w:multiLevelType w:val="hybridMultilevel"/>
    <w:tmpl w:val="46D85CBC"/>
    <w:lvl w:ilvl="0" w:tplc="1F881044">
      <w:start w:val="1"/>
      <w:numFmt w:val="lowerLetter"/>
      <w:lvlText w:val="%1)"/>
      <w:lvlJc w:val="left"/>
    </w:lvl>
    <w:lvl w:ilvl="1" w:tplc="6BE6EA38">
      <w:numFmt w:val="decimal"/>
      <w:lvlText w:val=""/>
      <w:lvlJc w:val="left"/>
    </w:lvl>
    <w:lvl w:ilvl="2" w:tplc="F432B7B0">
      <w:numFmt w:val="decimal"/>
      <w:lvlText w:val=""/>
      <w:lvlJc w:val="left"/>
    </w:lvl>
    <w:lvl w:ilvl="3" w:tplc="779E57F0">
      <w:numFmt w:val="decimal"/>
      <w:lvlText w:val=""/>
      <w:lvlJc w:val="left"/>
    </w:lvl>
    <w:lvl w:ilvl="4" w:tplc="285A78E0">
      <w:numFmt w:val="decimal"/>
      <w:lvlText w:val=""/>
      <w:lvlJc w:val="left"/>
    </w:lvl>
    <w:lvl w:ilvl="5" w:tplc="C92E744A">
      <w:numFmt w:val="decimal"/>
      <w:lvlText w:val=""/>
      <w:lvlJc w:val="left"/>
    </w:lvl>
    <w:lvl w:ilvl="6" w:tplc="AA32EA5E">
      <w:numFmt w:val="decimal"/>
      <w:lvlText w:val=""/>
      <w:lvlJc w:val="left"/>
    </w:lvl>
    <w:lvl w:ilvl="7" w:tplc="9DD44B8E">
      <w:numFmt w:val="decimal"/>
      <w:lvlText w:val=""/>
      <w:lvlJc w:val="left"/>
    </w:lvl>
    <w:lvl w:ilvl="8" w:tplc="1DF236B4">
      <w:numFmt w:val="decimal"/>
      <w:lvlText w:val=""/>
      <w:lvlJc w:val="left"/>
    </w:lvl>
  </w:abstractNum>
  <w:abstractNum w:abstractNumId="8" w15:restartNumberingAfterBreak="0">
    <w:nsid w:val="25E45D32"/>
    <w:multiLevelType w:val="hybridMultilevel"/>
    <w:tmpl w:val="EF484160"/>
    <w:lvl w:ilvl="0" w:tplc="68225FC2">
      <w:start w:val="3"/>
      <w:numFmt w:val="decimal"/>
      <w:lvlText w:val="%1."/>
      <w:lvlJc w:val="left"/>
    </w:lvl>
    <w:lvl w:ilvl="1" w:tplc="F7983D50">
      <w:numFmt w:val="decimal"/>
      <w:lvlText w:val=""/>
      <w:lvlJc w:val="left"/>
    </w:lvl>
    <w:lvl w:ilvl="2" w:tplc="8B3AA460">
      <w:numFmt w:val="decimal"/>
      <w:lvlText w:val=""/>
      <w:lvlJc w:val="left"/>
    </w:lvl>
    <w:lvl w:ilvl="3" w:tplc="6BB67DE2">
      <w:numFmt w:val="decimal"/>
      <w:lvlText w:val=""/>
      <w:lvlJc w:val="left"/>
    </w:lvl>
    <w:lvl w:ilvl="4" w:tplc="BDB0A274">
      <w:numFmt w:val="decimal"/>
      <w:lvlText w:val=""/>
      <w:lvlJc w:val="left"/>
    </w:lvl>
    <w:lvl w:ilvl="5" w:tplc="E6284FC6">
      <w:numFmt w:val="decimal"/>
      <w:lvlText w:val=""/>
      <w:lvlJc w:val="left"/>
    </w:lvl>
    <w:lvl w:ilvl="6" w:tplc="E90C2EFA">
      <w:numFmt w:val="decimal"/>
      <w:lvlText w:val=""/>
      <w:lvlJc w:val="left"/>
    </w:lvl>
    <w:lvl w:ilvl="7" w:tplc="73168366">
      <w:numFmt w:val="decimal"/>
      <w:lvlText w:val=""/>
      <w:lvlJc w:val="left"/>
    </w:lvl>
    <w:lvl w:ilvl="8" w:tplc="4D284C20">
      <w:numFmt w:val="decimal"/>
      <w:lvlText w:val=""/>
      <w:lvlJc w:val="left"/>
    </w:lvl>
  </w:abstractNum>
  <w:abstractNum w:abstractNumId="9" w15:restartNumberingAfterBreak="0">
    <w:nsid w:val="2CA88611"/>
    <w:multiLevelType w:val="hybridMultilevel"/>
    <w:tmpl w:val="E68E5460"/>
    <w:lvl w:ilvl="0" w:tplc="42CAAD48">
      <w:start w:val="1"/>
      <w:numFmt w:val="bullet"/>
      <w:lvlText w:val="•"/>
      <w:lvlJc w:val="left"/>
    </w:lvl>
    <w:lvl w:ilvl="1" w:tplc="2910C4BA">
      <w:numFmt w:val="decimal"/>
      <w:lvlText w:val=""/>
      <w:lvlJc w:val="left"/>
    </w:lvl>
    <w:lvl w:ilvl="2" w:tplc="AD06710E">
      <w:numFmt w:val="decimal"/>
      <w:lvlText w:val=""/>
      <w:lvlJc w:val="left"/>
    </w:lvl>
    <w:lvl w:ilvl="3" w:tplc="C3726D04">
      <w:numFmt w:val="decimal"/>
      <w:lvlText w:val=""/>
      <w:lvlJc w:val="left"/>
    </w:lvl>
    <w:lvl w:ilvl="4" w:tplc="C5221DE4">
      <w:numFmt w:val="decimal"/>
      <w:lvlText w:val=""/>
      <w:lvlJc w:val="left"/>
    </w:lvl>
    <w:lvl w:ilvl="5" w:tplc="1CDA2EE0">
      <w:numFmt w:val="decimal"/>
      <w:lvlText w:val=""/>
      <w:lvlJc w:val="left"/>
    </w:lvl>
    <w:lvl w:ilvl="6" w:tplc="CF8E1574">
      <w:numFmt w:val="decimal"/>
      <w:lvlText w:val=""/>
      <w:lvlJc w:val="left"/>
    </w:lvl>
    <w:lvl w:ilvl="7" w:tplc="88F8F2E6">
      <w:numFmt w:val="decimal"/>
      <w:lvlText w:val=""/>
      <w:lvlJc w:val="left"/>
    </w:lvl>
    <w:lvl w:ilvl="8" w:tplc="13EE0CC0">
      <w:numFmt w:val="decimal"/>
      <w:lvlText w:val=""/>
      <w:lvlJc w:val="left"/>
    </w:lvl>
  </w:abstractNum>
  <w:abstractNum w:abstractNumId="10" w15:restartNumberingAfterBreak="0">
    <w:nsid w:val="2D1D5AE9"/>
    <w:multiLevelType w:val="hybridMultilevel"/>
    <w:tmpl w:val="D3B8F362"/>
    <w:lvl w:ilvl="0" w:tplc="8ED864DE">
      <w:start w:val="1"/>
      <w:numFmt w:val="bullet"/>
      <w:lvlText w:val="•"/>
      <w:lvlJc w:val="left"/>
    </w:lvl>
    <w:lvl w:ilvl="1" w:tplc="F318829C">
      <w:numFmt w:val="decimal"/>
      <w:lvlText w:val=""/>
      <w:lvlJc w:val="left"/>
    </w:lvl>
    <w:lvl w:ilvl="2" w:tplc="40CE706A">
      <w:numFmt w:val="decimal"/>
      <w:lvlText w:val=""/>
      <w:lvlJc w:val="left"/>
    </w:lvl>
    <w:lvl w:ilvl="3" w:tplc="ECCE385A">
      <w:numFmt w:val="decimal"/>
      <w:lvlText w:val=""/>
      <w:lvlJc w:val="left"/>
    </w:lvl>
    <w:lvl w:ilvl="4" w:tplc="4458627A">
      <w:numFmt w:val="decimal"/>
      <w:lvlText w:val=""/>
      <w:lvlJc w:val="left"/>
    </w:lvl>
    <w:lvl w:ilvl="5" w:tplc="55FC1A32">
      <w:numFmt w:val="decimal"/>
      <w:lvlText w:val=""/>
      <w:lvlJc w:val="left"/>
    </w:lvl>
    <w:lvl w:ilvl="6" w:tplc="538A6916">
      <w:numFmt w:val="decimal"/>
      <w:lvlText w:val=""/>
      <w:lvlJc w:val="left"/>
    </w:lvl>
    <w:lvl w:ilvl="7" w:tplc="0F5466D6">
      <w:numFmt w:val="decimal"/>
      <w:lvlText w:val=""/>
      <w:lvlJc w:val="left"/>
    </w:lvl>
    <w:lvl w:ilvl="8" w:tplc="B5D088E2">
      <w:numFmt w:val="decimal"/>
      <w:lvlText w:val=""/>
      <w:lvlJc w:val="left"/>
    </w:lvl>
  </w:abstractNum>
  <w:abstractNum w:abstractNumId="11" w15:restartNumberingAfterBreak="0">
    <w:nsid w:val="333AB105"/>
    <w:multiLevelType w:val="hybridMultilevel"/>
    <w:tmpl w:val="682A8060"/>
    <w:lvl w:ilvl="0" w:tplc="56BA97EC">
      <w:start w:val="1"/>
      <w:numFmt w:val="bullet"/>
      <w:lvlText w:val="•"/>
      <w:lvlJc w:val="left"/>
    </w:lvl>
    <w:lvl w:ilvl="1" w:tplc="C0309012">
      <w:numFmt w:val="decimal"/>
      <w:lvlText w:val=""/>
      <w:lvlJc w:val="left"/>
    </w:lvl>
    <w:lvl w:ilvl="2" w:tplc="A992BFA6">
      <w:numFmt w:val="decimal"/>
      <w:lvlText w:val=""/>
      <w:lvlJc w:val="left"/>
    </w:lvl>
    <w:lvl w:ilvl="3" w:tplc="F2C07A1C">
      <w:numFmt w:val="decimal"/>
      <w:lvlText w:val=""/>
      <w:lvlJc w:val="left"/>
    </w:lvl>
    <w:lvl w:ilvl="4" w:tplc="E9B69114">
      <w:numFmt w:val="decimal"/>
      <w:lvlText w:val=""/>
      <w:lvlJc w:val="left"/>
    </w:lvl>
    <w:lvl w:ilvl="5" w:tplc="23CCC948">
      <w:numFmt w:val="decimal"/>
      <w:lvlText w:val=""/>
      <w:lvlJc w:val="left"/>
    </w:lvl>
    <w:lvl w:ilvl="6" w:tplc="641011F2">
      <w:numFmt w:val="decimal"/>
      <w:lvlText w:val=""/>
      <w:lvlJc w:val="left"/>
    </w:lvl>
    <w:lvl w:ilvl="7" w:tplc="B212D048">
      <w:numFmt w:val="decimal"/>
      <w:lvlText w:val=""/>
      <w:lvlJc w:val="left"/>
    </w:lvl>
    <w:lvl w:ilvl="8" w:tplc="D8944F8A">
      <w:numFmt w:val="decimal"/>
      <w:lvlText w:val=""/>
      <w:lvlJc w:val="left"/>
    </w:lvl>
  </w:abstractNum>
  <w:abstractNum w:abstractNumId="12" w15:restartNumberingAfterBreak="0">
    <w:nsid w:val="3A95F874"/>
    <w:multiLevelType w:val="hybridMultilevel"/>
    <w:tmpl w:val="19A06FF2"/>
    <w:lvl w:ilvl="0" w:tplc="0D6A1852">
      <w:start w:val="1"/>
      <w:numFmt w:val="bullet"/>
      <w:lvlText w:val="•"/>
      <w:lvlJc w:val="left"/>
    </w:lvl>
    <w:lvl w:ilvl="1" w:tplc="72CA1002">
      <w:numFmt w:val="decimal"/>
      <w:lvlText w:val=""/>
      <w:lvlJc w:val="left"/>
    </w:lvl>
    <w:lvl w:ilvl="2" w:tplc="66343BD4">
      <w:numFmt w:val="decimal"/>
      <w:lvlText w:val=""/>
      <w:lvlJc w:val="left"/>
    </w:lvl>
    <w:lvl w:ilvl="3" w:tplc="A47A8A50">
      <w:numFmt w:val="decimal"/>
      <w:lvlText w:val=""/>
      <w:lvlJc w:val="left"/>
    </w:lvl>
    <w:lvl w:ilvl="4" w:tplc="A9FEFE42">
      <w:numFmt w:val="decimal"/>
      <w:lvlText w:val=""/>
      <w:lvlJc w:val="left"/>
    </w:lvl>
    <w:lvl w:ilvl="5" w:tplc="AE08EDA0">
      <w:numFmt w:val="decimal"/>
      <w:lvlText w:val=""/>
      <w:lvlJc w:val="left"/>
    </w:lvl>
    <w:lvl w:ilvl="6" w:tplc="CE8E9A78">
      <w:numFmt w:val="decimal"/>
      <w:lvlText w:val=""/>
      <w:lvlJc w:val="left"/>
    </w:lvl>
    <w:lvl w:ilvl="7" w:tplc="61D6E0B2">
      <w:numFmt w:val="decimal"/>
      <w:lvlText w:val=""/>
      <w:lvlJc w:val="left"/>
    </w:lvl>
    <w:lvl w:ilvl="8" w:tplc="978446B6">
      <w:numFmt w:val="decimal"/>
      <w:lvlText w:val=""/>
      <w:lvlJc w:val="left"/>
    </w:lvl>
  </w:abstractNum>
  <w:abstractNum w:abstractNumId="13" w15:restartNumberingAfterBreak="0">
    <w:nsid w:val="3F2DBA31"/>
    <w:multiLevelType w:val="hybridMultilevel"/>
    <w:tmpl w:val="F9A6DB9C"/>
    <w:lvl w:ilvl="0" w:tplc="95463742">
      <w:start w:val="1"/>
      <w:numFmt w:val="bullet"/>
      <w:lvlText w:val="•"/>
      <w:lvlJc w:val="left"/>
    </w:lvl>
    <w:lvl w:ilvl="1" w:tplc="4D9E37A6">
      <w:numFmt w:val="decimal"/>
      <w:lvlText w:val=""/>
      <w:lvlJc w:val="left"/>
    </w:lvl>
    <w:lvl w:ilvl="2" w:tplc="30CEBC1A">
      <w:numFmt w:val="decimal"/>
      <w:lvlText w:val=""/>
      <w:lvlJc w:val="left"/>
    </w:lvl>
    <w:lvl w:ilvl="3" w:tplc="C54444A4">
      <w:numFmt w:val="decimal"/>
      <w:lvlText w:val=""/>
      <w:lvlJc w:val="left"/>
    </w:lvl>
    <w:lvl w:ilvl="4" w:tplc="DB3A03AC">
      <w:numFmt w:val="decimal"/>
      <w:lvlText w:val=""/>
      <w:lvlJc w:val="left"/>
    </w:lvl>
    <w:lvl w:ilvl="5" w:tplc="38EE759E">
      <w:numFmt w:val="decimal"/>
      <w:lvlText w:val=""/>
      <w:lvlJc w:val="left"/>
    </w:lvl>
    <w:lvl w:ilvl="6" w:tplc="9CA2820E">
      <w:numFmt w:val="decimal"/>
      <w:lvlText w:val=""/>
      <w:lvlJc w:val="left"/>
    </w:lvl>
    <w:lvl w:ilvl="7" w:tplc="F8F694B4">
      <w:numFmt w:val="decimal"/>
      <w:lvlText w:val=""/>
      <w:lvlJc w:val="left"/>
    </w:lvl>
    <w:lvl w:ilvl="8" w:tplc="57A4C0FC">
      <w:numFmt w:val="decimal"/>
      <w:lvlText w:val=""/>
      <w:lvlJc w:val="left"/>
    </w:lvl>
  </w:abstractNum>
  <w:abstractNum w:abstractNumId="14" w15:restartNumberingAfterBreak="0">
    <w:nsid w:val="41A7C4C9"/>
    <w:multiLevelType w:val="hybridMultilevel"/>
    <w:tmpl w:val="E250BA00"/>
    <w:lvl w:ilvl="0" w:tplc="0ADE44AC">
      <w:start w:val="42"/>
      <w:numFmt w:val="lowerLetter"/>
      <w:lvlText w:val="%1"/>
      <w:lvlJc w:val="left"/>
    </w:lvl>
    <w:lvl w:ilvl="1" w:tplc="05A6F9AE">
      <w:numFmt w:val="decimal"/>
      <w:lvlText w:val=""/>
      <w:lvlJc w:val="left"/>
    </w:lvl>
    <w:lvl w:ilvl="2" w:tplc="0FFEF68A">
      <w:numFmt w:val="decimal"/>
      <w:lvlText w:val=""/>
      <w:lvlJc w:val="left"/>
    </w:lvl>
    <w:lvl w:ilvl="3" w:tplc="A5A2BF3A">
      <w:numFmt w:val="decimal"/>
      <w:lvlText w:val=""/>
      <w:lvlJc w:val="left"/>
    </w:lvl>
    <w:lvl w:ilvl="4" w:tplc="9C62F060">
      <w:numFmt w:val="decimal"/>
      <w:lvlText w:val=""/>
      <w:lvlJc w:val="left"/>
    </w:lvl>
    <w:lvl w:ilvl="5" w:tplc="38F09728">
      <w:numFmt w:val="decimal"/>
      <w:lvlText w:val=""/>
      <w:lvlJc w:val="left"/>
    </w:lvl>
    <w:lvl w:ilvl="6" w:tplc="76F65FB6">
      <w:numFmt w:val="decimal"/>
      <w:lvlText w:val=""/>
      <w:lvlJc w:val="left"/>
    </w:lvl>
    <w:lvl w:ilvl="7" w:tplc="5EA2FEBC">
      <w:numFmt w:val="decimal"/>
      <w:lvlText w:val=""/>
      <w:lvlJc w:val="left"/>
    </w:lvl>
    <w:lvl w:ilvl="8" w:tplc="35BCC52E">
      <w:numFmt w:val="decimal"/>
      <w:lvlText w:val=""/>
      <w:lvlJc w:val="left"/>
    </w:lvl>
  </w:abstractNum>
  <w:abstractNum w:abstractNumId="15" w15:restartNumberingAfterBreak="0">
    <w:nsid w:val="431BD7B7"/>
    <w:multiLevelType w:val="hybridMultilevel"/>
    <w:tmpl w:val="607E5B22"/>
    <w:lvl w:ilvl="0" w:tplc="9632AA62">
      <w:start w:val="2"/>
      <w:numFmt w:val="lowerLetter"/>
      <w:lvlText w:val="(%1)"/>
      <w:lvlJc w:val="left"/>
    </w:lvl>
    <w:lvl w:ilvl="1" w:tplc="24E24480">
      <w:numFmt w:val="decimal"/>
      <w:lvlText w:val=""/>
      <w:lvlJc w:val="left"/>
    </w:lvl>
    <w:lvl w:ilvl="2" w:tplc="5078A580">
      <w:numFmt w:val="decimal"/>
      <w:lvlText w:val=""/>
      <w:lvlJc w:val="left"/>
    </w:lvl>
    <w:lvl w:ilvl="3" w:tplc="9AA88C4E">
      <w:numFmt w:val="decimal"/>
      <w:lvlText w:val=""/>
      <w:lvlJc w:val="left"/>
    </w:lvl>
    <w:lvl w:ilvl="4" w:tplc="1C820BF4">
      <w:numFmt w:val="decimal"/>
      <w:lvlText w:val=""/>
      <w:lvlJc w:val="left"/>
    </w:lvl>
    <w:lvl w:ilvl="5" w:tplc="D43C9B60">
      <w:numFmt w:val="decimal"/>
      <w:lvlText w:val=""/>
      <w:lvlJc w:val="left"/>
    </w:lvl>
    <w:lvl w:ilvl="6" w:tplc="36E65DFE">
      <w:numFmt w:val="decimal"/>
      <w:lvlText w:val=""/>
      <w:lvlJc w:val="left"/>
    </w:lvl>
    <w:lvl w:ilvl="7" w:tplc="74B0EDA4">
      <w:numFmt w:val="decimal"/>
      <w:lvlText w:val=""/>
      <w:lvlJc w:val="left"/>
    </w:lvl>
    <w:lvl w:ilvl="8" w:tplc="5EF082BC">
      <w:numFmt w:val="decimal"/>
      <w:lvlText w:val=""/>
      <w:lvlJc w:val="left"/>
    </w:lvl>
  </w:abstractNum>
  <w:abstractNum w:abstractNumId="16" w15:restartNumberingAfterBreak="0">
    <w:nsid w:val="4353D0CD"/>
    <w:multiLevelType w:val="hybridMultilevel"/>
    <w:tmpl w:val="99CA829A"/>
    <w:lvl w:ilvl="0" w:tplc="B9E05F50">
      <w:start w:val="1"/>
      <w:numFmt w:val="bullet"/>
      <w:lvlText w:val="•"/>
      <w:lvlJc w:val="left"/>
    </w:lvl>
    <w:lvl w:ilvl="1" w:tplc="D55CDAD2">
      <w:numFmt w:val="decimal"/>
      <w:lvlText w:val=""/>
      <w:lvlJc w:val="left"/>
    </w:lvl>
    <w:lvl w:ilvl="2" w:tplc="6D5835A4">
      <w:numFmt w:val="decimal"/>
      <w:lvlText w:val=""/>
      <w:lvlJc w:val="left"/>
    </w:lvl>
    <w:lvl w:ilvl="3" w:tplc="38F6B7C0">
      <w:numFmt w:val="decimal"/>
      <w:lvlText w:val=""/>
      <w:lvlJc w:val="left"/>
    </w:lvl>
    <w:lvl w:ilvl="4" w:tplc="D4DED568">
      <w:numFmt w:val="decimal"/>
      <w:lvlText w:val=""/>
      <w:lvlJc w:val="left"/>
    </w:lvl>
    <w:lvl w:ilvl="5" w:tplc="72C0C9A8">
      <w:numFmt w:val="decimal"/>
      <w:lvlText w:val=""/>
      <w:lvlJc w:val="left"/>
    </w:lvl>
    <w:lvl w:ilvl="6" w:tplc="D4CC321A">
      <w:numFmt w:val="decimal"/>
      <w:lvlText w:val=""/>
      <w:lvlJc w:val="left"/>
    </w:lvl>
    <w:lvl w:ilvl="7" w:tplc="84FA0134">
      <w:numFmt w:val="decimal"/>
      <w:lvlText w:val=""/>
      <w:lvlJc w:val="left"/>
    </w:lvl>
    <w:lvl w:ilvl="8" w:tplc="6E8ED940">
      <w:numFmt w:val="decimal"/>
      <w:lvlText w:val=""/>
      <w:lvlJc w:val="left"/>
    </w:lvl>
  </w:abstractNum>
  <w:abstractNum w:abstractNumId="17" w15:restartNumberingAfterBreak="0">
    <w:nsid w:val="436C6125"/>
    <w:multiLevelType w:val="hybridMultilevel"/>
    <w:tmpl w:val="71264156"/>
    <w:lvl w:ilvl="0" w:tplc="0B8E8FC2">
      <w:start w:val="1"/>
      <w:numFmt w:val="bullet"/>
      <w:lvlText w:val="1"/>
      <w:lvlJc w:val="left"/>
    </w:lvl>
    <w:lvl w:ilvl="1" w:tplc="A54830F6">
      <w:numFmt w:val="decimal"/>
      <w:lvlText w:val=""/>
      <w:lvlJc w:val="left"/>
    </w:lvl>
    <w:lvl w:ilvl="2" w:tplc="C3C4B164">
      <w:numFmt w:val="decimal"/>
      <w:lvlText w:val=""/>
      <w:lvlJc w:val="left"/>
    </w:lvl>
    <w:lvl w:ilvl="3" w:tplc="DEB8F4A0">
      <w:numFmt w:val="decimal"/>
      <w:lvlText w:val=""/>
      <w:lvlJc w:val="left"/>
    </w:lvl>
    <w:lvl w:ilvl="4" w:tplc="4882FF06">
      <w:numFmt w:val="decimal"/>
      <w:lvlText w:val=""/>
      <w:lvlJc w:val="left"/>
    </w:lvl>
    <w:lvl w:ilvl="5" w:tplc="3640B8C4">
      <w:numFmt w:val="decimal"/>
      <w:lvlText w:val=""/>
      <w:lvlJc w:val="left"/>
    </w:lvl>
    <w:lvl w:ilvl="6" w:tplc="BD1A3242">
      <w:numFmt w:val="decimal"/>
      <w:lvlText w:val=""/>
      <w:lvlJc w:val="left"/>
    </w:lvl>
    <w:lvl w:ilvl="7" w:tplc="8D3CBE96">
      <w:numFmt w:val="decimal"/>
      <w:lvlText w:val=""/>
      <w:lvlJc w:val="left"/>
    </w:lvl>
    <w:lvl w:ilvl="8" w:tplc="244C0502">
      <w:numFmt w:val="decimal"/>
      <w:lvlText w:val=""/>
      <w:lvlJc w:val="left"/>
    </w:lvl>
  </w:abstractNum>
  <w:abstractNum w:abstractNumId="18" w15:restartNumberingAfterBreak="0">
    <w:nsid w:val="4E6AFB66"/>
    <w:multiLevelType w:val="hybridMultilevel"/>
    <w:tmpl w:val="ED020FB8"/>
    <w:lvl w:ilvl="0" w:tplc="505A21E4">
      <w:start w:val="1"/>
      <w:numFmt w:val="decimal"/>
      <w:lvlText w:val="%1."/>
      <w:lvlJc w:val="left"/>
    </w:lvl>
    <w:lvl w:ilvl="1" w:tplc="6B449BF0">
      <w:numFmt w:val="decimal"/>
      <w:lvlText w:val=""/>
      <w:lvlJc w:val="left"/>
    </w:lvl>
    <w:lvl w:ilvl="2" w:tplc="D49A934E">
      <w:numFmt w:val="decimal"/>
      <w:lvlText w:val=""/>
      <w:lvlJc w:val="left"/>
    </w:lvl>
    <w:lvl w:ilvl="3" w:tplc="92C4FDA4">
      <w:numFmt w:val="decimal"/>
      <w:lvlText w:val=""/>
      <w:lvlJc w:val="left"/>
    </w:lvl>
    <w:lvl w:ilvl="4" w:tplc="13342ECE">
      <w:numFmt w:val="decimal"/>
      <w:lvlText w:val=""/>
      <w:lvlJc w:val="left"/>
    </w:lvl>
    <w:lvl w:ilvl="5" w:tplc="E5A201A2">
      <w:numFmt w:val="decimal"/>
      <w:lvlText w:val=""/>
      <w:lvlJc w:val="left"/>
    </w:lvl>
    <w:lvl w:ilvl="6" w:tplc="E3E0B1DC">
      <w:numFmt w:val="decimal"/>
      <w:lvlText w:val=""/>
      <w:lvlJc w:val="left"/>
    </w:lvl>
    <w:lvl w:ilvl="7" w:tplc="B4CC9FEC">
      <w:numFmt w:val="decimal"/>
      <w:lvlText w:val=""/>
      <w:lvlJc w:val="left"/>
    </w:lvl>
    <w:lvl w:ilvl="8" w:tplc="CBC8453E">
      <w:numFmt w:val="decimal"/>
      <w:lvlText w:val=""/>
      <w:lvlJc w:val="left"/>
    </w:lvl>
  </w:abstractNum>
  <w:abstractNum w:abstractNumId="19" w15:restartNumberingAfterBreak="0">
    <w:nsid w:val="519B500D"/>
    <w:multiLevelType w:val="hybridMultilevel"/>
    <w:tmpl w:val="F7763274"/>
    <w:lvl w:ilvl="0" w:tplc="EB4ED762">
      <w:start w:val="1"/>
      <w:numFmt w:val="bullet"/>
      <w:lvlText w:val="•"/>
      <w:lvlJc w:val="left"/>
    </w:lvl>
    <w:lvl w:ilvl="1" w:tplc="4D4A7B74">
      <w:numFmt w:val="decimal"/>
      <w:lvlText w:val=""/>
      <w:lvlJc w:val="left"/>
    </w:lvl>
    <w:lvl w:ilvl="2" w:tplc="B8A4E2E0">
      <w:numFmt w:val="decimal"/>
      <w:lvlText w:val=""/>
      <w:lvlJc w:val="left"/>
    </w:lvl>
    <w:lvl w:ilvl="3" w:tplc="50A66DD4">
      <w:numFmt w:val="decimal"/>
      <w:lvlText w:val=""/>
      <w:lvlJc w:val="left"/>
    </w:lvl>
    <w:lvl w:ilvl="4" w:tplc="DE5CEA10">
      <w:numFmt w:val="decimal"/>
      <w:lvlText w:val=""/>
      <w:lvlJc w:val="left"/>
    </w:lvl>
    <w:lvl w:ilvl="5" w:tplc="15C8F6DC">
      <w:numFmt w:val="decimal"/>
      <w:lvlText w:val=""/>
      <w:lvlJc w:val="left"/>
    </w:lvl>
    <w:lvl w:ilvl="6" w:tplc="DB9A232A">
      <w:numFmt w:val="decimal"/>
      <w:lvlText w:val=""/>
      <w:lvlJc w:val="left"/>
    </w:lvl>
    <w:lvl w:ilvl="7" w:tplc="51D84FFE">
      <w:numFmt w:val="decimal"/>
      <w:lvlText w:val=""/>
      <w:lvlJc w:val="left"/>
    </w:lvl>
    <w:lvl w:ilvl="8" w:tplc="2B64FD48">
      <w:numFmt w:val="decimal"/>
      <w:lvlText w:val=""/>
      <w:lvlJc w:val="left"/>
    </w:lvl>
  </w:abstractNum>
  <w:abstractNum w:abstractNumId="20" w15:restartNumberingAfterBreak="0">
    <w:nsid w:val="54E49EB4"/>
    <w:multiLevelType w:val="hybridMultilevel"/>
    <w:tmpl w:val="2436813A"/>
    <w:lvl w:ilvl="0" w:tplc="07360BC8">
      <w:start w:val="1"/>
      <w:numFmt w:val="decimal"/>
      <w:lvlText w:val="%1."/>
      <w:lvlJc w:val="left"/>
    </w:lvl>
    <w:lvl w:ilvl="1" w:tplc="6CEAE9A6">
      <w:numFmt w:val="decimal"/>
      <w:lvlText w:val=""/>
      <w:lvlJc w:val="left"/>
    </w:lvl>
    <w:lvl w:ilvl="2" w:tplc="1A2696BE">
      <w:numFmt w:val="decimal"/>
      <w:lvlText w:val=""/>
      <w:lvlJc w:val="left"/>
    </w:lvl>
    <w:lvl w:ilvl="3" w:tplc="64B8461E">
      <w:numFmt w:val="decimal"/>
      <w:lvlText w:val=""/>
      <w:lvlJc w:val="left"/>
    </w:lvl>
    <w:lvl w:ilvl="4" w:tplc="5340305A">
      <w:numFmt w:val="decimal"/>
      <w:lvlText w:val=""/>
      <w:lvlJc w:val="left"/>
    </w:lvl>
    <w:lvl w:ilvl="5" w:tplc="40CC1EC2">
      <w:numFmt w:val="decimal"/>
      <w:lvlText w:val=""/>
      <w:lvlJc w:val="left"/>
    </w:lvl>
    <w:lvl w:ilvl="6" w:tplc="7448502A">
      <w:numFmt w:val="decimal"/>
      <w:lvlText w:val=""/>
      <w:lvlJc w:val="left"/>
    </w:lvl>
    <w:lvl w:ilvl="7" w:tplc="C4C07210">
      <w:numFmt w:val="decimal"/>
      <w:lvlText w:val=""/>
      <w:lvlJc w:val="left"/>
    </w:lvl>
    <w:lvl w:ilvl="8" w:tplc="37DEBD00">
      <w:numFmt w:val="decimal"/>
      <w:lvlText w:val=""/>
      <w:lvlJc w:val="left"/>
    </w:lvl>
  </w:abstractNum>
  <w:abstractNum w:abstractNumId="21" w15:restartNumberingAfterBreak="0">
    <w:nsid w:val="628C895D"/>
    <w:multiLevelType w:val="hybridMultilevel"/>
    <w:tmpl w:val="94DE6EEE"/>
    <w:lvl w:ilvl="0" w:tplc="22BE1E4A">
      <w:start w:val="1"/>
      <w:numFmt w:val="bullet"/>
      <w:lvlText w:val="•"/>
      <w:lvlJc w:val="left"/>
    </w:lvl>
    <w:lvl w:ilvl="1" w:tplc="692C4372">
      <w:numFmt w:val="decimal"/>
      <w:lvlText w:val=""/>
      <w:lvlJc w:val="left"/>
    </w:lvl>
    <w:lvl w:ilvl="2" w:tplc="E0001DA6">
      <w:numFmt w:val="decimal"/>
      <w:lvlText w:val=""/>
      <w:lvlJc w:val="left"/>
    </w:lvl>
    <w:lvl w:ilvl="3" w:tplc="B1162148">
      <w:numFmt w:val="decimal"/>
      <w:lvlText w:val=""/>
      <w:lvlJc w:val="left"/>
    </w:lvl>
    <w:lvl w:ilvl="4" w:tplc="3D704098">
      <w:numFmt w:val="decimal"/>
      <w:lvlText w:val=""/>
      <w:lvlJc w:val="left"/>
    </w:lvl>
    <w:lvl w:ilvl="5" w:tplc="771CD556">
      <w:numFmt w:val="decimal"/>
      <w:lvlText w:val=""/>
      <w:lvlJc w:val="left"/>
    </w:lvl>
    <w:lvl w:ilvl="6" w:tplc="04602FDE">
      <w:numFmt w:val="decimal"/>
      <w:lvlText w:val=""/>
      <w:lvlJc w:val="left"/>
    </w:lvl>
    <w:lvl w:ilvl="7" w:tplc="9C888580">
      <w:numFmt w:val="decimal"/>
      <w:lvlText w:val=""/>
      <w:lvlJc w:val="left"/>
    </w:lvl>
    <w:lvl w:ilvl="8" w:tplc="E65023B6">
      <w:numFmt w:val="decimal"/>
      <w:lvlText w:val=""/>
      <w:lvlJc w:val="left"/>
    </w:lvl>
  </w:abstractNum>
  <w:abstractNum w:abstractNumId="22" w15:restartNumberingAfterBreak="0">
    <w:nsid w:val="62BBD95A"/>
    <w:multiLevelType w:val="hybridMultilevel"/>
    <w:tmpl w:val="13421C92"/>
    <w:lvl w:ilvl="0" w:tplc="8E68CCAE">
      <w:start w:val="1"/>
      <w:numFmt w:val="bullet"/>
      <w:lvlText w:val="1"/>
      <w:lvlJc w:val="left"/>
    </w:lvl>
    <w:lvl w:ilvl="1" w:tplc="A640586C">
      <w:numFmt w:val="decimal"/>
      <w:lvlText w:val=""/>
      <w:lvlJc w:val="left"/>
    </w:lvl>
    <w:lvl w:ilvl="2" w:tplc="7B54A852">
      <w:numFmt w:val="decimal"/>
      <w:lvlText w:val=""/>
      <w:lvlJc w:val="left"/>
    </w:lvl>
    <w:lvl w:ilvl="3" w:tplc="CBDEA818">
      <w:numFmt w:val="decimal"/>
      <w:lvlText w:val=""/>
      <w:lvlJc w:val="left"/>
    </w:lvl>
    <w:lvl w:ilvl="4" w:tplc="3FF28674">
      <w:numFmt w:val="decimal"/>
      <w:lvlText w:val=""/>
      <w:lvlJc w:val="left"/>
    </w:lvl>
    <w:lvl w:ilvl="5" w:tplc="716822BC">
      <w:numFmt w:val="decimal"/>
      <w:lvlText w:val=""/>
      <w:lvlJc w:val="left"/>
    </w:lvl>
    <w:lvl w:ilvl="6" w:tplc="DF1857F6">
      <w:numFmt w:val="decimal"/>
      <w:lvlText w:val=""/>
      <w:lvlJc w:val="left"/>
    </w:lvl>
    <w:lvl w:ilvl="7" w:tplc="EDC2C920">
      <w:numFmt w:val="decimal"/>
      <w:lvlText w:val=""/>
      <w:lvlJc w:val="left"/>
    </w:lvl>
    <w:lvl w:ilvl="8" w:tplc="53160386">
      <w:numFmt w:val="decimal"/>
      <w:lvlText w:val=""/>
      <w:lvlJc w:val="left"/>
    </w:lvl>
  </w:abstractNum>
  <w:abstractNum w:abstractNumId="23" w15:restartNumberingAfterBreak="0">
    <w:nsid w:val="6763845E"/>
    <w:multiLevelType w:val="hybridMultilevel"/>
    <w:tmpl w:val="B0E4CDF6"/>
    <w:lvl w:ilvl="0" w:tplc="D4681FB4">
      <w:start w:val="1"/>
      <w:numFmt w:val="decimal"/>
      <w:lvlText w:val="%1."/>
      <w:lvlJc w:val="left"/>
    </w:lvl>
    <w:lvl w:ilvl="1" w:tplc="B3E03020">
      <w:start w:val="2"/>
      <w:numFmt w:val="lowerLetter"/>
      <w:lvlText w:val="(%2)"/>
      <w:lvlJc w:val="left"/>
    </w:lvl>
    <w:lvl w:ilvl="2" w:tplc="899CBA84">
      <w:numFmt w:val="decimal"/>
      <w:lvlText w:val=""/>
      <w:lvlJc w:val="left"/>
    </w:lvl>
    <w:lvl w:ilvl="3" w:tplc="0BDC6AFA">
      <w:numFmt w:val="decimal"/>
      <w:lvlText w:val=""/>
      <w:lvlJc w:val="left"/>
    </w:lvl>
    <w:lvl w:ilvl="4" w:tplc="5E96383A">
      <w:numFmt w:val="decimal"/>
      <w:lvlText w:val=""/>
      <w:lvlJc w:val="left"/>
    </w:lvl>
    <w:lvl w:ilvl="5" w:tplc="950466F2">
      <w:numFmt w:val="decimal"/>
      <w:lvlText w:val=""/>
      <w:lvlJc w:val="left"/>
    </w:lvl>
    <w:lvl w:ilvl="6" w:tplc="AB882632">
      <w:numFmt w:val="decimal"/>
      <w:lvlText w:val=""/>
      <w:lvlJc w:val="left"/>
    </w:lvl>
    <w:lvl w:ilvl="7" w:tplc="9392F2B4">
      <w:numFmt w:val="decimal"/>
      <w:lvlText w:val=""/>
      <w:lvlJc w:val="left"/>
    </w:lvl>
    <w:lvl w:ilvl="8" w:tplc="7290650E">
      <w:numFmt w:val="decimal"/>
      <w:lvlText w:val=""/>
      <w:lvlJc w:val="left"/>
    </w:lvl>
  </w:abstractNum>
  <w:abstractNum w:abstractNumId="24" w15:restartNumberingAfterBreak="0">
    <w:nsid w:val="6B68079A"/>
    <w:multiLevelType w:val="hybridMultilevel"/>
    <w:tmpl w:val="1EACFB88"/>
    <w:lvl w:ilvl="0" w:tplc="40C08952">
      <w:start w:val="1"/>
      <w:numFmt w:val="decimal"/>
      <w:lvlText w:val="%1."/>
      <w:lvlJc w:val="left"/>
    </w:lvl>
    <w:lvl w:ilvl="1" w:tplc="990004BA">
      <w:start w:val="1"/>
      <w:numFmt w:val="lowerLetter"/>
      <w:lvlText w:val="(%2)"/>
      <w:lvlJc w:val="left"/>
    </w:lvl>
    <w:lvl w:ilvl="2" w:tplc="CCDEDC8A">
      <w:numFmt w:val="decimal"/>
      <w:lvlText w:val=""/>
      <w:lvlJc w:val="left"/>
    </w:lvl>
    <w:lvl w:ilvl="3" w:tplc="2716F4A4">
      <w:numFmt w:val="decimal"/>
      <w:lvlText w:val=""/>
      <w:lvlJc w:val="left"/>
    </w:lvl>
    <w:lvl w:ilvl="4" w:tplc="FCA4EDB4">
      <w:numFmt w:val="decimal"/>
      <w:lvlText w:val=""/>
      <w:lvlJc w:val="left"/>
    </w:lvl>
    <w:lvl w:ilvl="5" w:tplc="9B52FD74">
      <w:numFmt w:val="decimal"/>
      <w:lvlText w:val=""/>
      <w:lvlJc w:val="left"/>
    </w:lvl>
    <w:lvl w:ilvl="6" w:tplc="D2D0EC8A">
      <w:numFmt w:val="decimal"/>
      <w:lvlText w:val=""/>
      <w:lvlJc w:val="left"/>
    </w:lvl>
    <w:lvl w:ilvl="7" w:tplc="1FBA8524">
      <w:numFmt w:val="decimal"/>
      <w:lvlText w:val=""/>
      <w:lvlJc w:val="left"/>
    </w:lvl>
    <w:lvl w:ilvl="8" w:tplc="49CEF17C">
      <w:numFmt w:val="decimal"/>
      <w:lvlText w:val=""/>
      <w:lvlJc w:val="left"/>
    </w:lvl>
  </w:abstractNum>
  <w:abstractNum w:abstractNumId="25" w15:restartNumberingAfterBreak="0">
    <w:nsid w:val="71F32454"/>
    <w:multiLevelType w:val="hybridMultilevel"/>
    <w:tmpl w:val="21EA9352"/>
    <w:lvl w:ilvl="0" w:tplc="1FF8B37A">
      <w:start w:val="1"/>
      <w:numFmt w:val="bullet"/>
      <w:lvlText w:val="•"/>
      <w:lvlJc w:val="left"/>
    </w:lvl>
    <w:lvl w:ilvl="1" w:tplc="F878C0A4">
      <w:numFmt w:val="decimal"/>
      <w:lvlText w:val=""/>
      <w:lvlJc w:val="left"/>
    </w:lvl>
    <w:lvl w:ilvl="2" w:tplc="DA9C5016">
      <w:numFmt w:val="decimal"/>
      <w:lvlText w:val=""/>
      <w:lvlJc w:val="left"/>
    </w:lvl>
    <w:lvl w:ilvl="3" w:tplc="CA5A8698">
      <w:numFmt w:val="decimal"/>
      <w:lvlText w:val=""/>
      <w:lvlJc w:val="left"/>
    </w:lvl>
    <w:lvl w:ilvl="4" w:tplc="DDFE15A2">
      <w:numFmt w:val="decimal"/>
      <w:lvlText w:val=""/>
      <w:lvlJc w:val="left"/>
    </w:lvl>
    <w:lvl w:ilvl="5" w:tplc="6D826E48">
      <w:numFmt w:val="decimal"/>
      <w:lvlText w:val=""/>
      <w:lvlJc w:val="left"/>
    </w:lvl>
    <w:lvl w:ilvl="6" w:tplc="427E37A8">
      <w:numFmt w:val="decimal"/>
      <w:lvlText w:val=""/>
      <w:lvlJc w:val="left"/>
    </w:lvl>
    <w:lvl w:ilvl="7" w:tplc="715C3DC6">
      <w:numFmt w:val="decimal"/>
      <w:lvlText w:val=""/>
      <w:lvlJc w:val="left"/>
    </w:lvl>
    <w:lvl w:ilvl="8" w:tplc="24621F88">
      <w:numFmt w:val="decimal"/>
      <w:lvlText w:val=""/>
      <w:lvlJc w:val="left"/>
    </w:lvl>
  </w:abstractNum>
  <w:abstractNum w:abstractNumId="26" w15:restartNumberingAfterBreak="0">
    <w:nsid w:val="721DA317"/>
    <w:multiLevelType w:val="hybridMultilevel"/>
    <w:tmpl w:val="F4FADA6A"/>
    <w:lvl w:ilvl="0" w:tplc="D4DA2582">
      <w:start w:val="1"/>
      <w:numFmt w:val="bullet"/>
      <w:lvlText w:val="•"/>
      <w:lvlJc w:val="left"/>
    </w:lvl>
    <w:lvl w:ilvl="1" w:tplc="569C200C">
      <w:numFmt w:val="decimal"/>
      <w:lvlText w:val=""/>
      <w:lvlJc w:val="left"/>
    </w:lvl>
    <w:lvl w:ilvl="2" w:tplc="D6EA88E6">
      <w:numFmt w:val="decimal"/>
      <w:lvlText w:val=""/>
      <w:lvlJc w:val="left"/>
    </w:lvl>
    <w:lvl w:ilvl="3" w:tplc="70FE2F6A">
      <w:numFmt w:val="decimal"/>
      <w:lvlText w:val=""/>
      <w:lvlJc w:val="left"/>
    </w:lvl>
    <w:lvl w:ilvl="4" w:tplc="3C5E5AEA">
      <w:numFmt w:val="decimal"/>
      <w:lvlText w:val=""/>
      <w:lvlJc w:val="left"/>
    </w:lvl>
    <w:lvl w:ilvl="5" w:tplc="4DBEDB34">
      <w:numFmt w:val="decimal"/>
      <w:lvlText w:val=""/>
      <w:lvlJc w:val="left"/>
    </w:lvl>
    <w:lvl w:ilvl="6" w:tplc="16BEDEEC">
      <w:numFmt w:val="decimal"/>
      <w:lvlText w:val=""/>
      <w:lvlJc w:val="left"/>
    </w:lvl>
    <w:lvl w:ilvl="7" w:tplc="9BB28B50">
      <w:numFmt w:val="decimal"/>
      <w:lvlText w:val=""/>
      <w:lvlJc w:val="left"/>
    </w:lvl>
    <w:lvl w:ilvl="8" w:tplc="E47E41FA">
      <w:numFmt w:val="decimal"/>
      <w:lvlText w:val=""/>
      <w:lvlJc w:val="left"/>
    </w:lvl>
  </w:abstractNum>
  <w:abstractNum w:abstractNumId="27" w15:restartNumberingAfterBreak="0">
    <w:nsid w:val="75A2A8D4"/>
    <w:multiLevelType w:val="hybridMultilevel"/>
    <w:tmpl w:val="226E22C0"/>
    <w:lvl w:ilvl="0" w:tplc="646C18D2">
      <w:start w:val="1"/>
      <w:numFmt w:val="decimal"/>
      <w:lvlText w:val="%1."/>
      <w:lvlJc w:val="left"/>
    </w:lvl>
    <w:lvl w:ilvl="1" w:tplc="81E6CE1A">
      <w:numFmt w:val="decimal"/>
      <w:lvlText w:val=""/>
      <w:lvlJc w:val="left"/>
    </w:lvl>
    <w:lvl w:ilvl="2" w:tplc="63EE3928">
      <w:numFmt w:val="decimal"/>
      <w:lvlText w:val=""/>
      <w:lvlJc w:val="left"/>
    </w:lvl>
    <w:lvl w:ilvl="3" w:tplc="0F9C135E">
      <w:numFmt w:val="decimal"/>
      <w:lvlText w:val=""/>
      <w:lvlJc w:val="left"/>
    </w:lvl>
    <w:lvl w:ilvl="4" w:tplc="5672B39E">
      <w:numFmt w:val="decimal"/>
      <w:lvlText w:val=""/>
      <w:lvlJc w:val="left"/>
    </w:lvl>
    <w:lvl w:ilvl="5" w:tplc="31FCF5E6">
      <w:numFmt w:val="decimal"/>
      <w:lvlText w:val=""/>
      <w:lvlJc w:val="left"/>
    </w:lvl>
    <w:lvl w:ilvl="6" w:tplc="13C0F77C">
      <w:numFmt w:val="decimal"/>
      <w:lvlText w:val=""/>
      <w:lvlJc w:val="left"/>
    </w:lvl>
    <w:lvl w:ilvl="7" w:tplc="DDEC65BE">
      <w:numFmt w:val="decimal"/>
      <w:lvlText w:val=""/>
      <w:lvlJc w:val="left"/>
    </w:lvl>
    <w:lvl w:ilvl="8" w:tplc="B49A1736">
      <w:numFmt w:val="decimal"/>
      <w:lvlText w:val=""/>
      <w:lvlJc w:val="left"/>
    </w:lvl>
  </w:abstractNum>
  <w:abstractNum w:abstractNumId="28" w15:restartNumberingAfterBreak="0">
    <w:nsid w:val="79838CB2"/>
    <w:multiLevelType w:val="hybridMultilevel"/>
    <w:tmpl w:val="ABA0BF8E"/>
    <w:lvl w:ilvl="0" w:tplc="3056ACAA">
      <w:start w:val="1"/>
      <w:numFmt w:val="bullet"/>
      <w:lvlText w:val="•"/>
      <w:lvlJc w:val="left"/>
    </w:lvl>
    <w:lvl w:ilvl="1" w:tplc="72849222">
      <w:numFmt w:val="decimal"/>
      <w:lvlText w:val=""/>
      <w:lvlJc w:val="left"/>
    </w:lvl>
    <w:lvl w:ilvl="2" w:tplc="AFE0A23C">
      <w:numFmt w:val="decimal"/>
      <w:lvlText w:val=""/>
      <w:lvlJc w:val="left"/>
    </w:lvl>
    <w:lvl w:ilvl="3" w:tplc="6CB82874">
      <w:numFmt w:val="decimal"/>
      <w:lvlText w:val=""/>
      <w:lvlJc w:val="left"/>
    </w:lvl>
    <w:lvl w:ilvl="4" w:tplc="3606DEA6">
      <w:numFmt w:val="decimal"/>
      <w:lvlText w:val=""/>
      <w:lvlJc w:val="left"/>
    </w:lvl>
    <w:lvl w:ilvl="5" w:tplc="2392F718">
      <w:numFmt w:val="decimal"/>
      <w:lvlText w:val=""/>
      <w:lvlJc w:val="left"/>
    </w:lvl>
    <w:lvl w:ilvl="6" w:tplc="ED6CDAC2">
      <w:numFmt w:val="decimal"/>
      <w:lvlText w:val=""/>
      <w:lvlJc w:val="left"/>
    </w:lvl>
    <w:lvl w:ilvl="7" w:tplc="C3122F78">
      <w:numFmt w:val="decimal"/>
      <w:lvlText w:val=""/>
      <w:lvlJc w:val="left"/>
    </w:lvl>
    <w:lvl w:ilvl="8" w:tplc="9814ADD0">
      <w:numFmt w:val="decimal"/>
      <w:lvlText w:val=""/>
      <w:lvlJc w:val="left"/>
    </w:lvl>
  </w:abstractNum>
  <w:abstractNum w:abstractNumId="29" w15:restartNumberingAfterBreak="0">
    <w:nsid w:val="7C83E458"/>
    <w:multiLevelType w:val="hybridMultilevel"/>
    <w:tmpl w:val="2CE81D8A"/>
    <w:lvl w:ilvl="0" w:tplc="89DAFEF0">
      <w:start w:val="1"/>
      <w:numFmt w:val="bullet"/>
      <w:lvlText w:val="•"/>
      <w:lvlJc w:val="left"/>
    </w:lvl>
    <w:lvl w:ilvl="1" w:tplc="D6DC2D9E">
      <w:numFmt w:val="decimal"/>
      <w:lvlText w:val=""/>
      <w:lvlJc w:val="left"/>
    </w:lvl>
    <w:lvl w:ilvl="2" w:tplc="8F22B82C">
      <w:numFmt w:val="decimal"/>
      <w:lvlText w:val=""/>
      <w:lvlJc w:val="left"/>
    </w:lvl>
    <w:lvl w:ilvl="3" w:tplc="E6805766">
      <w:numFmt w:val="decimal"/>
      <w:lvlText w:val=""/>
      <w:lvlJc w:val="left"/>
    </w:lvl>
    <w:lvl w:ilvl="4" w:tplc="67F0F41E">
      <w:numFmt w:val="decimal"/>
      <w:lvlText w:val=""/>
      <w:lvlJc w:val="left"/>
    </w:lvl>
    <w:lvl w:ilvl="5" w:tplc="CEF6483C">
      <w:numFmt w:val="decimal"/>
      <w:lvlText w:val=""/>
      <w:lvlJc w:val="left"/>
    </w:lvl>
    <w:lvl w:ilvl="6" w:tplc="7CBCABD8">
      <w:numFmt w:val="decimal"/>
      <w:lvlText w:val=""/>
      <w:lvlJc w:val="left"/>
    </w:lvl>
    <w:lvl w:ilvl="7" w:tplc="ECE4860A">
      <w:numFmt w:val="decimal"/>
      <w:lvlText w:val=""/>
      <w:lvlJc w:val="left"/>
    </w:lvl>
    <w:lvl w:ilvl="8" w:tplc="C34AA44A">
      <w:numFmt w:val="decimal"/>
      <w:lvlText w:val=""/>
      <w:lvlJc w:val="left"/>
    </w:lvl>
  </w:abstractNum>
  <w:num w:numId="1">
    <w:abstractNumId w:val="14"/>
  </w:num>
  <w:num w:numId="2">
    <w:abstractNumId w:val="24"/>
  </w:num>
  <w:num w:numId="3">
    <w:abstractNumId w:val="18"/>
  </w:num>
  <w:num w:numId="4">
    <w:abstractNumId w:val="8"/>
  </w:num>
  <w:num w:numId="5">
    <w:abstractNumId w:val="19"/>
  </w:num>
  <w:num w:numId="6">
    <w:abstractNumId w:val="15"/>
  </w:num>
  <w:num w:numId="7">
    <w:abstractNumId w:val="13"/>
  </w:num>
  <w:num w:numId="8">
    <w:abstractNumId w:val="29"/>
  </w:num>
  <w:num w:numId="9">
    <w:abstractNumId w:val="7"/>
  </w:num>
  <w:num w:numId="10">
    <w:abstractNumId w:val="22"/>
  </w:num>
  <w:num w:numId="11">
    <w:abstractNumId w:val="17"/>
  </w:num>
  <w:num w:numId="12">
    <w:abstractNumId w:val="21"/>
  </w:num>
  <w:num w:numId="13">
    <w:abstractNumId w:val="11"/>
  </w:num>
  <w:num w:numId="14">
    <w:abstractNumId w:val="26"/>
  </w:num>
  <w:num w:numId="15">
    <w:abstractNumId w:val="6"/>
  </w:num>
  <w:num w:numId="16">
    <w:abstractNumId w:val="10"/>
  </w:num>
  <w:num w:numId="17">
    <w:abstractNumId w:val="23"/>
  </w:num>
  <w:num w:numId="18">
    <w:abstractNumId w:val="27"/>
  </w:num>
  <w:num w:numId="19">
    <w:abstractNumId w:val="3"/>
  </w:num>
  <w:num w:numId="20">
    <w:abstractNumId w:val="28"/>
  </w:num>
  <w:num w:numId="21">
    <w:abstractNumId w:val="16"/>
  </w:num>
  <w:num w:numId="22">
    <w:abstractNumId w:val="4"/>
  </w:num>
  <w:num w:numId="23">
    <w:abstractNumId w:val="5"/>
  </w:num>
  <w:num w:numId="24">
    <w:abstractNumId w:val="20"/>
  </w:num>
  <w:num w:numId="25">
    <w:abstractNumId w:val="25"/>
  </w:num>
  <w:num w:numId="26">
    <w:abstractNumId w:val="9"/>
  </w:num>
  <w:num w:numId="27">
    <w:abstractNumId w:val="2"/>
  </w:num>
  <w:num w:numId="28">
    <w:abstractNumId w:val="0"/>
  </w:num>
  <w:num w:numId="29">
    <w:abstractNumId w:val="12"/>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321"/>
    <w:rsid w:val="00145321"/>
    <w:rsid w:val="00831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AEC6B2-8757-496D-92FC-53907DB39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kingsfund.org.uk/sites/default/files/field/field_publication_file/integrated-care-in-northern-ireland-scotland-and-wales-kingsfund-jul13.pdf" TargetMode="External"/><Relationship Id="rId21" Type="http://schemas.openxmlformats.org/officeDocument/2006/relationships/hyperlink" Target="http://www.audit-scotland.gov.uk/uploads/docs/report/2011/nr_110602_chp.pdf" TargetMode="External"/><Relationship Id="rId42" Type="http://schemas.openxmlformats.org/officeDocument/2006/relationships/hyperlink" Target="http://www.stat.purdue.edu/~doerge/BIOINFORM.D/FALL06/Benjamini%20and%20Y%20FDR.pdf" TargetMode="External"/><Relationship Id="rId63" Type="http://schemas.openxmlformats.org/officeDocument/2006/relationships/hyperlink" Target="http://www.gov.scot/Publications/2011/06/27154527/0" TargetMode="External"/><Relationship Id="rId84" Type="http://schemas.openxmlformats.org/officeDocument/2006/relationships/hyperlink" Target="https://www.chseo.org.uk/downloads/report5-adultsocialcare.pdf" TargetMode="External"/><Relationship Id="rId138" Type="http://schemas.openxmlformats.org/officeDocument/2006/relationships/hyperlink" Target="http://www.plosone.org/article/fetchObject.action?uri=info:doi/10.1371/journal.pone.0083783&amp;representation=PDF" TargetMode="External"/><Relationship Id="rId159" Type="http://schemas.openxmlformats.org/officeDocument/2006/relationships/hyperlink" Target="http://www.nusap.net/spe/mackenbach_strategy%20failure_ssm%202010.pdf" TargetMode="External"/><Relationship Id="rId170" Type="http://schemas.openxmlformats.org/officeDocument/2006/relationships/hyperlink" Target="http://search.proquest.com/openview/548fdf667b7583537cd7c76e7f48cb8a/1?pq-origsite=gscholar&amp;cbl=2043523" TargetMode="External"/><Relationship Id="rId191" Type="http://schemas.openxmlformats.org/officeDocument/2006/relationships/hyperlink" Target="http://ac.els-cdn.com/S0895435604000812/1-s2.0-S0895435604000812-main.pdf?_tid=20def0d8-6db5-11e5-9bd1-00000aacb35f&amp;acdnat=1444306221_bc95cb86521c040e032fdf541abb0c37" TargetMode="External"/><Relationship Id="rId205" Type="http://schemas.openxmlformats.org/officeDocument/2006/relationships/hyperlink" Target="http://www.sciencedirect.com/science/article/pii/S0895435613004368" TargetMode="External"/><Relationship Id="rId226" Type="http://schemas.openxmlformats.org/officeDocument/2006/relationships/hyperlink" Target="http://www.gov.scot/Topics/Health/Policy/2020-Vision/Strategic-Narrative" TargetMode="External"/><Relationship Id="rId247" Type="http://schemas.openxmlformats.org/officeDocument/2006/relationships/hyperlink" Target="file:///C:\Users\hedgi\Downloads\%3cGo%20to%20ISI%3e:\WOS:000327221600142%20http:\www.plosone.org\article\fetchObject.action%3furi=info:doi\10.1371\journal.pone.0079641&amp;representation=PDF" TargetMode="External"/><Relationship Id="rId107" Type="http://schemas.openxmlformats.org/officeDocument/2006/relationships/hyperlink" Target="http://ac.els-cdn.com/S0895435600003632/1-s2.0-S0895435600003632-main.pdf?_tid=108170ce-6dc1-11e5-8a3e-00000aacb35f&amp;acdnat=1444311347_f32307220b48c8d4a7d7674af6026a1b" TargetMode="External"/><Relationship Id="rId268" Type="http://schemas.openxmlformats.org/officeDocument/2006/relationships/hyperlink" Target="https://www.york.ac.uk/che/pdf/Financial%20Integration%20Across%20Health%20and%20Social%20Care%20-%20Research%20Findings.pdf" TargetMode="External"/><Relationship Id="rId11" Type="http://schemas.openxmlformats.org/officeDocument/2006/relationships/image" Target="media/image7.jpeg"/><Relationship Id="rId32" Type="http://schemas.openxmlformats.org/officeDocument/2006/relationships/hyperlink" Target="http://www.audit-scotland.gov.uk/uploads/docs/report/2016/nr_160317_local_government_overview.pdf" TargetMode="External"/><Relationship Id="rId53" Type="http://schemas.openxmlformats.org/officeDocument/2006/relationships/hyperlink" Target="http://www.parliament.scot/ResearchBriefingsAndFactsheets/S5/SB_16-70_Integration_of_Health_and_Social_Care.pdf" TargetMode="External"/><Relationship Id="rId74" Type="http://schemas.openxmlformats.org/officeDocument/2006/relationships/hyperlink" Target="http://bmjopen.bmj.com/content/6/11/e011952" TargetMode="External"/><Relationship Id="rId128" Type="http://schemas.openxmlformats.org/officeDocument/2006/relationships/hyperlink" Target="http://www.legislation.gov.uk/asp/2014/9/contents/enacted" TargetMode="External"/><Relationship Id="rId149" Type="http://schemas.openxmlformats.org/officeDocument/2006/relationships/hyperlink" Target="http://www.biomedcentral.com/content/pdf/s12875-015-0337-3.pdf" TargetMode="External"/><Relationship Id="rId5" Type="http://schemas.openxmlformats.org/officeDocument/2006/relationships/image" Target="media/image1.jpeg"/><Relationship Id="rId95" Type="http://schemas.openxmlformats.org/officeDocument/2006/relationships/hyperlink" Target="http://www.pssru.ac.uk/pdf/dp2794.pdf" TargetMode="External"/><Relationship Id="rId160" Type="http://schemas.openxmlformats.org/officeDocument/2006/relationships/hyperlink" Target="http://www.nusap.net/spe/mackenbach_strategy%20failure_ssm%202010.pdf" TargetMode="External"/><Relationship Id="rId181" Type="http://schemas.openxmlformats.org/officeDocument/2006/relationships/hyperlink" Target="file:///C:\Users\hedgi\Downloads\www.nice.org.uk\guidance\ng22" TargetMode="External"/><Relationship Id="rId216" Type="http://schemas.openxmlformats.org/officeDocument/2006/relationships/hyperlink" Target="http://onlinelibrary.wiley.com/doi/10.1111/j.1468-5965.2006.00627.x/full" TargetMode="External"/><Relationship Id="rId237" Type="http://schemas.openxmlformats.org/officeDocument/2006/relationships/hyperlink" Target="http://www.gov.scot/Resource/0051/00511950.pdf" TargetMode="External"/><Relationship Id="rId258" Type="http://schemas.openxmlformats.org/officeDocument/2006/relationships/hyperlink" Target="http://www.tandfonline.com/doi/full/10.1080/14719037.2013.841978?scroll=top&amp;needAccess=true&amp;instName=University+of+Glasgow" TargetMode="External"/><Relationship Id="rId22" Type="http://schemas.openxmlformats.org/officeDocument/2006/relationships/hyperlink" Target="http://www.audit-scotland.gov.uk/uploads/docs/report/2011/nr_110602_chp.pdf" TargetMode="External"/><Relationship Id="rId43" Type="http://schemas.openxmlformats.org/officeDocument/2006/relationships/hyperlink" Target="https://www.ncbi.nlm.nih.gov/pmc/articles/PMC3604888/?tool=pmcentrez" TargetMode="External"/><Relationship Id="rId64" Type="http://schemas.openxmlformats.org/officeDocument/2006/relationships/hyperlink" Target="http://journals.plos.org/plosone/article?id=10.1371/journal.pone.0132909" TargetMode="External"/><Relationship Id="rId118" Type="http://schemas.openxmlformats.org/officeDocument/2006/relationships/hyperlink" Target="https://www.kingsfund.org.uk/sites/default/files/field/field_publication_file/integrated-care-in-northern-ireland-scotland-and-wales-kingsfund-jul13.pdf" TargetMode="External"/><Relationship Id="rId139" Type="http://schemas.openxmlformats.org/officeDocument/2006/relationships/hyperlink" Target="http://www.plosone.org/article/fetchObject.action?uri=info:doi/10.1371/journal.pone.0083783&amp;representation=PDF" TargetMode="External"/><Relationship Id="rId85" Type="http://schemas.openxmlformats.org/officeDocument/2006/relationships/hyperlink" Target="http://onlinelibrary.wiley.com/wol1/doi/10.1111/j.1467-9515.2011.00766.x/full" TargetMode="External"/><Relationship Id="rId150" Type="http://schemas.openxmlformats.org/officeDocument/2006/relationships/hyperlink" Target="http://www.sciencedirect.com/science/article/pii/S1525861013000029" TargetMode="External"/><Relationship Id="rId171" Type="http://schemas.openxmlformats.org/officeDocument/2006/relationships/hyperlink" Target="http://search.proquest.com/openview/548fdf667b7583537cd7c76e7f48cb8a/1?pq-origsite=gscholar&amp;cbl=2043523" TargetMode="External"/><Relationship Id="rId192" Type="http://schemas.openxmlformats.org/officeDocument/2006/relationships/hyperlink" Target="http://ac.els-cdn.com/S0895435604000812/1-s2.0-S0895435604000812-main.pdf?_tid=20def0d8-6db5-11e5-9bd1-00000aacb35f&amp;acdnat=1444306221_bc95cb86521c040e032fdf541abb0c37" TargetMode="External"/><Relationship Id="rId206" Type="http://schemas.openxmlformats.org/officeDocument/2006/relationships/hyperlink" Target="http://www.sciencedirect.com/science/article/pii/S0895435613004368" TargetMode="External"/><Relationship Id="rId227" Type="http://schemas.openxmlformats.org/officeDocument/2006/relationships/hyperlink" Target="http://www.gov.scot/Topics/Health/Policy/2020-Vision/Strategic-Narrative" TargetMode="External"/><Relationship Id="rId248" Type="http://schemas.openxmlformats.org/officeDocument/2006/relationships/hyperlink" Target="https://academic.oup.com/oxrep/article/19/2/301/465429" TargetMode="External"/><Relationship Id="rId269" Type="http://schemas.openxmlformats.org/officeDocument/2006/relationships/hyperlink" Target="https://bmcfampract.biomedcentral.com/articles/10.1186/s12875-016-0563-3" TargetMode="External"/><Relationship Id="rId12" Type="http://schemas.openxmlformats.org/officeDocument/2006/relationships/hyperlink" Target="http://www.ageuk.org.uk/Documents/EN-GB/Campaigns/CIC/Care_in_Crisis_report_2014.pdf?epslanguage=en-GB?dtrk%3Dtrue" TargetMode="External"/><Relationship Id="rId33" Type="http://schemas.openxmlformats.org/officeDocument/2006/relationships/hyperlink" Target="http://www.rcgp.org.uk/Policy/RCGP-policy-areas/~/media/Files/Policy/A-Z-policy/2015/Health%20Inequalities.ashx" TargetMode="External"/><Relationship Id="rId108" Type="http://schemas.openxmlformats.org/officeDocument/2006/relationships/hyperlink" Target="http://ac.els-cdn.com/S0895435600003632/1-s2.0-S0895435600003632-main.pdf?_tid=108170ce-6dc1-11e5-8a3e-00000aacb35f&amp;acdnat=1444311347_f32307220b48c8d4a7d7674af6026a1b" TargetMode="External"/><Relationship Id="rId129" Type="http://schemas.openxmlformats.org/officeDocument/2006/relationships/hyperlink" Target="http://www.ncbi.nlm.nih.gov/pmc/articles/PMC3123553/pdf/1478-7954-9-15.pdf" TargetMode="External"/><Relationship Id="rId54" Type="http://schemas.openxmlformats.org/officeDocument/2006/relationships/hyperlink" Target="http://www.parliament.scot/ResearchBriefingsAndFactsheets/S5/SB_16-70_Integration_of_Health_and_Social_Care.pdf" TargetMode="External"/><Relationship Id="rId75" Type="http://schemas.openxmlformats.org/officeDocument/2006/relationships/hyperlink" Target="http://bmjopen.bmj.com/content/6/11/e011952" TargetMode="External"/><Relationship Id="rId96" Type="http://schemas.openxmlformats.org/officeDocument/2006/relationships/hyperlink" Target="https://hqlo.biomedcentral.com/articles/10.1186/1477-7525-2-51" TargetMode="External"/><Relationship Id="rId140" Type="http://schemas.openxmlformats.org/officeDocument/2006/relationships/hyperlink" Target="http://biocomparison.ucoz.ru/_ld/0/60_jardine_constru.pdf" TargetMode="External"/><Relationship Id="rId161" Type="http://schemas.openxmlformats.org/officeDocument/2006/relationships/hyperlink" Target="http://www.nejm.org/doi/full/10.1056/NEJMsa0707519" TargetMode="External"/><Relationship Id="rId182" Type="http://schemas.openxmlformats.org/officeDocument/2006/relationships/hyperlink" Target="https://www.nice.org.uk/guidance/ng56" TargetMode="External"/><Relationship Id="rId217" Type="http://schemas.openxmlformats.org/officeDocument/2006/relationships/hyperlink" Target="http://journals.lww.com/lww-medicalcare/Citation/2017/03000/Identifying_Specific_Combinations_of.11.aspx" TargetMode="External"/><Relationship Id="rId6" Type="http://schemas.openxmlformats.org/officeDocument/2006/relationships/image" Target="media/image2.jpeg"/><Relationship Id="rId238" Type="http://schemas.openxmlformats.org/officeDocument/2006/relationships/hyperlink" Target="http://www.gov.scot/Resource/0049/00499184.pdf" TargetMode="External"/><Relationship Id="rId259" Type="http://schemas.openxmlformats.org/officeDocument/2006/relationships/hyperlink" Target="http://www.ncbi.nlm.nih.gov/pmc/articles/PMC2713155/pdf/0060357.pdf" TargetMode="External"/><Relationship Id="rId23" Type="http://schemas.openxmlformats.org/officeDocument/2006/relationships/hyperlink" Target="http://www.audit-scotland.gov.uk/docs/health/2012/nr_120301_social_care.pdf" TargetMode="External"/><Relationship Id="rId119" Type="http://schemas.openxmlformats.org/officeDocument/2006/relationships/hyperlink" Target="https://www.kingsfund.org.uk/sites/default/files/field/field_publication_file/integrated-care-in-northern-ireland-scotland-and-wales-kingsfund-jul13.pdf" TargetMode="External"/><Relationship Id="rId270" Type="http://schemas.openxmlformats.org/officeDocument/2006/relationships/hyperlink" Target="https://bmcfampract.biomedcentral.com/articles/10.1186/s12875-016-0563-3" TargetMode="External"/><Relationship Id="rId44" Type="http://schemas.openxmlformats.org/officeDocument/2006/relationships/hyperlink" Target="https://www.ncbi.nlm.nih.gov/pmc/articles/PMC3604888/?tool=pmcentrez" TargetMode="External"/><Relationship Id="rId65" Type="http://schemas.openxmlformats.org/officeDocument/2006/relationships/hyperlink" Target="http://journals.plos.org/plosone/article?id=10.1371/journal.pone.0132909" TargetMode="External"/><Relationship Id="rId86" Type="http://schemas.openxmlformats.org/officeDocument/2006/relationships/hyperlink" Target="http://onlinelibrary.wiley.com/wol1/doi/10.1111/j.1467-9515.2011.00766.x/full" TargetMode="External"/><Relationship Id="rId130" Type="http://schemas.openxmlformats.org/officeDocument/2006/relationships/hyperlink" Target="http://www.ncbi.nlm.nih.gov/pmc/articles/PMC3123553/pdf/1478-7954-9-15.pdf" TargetMode="External"/><Relationship Id="rId151" Type="http://schemas.openxmlformats.org/officeDocument/2006/relationships/hyperlink" Target="http://www.sciencedirect.com/science/article/pii/S1525861013000029" TargetMode="External"/><Relationship Id="rId172" Type="http://schemas.openxmlformats.org/officeDocument/2006/relationships/hyperlink" Target="http://www.sciencedirect.com/science/article/pii/S0168851013001590" TargetMode="External"/><Relationship Id="rId193" Type="http://schemas.openxmlformats.org/officeDocument/2006/relationships/hyperlink" Target="http://ac.els-cdn.com/S0895435604000812/1-s2.0-S0895435604000812-main.pdf?_tid=20def0d8-6db5-11e5-9bd1-00000aacb35f&amp;acdnat=1444306221_bc95cb86521c040e032fdf541abb0c37" TargetMode="External"/><Relationship Id="rId202" Type="http://schemas.openxmlformats.org/officeDocument/2006/relationships/hyperlink" Target="http://calls.ac.uk/wp-content/uploads/final_report_-_assessing_socio-economic_inequalities_in_mortality_and_other_health_outcomes_at_the_scottish_national_level..pdf" TargetMode="External"/><Relationship Id="rId207" Type="http://schemas.openxmlformats.org/officeDocument/2006/relationships/hyperlink" Target="http://www.R-project.org" TargetMode="External"/><Relationship Id="rId223" Type="http://schemas.openxmlformats.org/officeDocument/2006/relationships/hyperlink" Target="http://www.gov.scot/Resource/Doc/1095/0013865.pdf" TargetMode="External"/><Relationship Id="rId228" Type="http://schemas.openxmlformats.org/officeDocument/2006/relationships/hyperlink" Target="http://www.gov.scot/Topics/Government/local-government/17999/CoreRevenueFunding" TargetMode="External"/><Relationship Id="rId244" Type="http://schemas.openxmlformats.org/officeDocument/2006/relationships/hyperlink" Target="http://www.parliament.scot/S4_HealthandSportCommittee/Reports/her-15-01w-rev.pdf" TargetMode="External"/><Relationship Id="rId249" Type="http://schemas.openxmlformats.org/officeDocument/2006/relationships/hyperlink" Target="https://academic.oup.com/oxrep/article/19/2/301/465429" TargetMode="External"/><Relationship Id="rId13" Type="http://schemas.openxmlformats.org/officeDocument/2006/relationships/hyperlink" Target="http://www.ageuk.org.uk/Documents/EN-GB/Campaigns/CIC/Care_in_Crisis_report_2014.pdf?epslanguage=en-GB?dtrk%3Dtrue" TargetMode="External"/><Relationship Id="rId18" Type="http://schemas.openxmlformats.org/officeDocument/2006/relationships/hyperlink" Target="https://books.google.co.uk/books?hl=en&amp;lr=&amp;id=BOmGDAAAQBAJ&amp;oi=fnd&amp;pg=PA88&amp;dq=The+Role+of+Social+Care+Services+in+Modern+Welfare+States%E2%80%9D.&amp;ots=vGRWIM6_y1&amp;sig=E_L4_LhYgdzD18gV0kiSazJSxTY" TargetMode="External"/><Relationship Id="rId39" Type="http://schemas.openxmlformats.org/officeDocument/2006/relationships/hyperlink" Target="http://www.sciencedirect.com/science/article/pii/S0140673612602402" TargetMode="External"/><Relationship Id="rId109" Type="http://schemas.openxmlformats.org/officeDocument/2006/relationships/hyperlink" Target="http://ac.els-cdn.com/S0895435600003632/1-s2.0-S0895435600003632-main.pdf?_tid=108170ce-6dc1-11e5-8a3e-00000aacb35f&amp;acdnat=1444311347_f32307220b48c8d4a7d7674af6026a1b" TargetMode="External"/><Relationship Id="rId260" Type="http://schemas.openxmlformats.org/officeDocument/2006/relationships/hyperlink" Target="http://www.tandfonline.com/doi/abs/10.3109/13814789609162146" TargetMode="External"/><Relationship Id="rId265" Type="http://schemas.openxmlformats.org/officeDocument/2006/relationships/hyperlink" Target="http://bmjopen.bmj.com/content/6/9/e013089.abstract" TargetMode="External"/><Relationship Id="rId34" Type="http://schemas.openxmlformats.org/officeDocument/2006/relationships/hyperlink" Target="http://www.rcgp.org.uk/Policy/RCGP-policy-areas/~/media/Files/Policy/A-Z-policy/2015/Health%20Inequalities.ashx" TargetMode="External"/><Relationship Id="rId50" Type="http://schemas.openxmlformats.org/officeDocument/2006/relationships/hyperlink" Target="http://sticerd.lse.ac.uk/dps/case/spcc/WP17.pdf" TargetMode="External"/><Relationship Id="rId55" Type="http://schemas.openxmlformats.org/officeDocument/2006/relationships/hyperlink" Target="https://academic.oup.com/biomedgerontology/article/2731241/" TargetMode="External"/><Relationship Id="rId76" Type="http://schemas.openxmlformats.org/officeDocument/2006/relationships/hyperlink" Target="file:///C:\Users\hedgi\Downloads\%3cGo%20to%20ISI%3e:\WOS:000220983500015" TargetMode="External"/><Relationship Id="rId97" Type="http://schemas.openxmlformats.org/officeDocument/2006/relationships/hyperlink" Target="https://hqlo.biomedcentral.com/articles/10.1186/1477-7525-3-74" TargetMode="External"/><Relationship Id="rId104" Type="http://schemas.openxmlformats.org/officeDocument/2006/relationships/hyperlink" Target="http://onlinelibrary.wiley.com/doi/10.1111/j.1468-2397.1998.tb00274.x/full" TargetMode="External"/><Relationship Id="rId120" Type="http://schemas.openxmlformats.org/officeDocument/2006/relationships/hyperlink" Target="http://onlinelibrary.wiley.com/doi/10.1111/j.1751-5823.2001.tb00465.x/full" TargetMode="External"/><Relationship Id="rId125" Type="http://schemas.openxmlformats.org/officeDocument/2006/relationships/hyperlink" Target="http://www.legislation.gov.uk/ukpga/2012/7/contents/enacted" TargetMode="External"/><Relationship Id="rId141" Type="http://schemas.openxmlformats.org/officeDocument/2006/relationships/hyperlink" Target="http://fampra.oxfordjournals.org/content/24/5/412.full.pdf" TargetMode="External"/><Relationship Id="rId146" Type="http://schemas.openxmlformats.org/officeDocument/2006/relationships/hyperlink" Target="http://journals.sagepub.com/doi/abs/10.1068/c0626" TargetMode="External"/><Relationship Id="rId167" Type="http://schemas.openxmlformats.org/officeDocument/2006/relationships/hyperlink" Target="http://ac.els-cdn.com/S1568163711000249/1-s2.0-S1568163711000249-main.pdf?_tid=229ff4b2-65e5-11e5-91c1-00000aab0f02&amp;acdnat=1443447230_e0ed43a6740c2eaed9ed7fc6f34cc679" TargetMode="External"/><Relationship Id="rId188" Type="http://schemas.openxmlformats.org/officeDocument/2006/relationships/hyperlink" Target="file:///C:/Users/hedgi/Downloads/Health%20state%20life%20expectancies,%20UK%202013%20to%202015.pdf" TargetMode="External"/><Relationship Id="rId7" Type="http://schemas.openxmlformats.org/officeDocument/2006/relationships/image" Target="media/image3.jpeg"/><Relationship Id="rId71" Type="http://schemas.openxmlformats.org/officeDocument/2006/relationships/hyperlink" Target="http://onlinelibrary.wiley.com/store/10.1111/j.1468-4446.2000.00281.x/asset/j.1468-4446.2000.00281.x.pdf?v=1&amp;t=ihfcdbp2&amp;s=4a5f29e4d44e79043d43cdd3134f4761faf78b2f" TargetMode="External"/><Relationship Id="rId92" Type="http://schemas.openxmlformats.org/officeDocument/2006/relationships/hyperlink" Target="http://www.gov.scot/Resource/0039/00396974.pdf" TargetMode="External"/><Relationship Id="rId162" Type="http://schemas.openxmlformats.org/officeDocument/2006/relationships/hyperlink" Target="http://www.nejm.org/doi/full/10.1056/NEJMsa0707519" TargetMode="External"/><Relationship Id="rId183" Type="http://schemas.openxmlformats.org/officeDocument/2006/relationships/hyperlink" Target="https://www.nice.org.uk/guidance/ng56" TargetMode="External"/><Relationship Id="rId213" Type="http://schemas.openxmlformats.org/officeDocument/2006/relationships/hyperlink" Target="file:///C:\Users\hedgi\Downloads\%3cGo%20to%20ISI%3e:\WOS:000319468600006%20http:\eurpub.oxfordjournals.org\content\eurpub\23\3\356.full.pdf" TargetMode="External"/><Relationship Id="rId218" Type="http://schemas.openxmlformats.org/officeDocument/2006/relationships/hyperlink" Target="http://journals.lww.com/lww-medicalcare/Citation/2017/03000/Identifying_Specific_Combinations_of.11.aspx" TargetMode="External"/><Relationship Id="rId234" Type="http://schemas.openxmlformats.org/officeDocument/2006/relationships/hyperlink" Target="http://www.gov.scot/Topics/Health/Policy/Adult-Health-SocialCare-Integration/Narrative" TargetMode="External"/><Relationship Id="rId239" Type="http://schemas.openxmlformats.org/officeDocument/2006/relationships/hyperlink" Target="http://www.gov.scot/Resource/0049/00498038.pdf" TargetMode="External"/><Relationship Id="rId2" Type="http://schemas.openxmlformats.org/officeDocument/2006/relationships/styles" Target="styles.xml"/><Relationship Id="rId29" Type="http://schemas.openxmlformats.org/officeDocument/2006/relationships/hyperlink" Target="http://www.audit-scotland.gov.uk/uploads/docs/report/2016/nr_160922_social_work.pdf" TargetMode="External"/><Relationship Id="rId250" Type="http://schemas.openxmlformats.org/officeDocument/2006/relationships/hyperlink" Target="https://www.ncbi.nlm.nih.gov/pmc/articles/PMC1069810/" TargetMode="External"/><Relationship Id="rId255" Type="http://schemas.openxmlformats.org/officeDocument/2006/relationships/hyperlink" Target="http://ieeexplore.ieee.org/stamp/stamp.jsp?arnumber=1524981" TargetMode="External"/><Relationship Id="rId271" Type="http://schemas.openxmlformats.org/officeDocument/2006/relationships/hyperlink" Target="http://apps.who.int/iris/bitstream/10665/155002/1/WHO_HIS_SDS_2015.6_eng.pdf" TargetMode="External"/><Relationship Id="rId276" Type="http://schemas.openxmlformats.org/officeDocument/2006/relationships/fontTable" Target="fontTable.xml"/><Relationship Id="rId24" Type="http://schemas.openxmlformats.org/officeDocument/2006/relationships/hyperlink" Target="http://www.audit-scotland.gov.uk/docs/health/2012/nr_120301_social_care.pdf" TargetMode="External"/><Relationship Id="rId40" Type="http://schemas.openxmlformats.org/officeDocument/2006/relationships/hyperlink" Target="http://demos.co.uk/files/Demos_Social_Care_Constitution_online.pdf" TargetMode="External"/><Relationship Id="rId45" Type="http://schemas.openxmlformats.org/officeDocument/2006/relationships/hyperlink" Target="http://www.thehealthwell.info/search-results/inequalities-life-expectancy-changes-over-time-and-implications-policy?source=relatedblock&amp;content=resource&amp;member=572160&amp;catalogue=none&amp;collection=Health%20Inequalities%20&amp;tokens_complete=true" TargetMode="External"/><Relationship Id="rId66" Type="http://schemas.openxmlformats.org/officeDocument/2006/relationships/hyperlink" Target="http://www.oecd.org/els/health-systems/help-wanted-9789264097759-en.htm" TargetMode="External"/><Relationship Id="rId87" Type="http://schemas.openxmlformats.org/officeDocument/2006/relationships/hyperlink" Target="https://academic.oup.com/bjsw/article/41/2/368/1625696/Professionals-Managers-and-Discretion-Critiquing" TargetMode="External"/><Relationship Id="rId110" Type="http://schemas.openxmlformats.org/officeDocument/2006/relationships/hyperlink" Target="http://www.bmj.com/content/356/bmj.j801?hwoasp=authn%3A1488014287%3A4130222%3A1455071724%3A0%3A0%3AMot%2FocEKT3xDHIhVF9ZjiA%3D%3D" TargetMode="External"/><Relationship Id="rId115" Type="http://schemas.openxmlformats.org/officeDocument/2006/relationships/hyperlink" Target="http://www.jrf.org.uk/sites/default/files/jrf/migrated/files/2335.pdf" TargetMode="External"/><Relationship Id="rId131" Type="http://schemas.openxmlformats.org/officeDocument/2006/relationships/hyperlink" Target="https://www.kingsfund.org.uk/sites/files/kf/field/field_publication_file/Social_care_older_people_Kings_Fund_Sep_2016.pdf" TargetMode="External"/><Relationship Id="rId136" Type="http://schemas.openxmlformats.org/officeDocument/2006/relationships/hyperlink" Target="https://www.kingsfund.org.uk/sites/files/kf/field/field_publication_summary/future-trends-overview.pdf" TargetMode="External"/><Relationship Id="rId157" Type="http://schemas.openxmlformats.org/officeDocument/2006/relationships/hyperlink" Target="http://ac.els-cdn.com/S0277953696001839/1-s2.0-S0277953696001839-main.pdf?_tid=aea008c0-0fb8-11e7-bfeb-00000aacb361&amp;acdnat=1490267333_5da96aa30db817930caf1e5222f0f3d9" TargetMode="External"/><Relationship Id="rId178" Type="http://schemas.openxmlformats.org/officeDocument/2006/relationships/hyperlink" Target="http://www.hiproweb.org/fileadmin/cdroms/Kit_Formation_Services/documents/Additional/C-Community_services_for_persons_with_disabilities/C-11_Social_Services_EU_map_Munday_B.doc" TargetMode="External"/><Relationship Id="rId61" Type="http://schemas.openxmlformats.org/officeDocument/2006/relationships/hyperlink" Target="https://www.nuffieldtrust.org.uk/files/2017-01/reforming-social-care-options-funding-web-final.pdf" TargetMode="External"/><Relationship Id="rId82" Type="http://schemas.openxmlformats.org/officeDocument/2006/relationships/hyperlink" Target="http://www.em-online.com/download/medical_article/36074_spice_report_july_2007.pdf" TargetMode="External"/><Relationship Id="rId152" Type="http://schemas.openxmlformats.org/officeDocument/2006/relationships/hyperlink" Target="http://ac.els-cdn.com/S0398762014006816/1-s2.0-S0398762014006816-main.pdf?_tid=2c292592-6ecf-11e5-9c03-00000aab0f6b&amp;acdnat=1444427358_5b2e8eb9c02f2cf4d459dca7df76c8bf" TargetMode="External"/><Relationship Id="rId173" Type="http://schemas.openxmlformats.org/officeDocument/2006/relationships/hyperlink" Target="http://bjgp.org/bjgp/65/641/e799.full.pdf" TargetMode="External"/><Relationship Id="rId194" Type="http://schemas.openxmlformats.org/officeDocument/2006/relationships/hyperlink" Target="http://www.iriss.org.uk/sites/default/files/iriss-insight-14.pdf" TargetMode="External"/><Relationship Id="rId199" Type="http://schemas.openxmlformats.org/officeDocument/2006/relationships/hyperlink" Target="https://www.housinglin.org.uk/_assets/Resources/Housing/Support_materials/Other_reports_and_guidance/The_state_of_social_care_in_England_2007-08.pdf" TargetMode="External"/><Relationship Id="rId203" Type="http://schemas.openxmlformats.org/officeDocument/2006/relationships/hyperlink" Target="http://calls.ac.uk/wp-content/uploads/final_report_-_assessing_socio-economic_inequalities_in_mortality_and_other_health_outcomes_at_the_scottish_national_level..pdf" TargetMode="External"/><Relationship Id="rId208" Type="http://schemas.openxmlformats.org/officeDocument/2006/relationships/hyperlink" Target="http://www.R-project.org" TargetMode="External"/><Relationship Id="rId229" Type="http://schemas.openxmlformats.org/officeDocument/2006/relationships/hyperlink" Target="http://www.gov.scot/Topics/Government/local-government/17999/CoreRevenueFunding" TargetMode="External"/><Relationship Id="rId19" Type="http://schemas.openxmlformats.org/officeDocument/2006/relationships/hyperlink" Target="https://books.google.co.uk/books?hl=en&amp;lr=&amp;id=BOmGDAAAQBAJ&amp;oi=fnd&amp;pg=PA88&amp;dq=The+Role+of+Social+Care+Services+in+Modern+Welfare+States%E2%80%9D.&amp;ots=vGRWIM6_y1&amp;sig=E_L4_LhYgdzD18gV0kiSazJSxTY" TargetMode="External"/><Relationship Id="rId224" Type="http://schemas.openxmlformats.org/officeDocument/2006/relationships/hyperlink" Target="http://www.gov.scot/Resource/Doc/1095/0013865.pdf" TargetMode="External"/><Relationship Id="rId240" Type="http://schemas.openxmlformats.org/officeDocument/2006/relationships/hyperlink" Target="http://www.gov.scot/Resource/0049/00498038.pdf" TargetMode="External"/><Relationship Id="rId245" Type="http://schemas.openxmlformats.org/officeDocument/2006/relationships/hyperlink" Target="http://www.parliament.scot/S4_HealthandSportCommittee/Reports/her-15-01w-rev.pdf" TargetMode="External"/><Relationship Id="rId261" Type="http://schemas.openxmlformats.org/officeDocument/2006/relationships/hyperlink" Target="http://www.tandfonline.com/doi/abs/10.3109/13814789609162146" TargetMode="External"/><Relationship Id="rId266" Type="http://schemas.openxmlformats.org/officeDocument/2006/relationships/hyperlink" Target="http://bmjopen.bmj.com/content/6/9/e013089.abstract" TargetMode="External"/><Relationship Id="rId14" Type="http://schemas.openxmlformats.org/officeDocument/2006/relationships/hyperlink" Target="http://www.mdpi.com/1660-4601/13/4/391/htm" TargetMode="External"/><Relationship Id="rId30" Type="http://schemas.openxmlformats.org/officeDocument/2006/relationships/hyperlink" Target="http://www.audit-scotland.gov.uk/uploads/docs/report/2016/nr_160922_social_work.pdf" TargetMode="External"/><Relationship Id="rId35" Type="http://schemas.openxmlformats.org/officeDocument/2006/relationships/hyperlink" Target="http://hsr.sagepub.com/content/17/3/133.full.pdf" TargetMode="External"/><Relationship Id="rId56" Type="http://schemas.openxmlformats.org/officeDocument/2006/relationships/hyperlink" Target="http://www.tandfonline.com/doi/full/10.1080/09540962.2016.1103411?scroll=top&amp;needAccess=true&amp;instName=University+of+Glasgow" TargetMode="External"/><Relationship Id="rId77" Type="http://schemas.openxmlformats.org/officeDocument/2006/relationships/hyperlink" Target="file:///C:\Users\hedgi\Downloads\%3cGo%20to%20ISI%3e:\WOS:000220983500015" TargetMode="External"/><Relationship Id="rId100" Type="http://schemas.openxmlformats.org/officeDocument/2006/relationships/hyperlink" Target="http://www.annfammed.org/content/4/5/417.short" TargetMode="External"/><Relationship Id="rId105" Type="http://schemas.openxmlformats.org/officeDocument/2006/relationships/hyperlink" Target="http://www.parliament.scot/ResearchBriefingsAndFactsheets/S5/SB_16-84_The_social_impact_of_the_2016-17_local_government_budget.pdf" TargetMode="External"/><Relationship Id="rId126" Type="http://schemas.openxmlformats.org/officeDocument/2006/relationships/hyperlink" Target="http://www.legislation.gov.uk/ukpga/2014/23/contents/enacted/data.htm" TargetMode="External"/><Relationship Id="rId147" Type="http://schemas.openxmlformats.org/officeDocument/2006/relationships/hyperlink" Target="http://journals.plos.org/plosone/article?id=10.1371/journal.pone.0169426" TargetMode="External"/><Relationship Id="rId168" Type="http://schemas.openxmlformats.org/officeDocument/2006/relationships/hyperlink" Target="http://www.instituteofhealthequity.org/projects/fair-society-healthy-lives-the-marmot-review" TargetMode="External"/><Relationship Id="rId8" Type="http://schemas.openxmlformats.org/officeDocument/2006/relationships/image" Target="media/image4.jpeg"/><Relationship Id="rId51" Type="http://schemas.openxmlformats.org/officeDocument/2006/relationships/hyperlink" Target="http://www.parliament.scot/ResearchBriefingsAndFactsheets/Factsheets/SB_12-48.pdf" TargetMode="External"/><Relationship Id="rId72" Type="http://schemas.openxmlformats.org/officeDocument/2006/relationships/hyperlink" Target="http://onlinelibrary.wiley.com/store/10.1111/j.1468-4446.2000.00281.x/asset/j.1468-4446.2000.00281.x.pdf?v=1&amp;t=ihfcdbp2&amp;s=4a5f29e4d44e79043d43cdd3134f4761faf78b2f" TargetMode="External"/><Relationship Id="rId93" Type="http://schemas.openxmlformats.org/officeDocument/2006/relationships/hyperlink" Target="http://journals.sagepub.com/doi/abs/10.1177/0268580915613192" TargetMode="External"/><Relationship Id="rId98" Type="http://schemas.openxmlformats.org/officeDocument/2006/relationships/hyperlink" Target="https://hqlo.biomedcentral.com/articles/10.1186/1477-7525-3-74" TargetMode="External"/><Relationship Id="rId121" Type="http://schemas.openxmlformats.org/officeDocument/2006/relationships/hyperlink" Target="http://onlinelibrary.wiley.com/doi/10.1111/j.1751-5823.2001.tb00465.x/full" TargetMode="External"/><Relationship Id="rId142" Type="http://schemas.openxmlformats.org/officeDocument/2006/relationships/hyperlink" Target="http://fampra.oxfordjournals.org/content/24/5/412.full.pdf" TargetMode="External"/><Relationship Id="rId163" Type="http://schemas.openxmlformats.org/officeDocument/2006/relationships/hyperlink" Target="http://www.scottishcare.org/docs/037_280__schomedeliveryreport2015_1433756203.pdf" TargetMode="External"/><Relationship Id="rId184" Type="http://schemas.openxmlformats.org/officeDocument/2006/relationships/hyperlink" Target="http://dx.doi.org/10.1787/9789264194564-en" TargetMode="External"/><Relationship Id="rId189" Type="http://schemas.openxmlformats.org/officeDocument/2006/relationships/hyperlink" Target="http://journals.sagepub.com/doi/abs/10.1177/0958928708091058" TargetMode="External"/><Relationship Id="rId219" Type="http://schemas.openxmlformats.org/officeDocument/2006/relationships/hyperlink" Target="http://www.scie.org.uk/publications/guides/guide33/files/guide33.pdf" TargetMode="External"/><Relationship Id="rId3" Type="http://schemas.openxmlformats.org/officeDocument/2006/relationships/settings" Target="settings.xml"/><Relationship Id="rId214" Type="http://schemas.openxmlformats.org/officeDocument/2006/relationships/hyperlink" Target="file:///C:\Users\hedgi\Downloads\%3cGo%20to%20ISI%3e:\WOS:000319468600006%20http:\eurpub.oxfordjournals.org\content\eurpub\23\3\356.full.pdf" TargetMode="External"/><Relationship Id="rId230" Type="http://schemas.openxmlformats.org/officeDocument/2006/relationships/hyperlink" Target="http://www.gov.scot/Publications/2014/08/5212" TargetMode="External"/><Relationship Id="rId235" Type="http://schemas.openxmlformats.org/officeDocument/2006/relationships/hyperlink" Target="http://www.gov.scot/Resource/0047/00473516.pdf" TargetMode="External"/><Relationship Id="rId251" Type="http://schemas.openxmlformats.org/officeDocument/2006/relationships/hyperlink" Target="https://www.ncbi.nlm.nih.gov/pmc/articles/PMC1069810/" TargetMode="External"/><Relationship Id="rId256" Type="http://schemas.openxmlformats.org/officeDocument/2006/relationships/hyperlink" Target="http://ieeexplore.ieee.org/stamp/stamp.jsp?arnumber=1524981" TargetMode="External"/><Relationship Id="rId277" Type="http://schemas.openxmlformats.org/officeDocument/2006/relationships/theme" Target="theme/theme1.xml"/><Relationship Id="rId25" Type="http://schemas.openxmlformats.org/officeDocument/2006/relationships/hyperlink" Target="http://www.audit-scotland.gov.uk/uploads/docs/report/2015/nr_151203_health_socialcare.pdf" TargetMode="External"/><Relationship Id="rId46" Type="http://schemas.openxmlformats.org/officeDocument/2006/relationships/hyperlink" Target="http://www.thehealthwell.info/search-results/inequalities-life-expectancy-changes-over-time-and-implications-policy?source=relatedblock&amp;content=resource&amp;member=572160&amp;catalogue=none&amp;collection=Health%20Inequalities%20&amp;tokens_complete=true" TargetMode="External"/><Relationship Id="rId67" Type="http://schemas.openxmlformats.org/officeDocument/2006/relationships/hyperlink" Target="http://www.oecd.org/els/health-systems/help-wanted-9789264097759-en.htm" TargetMode="External"/><Relationship Id="rId116" Type="http://schemas.openxmlformats.org/officeDocument/2006/relationships/hyperlink" Target="http://dx.doi.org/10.1787/9789264122314-9-en" TargetMode="External"/><Relationship Id="rId137" Type="http://schemas.openxmlformats.org/officeDocument/2006/relationships/hyperlink" Target="https://www.kingsfund.org.uk/sites/files/kf/field/field_publication_summary/future-trends-overview.pdf" TargetMode="External"/><Relationship Id="rId158" Type="http://schemas.openxmlformats.org/officeDocument/2006/relationships/hyperlink" Target="http://ac.els-cdn.com/S0277953696001839/1-s2.0-S0277953696001839-main.pdf?_tid=aea008c0-0fb8-11e7-bfeb-00000aacb361&amp;acdnat=1490267333_5da96aa30db817930caf1e5222f0f3d9" TargetMode="External"/><Relationship Id="rId272" Type="http://schemas.openxmlformats.org/officeDocument/2006/relationships/hyperlink" Target="http://apps.who.int/iris/bitstream/10665/155002/1/WHO_HIS_SDS_2015.6_eng.pdf" TargetMode="External"/><Relationship Id="rId20" Type="http://schemas.openxmlformats.org/officeDocument/2006/relationships/hyperlink" Target="http://journals.sagepub.com/doi/abs/10.1177/095892879600600201" TargetMode="External"/><Relationship Id="rId41" Type="http://schemas.openxmlformats.org/officeDocument/2006/relationships/hyperlink" Target="http://www.stat.purdue.edu/~doerge/BIOINFORM.D/FALL06/Benjamini%20and%20Y%20FDR.pdf" TargetMode="External"/><Relationship Id="rId62" Type="http://schemas.openxmlformats.org/officeDocument/2006/relationships/hyperlink" Target="http://www.sciencedirect.com/science/article/pii/0021968187901718" TargetMode="External"/><Relationship Id="rId83" Type="http://schemas.openxmlformats.org/officeDocument/2006/relationships/hyperlink" Target="http://www.em-online.com/download/medical_article/36074_spice_report_july_2007.pdf" TargetMode="External"/><Relationship Id="rId88" Type="http://schemas.openxmlformats.org/officeDocument/2006/relationships/hyperlink" Target="https://academic.oup.com/bjsw/article/41/2/368/1625696/Professionals-Managers-and-Discretion-Critiquing" TargetMode="External"/><Relationship Id="rId111" Type="http://schemas.openxmlformats.org/officeDocument/2006/relationships/hyperlink" Target="http://www.bmj.com/content/356/bmj.j801?hwoasp=authn%3A1488014287%3A4130222%3A1455071724%3A0%3A0%3AMot%2FocEKT3xDHIhVF9ZjiA%3D%3D" TargetMode="External"/><Relationship Id="rId132" Type="http://schemas.openxmlformats.org/officeDocument/2006/relationships/hyperlink" Target="https://www.kingsfund.org.uk/sites/files/kf/field/field_publication_file/Social_care_older_people_Kings_Fund_Sep_2016.pdf" TargetMode="External"/><Relationship Id="rId153" Type="http://schemas.openxmlformats.org/officeDocument/2006/relationships/hyperlink" Target="http://ac.els-cdn.com/S0398762014006816/1-s2.0-S0398762014006816-main.pdf?_tid=2c292592-6ecf-11e5-9c03-00000aab0f6b&amp;acdnat=1444427358_5b2e8eb9c02f2cf4d459dca7df76c8bf" TargetMode="External"/><Relationship Id="rId174" Type="http://schemas.openxmlformats.org/officeDocument/2006/relationships/hyperlink" Target="http://www.ncbi.nlm.nih.gov/pmc/articles/PMC2094031/pdf/0050503.pdf" TargetMode="External"/><Relationship Id="rId179" Type="http://schemas.openxmlformats.org/officeDocument/2006/relationships/hyperlink" Target="https://www.nao.org.uk/report/tackling-inequalities-in-life-expectancy-in-areas-with-the-worst-health-and-deprivation/" TargetMode="External"/><Relationship Id="rId195" Type="http://schemas.openxmlformats.org/officeDocument/2006/relationships/hyperlink" Target="http://www.iriss.org.uk/sites/default/files/iriss-insight-14.pdf" TargetMode="External"/><Relationship Id="rId209" Type="http://schemas.openxmlformats.org/officeDocument/2006/relationships/hyperlink" Target="http://www.commed.vcu.edu/IntroPH/Community_Assessment/2014/commission-background-paper-social-care-health-system-other-countries.pdf" TargetMode="External"/><Relationship Id="rId190" Type="http://schemas.openxmlformats.org/officeDocument/2006/relationships/hyperlink" Target="http://journals.sagepub.com/doi/abs/10.1177/0958928708091058" TargetMode="External"/><Relationship Id="rId204" Type="http://schemas.openxmlformats.org/officeDocument/2006/relationships/hyperlink" Target="http://emj.bmj.com/content/33/9/678.short" TargetMode="External"/><Relationship Id="rId220" Type="http://schemas.openxmlformats.org/officeDocument/2006/relationships/hyperlink" Target="http://www.scie.org.uk/publications/guides/guide33/files/guide33.pdf" TargetMode="External"/><Relationship Id="rId225" Type="http://schemas.openxmlformats.org/officeDocument/2006/relationships/hyperlink" Target="http://www.gov.scot/Publications/2010/11/05120810/0" TargetMode="External"/><Relationship Id="rId241" Type="http://schemas.openxmlformats.org/officeDocument/2006/relationships/hyperlink" Target="http://www.gov.scot/Publications/2017/03/8751/downloads" TargetMode="External"/><Relationship Id="rId246" Type="http://schemas.openxmlformats.org/officeDocument/2006/relationships/hyperlink" Target="file:///C:\Users\hedgi\Downloads\%3cGo%20to%20ISI%3e:\WOS:000327221600142%20http:\www.plosone.org\article\fetchObject.action%3furi=info:doi\10.1371\journal.pone.0079641&amp;representation=PDF" TargetMode="External"/><Relationship Id="rId267" Type="http://schemas.openxmlformats.org/officeDocument/2006/relationships/hyperlink" Target="https://www.york.ac.uk/che/pdf/Financial%20Integration%20Across%20Health%20and%20Social%20Care%20-%20Research%20Findings.pdf" TargetMode="External"/><Relationship Id="rId15" Type="http://schemas.openxmlformats.org/officeDocument/2006/relationships/hyperlink" Target="https://books.google.co.uk/books?hl=en&amp;lr=&amp;id=BOmGDAAAQBAJ&amp;oi=fnd&amp;pg=PA88&amp;dq=The+Role+of+Social+Care+Services+in+Modern+Welfare+States%E2%80%9D.&amp;ots=vGRWIM6_y1&amp;sig=E_L4_LhYgdzD18gV0kiSazJSxTY" TargetMode="External"/><Relationship Id="rId36" Type="http://schemas.openxmlformats.org/officeDocument/2006/relationships/hyperlink" Target="https://www.kingsfund.org.uk/sites/default/files/field/field_publication_file/Commission%20Final%20%20interactive.pdf" TargetMode="External"/><Relationship Id="rId57" Type="http://schemas.openxmlformats.org/officeDocument/2006/relationships/hyperlink" Target="http://www.tandfonline.com/doi/full/10.1080/09540962.2016.1103411?scroll=top&amp;needAccess=true&amp;instName=University+of+Glasgow" TargetMode="External"/><Relationship Id="rId106" Type="http://schemas.openxmlformats.org/officeDocument/2006/relationships/hyperlink" Target="http://www.parliament.scot/ResearchBriefingsAndFactsheets/S5/SB_16-84_The_social_impact_of_the_2016-17_local_government_budget.pdf" TargetMode="External"/><Relationship Id="rId127" Type="http://schemas.openxmlformats.org/officeDocument/2006/relationships/hyperlink" Target="http://www.legislation.gov.uk/ukpga/2014/23/contents/enacted/data.htm" TargetMode="External"/><Relationship Id="rId262" Type="http://schemas.openxmlformats.org/officeDocument/2006/relationships/hyperlink" Target="http://journals.plos.org/plosone/article?id=10.1371/journal.pone.0102149" TargetMode="External"/><Relationship Id="rId10" Type="http://schemas.openxmlformats.org/officeDocument/2006/relationships/image" Target="media/image6.jpeg"/><Relationship Id="rId31" Type="http://schemas.openxmlformats.org/officeDocument/2006/relationships/hyperlink" Target="http://www.audit-scotland.gov.uk/uploads/docs/report/2016/nr_160317_local_government_overview.pdf" TargetMode="External"/><Relationship Id="rId52" Type="http://schemas.openxmlformats.org/officeDocument/2006/relationships/hyperlink" Target="http://www.parliament.scot/ResearchBriefingsAndFactsheets/Factsheets/SB_12-48.pdf" TargetMode="External"/><Relationship Id="rId73" Type="http://schemas.openxmlformats.org/officeDocument/2006/relationships/hyperlink" Target="http://onlinelibrary.wiley.com/store/10.1111/j.1468-4446.2000.00281.x/asset/j.1468-4446.2000.00281.x.pdf?v=1&amp;t=ihfcdbp2&amp;s=4a5f29e4d44e79043d43cdd3134f4761faf78b2f" TargetMode="External"/><Relationship Id="rId78" Type="http://schemas.openxmlformats.org/officeDocument/2006/relationships/hyperlink" Target="http://www.tandfonline.com/doi/full/10.1080/01488376.2015.1133147" TargetMode="External"/><Relationship Id="rId94" Type="http://schemas.openxmlformats.org/officeDocument/2006/relationships/hyperlink" Target="http://journals.sagepub.com/doi/abs/10.1177/0268580915613192" TargetMode="External"/><Relationship Id="rId99" Type="http://schemas.openxmlformats.org/officeDocument/2006/relationships/hyperlink" Target="http://www.annfammed.org/content/4/5/417.short" TargetMode="External"/><Relationship Id="rId101" Type="http://schemas.openxmlformats.org/officeDocument/2006/relationships/hyperlink" Target="http://www.ncbi.nlm.nih.gov/pmc/articles/PMC3315131/pdf/0100142.pdf" TargetMode="External"/><Relationship Id="rId122" Type="http://schemas.openxmlformats.org/officeDocument/2006/relationships/hyperlink" Target="http://journals.sagepub.com/doi/abs/10.1068/c0657" TargetMode="External"/><Relationship Id="rId143" Type="http://schemas.openxmlformats.org/officeDocument/2006/relationships/hyperlink" Target="http://www.emeraldinsight.com/toc/jica/25/2" TargetMode="External"/><Relationship Id="rId148" Type="http://schemas.openxmlformats.org/officeDocument/2006/relationships/hyperlink" Target="http://www.biomedcentral.com/content/pdf/s12875-015-0337-3.pdf" TargetMode="External"/><Relationship Id="rId164" Type="http://schemas.openxmlformats.org/officeDocument/2006/relationships/hyperlink" Target="http://www.scottishcare.org/docs/037_280__schomedeliveryreport2015_1433756203.pdf" TargetMode="External"/><Relationship Id="rId169" Type="http://schemas.openxmlformats.org/officeDocument/2006/relationships/hyperlink" Target="http://www.instituteofhealthequity.org/projects/fair-society-healthy-lives-the-marmot-review" TargetMode="External"/><Relationship Id="rId185" Type="http://schemas.openxmlformats.org/officeDocument/2006/relationships/hyperlink" Target="https://www.publications.parliament.uk/pa/cm201617/cmselect/cmcomloc/1103/1103.pdf" TargetMode="External"/><Relationship Id="rId4" Type="http://schemas.openxmlformats.org/officeDocument/2006/relationships/webSettings" Target="webSettings.xml"/><Relationship Id="rId9" Type="http://schemas.openxmlformats.org/officeDocument/2006/relationships/image" Target="media/image5.jpeg"/><Relationship Id="rId180" Type="http://schemas.openxmlformats.org/officeDocument/2006/relationships/hyperlink" Target="https://www.nao.org.uk/report/tackling-inequalities-in-life-expectancy-in-areas-with-the-worst-health-and-deprivation/" TargetMode="External"/><Relationship Id="rId210" Type="http://schemas.openxmlformats.org/officeDocument/2006/relationships/hyperlink" Target="http://www.commed.vcu.edu/IntroPH/Community_Assessment/2014/commission-background-paper-social-care-health-system-other-countries.pdf" TargetMode="External"/><Relationship Id="rId215" Type="http://schemas.openxmlformats.org/officeDocument/2006/relationships/hyperlink" Target="http://www.ncbi.nlm.nih.gov/pmc/articles/PMC3020068/pdf/bjgp61-e12.pdf" TargetMode="External"/><Relationship Id="rId236" Type="http://schemas.openxmlformats.org/officeDocument/2006/relationships/hyperlink" Target="https://www.gov.uk/government/statistics/social-care-services-scotland-2016" TargetMode="External"/><Relationship Id="rId257" Type="http://schemas.openxmlformats.org/officeDocument/2006/relationships/hyperlink" Target="http://www.tandfonline.com/doi/full/10.1080/14719037.2013.841978?scroll=top&amp;needAccess=true&amp;instName=University+of+Glasgow" TargetMode="External"/><Relationship Id="rId26" Type="http://schemas.openxmlformats.org/officeDocument/2006/relationships/hyperlink" Target="http://www.audit-scotland.gov.uk/uploads/docs/report/2015/nr_151203_health_socialcare.pdf" TargetMode="External"/><Relationship Id="rId231" Type="http://schemas.openxmlformats.org/officeDocument/2006/relationships/hyperlink" Target="http://www.gov.scot/Topics/Statistics/Browse/Health/Data/QuarterlySurvey/QECWTJUL2015" TargetMode="External"/><Relationship Id="rId252" Type="http://schemas.openxmlformats.org/officeDocument/2006/relationships/hyperlink" Target="http://onlinelibrary.wiley.com/wol1/doi/10.1111/j.1468-0009.2005.00409.x/full" TargetMode="External"/><Relationship Id="rId273" Type="http://schemas.openxmlformats.org/officeDocument/2006/relationships/hyperlink" Target="https://cran.r-project.org/web/packages/tidyverse/index.html" TargetMode="External"/><Relationship Id="rId47" Type="http://schemas.openxmlformats.org/officeDocument/2006/relationships/hyperlink" Target="http://www.thehealthwell.info/search-results/inequalities-life-expectancy-changes-over-time-and-implications-policy?source=relatedblock&amp;content=resource&amp;member=572160&amp;catalogue=none&amp;collection=Health%20Inequalities%20&amp;tokens_complete=true" TargetMode="External"/><Relationship Id="rId68" Type="http://schemas.openxmlformats.org/officeDocument/2006/relationships/hyperlink" Target="http://ac.els-cdn.com/S0167494307000933/1-s2.0-S0167494307000933-main.pdf?_tid=d69ce94e-65e4-11e5-864b-00000aacb361&amp;acdnat=1443447103_893292e25fba2d8efb47f7a92a5164ea" TargetMode="External"/><Relationship Id="rId89" Type="http://schemas.openxmlformats.org/officeDocument/2006/relationships/hyperlink" Target="http://www.sciencedirect.com/science/article/pii/0021968170900548" TargetMode="External"/><Relationship Id="rId112" Type="http://schemas.openxmlformats.org/officeDocument/2006/relationships/hyperlink" Target="http://www.bmj.com/content/356/bmj.j801?hwoasp=authn%3A1488014287%3A4130222%3A1455071724%3A0%3A0%3AMot%2FocEKT3xDHIhVF9ZjiA%3D%3D" TargetMode="External"/><Relationship Id="rId133" Type="http://schemas.openxmlformats.org/officeDocument/2006/relationships/hyperlink" Target="https://www.kingsfund.org.uk/sites/files/kf/field/field_publication_file/Social_care_older_people_Kings_Fund_Sep_2016.pdf" TargetMode="External"/><Relationship Id="rId154" Type="http://schemas.openxmlformats.org/officeDocument/2006/relationships/hyperlink" Target="http://ac.els-cdn.com/S0398762014006816/1-s2.0-S0398762014006816-main.pdf?_tid=2c292592-6ecf-11e5-9c03-00000aab0f6b&amp;acdnat=1444427358_5b2e8eb9c02f2cf4d459dca7df76c8bf" TargetMode="External"/><Relationship Id="rId175" Type="http://schemas.openxmlformats.org/officeDocument/2006/relationships/hyperlink" Target="http://www.ncbi.nlm.nih.gov/pmc/articles/PMC2094031/pdf/0050503.pdf" TargetMode="External"/><Relationship Id="rId196" Type="http://schemas.openxmlformats.org/officeDocument/2006/relationships/hyperlink" Target="http://www.emeraldinsight.com/toc/jica/17/3" TargetMode="External"/><Relationship Id="rId200" Type="http://schemas.openxmlformats.org/officeDocument/2006/relationships/hyperlink" Target="https://www.housinglin.org.uk/_assets/Resources/Housing/Support_materials/Other_reports_and_guidance/The_state_of_social_care_in_England_2007-08.pdf" TargetMode="External"/><Relationship Id="rId16" Type="http://schemas.openxmlformats.org/officeDocument/2006/relationships/hyperlink" Target="https://books.google.co.uk/books?hl=en&amp;lr=&amp;id=BOmGDAAAQBAJ&amp;oi=fnd&amp;pg=PA88&amp;dq=The+Role+of+Social+Care+Services+in+Modern+Welfare+States%E2%80%9D.&amp;ots=vGRWIM6_y1&amp;sig=E_L4_LhYgdzD18gV0kiSazJSxTY" TargetMode="External"/><Relationship Id="rId221" Type="http://schemas.openxmlformats.org/officeDocument/2006/relationships/hyperlink" Target="http://www.scie.org.uk/care-act-2014/assessment-and-eligibility/eligibility/" TargetMode="External"/><Relationship Id="rId242" Type="http://schemas.openxmlformats.org/officeDocument/2006/relationships/hyperlink" Target="http://www.gov.scot/Topics/Health/Policy/Health-Social-Care-Integration" TargetMode="External"/><Relationship Id="rId263" Type="http://schemas.openxmlformats.org/officeDocument/2006/relationships/hyperlink" Target="http://www.sciencedirect.com/science/article/pii/089543569290016G" TargetMode="External"/><Relationship Id="rId37" Type="http://schemas.openxmlformats.org/officeDocument/2006/relationships/hyperlink" Target="https://www.kingsfund.org.uk/sites/default/files/field/field_publication_file/Commission%20Final%20%20interactive.pdf" TargetMode="External"/><Relationship Id="rId58" Type="http://schemas.openxmlformats.org/officeDocument/2006/relationships/hyperlink" Target="https://www.gov.uk/government/publications/in-depth-review-of-the-general-practitioner-workforce" TargetMode="External"/><Relationship Id="rId79" Type="http://schemas.openxmlformats.org/officeDocument/2006/relationships/hyperlink" Target="file:///C:\Users\hedgi\Downloads\%3cGo%20to%20ISI%3e:\WOS:000288415800007%20http:\biomedgerontology.oxfordjournals.org\content\66A\3\301.full.pdf" TargetMode="External"/><Relationship Id="rId102" Type="http://schemas.openxmlformats.org/officeDocument/2006/relationships/hyperlink" Target="http://www.sciencedirect.com/science/article/pii/S027795361530023X" TargetMode="External"/><Relationship Id="rId123" Type="http://schemas.openxmlformats.org/officeDocument/2006/relationships/hyperlink" Target="http://www.legislation.gov.uk/asp/2002/5/contents" TargetMode="External"/><Relationship Id="rId144" Type="http://schemas.openxmlformats.org/officeDocument/2006/relationships/hyperlink" Target="http://jech.bmj.com/content/early/2013/03/12/jech-2012-202064.short" TargetMode="External"/><Relationship Id="rId90" Type="http://schemas.openxmlformats.org/officeDocument/2006/relationships/hyperlink" Target="http://www.sciencedirect.com/science/article/pii/0021968170900548" TargetMode="External"/><Relationship Id="rId165" Type="http://schemas.openxmlformats.org/officeDocument/2006/relationships/hyperlink" Target="http://ac.els-cdn.com/S1568163711000249/1-s2.0-S1568163711000249-main.pdf?_tid=229ff4b2-65e5-11e5-91c1-00000aab0f02&amp;acdnat=1443447230_e0ed43a6740c2eaed9ed7fc6f34cc679" TargetMode="External"/><Relationship Id="rId186" Type="http://schemas.openxmlformats.org/officeDocument/2006/relationships/hyperlink" Target="https://www.publications.parliament.uk/pa/cm201617/cmselect/cmcomloc/1103/1103.pdf" TargetMode="External"/><Relationship Id="rId211" Type="http://schemas.openxmlformats.org/officeDocument/2006/relationships/hyperlink" Target="http://www.parliament.scot/ResearchBriefingsAndFactsheets/S4/SB_13-50.pdf" TargetMode="External"/><Relationship Id="rId232" Type="http://schemas.openxmlformats.org/officeDocument/2006/relationships/hyperlink" Target="http://www.gov.scot/Topics/Statistics/Browse/Health/Data/QuarterlySurvey/QECWTJUL2015" TargetMode="External"/><Relationship Id="rId253" Type="http://schemas.openxmlformats.org/officeDocument/2006/relationships/hyperlink" Target="file:///C:\Users\hedgi\Downloads\Moving%20towards%20integrated%20working%20in%20health%20and%20social%20care%20in%20Scotland:%20from%20maze%20to%20matrix" TargetMode="External"/><Relationship Id="rId274" Type="http://schemas.openxmlformats.org/officeDocument/2006/relationships/hyperlink" Target="http://www.tandfonline.com/doi/abs/10.3109/02813432.2016.1153242" TargetMode="External"/><Relationship Id="rId27" Type="http://schemas.openxmlformats.org/officeDocument/2006/relationships/hyperlink" Target="http://www.audit-scotland.gov.uk/uploads/docs/report/2016/nr_160310_changing_models_care.pdf" TargetMode="External"/><Relationship Id="rId48" Type="http://schemas.openxmlformats.org/officeDocument/2006/relationships/hyperlink" Target="http://www.thehealthwell.info/search-results/inequalities-life-expectancy-changes-over-time-and-implications-policy?source=relatedblock&amp;content=resource&amp;member=572160&amp;catalogue=none&amp;collection=Health%20Inequalities%20&amp;tokens_complete=true" TargetMode="External"/><Relationship Id="rId69" Type="http://schemas.openxmlformats.org/officeDocument/2006/relationships/hyperlink" Target="http://ac.els-cdn.com/S0167494307000933/1-s2.0-S0167494307000933-main.pdf?_tid=d69ce94e-65e4-11e5-864b-00000aacb361&amp;acdnat=1443447103_893292e25fba2d8efb47f7a92a5164ea" TargetMode="External"/><Relationship Id="rId113" Type="http://schemas.openxmlformats.org/officeDocument/2006/relationships/hyperlink" Target="http://epapers.bham.ac.uk/760/" TargetMode="External"/><Relationship Id="rId134" Type="http://schemas.openxmlformats.org/officeDocument/2006/relationships/hyperlink" Target="http://www.ncbi.nlm.nih.gov/pmc/articles/PMC3315139/pdf/0100134.pdf%20http://www.annfammed.org/content/10/2/134.full.pdf" TargetMode="External"/><Relationship Id="rId80" Type="http://schemas.openxmlformats.org/officeDocument/2006/relationships/hyperlink" Target="file:///C:\Users\hedgi\Downloads\%3cGo%20to%20ISI%3e:\WOS:000288415800007%20http:\biomedgerontology.oxfordjournals.org\content\66A\3\301.full.pdf" TargetMode="External"/><Relationship Id="rId155" Type="http://schemas.openxmlformats.org/officeDocument/2006/relationships/hyperlink" Target="http://www.gov.scot/Publications/2008/04/25105036/0" TargetMode="External"/><Relationship Id="rId176" Type="http://schemas.openxmlformats.org/officeDocument/2006/relationships/hyperlink" Target="http://www.hiproweb.org/fileadmin/cdroms/Kit_Formation_Services/documents/Additional/C-Community_services_for_persons_with_disabilities/C-11_Social_Services_EU_map_Munday_B.doc" TargetMode="External"/><Relationship Id="rId197" Type="http://schemas.openxmlformats.org/officeDocument/2006/relationships/hyperlink" Target="http://www.emeraldinsight.com/doi/full/10.1108/14769011211220481" TargetMode="External"/><Relationship Id="rId201" Type="http://schemas.openxmlformats.org/officeDocument/2006/relationships/hyperlink" Target="http://calls.ac.uk/wp-content/uploads/final_report_-_assessing_socio-economic_inequalities_in_mortality_and_other_health_outcomes_at_the_scottish_national_level..pdf" TargetMode="External"/><Relationship Id="rId222" Type="http://schemas.openxmlformats.org/officeDocument/2006/relationships/hyperlink" Target="http://www.scie.org.uk/care-act-2014/assessment-and-eligibility/eligibility/" TargetMode="External"/><Relationship Id="rId243" Type="http://schemas.openxmlformats.org/officeDocument/2006/relationships/hyperlink" Target="http://www.gov.scot/Topics/Health/Policy/Health-Social-Care-Integration" TargetMode="External"/><Relationship Id="rId264" Type="http://schemas.openxmlformats.org/officeDocument/2006/relationships/hyperlink" Target="http://www.sciencedirect.com/science/article/pii/089543569290016G" TargetMode="External"/><Relationship Id="rId17" Type="http://schemas.openxmlformats.org/officeDocument/2006/relationships/hyperlink" Target="https://books.google.co.uk/books?hl=en&amp;lr=&amp;id=BOmGDAAAQBAJ&amp;oi=fnd&amp;pg=PA88&amp;dq=The+Role+of+Social+Care+Services+in+Modern+Welfare+States%E2%80%9D.&amp;ots=vGRWIM6_y1&amp;sig=E_L4_LhYgdzD18gV0kiSazJSxTY" TargetMode="External"/><Relationship Id="rId38" Type="http://schemas.openxmlformats.org/officeDocument/2006/relationships/hyperlink" Target="http://www.sciencedirect.com/science/article/pii/S0140673612602402" TargetMode="External"/><Relationship Id="rId59" Type="http://schemas.openxmlformats.org/officeDocument/2006/relationships/hyperlink" Target="https://www.gov.uk/government/publications/in-depth-review-of-the-general-practitioner-workforce" TargetMode="External"/><Relationship Id="rId103" Type="http://schemas.openxmlformats.org/officeDocument/2006/relationships/hyperlink" Target="http://onlinelibrary.wiley.com/doi/10.1111/j.1468-2397.1998.tb00274.x/full" TargetMode="External"/><Relationship Id="rId124" Type="http://schemas.openxmlformats.org/officeDocument/2006/relationships/hyperlink" Target="http://www.legislation.gov.uk/ukpga/2012/7/contents/enacted" TargetMode="External"/><Relationship Id="rId70" Type="http://schemas.openxmlformats.org/officeDocument/2006/relationships/hyperlink" Target="http://ac.els-cdn.com/S0167494307000933/1-s2.0-S0167494307000933-main.pdf?_tid=d69ce94e-65e4-11e5-864b-00000aacb361&amp;acdnat=1443447103_893292e25fba2d8efb47f7a92a5164ea" TargetMode="External"/><Relationship Id="rId91" Type="http://schemas.openxmlformats.org/officeDocument/2006/relationships/hyperlink" Target="http://www.gov.scot/Resource/0039/00396974.pdf" TargetMode="External"/><Relationship Id="rId145" Type="http://schemas.openxmlformats.org/officeDocument/2006/relationships/hyperlink" Target="http://jech.bmj.com/content/early/2013/03/12/jech-2012-202064.short" TargetMode="External"/><Relationship Id="rId166" Type="http://schemas.openxmlformats.org/officeDocument/2006/relationships/hyperlink" Target="http://ac.els-cdn.com/S1568163711000249/1-s2.0-S1568163711000249-main.pdf?_tid=229ff4b2-65e5-11e5-91c1-00000aab0f02&amp;acdnat=1443447230_e0ed43a6740c2eaed9ed7fc6f34cc679" TargetMode="External"/><Relationship Id="rId187" Type="http://schemas.openxmlformats.org/officeDocument/2006/relationships/hyperlink" Target="file:///C:/Users/hedgi/Downloads/Health%20state%20life%20expectancies,%20UK%202013%20to%202015.pdf" TargetMode="External"/><Relationship Id="rId1" Type="http://schemas.openxmlformats.org/officeDocument/2006/relationships/numbering" Target="numbering.xml"/><Relationship Id="rId212" Type="http://schemas.openxmlformats.org/officeDocument/2006/relationships/hyperlink" Target="http://www.parliament.scot/ResearchBriefingsAndFactsheets/S4/SB_13-50.pdf" TargetMode="External"/><Relationship Id="rId233" Type="http://schemas.openxmlformats.org/officeDocument/2006/relationships/hyperlink" Target="http://www.gov.scot/Topics/Health/Policy/Adult-Health-SocialCare-Integration/Narrative" TargetMode="External"/><Relationship Id="rId254" Type="http://schemas.openxmlformats.org/officeDocument/2006/relationships/hyperlink" Target="file:///C:\Users\hedgi\Downloads\Moving%20towards%20integrated%20working%20in%20health%20and%20social%20care%20in%20Scotland:%20from%20maze%20to%20matrix" TargetMode="External"/><Relationship Id="rId28" Type="http://schemas.openxmlformats.org/officeDocument/2006/relationships/hyperlink" Target="http://www.audit-scotland.gov.uk/uploads/docs/report/2016/nr_160310_changing_models_care.pdf" TargetMode="External"/><Relationship Id="rId49" Type="http://schemas.openxmlformats.org/officeDocument/2006/relationships/hyperlink" Target="http://sticerd.lse.ac.uk/dps/case/spcc/WP17.pdf" TargetMode="External"/><Relationship Id="rId114" Type="http://schemas.openxmlformats.org/officeDocument/2006/relationships/hyperlink" Target="http://www.jrf.org.uk/sites/default/files/jrf/migrated/files/2335.pdf" TargetMode="External"/><Relationship Id="rId275" Type="http://schemas.openxmlformats.org/officeDocument/2006/relationships/hyperlink" Target="http://www.tandfonline.com/doi/abs/10.3109/02813432.2016.1153242" TargetMode="External"/><Relationship Id="rId60" Type="http://schemas.openxmlformats.org/officeDocument/2006/relationships/hyperlink" Target="https://www.nuffieldtrust.org.uk/files/2017-01/reforming-social-care-options-funding-web-final.pdf" TargetMode="External"/><Relationship Id="rId81" Type="http://schemas.openxmlformats.org/officeDocument/2006/relationships/hyperlink" Target="https://bmcmedresmethodol.biomedcentral.com/articles/10.1186/1471-2288-6-35" TargetMode="External"/><Relationship Id="rId135" Type="http://schemas.openxmlformats.org/officeDocument/2006/relationships/hyperlink" Target="http://www.ncbi.nlm.nih.gov/pmc/articles/PMC3315139/pdf/0100134.pdf%20http://www.annfammed.org/content/10/2/134.full.pdf" TargetMode="External"/><Relationship Id="rId156" Type="http://schemas.openxmlformats.org/officeDocument/2006/relationships/hyperlink" Target="http://ac.els-cdn.com/S0277953696001839/1-s2.0-S0277953696001839-main.pdf?_tid=aea008c0-0fb8-11e7-bfeb-00000aacb361&amp;acdnat=1490267333_5da96aa30db817930caf1e5222f0f3d9" TargetMode="External"/><Relationship Id="rId177" Type="http://schemas.openxmlformats.org/officeDocument/2006/relationships/hyperlink" Target="http://www.hiproweb.org/fileadmin/cdroms/Kit_Formation_Services/documents/Additional/C-Community_services_for_persons_with_disabilities/C-11_Social_Services_EU_map_Munday_B.doc" TargetMode="External"/><Relationship Id="rId198" Type="http://schemas.openxmlformats.org/officeDocument/2006/relationships/hyperlink" Target="https://www.housinglin.org.uk/_assets/Resources/Housing/Support_materials/Other_reports_and_guidance/The_state_of_social_care_in_England_2007-0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107</Pages>
  <Words>37710</Words>
  <Characters>214950</Characters>
  <Application>Microsoft Office Word</Application>
  <DocSecurity>0</DocSecurity>
  <Lines>1791</Lines>
  <Paragraphs>504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David Henderson</cp:lastModifiedBy>
  <cp:revision>2</cp:revision>
  <dcterms:created xsi:type="dcterms:W3CDTF">2017-11-11T19:10:00Z</dcterms:created>
  <dcterms:modified xsi:type="dcterms:W3CDTF">2017-11-11T19:10:00Z</dcterms:modified>
</cp:coreProperties>
</file>