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6499F">
      <w:pPr>
        <w:spacing w:line="64" w:lineRule="exact"/>
        <w:rPr>
          <w:rFonts w:ascii="Times New Roman" w:eastAsia="Times New Roman" w:hAnsi="Times New Roman"/>
          <w:sz w:val="24"/>
        </w:rPr>
      </w:pPr>
      <w:bookmarkStart w:id="0" w:name="page1"/>
      <w:bookmarkStart w:id="1" w:name="_GoBack"/>
      <w:bookmarkEnd w:id="0"/>
      <w:bookmarkEnd w:id="1"/>
    </w:p>
    <w:p w:rsidR="00000000" w:rsidRDefault="0006499F">
      <w:pPr>
        <w:spacing w:line="327" w:lineRule="auto"/>
        <w:ind w:left="680" w:right="680"/>
        <w:jc w:val="center"/>
        <w:rPr>
          <w:rFonts w:ascii="Arial" w:eastAsia="Arial" w:hAnsi="Arial"/>
          <w:b/>
          <w:sz w:val="50"/>
        </w:rPr>
      </w:pPr>
      <w:r>
        <w:rPr>
          <w:rFonts w:ascii="Arial" w:eastAsia="Arial" w:hAnsi="Arial"/>
          <w:b/>
          <w:sz w:val="50"/>
        </w:rPr>
        <w:t>Multimorbidity and Access to Social Care: exploiting emerging adminstrative data sources in Scotland</w:t>
      </w: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57" w:lineRule="exact"/>
        <w:rPr>
          <w:rFonts w:ascii="Times New Roman" w:eastAsia="Times New Roman" w:hAnsi="Times New Roman"/>
          <w:sz w:val="24"/>
        </w:rPr>
      </w:pPr>
    </w:p>
    <w:p w:rsidR="00000000" w:rsidRDefault="0006499F">
      <w:pPr>
        <w:spacing w:line="0" w:lineRule="atLeast"/>
        <w:jc w:val="center"/>
        <w:rPr>
          <w:rFonts w:ascii="Arial" w:eastAsia="Arial" w:hAnsi="Arial"/>
          <w:sz w:val="34"/>
        </w:rPr>
      </w:pPr>
      <w:r>
        <w:rPr>
          <w:rFonts w:ascii="Arial" w:eastAsia="Arial" w:hAnsi="Arial"/>
          <w:sz w:val="34"/>
        </w:rPr>
        <w:t>David Alexander Gunn Henderson</w:t>
      </w: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331" w:lineRule="exact"/>
        <w:rPr>
          <w:rFonts w:ascii="Times New Roman" w:eastAsia="Times New Roman" w:hAnsi="Times New Roman"/>
          <w:sz w:val="24"/>
        </w:rPr>
      </w:pPr>
    </w:p>
    <w:p w:rsidR="00000000" w:rsidRDefault="0006499F">
      <w:pPr>
        <w:spacing w:line="0" w:lineRule="atLeast"/>
        <w:ind w:right="-39"/>
        <w:jc w:val="center"/>
        <w:rPr>
          <w:rFonts w:ascii="Arial" w:eastAsia="Arial" w:hAnsi="Arial"/>
          <w:sz w:val="24"/>
        </w:rPr>
      </w:pPr>
      <w:r>
        <w:rPr>
          <w:rFonts w:ascii="Arial" w:eastAsia="Arial" w:hAnsi="Arial"/>
          <w:sz w:val="24"/>
        </w:rPr>
        <w:t>Submitted in partial fulfilment of the requirements of the degree of ...</w:t>
      </w:r>
    </w:p>
    <w:p w:rsidR="00000000" w:rsidRDefault="0006499F">
      <w:pPr>
        <w:spacing w:line="227" w:lineRule="exact"/>
        <w:rPr>
          <w:rFonts w:ascii="Times New Roman" w:eastAsia="Times New Roman" w:hAnsi="Times New Roman"/>
          <w:sz w:val="24"/>
        </w:rPr>
      </w:pPr>
    </w:p>
    <w:p w:rsidR="00000000" w:rsidRDefault="0006499F">
      <w:pPr>
        <w:spacing w:line="0" w:lineRule="atLeast"/>
        <w:jc w:val="center"/>
        <w:rPr>
          <w:rFonts w:ascii="Arial" w:eastAsia="Arial" w:hAnsi="Arial"/>
          <w:sz w:val="24"/>
        </w:rPr>
      </w:pPr>
      <w:r>
        <w:rPr>
          <w:rFonts w:ascii="Arial" w:eastAsia="Arial" w:hAnsi="Arial"/>
          <w:sz w:val="24"/>
        </w:rPr>
        <w:t>Month Year</w:t>
      </w: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200" w:lineRule="exact"/>
        <w:rPr>
          <w:rFonts w:ascii="Times New Roman" w:eastAsia="Times New Roman" w:hAnsi="Times New Roman"/>
          <w:sz w:val="24"/>
        </w:rPr>
      </w:pPr>
    </w:p>
    <w:p w:rsidR="00000000" w:rsidRDefault="0006499F">
      <w:pPr>
        <w:spacing w:line="328" w:lineRule="exact"/>
        <w:rPr>
          <w:rFonts w:ascii="Times New Roman" w:eastAsia="Times New Roman" w:hAnsi="Times New Roman"/>
          <w:sz w:val="24"/>
        </w:rPr>
      </w:pPr>
    </w:p>
    <w:p w:rsidR="00000000" w:rsidRDefault="0006499F">
      <w:pPr>
        <w:spacing w:line="0" w:lineRule="atLeast"/>
        <w:jc w:val="center"/>
        <w:rPr>
          <w:rFonts w:ascii="Arial" w:eastAsia="Arial" w:hAnsi="Arial"/>
          <w:sz w:val="24"/>
        </w:rPr>
      </w:pPr>
      <w:r>
        <w:rPr>
          <w:rFonts w:ascii="Arial" w:eastAsia="Arial" w:hAnsi="Arial"/>
          <w:sz w:val="24"/>
        </w:rPr>
        <w:t>College of S</w:t>
      </w:r>
      <w:r>
        <w:rPr>
          <w:rFonts w:ascii="Arial" w:eastAsia="Arial" w:hAnsi="Arial"/>
          <w:sz w:val="24"/>
        </w:rPr>
        <w:t>ocial Sciences</w:t>
      </w:r>
    </w:p>
    <w:p w:rsidR="00000000" w:rsidRDefault="0006499F">
      <w:pPr>
        <w:spacing w:line="227" w:lineRule="exact"/>
        <w:rPr>
          <w:rFonts w:ascii="Times New Roman" w:eastAsia="Times New Roman" w:hAnsi="Times New Roman"/>
          <w:sz w:val="24"/>
        </w:rPr>
      </w:pPr>
    </w:p>
    <w:p w:rsidR="00000000" w:rsidRDefault="0006499F">
      <w:pPr>
        <w:spacing w:line="0" w:lineRule="atLeast"/>
        <w:jc w:val="center"/>
        <w:rPr>
          <w:rFonts w:ascii="Arial" w:eastAsia="Arial" w:hAnsi="Arial"/>
          <w:sz w:val="24"/>
        </w:rPr>
      </w:pPr>
      <w:r>
        <w:rPr>
          <w:rFonts w:ascii="Arial" w:eastAsia="Arial" w:hAnsi="Arial"/>
          <w:sz w:val="24"/>
        </w:rPr>
        <w:t>University of Glasgow</w:t>
      </w:r>
    </w:p>
    <w:p w:rsidR="00000000" w:rsidRDefault="0006499F">
      <w:pPr>
        <w:spacing w:line="0" w:lineRule="atLeast"/>
        <w:jc w:val="center"/>
        <w:rPr>
          <w:rFonts w:ascii="Arial" w:eastAsia="Arial" w:hAnsi="Arial"/>
          <w:sz w:val="24"/>
        </w:rPr>
        <w:sectPr w:rsidR="00000000">
          <w:pgSz w:w="12240" w:h="15840"/>
          <w:pgMar w:top="1440" w:right="1440" w:bottom="1440" w:left="1440" w:header="0" w:footer="0" w:gutter="0"/>
          <w:cols w:space="0" w:equalWidth="0">
            <w:col w:w="9360"/>
          </w:cols>
          <w:docGrid w:linePitch="360"/>
        </w:sectPr>
      </w:pPr>
    </w:p>
    <w:p w:rsidR="00000000" w:rsidRDefault="0006499F">
      <w:pPr>
        <w:spacing w:line="256" w:lineRule="exact"/>
        <w:rPr>
          <w:rFonts w:ascii="Times New Roman" w:eastAsia="Times New Roman" w:hAnsi="Times New Roman"/>
        </w:rPr>
      </w:pPr>
      <w:bookmarkStart w:id="2" w:name="page2"/>
      <w:bookmarkEnd w:id="2"/>
    </w:p>
    <w:p w:rsidR="00000000" w:rsidRDefault="0006499F">
      <w:pPr>
        <w:spacing w:line="0" w:lineRule="atLeast"/>
        <w:ind w:left="280"/>
        <w:rPr>
          <w:rFonts w:ascii="Arial" w:eastAsia="Arial" w:hAnsi="Arial"/>
          <w:b/>
          <w:sz w:val="24"/>
        </w:rPr>
      </w:pPr>
      <w:r>
        <w:rPr>
          <w:rFonts w:ascii="Arial" w:eastAsia="Arial" w:hAnsi="Arial"/>
          <w:b/>
          <w:sz w:val="24"/>
        </w:rPr>
        <w:t>Declaration</w:t>
      </w:r>
    </w:p>
    <w:p w:rsidR="00000000" w:rsidRDefault="0006499F">
      <w:pPr>
        <w:spacing w:line="22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This is to certify that</w:t>
      </w:r>
    </w:p>
    <w:p w:rsidR="00000000" w:rsidRDefault="0006499F">
      <w:pPr>
        <w:spacing w:line="227" w:lineRule="exact"/>
        <w:rPr>
          <w:rFonts w:ascii="Times New Roman" w:eastAsia="Times New Roman" w:hAnsi="Times New Roman"/>
        </w:rPr>
      </w:pPr>
    </w:p>
    <w:p w:rsidR="00000000" w:rsidRDefault="0006499F">
      <w:pPr>
        <w:numPr>
          <w:ilvl w:val="0"/>
          <w:numId w:val="1"/>
        </w:numPr>
        <w:tabs>
          <w:tab w:val="left" w:pos="880"/>
        </w:tabs>
        <w:spacing w:line="0" w:lineRule="atLeast"/>
        <w:ind w:left="880" w:hanging="254"/>
        <w:rPr>
          <w:rFonts w:ascii="Arial" w:eastAsia="Arial" w:hAnsi="Arial"/>
          <w:sz w:val="24"/>
        </w:rPr>
      </w:pPr>
      <w:r>
        <w:rPr>
          <w:rFonts w:ascii="Arial" w:eastAsia="Arial" w:hAnsi="Arial"/>
          <w:sz w:val="24"/>
        </w:rPr>
        <w:t>The thesis comprises only my original work except where indicated,</w:t>
      </w:r>
    </w:p>
    <w:p w:rsidR="00000000" w:rsidRDefault="0006499F">
      <w:pPr>
        <w:spacing w:line="82" w:lineRule="exact"/>
        <w:rPr>
          <w:rFonts w:ascii="Arial" w:eastAsia="Arial" w:hAnsi="Arial"/>
          <w:sz w:val="24"/>
        </w:rPr>
      </w:pPr>
    </w:p>
    <w:p w:rsidR="00000000" w:rsidRDefault="0006499F">
      <w:pPr>
        <w:numPr>
          <w:ilvl w:val="0"/>
          <w:numId w:val="1"/>
        </w:numPr>
        <w:tabs>
          <w:tab w:val="left" w:pos="880"/>
        </w:tabs>
        <w:spacing w:line="0" w:lineRule="atLeast"/>
        <w:ind w:left="880" w:hanging="319"/>
        <w:rPr>
          <w:rFonts w:ascii="Arial" w:eastAsia="Arial" w:hAnsi="Arial"/>
          <w:sz w:val="23"/>
        </w:rPr>
      </w:pPr>
      <w:r>
        <w:rPr>
          <w:rFonts w:ascii="Arial" w:eastAsia="Arial" w:hAnsi="Arial"/>
          <w:sz w:val="23"/>
        </w:rPr>
        <w:t>Due acknowledgement has been made in the text to all other material used.</w:t>
      </w:r>
    </w:p>
    <w:p w:rsidR="00000000" w:rsidRDefault="0006499F">
      <w:pPr>
        <w:tabs>
          <w:tab w:val="left" w:pos="880"/>
        </w:tabs>
        <w:spacing w:line="0" w:lineRule="atLeast"/>
        <w:ind w:left="880" w:hanging="319"/>
        <w:rPr>
          <w:rFonts w:ascii="Arial" w:eastAsia="Arial" w:hAnsi="Arial"/>
          <w:sz w:val="23"/>
        </w:rPr>
        <w:sectPr w:rsidR="00000000">
          <w:pgSz w:w="12240" w:h="15840"/>
          <w:pgMar w:top="1440" w:right="1440" w:bottom="1440"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 w:name="page3"/>
      <w:bookmarkEnd w:id="3"/>
      <w:r>
        <w:rPr>
          <w:rFonts w:ascii="Arial" w:eastAsia="Arial" w:hAnsi="Arial"/>
          <w:sz w:val="24"/>
        </w:rPr>
        <w:lastRenderedPageBreak/>
        <w:t>Abstract</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72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6815E" id="Line 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R8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iPN0fB0CAABC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358" w:lineRule="exact"/>
        <w:rPr>
          <w:rFonts w:ascii="Times New Roman" w:eastAsia="Times New Roman" w:hAnsi="Times New Roman"/>
        </w:rPr>
      </w:pPr>
    </w:p>
    <w:p w:rsidR="00000000" w:rsidRDefault="0006499F">
      <w:pPr>
        <w:spacing w:line="0" w:lineRule="atLeast"/>
        <w:ind w:left="280"/>
        <w:rPr>
          <w:rFonts w:ascii="Arial" w:eastAsia="Arial" w:hAnsi="Arial"/>
          <w:b/>
          <w:sz w:val="34"/>
        </w:rPr>
      </w:pPr>
      <w:r>
        <w:rPr>
          <w:rFonts w:ascii="Arial" w:eastAsia="Arial" w:hAnsi="Arial"/>
          <w:b/>
          <w:sz w:val="34"/>
        </w:rPr>
        <w:t>Abstract</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0" w:lineRule="atLeast"/>
        <w:ind w:left="280"/>
        <w:rPr>
          <w:rFonts w:ascii="Arial" w:eastAsia="Arial" w:hAnsi="Arial"/>
          <w:sz w:val="23"/>
        </w:rPr>
      </w:pPr>
      <w:r>
        <w:rPr>
          <w:rFonts w:ascii="Arial" w:eastAsia="Arial" w:hAnsi="Arial"/>
          <w:sz w:val="23"/>
        </w:rPr>
        <w:t>Blad de Blah</w:t>
      </w:r>
      <w:r>
        <w:rPr>
          <w:rFonts w:ascii="Arial" w:eastAsia="Arial" w:hAnsi="Arial"/>
          <w:sz w:val="23"/>
        </w:rPr>
        <w:t xml:space="preserve"> blah blah. I may play about with centering and italicised styles here</w:t>
      </w:r>
    </w:p>
    <w:p w:rsidR="00000000" w:rsidRDefault="0006499F">
      <w:pPr>
        <w:spacing w:line="0" w:lineRule="atLeast"/>
        <w:ind w:left="280"/>
        <w:rPr>
          <w:rFonts w:ascii="Arial" w:eastAsia="Arial" w:hAnsi="Arial"/>
          <w:sz w:val="23"/>
        </w:rPr>
        <w:sectPr w:rsidR="00000000">
          <w:pgSz w:w="12240" w:h="15840"/>
          <w:pgMar w:top="923" w:right="1440" w:bottom="55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38"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i</w:t>
      </w:r>
    </w:p>
    <w:p w:rsidR="00000000" w:rsidRDefault="0006499F">
      <w:pPr>
        <w:spacing w:line="0" w:lineRule="atLeast"/>
        <w:jc w:val="center"/>
        <w:rPr>
          <w:rFonts w:ascii="Arial" w:eastAsia="Arial" w:hAnsi="Arial"/>
          <w:sz w:val="24"/>
        </w:rPr>
        <w:sectPr w:rsidR="00000000">
          <w:type w:val="continuous"/>
          <w:pgSz w:w="12240" w:h="15840"/>
          <w:pgMar w:top="923" w:right="1440" w:bottom="559" w:left="1440" w:header="0" w:footer="0" w:gutter="0"/>
          <w:cols w:space="0" w:equalWidth="0">
            <w:col w:w="9360"/>
          </w:cols>
          <w:docGrid w:linePitch="360"/>
        </w:sectPr>
      </w:pPr>
    </w:p>
    <w:p w:rsidR="00000000" w:rsidRDefault="0006499F">
      <w:pPr>
        <w:spacing w:line="0" w:lineRule="atLeast"/>
        <w:jc w:val="center"/>
        <w:rPr>
          <w:rFonts w:ascii="Arial" w:eastAsia="Arial" w:hAnsi="Arial"/>
          <w:sz w:val="22"/>
        </w:rPr>
      </w:pPr>
      <w:bookmarkStart w:id="4" w:name="page4"/>
      <w:bookmarkEnd w:id="4"/>
      <w:r>
        <w:rPr>
          <w:rFonts w:ascii="Arial" w:eastAsia="Arial" w:hAnsi="Arial"/>
          <w:sz w:val="22"/>
        </w:rPr>
        <w:lastRenderedPageBreak/>
        <w:t>Acknowledgements</w:t>
      </w:r>
    </w:p>
    <w:p w:rsidR="00000000" w:rsidRDefault="00D37B91">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38272" behindDoc="1" locked="0" layoutInCell="1" allowOverlap="1">
                <wp:simplePos x="0" y="0"/>
                <wp:positionH relativeFrom="column">
                  <wp:posOffset>182880</wp:posOffset>
                </wp:positionH>
                <wp:positionV relativeFrom="paragraph">
                  <wp:posOffset>67310</wp:posOffset>
                </wp:positionV>
                <wp:extent cx="5577840" cy="0"/>
                <wp:effectExtent l="11430" t="13970" r="11430" b="5080"/>
                <wp:wrapNone/>
                <wp:docPr id="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BD2AC" id="Line 3"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3pt" to="453.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HHQIAAEI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31" w:lineRule="exact"/>
        <w:rPr>
          <w:rFonts w:ascii="Times New Roman" w:eastAsia="Times New Roman" w:hAnsi="Times New Roman"/>
        </w:rPr>
      </w:pPr>
    </w:p>
    <w:p w:rsidR="00000000" w:rsidRDefault="0006499F">
      <w:pPr>
        <w:spacing w:line="0" w:lineRule="atLeast"/>
        <w:ind w:left="280"/>
        <w:rPr>
          <w:rFonts w:ascii="Arial" w:eastAsia="Arial" w:hAnsi="Arial"/>
          <w:b/>
          <w:sz w:val="34"/>
        </w:rPr>
      </w:pPr>
      <w:r>
        <w:rPr>
          <w:rFonts w:ascii="Arial" w:eastAsia="Arial" w:hAnsi="Arial"/>
          <w:b/>
          <w:sz w:val="34"/>
        </w:rPr>
        <w:t>Acknowledgements</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0" w:lineRule="atLeast"/>
        <w:ind w:left="280"/>
        <w:rPr>
          <w:rFonts w:ascii="Arial" w:eastAsia="Arial" w:hAnsi="Arial"/>
          <w:sz w:val="23"/>
        </w:rPr>
      </w:pPr>
      <w:r>
        <w:rPr>
          <w:rFonts w:ascii="Arial" w:eastAsia="Arial" w:hAnsi="Arial"/>
          <w:sz w:val="23"/>
        </w:rPr>
        <w:t>Again maybe play about with centering and layout.</w:t>
      </w:r>
    </w:p>
    <w:p w:rsidR="00000000" w:rsidRDefault="0006499F">
      <w:pPr>
        <w:spacing w:line="23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How about a nice quotation at th</w:t>
      </w:r>
      <w:r>
        <w:rPr>
          <w:rFonts w:ascii="Arial" w:eastAsia="Arial" w:hAnsi="Arial"/>
          <w:sz w:val="24"/>
        </w:rPr>
        <w:t>e end???</w:t>
      </w:r>
    </w:p>
    <w:p w:rsidR="00000000" w:rsidRDefault="0006499F">
      <w:pPr>
        <w:spacing w:line="0" w:lineRule="atLeast"/>
        <w:ind w:left="280"/>
        <w:rPr>
          <w:rFonts w:ascii="Arial" w:eastAsia="Arial" w:hAnsi="Arial"/>
          <w:sz w:val="24"/>
        </w:rPr>
        <w:sectPr w:rsidR="00000000">
          <w:pgSz w:w="12240" w:h="15840"/>
          <w:pgMar w:top="923"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24"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ii</w:t>
      </w:r>
    </w:p>
    <w:p w:rsidR="00000000" w:rsidRDefault="0006499F">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5" w:name="page5"/>
      <w:bookmarkEnd w:id="5"/>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Contents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75"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740"/>
        <w:gridCol w:w="6900"/>
        <w:gridCol w:w="380"/>
      </w:tblGrid>
      <w:tr w:rsidR="00000000">
        <w:trPr>
          <w:trHeight w:val="335"/>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06499F">
            <w:pPr>
              <w:spacing w:line="0" w:lineRule="atLeast"/>
              <w:ind w:left="100"/>
              <w:rPr>
                <w:rFonts w:ascii="Arial" w:eastAsia="Arial" w:hAnsi="Arial"/>
                <w:color w:val="000000"/>
                <w:sz w:val="24"/>
              </w:rPr>
            </w:pPr>
            <w:hyperlink w:anchor="page3" w:history="1">
              <w:r>
                <w:rPr>
                  <w:rFonts w:ascii="Arial" w:eastAsia="Arial" w:hAnsi="Arial"/>
                  <w:color w:val="0000FF"/>
                  <w:sz w:val="24"/>
                </w:rPr>
                <w:t xml:space="preserve">Abstract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i</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06499F">
            <w:pPr>
              <w:spacing w:line="0" w:lineRule="atLeast"/>
              <w:ind w:left="100"/>
              <w:rPr>
                <w:rFonts w:ascii="Arial" w:eastAsia="Arial" w:hAnsi="Arial"/>
                <w:color w:val="000000"/>
                <w:sz w:val="24"/>
              </w:rPr>
            </w:pPr>
            <w:hyperlink w:anchor="page4" w:history="1">
              <w:r>
                <w:rPr>
                  <w:rFonts w:ascii="Arial" w:eastAsia="Arial" w:hAnsi="Arial"/>
                  <w:color w:val="0000FF"/>
                  <w:sz w:val="24"/>
                </w:rPr>
                <w:t xml:space="preserve">Acknowledgements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w:t>
            </w:r>
            <w:r>
              <w:rPr>
                <w:rFonts w:ascii="Arial" w:eastAsia="Arial" w:hAnsi="Arial"/>
                <w:color w:val="000000"/>
                <w:sz w:val="24"/>
              </w:rPr>
              <w:t>.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ii</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06499F">
            <w:pPr>
              <w:spacing w:line="0" w:lineRule="atLeast"/>
              <w:ind w:left="100"/>
              <w:rPr>
                <w:rFonts w:ascii="Arial" w:eastAsia="Arial" w:hAnsi="Arial"/>
                <w:color w:val="000000"/>
                <w:sz w:val="24"/>
              </w:rPr>
            </w:pPr>
            <w:hyperlink w:anchor="page5" w:history="1">
              <w:r>
                <w:rPr>
                  <w:rFonts w:ascii="Arial" w:eastAsia="Arial" w:hAnsi="Arial"/>
                  <w:color w:val="0000FF"/>
                  <w:sz w:val="24"/>
                </w:rPr>
                <w:t xml:space="preserve">List of Figures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v</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06499F">
            <w:pPr>
              <w:spacing w:line="0" w:lineRule="atLeast"/>
              <w:ind w:left="100"/>
              <w:rPr>
                <w:rFonts w:ascii="Arial" w:eastAsia="Arial" w:hAnsi="Arial"/>
                <w:color w:val="000000"/>
                <w:sz w:val="24"/>
              </w:rPr>
            </w:pPr>
            <w:hyperlink w:anchor="page7" w:history="1">
              <w:r>
                <w:rPr>
                  <w:rFonts w:ascii="Arial" w:eastAsia="Arial" w:hAnsi="Arial"/>
                  <w:color w:val="0000FF"/>
                  <w:sz w:val="24"/>
                </w:rPr>
                <w:t xml:space="preserve">List of Tables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w:t>
            </w:r>
            <w:r>
              <w:rPr>
                <w:rFonts w:ascii="Arial" w:eastAsia="Arial" w:hAnsi="Arial"/>
                <w:color w:val="000000"/>
                <w:sz w:val="24"/>
              </w:rPr>
              <w:t>.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vi</w:t>
            </w:r>
          </w:p>
        </w:tc>
      </w:tr>
      <w:tr w:rsidR="00000000">
        <w:trPr>
          <w:trHeight w:val="595"/>
        </w:trPr>
        <w:tc>
          <w:tcPr>
            <w:tcW w:w="260" w:type="dxa"/>
            <w:shd w:val="clear" w:color="auto" w:fill="auto"/>
            <w:vAlign w:val="bottom"/>
          </w:tcPr>
          <w:p w:rsidR="00000000" w:rsidRDefault="0006499F">
            <w:pPr>
              <w:spacing w:line="0" w:lineRule="atLeast"/>
              <w:jc w:val="right"/>
              <w:rPr>
                <w:rFonts w:ascii="Arial" w:eastAsia="Arial" w:hAnsi="Arial"/>
                <w:b/>
                <w:color w:val="0000FF"/>
                <w:w w:val="89"/>
                <w:sz w:val="24"/>
              </w:rPr>
            </w:pPr>
            <w:r>
              <w:rPr>
                <w:rFonts w:ascii="Arial" w:eastAsia="Arial" w:hAnsi="Arial"/>
                <w:b/>
                <w:color w:val="0000FF"/>
                <w:w w:val="89"/>
                <w:sz w:val="24"/>
              </w:rPr>
              <w:t>1</w:t>
            </w:r>
          </w:p>
        </w:tc>
        <w:tc>
          <w:tcPr>
            <w:tcW w:w="8160" w:type="dxa"/>
            <w:gridSpan w:val="3"/>
            <w:shd w:val="clear" w:color="auto" w:fill="auto"/>
            <w:vAlign w:val="bottom"/>
          </w:tcPr>
          <w:p w:rsidR="00000000" w:rsidRDefault="0006499F">
            <w:pPr>
              <w:spacing w:line="0" w:lineRule="atLeast"/>
              <w:ind w:left="100"/>
              <w:rPr>
                <w:rFonts w:ascii="Arial" w:eastAsia="Arial" w:hAnsi="Arial"/>
                <w:b/>
                <w:color w:val="0000FF"/>
                <w:sz w:val="24"/>
              </w:rPr>
            </w:pPr>
            <w:r>
              <w:rPr>
                <w:rFonts w:ascii="Arial" w:eastAsia="Arial" w:hAnsi="Arial"/>
                <w:b/>
                <w:color w:val="0000FF"/>
                <w:sz w:val="24"/>
              </w:rPr>
              <w:t>Introduction</w:t>
            </w:r>
          </w:p>
        </w:tc>
        <w:tc>
          <w:tcPr>
            <w:tcW w:w="38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1</w:t>
            </w:r>
          </w:p>
        </w:tc>
      </w:tr>
      <w:tr w:rsidR="00000000">
        <w:trPr>
          <w:trHeight w:val="357"/>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0" w:history="1">
              <w:r>
                <w:rPr>
                  <w:rFonts w:ascii="Arial" w:eastAsia="Arial" w:hAnsi="Arial"/>
                  <w:color w:val="0000FF"/>
                  <w:sz w:val="24"/>
                </w:rPr>
                <w:t>1.1</w:t>
              </w:r>
            </w:hyperlink>
          </w:p>
        </w:tc>
        <w:tc>
          <w:tcPr>
            <w:tcW w:w="764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Aims and Objectives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0" w:history="1">
              <w:r>
                <w:rPr>
                  <w:rFonts w:ascii="Arial" w:eastAsia="Arial" w:hAnsi="Arial"/>
                  <w:color w:val="0000FF"/>
                  <w:sz w:val="24"/>
                </w:rPr>
                <w:t>1.2</w:t>
              </w:r>
            </w:hyperlink>
          </w:p>
        </w:tc>
        <w:tc>
          <w:tcPr>
            <w:tcW w:w="764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0" w:history="1">
              <w:r>
                <w:rPr>
                  <w:rFonts w:ascii="Arial" w:eastAsia="Arial" w:hAnsi="Arial"/>
                  <w:color w:val="0000FF"/>
                  <w:sz w:val="24"/>
                </w:rPr>
                <w:t>Scientifi</w:t>
              </w:r>
              <w:r>
                <w:rPr>
                  <w:rFonts w:ascii="Arial" w:eastAsia="Arial" w:hAnsi="Arial"/>
                  <w:color w:val="0000FF"/>
                  <w:sz w:val="24"/>
                </w:rPr>
                <w:t xml:space="preserve">c contribution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0" w:history="1">
              <w:r>
                <w:rPr>
                  <w:rFonts w:ascii="Arial" w:eastAsia="Arial" w:hAnsi="Arial"/>
                  <w:color w:val="0000FF"/>
                  <w:sz w:val="24"/>
                </w:rPr>
                <w:t>1.3</w:t>
              </w:r>
            </w:hyperlink>
          </w:p>
        </w:tc>
        <w:tc>
          <w:tcPr>
            <w:tcW w:w="764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Conventions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w:t>
            </w:r>
          </w:p>
        </w:tc>
      </w:tr>
      <w:tr w:rsidR="00000000">
        <w:trPr>
          <w:trHeight w:val="595"/>
        </w:trPr>
        <w:tc>
          <w:tcPr>
            <w:tcW w:w="260" w:type="dxa"/>
            <w:shd w:val="clear" w:color="auto" w:fill="auto"/>
            <w:vAlign w:val="bottom"/>
          </w:tcPr>
          <w:p w:rsidR="00000000" w:rsidRDefault="0006499F">
            <w:pPr>
              <w:spacing w:line="0" w:lineRule="atLeast"/>
              <w:jc w:val="right"/>
              <w:rPr>
                <w:rFonts w:ascii="Arial" w:eastAsia="Arial" w:hAnsi="Arial"/>
                <w:b/>
                <w:color w:val="0000FF"/>
                <w:w w:val="89"/>
                <w:sz w:val="24"/>
              </w:rPr>
            </w:pPr>
            <w:r>
              <w:rPr>
                <w:rFonts w:ascii="Arial" w:eastAsia="Arial" w:hAnsi="Arial"/>
                <w:b/>
                <w:color w:val="0000FF"/>
                <w:w w:val="89"/>
                <w:sz w:val="24"/>
              </w:rPr>
              <w:t>2</w:t>
            </w:r>
          </w:p>
        </w:tc>
        <w:tc>
          <w:tcPr>
            <w:tcW w:w="8160" w:type="dxa"/>
            <w:gridSpan w:val="3"/>
            <w:shd w:val="clear" w:color="auto" w:fill="auto"/>
            <w:vAlign w:val="bottom"/>
          </w:tcPr>
          <w:p w:rsidR="00000000" w:rsidRDefault="0006499F">
            <w:pPr>
              <w:spacing w:line="0" w:lineRule="atLeast"/>
              <w:ind w:left="100"/>
              <w:rPr>
                <w:rFonts w:ascii="Arial" w:eastAsia="Arial" w:hAnsi="Arial"/>
                <w:b/>
                <w:color w:val="0000FF"/>
                <w:sz w:val="24"/>
              </w:rPr>
            </w:pPr>
            <w:r>
              <w:rPr>
                <w:rFonts w:ascii="Arial" w:eastAsia="Arial" w:hAnsi="Arial"/>
                <w:b/>
                <w:color w:val="0000FF"/>
                <w:sz w:val="24"/>
              </w:rPr>
              <w:t>Literature Review</w:t>
            </w:r>
          </w:p>
        </w:tc>
        <w:tc>
          <w:tcPr>
            <w:tcW w:w="38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4</w:t>
            </w:r>
          </w:p>
        </w:tc>
      </w:tr>
      <w:tr w:rsidR="00000000">
        <w:trPr>
          <w:trHeight w:val="357"/>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2" w:history="1">
              <w:r>
                <w:rPr>
                  <w:rFonts w:ascii="Arial" w:eastAsia="Arial" w:hAnsi="Arial"/>
                  <w:color w:val="0000FF"/>
                  <w:sz w:val="24"/>
                </w:rPr>
                <w:t>2.1</w:t>
              </w:r>
            </w:hyperlink>
          </w:p>
        </w:tc>
        <w:tc>
          <w:tcPr>
            <w:tcW w:w="764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2" w:history="1">
              <w:r>
                <w:rPr>
                  <w:rFonts w:ascii="Arial" w:eastAsia="Arial" w:hAnsi="Arial"/>
                  <w:color w:val="0000FF"/>
                  <w:sz w:val="24"/>
                </w:rPr>
                <w:t>2.2</w:t>
              </w:r>
            </w:hyperlink>
          </w:p>
        </w:tc>
        <w:tc>
          <w:tcPr>
            <w:tcW w:w="764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2" w:history="1">
              <w:r>
                <w:rPr>
                  <w:rFonts w:ascii="Arial" w:eastAsia="Arial" w:hAnsi="Arial"/>
                  <w:color w:val="0000FF"/>
                  <w:sz w:val="24"/>
                </w:rPr>
                <w:t>2.2.1</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2" w:history="1">
              <w:r>
                <w:rPr>
                  <w:rFonts w:ascii="Arial" w:eastAsia="Arial" w:hAnsi="Arial"/>
                  <w:color w:val="0000FF"/>
                  <w:sz w:val="24"/>
                </w:rPr>
                <w:t>2.2.2</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International models of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w:t>
            </w:r>
            <w:r>
              <w:rPr>
                <w:rFonts w:ascii="Arial" w:eastAsia="Arial" w:hAnsi="Arial"/>
                <w:color w:val="000000"/>
                <w:sz w:val="24"/>
              </w:rPr>
              <w:t xml:space="preserve">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2" w:history="1">
              <w:r>
                <w:rPr>
                  <w:rFonts w:ascii="Arial" w:eastAsia="Arial" w:hAnsi="Arial"/>
                  <w:color w:val="0000FF"/>
                  <w:sz w:val="24"/>
                </w:rPr>
                <w:t>2.2.3</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International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3" w:history="1">
              <w:r>
                <w:rPr>
                  <w:rFonts w:ascii="Arial" w:eastAsia="Arial" w:hAnsi="Arial"/>
                  <w:color w:val="0000FF"/>
                  <w:sz w:val="24"/>
                </w:rPr>
                <w:t>2.2.4</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w:t>
            </w:r>
            <w:r>
              <w:rPr>
                <w:rFonts w:ascii="Arial" w:eastAsia="Arial" w:hAnsi="Arial"/>
                <w:color w:val="000000"/>
                <w:sz w:val="24"/>
              </w:rPr>
              <w:t xml:space="preserve">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3" w:history="1">
              <w:r>
                <w:rPr>
                  <w:rFonts w:ascii="Arial" w:eastAsia="Arial" w:hAnsi="Arial"/>
                  <w:color w:val="0000FF"/>
                  <w:sz w:val="24"/>
                </w:rPr>
                <w:t>2.2.5</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3" w:history="1">
              <w:r>
                <w:rPr>
                  <w:rFonts w:ascii="Arial" w:eastAsia="Arial" w:hAnsi="Arial"/>
                  <w:color w:val="0000FF"/>
                  <w:sz w:val="24"/>
                </w:rPr>
                <w:t>2.3</w:t>
              </w:r>
            </w:hyperlink>
          </w:p>
        </w:tc>
        <w:tc>
          <w:tcPr>
            <w:tcW w:w="764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r>
              <w:rPr>
                <w:rFonts w:ascii="Arial" w:eastAsia="Arial" w:hAnsi="Arial"/>
                <w:color w:val="000000"/>
                <w:sz w:val="24"/>
              </w:rPr>
              <w:t xml:space="preserve">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3" w:history="1">
              <w:r>
                <w:rPr>
                  <w:rFonts w:ascii="Arial" w:eastAsia="Arial" w:hAnsi="Arial"/>
                  <w:color w:val="0000FF"/>
                  <w:sz w:val="24"/>
                </w:rPr>
                <w:t>2.3.1</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Public Policy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4" w:history="1">
              <w:r>
                <w:rPr>
                  <w:rFonts w:ascii="Arial" w:eastAsia="Arial" w:hAnsi="Arial"/>
                  <w:color w:val="0000FF"/>
                  <w:sz w:val="24"/>
                </w:rPr>
                <w:t>2.3.2</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4" w:history="1">
              <w:r>
                <w:rPr>
                  <w:rFonts w:ascii="Arial" w:eastAsia="Arial" w:hAnsi="Arial"/>
                  <w:color w:val="0000FF"/>
                  <w:sz w:val="24"/>
                </w:rPr>
                <w:t>Health and Social Care Integr</w:t>
              </w:r>
              <w:r>
                <w:rPr>
                  <w:rFonts w:ascii="Arial" w:eastAsia="Arial" w:hAnsi="Arial"/>
                  <w:color w:val="0000FF"/>
                  <w:sz w:val="24"/>
                </w:rPr>
                <w:t xml:space="preserve">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4" w:history="1">
              <w:r>
                <w:rPr>
                  <w:rFonts w:ascii="Arial" w:eastAsia="Arial" w:hAnsi="Arial"/>
                  <w:color w:val="0000FF"/>
                  <w:sz w:val="24"/>
                </w:rPr>
                <w:t>2.3.3</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Research on 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4" w:history="1">
              <w:r>
                <w:rPr>
                  <w:rFonts w:ascii="Arial" w:eastAsia="Arial" w:hAnsi="Arial"/>
                  <w:color w:val="0000FF"/>
                  <w:sz w:val="24"/>
                </w:rPr>
                <w:t>2.3.4</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w:t>
            </w:r>
            <w:r>
              <w:rPr>
                <w:rFonts w:ascii="Arial" w:eastAsia="Arial" w:hAnsi="Arial"/>
                <w:color w:val="000000"/>
                <w:sz w:val="24"/>
              </w:rPr>
              <w:t xml:space="preserve">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4" w:history="1">
              <w:r>
                <w:rPr>
                  <w:rFonts w:ascii="Arial" w:eastAsia="Arial" w:hAnsi="Arial"/>
                  <w:color w:val="0000FF"/>
                  <w:sz w:val="24"/>
                </w:rPr>
                <w:t>2.4</w:t>
              </w:r>
            </w:hyperlink>
          </w:p>
        </w:tc>
        <w:tc>
          <w:tcPr>
            <w:tcW w:w="764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4" w:history="1">
              <w:r>
                <w:rPr>
                  <w:rFonts w:ascii="Arial" w:eastAsia="Arial" w:hAnsi="Arial"/>
                  <w:color w:val="0000FF"/>
                  <w:sz w:val="24"/>
                </w:rPr>
                <w:t>2.4.1</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4" w:history="1">
              <w:r>
                <w:rPr>
                  <w:rFonts w:ascii="Arial" w:eastAsia="Arial" w:hAnsi="Arial"/>
                  <w:color w:val="0000FF"/>
                  <w:sz w:val="24"/>
                </w:rPr>
                <w:t>Why focus o</w:t>
              </w:r>
              <w:r>
                <w:rPr>
                  <w:rFonts w:ascii="Arial" w:eastAsia="Arial" w:hAnsi="Arial"/>
                  <w:color w:val="0000FF"/>
                  <w:sz w:val="24"/>
                </w:rPr>
                <w:t xml:space="preserve">n 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5" w:history="1">
              <w:r>
                <w:rPr>
                  <w:rFonts w:ascii="Arial" w:eastAsia="Arial" w:hAnsi="Arial"/>
                  <w:color w:val="0000FF"/>
                  <w:sz w:val="24"/>
                </w:rPr>
                <w:t>2.4.2</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5"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740" w:type="dxa"/>
            <w:shd w:val="clear" w:color="auto" w:fill="auto"/>
            <w:vAlign w:val="bottom"/>
          </w:tcPr>
          <w:p w:rsidR="00000000" w:rsidRDefault="0006499F">
            <w:pPr>
              <w:spacing w:line="0" w:lineRule="atLeast"/>
              <w:ind w:left="120"/>
              <w:rPr>
                <w:rFonts w:ascii="Arial" w:eastAsia="Arial" w:hAnsi="Arial"/>
                <w:color w:val="0000FF"/>
                <w:sz w:val="24"/>
              </w:rPr>
            </w:pPr>
            <w:hyperlink w:anchor="page15" w:history="1">
              <w:r>
                <w:rPr>
                  <w:rFonts w:ascii="Arial" w:eastAsia="Arial" w:hAnsi="Arial"/>
                  <w:color w:val="0000FF"/>
                  <w:sz w:val="24"/>
                </w:rPr>
                <w:t>2.4.3</w:t>
              </w:r>
            </w:hyperlink>
          </w:p>
        </w:tc>
        <w:tc>
          <w:tcPr>
            <w:tcW w:w="6900" w:type="dxa"/>
            <w:shd w:val="clear" w:color="auto" w:fill="auto"/>
            <w:vAlign w:val="bottom"/>
          </w:tcPr>
          <w:p w:rsidR="00000000" w:rsidRDefault="0006499F">
            <w:pPr>
              <w:spacing w:line="0" w:lineRule="atLeast"/>
              <w:ind w:left="120"/>
              <w:rPr>
                <w:rFonts w:ascii="Arial" w:eastAsia="Arial" w:hAnsi="Arial"/>
                <w:color w:val="000000"/>
                <w:sz w:val="24"/>
              </w:rPr>
            </w:pPr>
            <w:hyperlink w:anchor="page15" w:history="1">
              <w:r>
                <w:rPr>
                  <w:rFonts w:ascii="Arial" w:eastAsia="Arial" w:hAnsi="Arial"/>
                  <w:color w:val="0000FF"/>
                  <w:sz w:val="24"/>
                </w:rPr>
                <w:t>Mea</w:t>
              </w:r>
              <w:r>
                <w:rPr>
                  <w:rFonts w:ascii="Arial" w:eastAsia="Arial" w:hAnsi="Arial"/>
                  <w:color w:val="0000FF"/>
                  <w:sz w:val="24"/>
                </w:rPr>
                <w:t xml:space="preserve">surement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7</w:t>
            </w:r>
          </w:p>
        </w:tc>
      </w:tr>
    </w:tbl>
    <w:p w:rsidR="00000000" w:rsidRDefault="0006499F">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06499F">
      <w:pPr>
        <w:spacing w:line="296"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iii</w:t>
      </w:r>
    </w:p>
    <w:p w:rsidR="00000000" w:rsidRDefault="0006499F">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6" w:name="page6"/>
      <w:bookmarkEnd w:id="6"/>
      <w:r>
        <w:rPr>
          <w:rFonts w:ascii="Arial" w:eastAsia="Arial" w:hAnsi="Arial"/>
          <w:sz w:val="24"/>
        </w:rPr>
        <w:lastRenderedPageBreak/>
        <w:t>Table of Contents</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92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F30CB" id="Line 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T8sI&#10;SdzCjnZcMpT50XTa5hBRyr3xzZGLfNU7Rb5bJFXZYHlkgeLbVUNa6jPidyn+YjUUOHRfFIUYfHIq&#10;zOlSm9ZDwgTQJazjel8HuzhE4ON0Op8vMtgaGXwxzodEbaz7zFSLvFFEAj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v/f28x0CAABC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860"/>
        <w:gridCol w:w="6740"/>
        <w:gridCol w:w="440"/>
      </w:tblGrid>
      <w:tr w:rsidR="00000000">
        <w:trPr>
          <w:trHeight w:val="335"/>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15" w:history="1">
              <w:r>
                <w:rPr>
                  <w:rFonts w:ascii="Arial" w:eastAsia="Arial" w:hAnsi="Arial"/>
                  <w:color w:val="0000FF"/>
                  <w:sz w:val="24"/>
                </w:rPr>
                <w:t>2.4.4</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15" w:history="1">
              <w:r>
                <w:rPr>
                  <w:rFonts w:ascii="Arial" w:eastAsia="Arial" w:hAnsi="Arial"/>
                  <w:color w:val="0000FF"/>
                  <w:sz w:val="24"/>
                </w:rPr>
                <w:t xml:space="preserve">Epidemiology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15" w:history="1">
              <w:r>
                <w:rPr>
                  <w:rFonts w:ascii="Arial" w:eastAsia="Arial" w:hAnsi="Arial"/>
                  <w:color w:val="0000FF"/>
                  <w:sz w:val="24"/>
                </w:rPr>
                <w:t>2.4.5</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15"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5" w:history="1">
              <w:r>
                <w:rPr>
                  <w:rFonts w:ascii="Arial" w:eastAsia="Arial" w:hAnsi="Arial"/>
                  <w:color w:val="0000FF"/>
                  <w:sz w:val="24"/>
                </w:rPr>
                <w:t>2.5</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5"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7</w:t>
            </w:r>
          </w:p>
        </w:tc>
      </w:tr>
      <w:tr w:rsidR="00000000">
        <w:trPr>
          <w:trHeight w:val="595"/>
        </w:trPr>
        <w:tc>
          <w:tcPr>
            <w:tcW w:w="260" w:type="dxa"/>
            <w:shd w:val="clear" w:color="auto" w:fill="auto"/>
            <w:vAlign w:val="bottom"/>
          </w:tcPr>
          <w:p w:rsidR="00000000" w:rsidRDefault="0006499F">
            <w:pPr>
              <w:spacing w:line="0" w:lineRule="atLeast"/>
              <w:rPr>
                <w:rFonts w:ascii="Arial" w:eastAsia="Arial" w:hAnsi="Arial"/>
                <w:b/>
                <w:color w:val="0000FF"/>
                <w:sz w:val="24"/>
              </w:rPr>
            </w:pPr>
            <w:r>
              <w:rPr>
                <w:rFonts w:ascii="Arial" w:eastAsia="Arial" w:hAnsi="Arial"/>
                <w:b/>
                <w:color w:val="0000FF"/>
                <w:sz w:val="24"/>
              </w:rPr>
              <w:t>3</w:t>
            </w:r>
          </w:p>
        </w:tc>
        <w:tc>
          <w:tcPr>
            <w:tcW w:w="1380" w:type="dxa"/>
            <w:gridSpan w:val="2"/>
            <w:shd w:val="clear" w:color="auto" w:fill="auto"/>
            <w:vAlign w:val="bottom"/>
          </w:tcPr>
          <w:p w:rsidR="00000000" w:rsidRDefault="0006499F">
            <w:pPr>
              <w:spacing w:line="0" w:lineRule="atLeast"/>
              <w:ind w:left="100"/>
              <w:rPr>
                <w:rFonts w:ascii="Arial" w:eastAsia="Arial" w:hAnsi="Arial"/>
                <w:b/>
                <w:color w:val="0000FF"/>
                <w:sz w:val="24"/>
              </w:rPr>
            </w:pPr>
            <w:r>
              <w:rPr>
                <w:rFonts w:ascii="Arial" w:eastAsia="Arial" w:hAnsi="Arial"/>
                <w:b/>
                <w:color w:val="0000FF"/>
                <w:sz w:val="24"/>
              </w:rPr>
              <w:t>Methods</w:t>
            </w:r>
          </w:p>
        </w:tc>
        <w:tc>
          <w:tcPr>
            <w:tcW w:w="6740" w:type="dxa"/>
            <w:shd w:val="clear" w:color="auto" w:fill="auto"/>
            <w:vAlign w:val="bottom"/>
          </w:tcPr>
          <w:p w:rsidR="00000000" w:rsidRDefault="0006499F">
            <w:pPr>
              <w:spacing w:line="0" w:lineRule="atLeast"/>
              <w:rPr>
                <w:rFonts w:ascii="Times New Roman" w:eastAsia="Times New Roman" w:hAnsi="Times New Roman"/>
                <w:sz w:val="24"/>
              </w:rPr>
            </w:pPr>
          </w:p>
        </w:tc>
        <w:tc>
          <w:tcPr>
            <w:tcW w:w="44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9</w:t>
            </w:r>
          </w:p>
        </w:tc>
      </w:tr>
      <w:tr w:rsidR="00000000">
        <w:trPr>
          <w:trHeight w:val="357"/>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7" w:history="1">
              <w:r>
                <w:rPr>
                  <w:rFonts w:ascii="Arial" w:eastAsia="Arial" w:hAnsi="Arial"/>
                  <w:color w:val="0000FF"/>
                  <w:sz w:val="24"/>
                </w:rPr>
                <w:t>3.1</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Overview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7" w:history="1">
              <w:r>
                <w:rPr>
                  <w:rFonts w:ascii="Arial" w:eastAsia="Arial" w:hAnsi="Arial"/>
                  <w:color w:val="0000FF"/>
                  <w:sz w:val="24"/>
                </w:rPr>
                <w:t>3.2</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Administrative data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w:t>
            </w:r>
            <w:r>
              <w:rPr>
                <w:rFonts w:ascii="Arial" w:eastAsia="Arial" w:hAnsi="Arial"/>
                <w:color w:val="000000"/>
                <w:sz w:val="24"/>
              </w:rPr>
              <w:t>.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7" w:history="1">
              <w:r>
                <w:rPr>
                  <w:rFonts w:ascii="Arial" w:eastAsia="Arial" w:hAnsi="Arial"/>
                  <w:color w:val="0000FF"/>
                  <w:sz w:val="24"/>
                </w:rPr>
                <w:t>3.3</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Data Sources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7" w:history="1">
              <w:r>
                <w:rPr>
                  <w:rFonts w:ascii="Arial" w:eastAsia="Arial" w:hAnsi="Arial"/>
                  <w:color w:val="0000FF"/>
                  <w:sz w:val="24"/>
                </w:rPr>
                <w:t>3.4</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Data linkage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r>
              <w:rPr>
                <w:rFonts w:ascii="Arial" w:eastAsia="Arial" w:hAnsi="Arial"/>
                <w:color w:val="000000"/>
                <w:sz w:val="24"/>
              </w:rPr>
              <w:t xml:space="preserve">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9</w:t>
            </w:r>
          </w:p>
        </w:tc>
      </w:tr>
      <w:tr w:rsidR="00000000">
        <w:trPr>
          <w:trHeight w:val="595"/>
        </w:trPr>
        <w:tc>
          <w:tcPr>
            <w:tcW w:w="260" w:type="dxa"/>
            <w:shd w:val="clear" w:color="auto" w:fill="auto"/>
            <w:vAlign w:val="bottom"/>
          </w:tcPr>
          <w:p w:rsidR="00000000" w:rsidRDefault="0006499F">
            <w:pPr>
              <w:spacing w:line="0" w:lineRule="atLeast"/>
              <w:rPr>
                <w:rFonts w:ascii="Arial" w:eastAsia="Arial" w:hAnsi="Arial"/>
                <w:b/>
                <w:color w:val="0000FF"/>
                <w:sz w:val="24"/>
              </w:rPr>
            </w:pPr>
            <w:hyperlink w:anchor="page18" w:history="1">
              <w:r>
                <w:rPr>
                  <w:rFonts w:ascii="Arial" w:eastAsia="Arial" w:hAnsi="Arial"/>
                  <w:b/>
                  <w:color w:val="0000FF"/>
                  <w:sz w:val="24"/>
                </w:rPr>
                <w:t>4</w:t>
              </w:r>
            </w:hyperlink>
          </w:p>
        </w:tc>
        <w:tc>
          <w:tcPr>
            <w:tcW w:w="8120" w:type="dxa"/>
            <w:gridSpan w:val="3"/>
            <w:shd w:val="clear" w:color="auto" w:fill="auto"/>
            <w:vAlign w:val="bottom"/>
          </w:tcPr>
          <w:p w:rsidR="00000000" w:rsidRDefault="0006499F">
            <w:pPr>
              <w:spacing w:line="0" w:lineRule="atLeast"/>
              <w:ind w:left="100"/>
              <w:rPr>
                <w:rFonts w:ascii="Arial" w:eastAsia="Arial" w:hAnsi="Arial"/>
                <w:b/>
                <w:color w:val="0000FF"/>
                <w:sz w:val="24"/>
              </w:rPr>
            </w:pPr>
            <w:hyperlink w:anchor="page18" w:history="1">
              <w:r>
                <w:rPr>
                  <w:rFonts w:ascii="Arial" w:eastAsia="Arial" w:hAnsi="Arial"/>
                  <w:b/>
                  <w:color w:val="0000FF"/>
                  <w:sz w:val="24"/>
                </w:rPr>
                <w:t>Measuring Multimorbidity</w:t>
              </w:r>
            </w:hyperlink>
          </w:p>
        </w:tc>
        <w:tc>
          <w:tcPr>
            <w:tcW w:w="44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10</w:t>
            </w:r>
          </w:p>
        </w:tc>
      </w:tr>
      <w:tr w:rsidR="00000000">
        <w:trPr>
          <w:trHeight w:val="357"/>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8" w:history="1">
              <w:r>
                <w:rPr>
                  <w:rFonts w:ascii="Arial" w:eastAsia="Arial" w:hAnsi="Arial"/>
                  <w:color w:val="0000FF"/>
                  <w:sz w:val="24"/>
                </w:rPr>
                <w:t>4.1</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8"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w:t>
            </w:r>
            <w:r>
              <w:rPr>
                <w:rFonts w:ascii="Arial" w:eastAsia="Arial" w:hAnsi="Arial"/>
                <w:color w:val="000000"/>
                <w:sz w:val="24"/>
              </w:rPr>
              <w:t xml:space="preserve">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10</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19" w:history="1">
              <w:r>
                <w:rPr>
                  <w:rFonts w:ascii="Arial" w:eastAsia="Arial" w:hAnsi="Arial"/>
                  <w:color w:val="0000FF"/>
                  <w:sz w:val="24"/>
                </w:rPr>
                <w:t>4.2</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19" w:history="1">
              <w:r>
                <w:rPr>
                  <w:rFonts w:ascii="Arial" w:eastAsia="Arial" w:hAnsi="Arial"/>
                  <w:color w:val="0000FF"/>
                  <w:sz w:val="24"/>
                </w:rPr>
                <w:t xml:space="preserve">Background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11</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21" w:history="1">
              <w:r>
                <w:rPr>
                  <w:rFonts w:ascii="Arial" w:eastAsia="Arial" w:hAnsi="Arial"/>
                  <w:color w:val="0000FF"/>
                  <w:sz w:val="24"/>
                </w:rPr>
                <w:t>4.3</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21" w:history="1">
              <w:r>
                <w:rPr>
                  <w:rFonts w:ascii="Arial" w:eastAsia="Arial" w:hAnsi="Arial"/>
                  <w:color w:val="0000FF"/>
                  <w:sz w:val="24"/>
                </w:rPr>
                <w:t xml:space="preserve">Methods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 </w:t>
            </w:r>
            <w:r>
              <w:rPr>
                <w:rFonts w:ascii="Arial" w:eastAsia="Arial" w:hAnsi="Arial"/>
                <w:color w:val="000000"/>
                <w:sz w:val="24"/>
              </w:rPr>
              <w:t>.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21" w:history="1">
              <w:r>
                <w:rPr>
                  <w:rFonts w:ascii="Arial" w:eastAsia="Arial" w:hAnsi="Arial"/>
                  <w:color w:val="0000FF"/>
                  <w:sz w:val="24"/>
                </w:rPr>
                <w:t>4.3.1</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21" w:history="1">
              <w:r>
                <w:rPr>
                  <w:rFonts w:ascii="Arial" w:eastAsia="Arial" w:hAnsi="Arial"/>
                  <w:color w:val="0000FF"/>
                  <w:sz w:val="24"/>
                </w:rPr>
                <w:t xml:space="preserve">Data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21" w:history="1">
              <w:r>
                <w:rPr>
                  <w:rFonts w:ascii="Arial" w:eastAsia="Arial" w:hAnsi="Arial"/>
                  <w:color w:val="0000FF"/>
                  <w:sz w:val="24"/>
                </w:rPr>
                <w:t>4.3.2</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21" w:history="1">
              <w:r>
                <w:rPr>
                  <w:rFonts w:ascii="Arial" w:eastAsia="Arial" w:hAnsi="Arial"/>
                  <w:color w:val="0000FF"/>
                  <w:sz w:val="24"/>
                </w:rPr>
                <w:t xml:space="preserve">Analysis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w:t>
            </w:r>
            <w:r>
              <w:rPr>
                <w:rFonts w:ascii="Arial" w:eastAsia="Arial" w:hAnsi="Arial"/>
                <w:color w:val="000000"/>
                <w:sz w:val="24"/>
              </w:rPr>
              <w:t>.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23" w:history="1">
              <w:r>
                <w:rPr>
                  <w:rFonts w:ascii="Arial" w:eastAsia="Arial" w:hAnsi="Arial"/>
                  <w:color w:val="0000FF"/>
                  <w:sz w:val="24"/>
                </w:rPr>
                <w:t>4.4</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23" w:history="1">
              <w:r>
                <w:rPr>
                  <w:rFonts w:ascii="Arial" w:eastAsia="Arial" w:hAnsi="Arial"/>
                  <w:color w:val="0000FF"/>
                  <w:sz w:val="24"/>
                </w:rPr>
                <w:t xml:space="preserve">Results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23" w:history="1">
              <w:r>
                <w:rPr>
                  <w:rFonts w:ascii="Arial" w:eastAsia="Arial" w:hAnsi="Arial"/>
                  <w:color w:val="0000FF"/>
                  <w:sz w:val="24"/>
                </w:rPr>
                <w:t>4.4.1</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23" w:history="1">
              <w:r>
                <w:rPr>
                  <w:rFonts w:ascii="Arial" w:eastAsia="Arial" w:hAnsi="Arial"/>
                  <w:color w:val="0000FF"/>
                  <w:sz w:val="24"/>
                </w:rPr>
                <w:t>Pairwise</w:t>
              </w:r>
              <w:r>
                <w:rPr>
                  <w:rFonts w:ascii="Arial" w:eastAsia="Arial" w:hAnsi="Arial"/>
                  <w:color w:val="0000FF"/>
                  <w:sz w:val="24"/>
                </w:rPr>
                <w:t xml:space="preserve"> correlation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23" w:history="1">
              <w:r>
                <w:rPr>
                  <w:rFonts w:ascii="Arial" w:eastAsia="Arial" w:hAnsi="Arial"/>
                  <w:color w:val="0000FF"/>
                  <w:sz w:val="24"/>
                </w:rPr>
                <w:t>4.4.2</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23" w:history="1">
              <w:r>
                <w:rPr>
                  <w:rFonts w:ascii="Arial" w:eastAsia="Arial" w:hAnsi="Arial"/>
                  <w:color w:val="0000FF"/>
                  <w:sz w:val="24"/>
                </w:rPr>
                <w:t xml:space="preserve">Grouping diseases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26" w:history="1">
              <w:r>
                <w:rPr>
                  <w:rFonts w:ascii="Arial" w:eastAsia="Arial" w:hAnsi="Arial"/>
                  <w:color w:val="0000FF"/>
                  <w:sz w:val="24"/>
                </w:rPr>
                <w:t>4.4.3</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26" w:history="1">
              <w:r>
                <w:rPr>
                  <w:rFonts w:ascii="Arial" w:eastAsia="Arial" w:hAnsi="Arial"/>
                  <w:color w:val="0000FF"/>
                  <w:sz w:val="24"/>
                </w:rPr>
                <w:t xml:space="preserve">Grouping individuals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18</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28" w:history="1">
              <w:r>
                <w:rPr>
                  <w:rFonts w:ascii="Arial" w:eastAsia="Arial" w:hAnsi="Arial"/>
                  <w:color w:val="0000FF"/>
                  <w:sz w:val="24"/>
                </w:rPr>
                <w:t>4.4.4</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28" w:history="1">
              <w:r>
                <w:rPr>
                  <w:rFonts w:ascii="Arial" w:eastAsia="Arial" w:hAnsi="Arial"/>
                  <w:color w:val="0000FF"/>
                  <w:sz w:val="24"/>
                </w:rPr>
                <w:t xml:space="preserve">Sociodemographic breakdown of latent groups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20</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33" w:history="1">
              <w:r>
                <w:rPr>
                  <w:rFonts w:ascii="Arial" w:eastAsia="Arial" w:hAnsi="Arial"/>
                  <w:color w:val="0000FF"/>
                  <w:sz w:val="24"/>
                </w:rPr>
                <w:t>4.5</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33" w:history="1">
              <w:r>
                <w:rPr>
                  <w:rFonts w:ascii="Arial" w:eastAsia="Arial" w:hAnsi="Arial"/>
                  <w:color w:val="0000FF"/>
                  <w:sz w:val="24"/>
                </w:rPr>
                <w:t xml:space="preserve">Discussion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25</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35" w:history="1">
              <w:r>
                <w:rPr>
                  <w:rFonts w:ascii="Arial" w:eastAsia="Arial" w:hAnsi="Arial"/>
                  <w:color w:val="0000FF"/>
                  <w:sz w:val="24"/>
                </w:rPr>
                <w:t>4.5.1</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35" w:history="1">
              <w:r>
                <w:rPr>
                  <w:rFonts w:ascii="Arial" w:eastAsia="Arial" w:hAnsi="Arial"/>
                  <w:color w:val="0000FF"/>
                  <w:sz w:val="24"/>
                </w:rPr>
                <w:t xml:space="preserve">Limitations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27</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rPr>
                <w:rFonts w:ascii="Times New Roman" w:eastAsia="Times New Roman" w:hAnsi="Times New Roman"/>
                <w:sz w:val="24"/>
              </w:rPr>
            </w:pPr>
          </w:p>
        </w:tc>
        <w:tc>
          <w:tcPr>
            <w:tcW w:w="860" w:type="dxa"/>
            <w:shd w:val="clear" w:color="auto" w:fill="auto"/>
            <w:vAlign w:val="bottom"/>
          </w:tcPr>
          <w:p w:rsidR="00000000" w:rsidRDefault="0006499F">
            <w:pPr>
              <w:spacing w:line="0" w:lineRule="atLeast"/>
              <w:ind w:left="120"/>
              <w:rPr>
                <w:rFonts w:ascii="Arial" w:eastAsia="Arial" w:hAnsi="Arial"/>
                <w:color w:val="0000FF"/>
                <w:sz w:val="24"/>
              </w:rPr>
            </w:pPr>
            <w:hyperlink w:anchor="page36" w:history="1">
              <w:r>
                <w:rPr>
                  <w:rFonts w:ascii="Arial" w:eastAsia="Arial" w:hAnsi="Arial"/>
                  <w:color w:val="0000FF"/>
                  <w:sz w:val="24"/>
                </w:rPr>
                <w:t>4.5</w:t>
              </w:r>
              <w:r>
                <w:rPr>
                  <w:rFonts w:ascii="Arial" w:eastAsia="Arial" w:hAnsi="Arial"/>
                  <w:color w:val="0000FF"/>
                  <w:sz w:val="24"/>
                </w:rPr>
                <w:t>.2</w:t>
              </w:r>
            </w:hyperlink>
          </w:p>
        </w:tc>
        <w:tc>
          <w:tcPr>
            <w:tcW w:w="6740" w:type="dxa"/>
            <w:shd w:val="clear" w:color="auto" w:fill="auto"/>
            <w:vAlign w:val="bottom"/>
          </w:tcPr>
          <w:p w:rsidR="00000000" w:rsidRDefault="0006499F">
            <w:pPr>
              <w:spacing w:line="0" w:lineRule="atLeast"/>
              <w:rPr>
                <w:rFonts w:ascii="Arial" w:eastAsia="Arial" w:hAnsi="Arial"/>
                <w:color w:val="000000"/>
                <w:sz w:val="24"/>
              </w:rPr>
            </w:pPr>
            <w:hyperlink w:anchor="page36" w:history="1">
              <w:r>
                <w:rPr>
                  <w:rFonts w:ascii="Arial" w:eastAsia="Arial" w:hAnsi="Arial"/>
                  <w:color w:val="0000FF"/>
                  <w:sz w:val="24"/>
                </w:rPr>
                <w:t xml:space="preserve">Future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28</w:t>
            </w:r>
          </w:p>
        </w:tc>
      </w:tr>
      <w:tr w:rsidR="00000000">
        <w:trPr>
          <w:trHeight w:val="359"/>
        </w:trPr>
        <w:tc>
          <w:tcPr>
            <w:tcW w:w="260" w:type="dxa"/>
            <w:shd w:val="clear" w:color="auto" w:fill="auto"/>
            <w:vAlign w:val="bottom"/>
          </w:tcPr>
          <w:p w:rsidR="00000000" w:rsidRDefault="0006499F">
            <w:pPr>
              <w:spacing w:line="0" w:lineRule="atLeast"/>
              <w:rPr>
                <w:rFonts w:ascii="Times New Roman" w:eastAsia="Times New Roman" w:hAnsi="Times New Roman"/>
                <w:sz w:val="24"/>
              </w:rPr>
            </w:pPr>
          </w:p>
        </w:tc>
        <w:tc>
          <w:tcPr>
            <w:tcW w:w="520" w:type="dxa"/>
            <w:shd w:val="clear" w:color="auto" w:fill="auto"/>
            <w:vAlign w:val="bottom"/>
          </w:tcPr>
          <w:p w:rsidR="00000000" w:rsidRDefault="0006499F">
            <w:pPr>
              <w:spacing w:line="0" w:lineRule="atLeast"/>
              <w:ind w:left="100"/>
              <w:rPr>
                <w:rFonts w:ascii="Arial" w:eastAsia="Arial" w:hAnsi="Arial"/>
                <w:color w:val="0000FF"/>
                <w:sz w:val="24"/>
              </w:rPr>
            </w:pPr>
            <w:hyperlink w:anchor="page36" w:history="1">
              <w:r>
                <w:rPr>
                  <w:rFonts w:ascii="Arial" w:eastAsia="Arial" w:hAnsi="Arial"/>
                  <w:color w:val="0000FF"/>
                  <w:sz w:val="24"/>
                </w:rPr>
                <w:t>4.6</w:t>
              </w:r>
            </w:hyperlink>
          </w:p>
        </w:tc>
        <w:tc>
          <w:tcPr>
            <w:tcW w:w="7600" w:type="dxa"/>
            <w:gridSpan w:val="2"/>
            <w:shd w:val="clear" w:color="auto" w:fill="auto"/>
            <w:vAlign w:val="bottom"/>
          </w:tcPr>
          <w:p w:rsidR="00000000" w:rsidRDefault="0006499F">
            <w:pPr>
              <w:spacing w:line="0" w:lineRule="atLeast"/>
              <w:ind w:left="120"/>
              <w:rPr>
                <w:rFonts w:ascii="Arial" w:eastAsia="Arial" w:hAnsi="Arial"/>
                <w:color w:val="000000"/>
                <w:sz w:val="24"/>
              </w:rPr>
            </w:pPr>
            <w:hyperlink w:anchor="page36"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28</w:t>
            </w:r>
          </w:p>
        </w:tc>
      </w:tr>
      <w:tr w:rsidR="00000000">
        <w:trPr>
          <w:trHeight w:val="595"/>
        </w:trPr>
        <w:tc>
          <w:tcPr>
            <w:tcW w:w="260" w:type="dxa"/>
            <w:shd w:val="clear" w:color="auto" w:fill="auto"/>
            <w:vAlign w:val="bottom"/>
          </w:tcPr>
          <w:p w:rsidR="00000000" w:rsidRDefault="0006499F">
            <w:pPr>
              <w:spacing w:line="0" w:lineRule="atLeast"/>
              <w:rPr>
                <w:rFonts w:ascii="Arial" w:eastAsia="Arial" w:hAnsi="Arial"/>
                <w:b/>
                <w:color w:val="0000FF"/>
                <w:sz w:val="24"/>
              </w:rPr>
            </w:pPr>
            <w:hyperlink w:anchor="page38" w:history="1">
              <w:r>
                <w:rPr>
                  <w:rFonts w:ascii="Arial" w:eastAsia="Arial" w:hAnsi="Arial"/>
                  <w:b/>
                  <w:color w:val="0000FF"/>
                  <w:sz w:val="24"/>
                </w:rPr>
                <w:t>5</w:t>
              </w:r>
            </w:hyperlink>
          </w:p>
        </w:tc>
        <w:tc>
          <w:tcPr>
            <w:tcW w:w="8120" w:type="dxa"/>
            <w:gridSpan w:val="3"/>
            <w:shd w:val="clear" w:color="auto" w:fill="auto"/>
            <w:vAlign w:val="bottom"/>
          </w:tcPr>
          <w:p w:rsidR="00000000" w:rsidRDefault="0006499F">
            <w:pPr>
              <w:spacing w:line="0" w:lineRule="atLeast"/>
              <w:ind w:left="100"/>
              <w:rPr>
                <w:rFonts w:ascii="Arial" w:eastAsia="Arial" w:hAnsi="Arial"/>
                <w:b/>
                <w:color w:val="0000FF"/>
                <w:sz w:val="24"/>
              </w:rPr>
            </w:pPr>
            <w:hyperlink w:anchor="page38" w:history="1">
              <w:r>
                <w:rPr>
                  <w:rFonts w:ascii="Arial" w:eastAsia="Arial" w:hAnsi="Arial"/>
                  <w:b/>
                  <w:color w:val="0000FF"/>
                  <w:sz w:val="24"/>
                </w:rPr>
                <w:t>Linked Health and Social Care Data: Quality Assessment</w:t>
              </w:r>
            </w:hyperlink>
          </w:p>
        </w:tc>
        <w:tc>
          <w:tcPr>
            <w:tcW w:w="44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30</w:t>
            </w:r>
          </w:p>
        </w:tc>
      </w:tr>
      <w:tr w:rsidR="00000000">
        <w:trPr>
          <w:trHeight w:val="593"/>
        </w:trPr>
        <w:tc>
          <w:tcPr>
            <w:tcW w:w="260" w:type="dxa"/>
            <w:shd w:val="clear" w:color="auto" w:fill="auto"/>
            <w:vAlign w:val="bottom"/>
          </w:tcPr>
          <w:p w:rsidR="00000000" w:rsidRDefault="0006499F">
            <w:pPr>
              <w:spacing w:line="0" w:lineRule="atLeast"/>
              <w:rPr>
                <w:rFonts w:ascii="Arial" w:eastAsia="Arial" w:hAnsi="Arial"/>
                <w:b/>
                <w:color w:val="0000FF"/>
                <w:sz w:val="24"/>
              </w:rPr>
            </w:pPr>
            <w:r>
              <w:rPr>
                <w:rFonts w:ascii="Arial" w:eastAsia="Arial" w:hAnsi="Arial"/>
                <w:b/>
                <w:color w:val="0000FF"/>
                <w:sz w:val="24"/>
              </w:rPr>
              <w:t>6</w:t>
            </w:r>
          </w:p>
        </w:tc>
        <w:tc>
          <w:tcPr>
            <w:tcW w:w="8120" w:type="dxa"/>
            <w:gridSpan w:val="3"/>
            <w:shd w:val="clear" w:color="auto" w:fill="auto"/>
            <w:vAlign w:val="bottom"/>
          </w:tcPr>
          <w:p w:rsidR="00000000" w:rsidRDefault="0006499F">
            <w:pPr>
              <w:spacing w:line="0" w:lineRule="atLeast"/>
              <w:ind w:left="100"/>
              <w:rPr>
                <w:rFonts w:ascii="Arial" w:eastAsia="Arial" w:hAnsi="Arial"/>
                <w:b/>
                <w:color w:val="0000FF"/>
                <w:sz w:val="24"/>
              </w:rPr>
            </w:pPr>
            <w:r>
              <w:rPr>
                <w:rFonts w:ascii="Arial" w:eastAsia="Arial" w:hAnsi="Arial"/>
                <w:b/>
                <w:color w:val="0000FF"/>
                <w:sz w:val="24"/>
              </w:rPr>
              <w:t>Access to social care</w:t>
            </w:r>
          </w:p>
        </w:tc>
        <w:tc>
          <w:tcPr>
            <w:tcW w:w="44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31</w:t>
            </w:r>
          </w:p>
        </w:tc>
      </w:tr>
      <w:tr w:rsidR="00000000">
        <w:trPr>
          <w:trHeight w:val="593"/>
        </w:trPr>
        <w:tc>
          <w:tcPr>
            <w:tcW w:w="260" w:type="dxa"/>
            <w:shd w:val="clear" w:color="auto" w:fill="auto"/>
            <w:vAlign w:val="bottom"/>
          </w:tcPr>
          <w:p w:rsidR="00000000" w:rsidRDefault="0006499F">
            <w:pPr>
              <w:spacing w:line="0" w:lineRule="atLeast"/>
              <w:rPr>
                <w:rFonts w:ascii="Arial" w:eastAsia="Arial" w:hAnsi="Arial"/>
                <w:b/>
                <w:color w:val="0000FF"/>
                <w:sz w:val="24"/>
              </w:rPr>
            </w:pPr>
            <w:r>
              <w:rPr>
                <w:rFonts w:ascii="Arial" w:eastAsia="Arial" w:hAnsi="Arial"/>
                <w:b/>
                <w:color w:val="0000FF"/>
                <w:sz w:val="24"/>
              </w:rPr>
              <w:t>7</w:t>
            </w:r>
          </w:p>
        </w:tc>
        <w:tc>
          <w:tcPr>
            <w:tcW w:w="8120" w:type="dxa"/>
            <w:gridSpan w:val="3"/>
            <w:shd w:val="clear" w:color="auto" w:fill="auto"/>
            <w:vAlign w:val="bottom"/>
          </w:tcPr>
          <w:p w:rsidR="00000000" w:rsidRDefault="0006499F">
            <w:pPr>
              <w:spacing w:line="0" w:lineRule="atLeast"/>
              <w:ind w:left="100"/>
              <w:rPr>
                <w:rFonts w:ascii="Arial" w:eastAsia="Arial" w:hAnsi="Arial"/>
                <w:b/>
                <w:color w:val="0000FF"/>
                <w:sz w:val="24"/>
              </w:rPr>
            </w:pPr>
            <w:r>
              <w:rPr>
                <w:rFonts w:ascii="Arial" w:eastAsia="Arial" w:hAnsi="Arial"/>
                <w:b/>
                <w:color w:val="0000FF"/>
                <w:sz w:val="24"/>
              </w:rPr>
              <w:t>Social care &amp; Health outcomes</w:t>
            </w:r>
          </w:p>
        </w:tc>
        <w:tc>
          <w:tcPr>
            <w:tcW w:w="44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32</w:t>
            </w:r>
          </w:p>
        </w:tc>
      </w:tr>
      <w:tr w:rsidR="00000000">
        <w:trPr>
          <w:trHeight w:val="593"/>
        </w:trPr>
        <w:tc>
          <w:tcPr>
            <w:tcW w:w="260" w:type="dxa"/>
            <w:shd w:val="clear" w:color="auto" w:fill="auto"/>
            <w:vAlign w:val="bottom"/>
          </w:tcPr>
          <w:p w:rsidR="00000000" w:rsidRDefault="0006499F">
            <w:pPr>
              <w:spacing w:line="0" w:lineRule="atLeast"/>
              <w:rPr>
                <w:rFonts w:ascii="Arial" w:eastAsia="Arial" w:hAnsi="Arial"/>
                <w:b/>
                <w:color w:val="0000FF"/>
                <w:sz w:val="24"/>
              </w:rPr>
            </w:pPr>
            <w:r>
              <w:rPr>
                <w:rFonts w:ascii="Arial" w:eastAsia="Arial" w:hAnsi="Arial"/>
                <w:b/>
                <w:color w:val="0000FF"/>
                <w:sz w:val="24"/>
              </w:rPr>
              <w:t>8</w:t>
            </w:r>
          </w:p>
        </w:tc>
        <w:tc>
          <w:tcPr>
            <w:tcW w:w="1380" w:type="dxa"/>
            <w:gridSpan w:val="2"/>
            <w:shd w:val="clear" w:color="auto" w:fill="auto"/>
            <w:vAlign w:val="bottom"/>
          </w:tcPr>
          <w:p w:rsidR="00000000" w:rsidRDefault="0006499F">
            <w:pPr>
              <w:spacing w:line="0" w:lineRule="atLeast"/>
              <w:ind w:left="100"/>
              <w:rPr>
                <w:rFonts w:ascii="Arial" w:eastAsia="Arial" w:hAnsi="Arial"/>
                <w:b/>
                <w:color w:val="0000FF"/>
                <w:w w:val="96"/>
                <w:sz w:val="24"/>
              </w:rPr>
            </w:pPr>
            <w:r>
              <w:rPr>
                <w:rFonts w:ascii="Arial" w:eastAsia="Arial" w:hAnsi="Arial"/>
                <w:b/>
                <w:color w:val="0000FF"/>
                <w:w w:val="96"/>
                <w:sz w:val="24"/>
              </w:rPr>
              <w:t>Conclusion</w:t>
            </w:r>
          </w:p>
        </w:tc>
        <w:tc>
          <w:tcPr>
            <w:tcW w:w="6740" w:type="dxa"/>
            <w:shd w:val="clear" w:color="auto" w:fill="auto"/>
            <w:vAlign w:val="bottom"/>
          </w:tcPr>
          <w:p w:rsidR="00000000" w:rsidRDefault="0006499F">
            <w:pPr>
              <w:spacing w:line="0" w:lineRule="atLeast"/>
              <w:rPr>
                <w:rFonts w:ascii="Times New Roman" w:eastAsia="Times New Roman" w:hAnsi="Times New Roman"/>
                <w:sz w:val="24"/>
              </w:rPr>
            </w:pPr>
          </w:p>
        </w:tc>
        <w:tc>
          <w:tcPr>
            <w:tcW w:w="44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33</w:t>
            </w:r>
          </w:p>
        </w:tc>
      </w:tr>
      <w:tr w:rsidR="00000000">
        <w:trPr>
          <w:trHeight w:val="593"/>
        </w:trPr>
        <w:tc>
          <w:tcPr>
            <w:tcW w:w="1640" w:type="dxa"/>
            <w:gridSpan w:val="3"/>
            <w:shd w:val="clear" w:color="auto" w:fill="auto"/>
            <w:vAlign w:val="bottom"/>
          </w:tcPr>
          <w:p w:rsidR="00000000" w:rsidRDefault="0006499F">
            <w:pPr>
              <w:spacing w:line="0" w:lineRule="atLeast"/>
              <w:rPr>
                <w:rFonts w:ascii="Arial" w:eastAsia="Arial" w:hAnsi="Arial"/>
                <w:b/>
                <w:color w:val="0000FF"/>
                <w:sz w:val="24"/>
              </w:rPr>
            </w:pPr>
            <w:hyperlink w:anchor="page43" w:history="1">
              <w:r>
                <w:rPr>
                  <w:rFonts w:ascii="Arial" w:eastAsia="Arial" w:hAnsi="Arial"/>
                  <w:b/>
                  <w:color w:val="0000FF"/>
                  <w:sz w:val="24"/>
                </w:rPr>
                <w:t>References</w:t>
              </w:r>
            </w:hyperlink>
          </w:p>
        </w:tc>
        <w:tc>
          <w:tcPr>
            <w:tcW w:w="6740" w:type="dxa"/>
            <w:shd w:val="clear" w:color="auto" w:fill="auto"/>
            <w:vAlign w:val="bottom"/>
          </w:tcPr>
          <w:p w:rsidR="00000000" w:rsidRDefault="0006499F">
            <w:pPr>
              <w:spacing w:line="0" w:lineRule="atLeast"/>
              <w:rPr>
                <w:rFonts w:ascii="Times New Roman" w:eastAsia="Times New Roman" w:hAnsi="Times New Roman"/>
                <w:sz w:val="24"/>
              </w:rPr>
            </w:pPr>
          </w:p>
        </w:tc>
        <w:tc>
          <w:tcPr>
            <w:tcW w:w="440" w:type="dxa"/>
            <w:shd w:val="clear" w:color="auto" w:fill="auto"/>
            <w:vAlign w:val="bottom"/>
          </w:tcPr>
          <w:p w:rsidR="00000000" w:rsidRDefault="0006499F">
            <w:pPr>
              <w:spacing w:line="0" w:lineRule="atLeast"/>
              <w:jc w:val="right"/>
              <w:rPr>
                <w:rFonts w:ascii="Arial" w:eastAsia="Arial" w:hAnsi="Arial"/>
                <w:b/>
                <w:sz w:val="24"/>
              </w:rPr>
            </w:pPr>
            <w:r>
              <w:rPr>
                <w:rFonts w:ascii="Arial" w:eastAsia="Arial" w:hAnsi="Arial"/>
                <w:b/>
                <w:sz w:val="24"/>
              </w:rPr>
              <w:t>35</w:t>
            </w:r>
          </w:p>
        </w:tc>
      </w:tr>
    </w:tbl>
    <w:p w:rsidR="00000000" w:rsidRDefault="0006499F">
      <w:pPr>
        <w:rPr>
          <w:rFonts w:ascii="Arial" w:eastAsia="Arial" w:hAnsi="Arial"/>
          <w:b/>
          <w:sz w:val="24"/>
        </w:rPr>
        <w:sectPr w:rsidR="00000000">
          <w:pgSz w:w="12240" w:h="15840"/>
          <w:pgMar w:top="923"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86"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iv</w:t>
      </w:r>
    </w:p>
    <w:p w:rsidR="00000000" w:rsidRDefault="0006499F">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7" w:name="page7"/>
      <w:bookmarkEnd w:id="7"/>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List of Figu</w:t>
      </w:r>
      <w:r>
        <w:rPr>
          <w:rFonts w:ascii="Arial" w:eastAsia="Arial" w:hAnsi="Arial"/>
          <w:b/>
          <w:sz w:val="50"/>
        </w:rPr>
        <w:t>res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20"/>
        <w:gridCol w:w="420"/>
      </w:tblGrid>
      <w:tr w:rsidR="00000000">
        <w:trPr>
          <w:trHeight w:val="335"/>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24" w:history="1">
              <w:r>
                <w:rPr>
                  <w:rFonts w:ascii="Arial" w:eastAsia="Arial" w:hAnsi="Arial"/>
                  <w:color w:val="0000FF"/>
                  <w:w w:val="83"/>
                  <w:sz w:val="24"/>
                </w:rPr>
                <w:t>4.1</w:t>
              </w:r>
            </w:hyperlink>
          </w:p>
        </w:tc>
        <w:tc>
          <w:tcPr>
            <w:tcW w:w="7620" w:type="dxa"/>
            <w:shd w:val="clear" w:color="auto" w:fill="auto"/>
            <w:vAlign w:val="bottom"/>
          </w:tcPr>
          <w:p w:rsidR="00000000" w:rsidRDefault="0006499F">
            <w:pPr>
              <w:spacing w:line="0" w:lineRule="atLeast"/>
              <w:ind w:left="120"/>
              <w:rPr>
                <w:rFonts w:ascii="Arial" w:eastAsia="Arial" w:hAnsi="Arial"/>
                <w:color w:val="000000"/>
                <w:sz w:val="24"/>
              </w:rPr>
            </w:pPr>
            <w:hyperlink w:anchor="page24" w:history="1">
              <w:r>
                <w:rPr>
                  <w:rFonts w:ascii="Arial" w:eastAsia="Arial" w:hAnsi="Arial"/>
                  <w:color w:val="0000FF"/>
                  <w:sz w:val="24"/>
                </w:rPr>
                <w:t xml:space="preserve">Significant Pairwise Correlations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w:t>
            </w:r>
          </w:p>
        </w:tc>
        <w:tc>
          <w:tcPr>
            <w:tcW w:w="42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16</w:t>
            </w:r>
          </w:p>
        </w:tc>
      </w:tr>
      <w:tr w:rsidR="00000000">
        <w:trPr>
          <w:trHeight w:val="359"/>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27" w:history="1">
              <w:r>
                <w:rPr>
                  <w:rFonts w:ascii="Arial" w:eastAsia="Arial" w:hAnsi="Arial"/>
                  <w:color w:val="0000FF"/>
                  <w:w w:val="83"/>
                  <w:sz w:val="24"/>
                </w:rPr>
                <w:t>4.2</w:t>
              </w:r>
            </w:hyperlink>
          </w:p>
        </w:tc>
        <w:tc>
          <w:tcPr>
            <w:tcW w:w="7620" w:type="dxa"/>
            <w:shd w:val="clear" w:color="auto" w:fill="auto"/>
            <w:vAlign w:val="bottom"/>
          </w:tcPr>
          <w:p w:rsidR="00000000" w:rsidRDefault="0006499F">
            <w:pPr>
              <w:spacing w:line="0" w:lineRule="atLeast"/>
              <w:ind w:left="120"/>
              <w:rPr>
                <w:rFonts w:ascii="Arial" w:eastAsia="Arial" w:hAnsi="Arial"/>
                <w:color w:val="000000"/>
                <w:sz w:val="24"/>
              </w:rPr>
            </w:pPr>
            <w:hyperlink w:anchor="page27" w:history="1">
              <w:r>
                <w:rPr>
                  <w:rFonts w:ascii="Arial" w:eastAsia="Arial" w:hAnsi="Arial"/>
                  <w:color w:val="0000FF"/>
                  <w:sz w:val="24"/>
                </w:rPr>
                <w:t>Item response probabilities for nine latent group mode</w:t>
              </w:r>
              <w:r>
                <w:rPr>
                  <w:rFonts w:ascii="Arial" w:eastAsia="Arial" w:hAnsi="Arial"/>
                  <w:color w:val="0000FF"/>
                  <w:sz w:val="24"/>
                </w:rPr>
                <w:t xml:space="preserve">l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42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29" w:history="1">
              <w:r>
                <w:rPr>
                  <w:rFonts w:ascii="Arial" w:eastAsia="Arial" w:hAnsi="Arial"/>
                  <w:color w:val="0000FF"/>
                  <w:w w:val="83"/>
                  <w:sz w:val="24"/>
                </w:rPr>
                <w:t>4.3</w:t>
              </w:r>
            </w:hyperlink>
          </w:p>
        </w:tc>
        <w:tc>
          <w:tcPr>
            <w:tcW w:w="7620" w:type="dxa"/>
            <w:shd w:val="clear" w:color="auto" w:fill="auto"/>
            <w:vAlign w:val="bottom"/>
          </w:tcPr>
          <w:p w:rsidR="00000000" w:rsidRDefault="0006499F">
            <w:pPr>
              <w:spacing w:line="0" w:lineRule="atLeast"/>
              <w:ind w:left="120"/>
              <w:rPr>
                <w:rFonts w:ascii="Arial" w:eastAsia="Arial" w:hAnsi="Arial"/>
                <w:color w:val="000000"/>
                <w:sz w:val="24"/>
              </w:rPr>
            </w:pPr>
            <w:hyperlink w:anchor="page29" w:history="1">
              <w:r>
                <w:rPr>
                  <w:rFonts w:ascii="Arial" w:eastAsia="Arial" w:hAnsi="Arial"/>
                  <w:color w:val="0000FF"/>
                  <w:sz w:val="24"/>
                </w:rPr>
                <w:t xml:space="preserve">Latent Group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2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21</w:t>
            </w:r>
          </w:p>
        </w:tc>
      </w:tr>
      <w:tr w:rsidR="00000000">
        <w:trPr>
          <w:trHeight w:val="359"/>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30" w:history="1">
              <w:r>
                <w:rPr>
                  <w:rFonts w:ascii="Arial" w:eastAsia="Arial" w:hAnsi="Arial"/>
                  <w:color w:val="0000FF"/>
                  <w:w w:val="83"/>
                  <w:sz w:val="24"/>
                </w:rPr>
                <w:t>4.4</w:t>
              </w:r>
            </w:hyperlink>
          </w:p>
        </w:tc>
        <w:tc>
          <w:tcPr>
            <w:tcW w:w="7620" w:type="dxa"/>
            <w:shd w:val="clear" w:color="auto" w:fill="auto"/>
            <w:vAlign w:val="bottom"/>
          </w:tcPr>
          <w:p w:rsidR="00000000" w:rsidRDefault="0006499F">
            <w:pPr>
              <w:spacing w:line="0" w:lineRule="atLeast"/>
              <w:ind w:left="120"/>
              <w:rPr>
                <w:rFonts w:ascii="Arial" w:eastAsia="Arial" w:hAnsi="Arial"/>
                <w:color w:val="000000"/>
                <w:sz w:val="24"/>
              </w:rPr>
            </w:pPr>
            <w:hyperlink w:anchor="page30" w:history="1">
              <w:r>
                <w:rPr>
                  <w:rFonts w:ascii="Arial" w:eastAsia="Arial" w:hAnsi="Arial"/>
                  <w:color w:val="0000FF"/>
                  <w:sz w:val="24"/>
                </w:rPr>
                <w:t xml:space="preserve">Histograms of Age, 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w:t>
            </w:r>
            <w:r>
              <w:rPr>
                <w:rFonts w:ascii="Arial" w:eastAsia="Arial" w:hAnsi="Arial"/>
                <w:color w:val="000000"/>
                <w:sz w:val="24"/>
              </w:rPr>
              <w:t xml:space="preserve"> . . . . . . . . . . . . . . . . .</w:t>
            </w:r>
          </w:p>
        </w:tc>
        <w:tc>
          <w:tcPr>
            <w:tcW w:w="42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22</w:t>
            </w:r>
          </w:p>
        </w:tc>
      </w:tr>
      <w:tr w:rsidR="00000000">
        <w:trPr>
          <w:trHeight w:val="359"/>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31" w:history="1">
              <w:r>
                <w:rPr>
                  <w:rFonts w:ascii="Arial" w:eastAsia="Arial" w:hAnsi="Arial"/>
                  <w:color w:val="0000FF"/>
                  <w:w w:val="83"/>
                  <w:sz w:val="24"/>
                </w:rPr>
                <w:t>4.5</w:t>
              </w:r>
            </w:hyperlink>
          </w:p>
        </w:tc>
        <w:tc>
          <w:tcPr>
            <w:tcW w:w="7620" w:type="dxa"/>
            <w:shd w:val="clear" w:color="auto" w:fill="auto"/>
            <w:vAlign w:val="bottom"/>
          </w:tcPr>
          <w:p w:rsidR="00000000" w:rsidRDefault="0006499F">
            <w:pPr>
              <w:spacing w:line="0" w:lineRule="atLeast"/>
              <w:ind w:left="120"/>
              <w:rPr>
                <w:rFonts w:ascii="Arial" w:eastAsia="Arial" w:hAnsi="Arial"/>
                <w:color w:val="000000"/>
                <w:sz w:val="24"/>
              </w:rPr>
            </w:pPr>
            <w:hyperlink w:anchor="page31" w:history="1">
              <w:r>
                <w:rPr>
                  <w:rFonts w:ascii="Arial" w:eastAsia="Arial" w:hAnsi="Arial"/>
                  <w:color w:val="0000FF"/>
                  <w:sz w:val="24"/>
                </w:rPr>
                <w:t xml:space="preserve">Count of Sec, by Latent Group - with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p>
        </w:tc>
        <w:tc>
          <w:tcPr>
            <w:tcW w:w="42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23</w:t>
            </w:r>
          </w:p>
        </w:tc>
      </w:tr>
      <w:tr w:rsidR="00000000">
        <w:trPr>
          <w:trHeight w:val="359"/>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32" w:history="1">
              <w:r>
                <w:rPr>
                  <w:rFonts w:ascii="Arial" w:eastAsia="Arial" w:hAnsi="Arial"/>
                  <w:color w:val="0000FF"/>
                  <w:w w:val="83"/>
                  <w:sz w:val="24"/>
                </w:rPr>
                <w:t>4.6</w:t>
              </w:r>
            </w:hyperlink>
          </w:p>
        </w:tc>
        <w:tc>
          <w:tcPr>
            <w:tcW w:w="7620" w:type="dxa"/>
            <w:shd w:val="clear" w:color="auto" w:fill="auto"/>
            <w:vAlign w:val="bottom"/>
          </w:tcPr>
          <w:p w:rsidR="00000000" w:rsidRDefault="0006499F">
            <w:pPr>
              <w:spacing w:line="0" w:lineRule="atLeast"/>
              <w:ind w:left="120"/>
              <w:rPr>
                <w:rFonts w:ascii="Arial" w:eastAsia="Arial" w:hAnsi="Arial"/>
                <w:color w:val="000000"/>
                <w:sz w:val="24"/>
              </w:rPr>
            </w:pPr>
            <w:hyperlink w:anchor="page32" w:history="1">
              <w:r>
                <w:rPr>
                  <w:rFonts w:ascii="Arial" w:eastAsia="Arial" w:hAnsi="Arial"/>
                  <w:color w:val="0000FF"/>
                  <w:sz w:val="24"/>
                </w:rPr>
                <w:t>Count of Carstairs Decile, by</w:t>
              </w:r>
              <w:r>
                <w:rPr>
                  <w:rFonts w:ascii="Arial" w:eastAsia="Arial" w:hAnsi="Arial"/>
                  <w:color w:val="0000FF"/>
                  <w:sz w:val="24"/>
                </w:rPr>
                <w:t xml:space="preserve">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w:t>
            </w:r>
          </w:p>
        </w:tc>
        <w:tc>
          <w:tcPr>
            <w:tcW w:w="42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24</w:t>
            </w:r>
          </w:p>
        </w:tc>
      </w:tr>
    </w:tbl>
    <w:p w:rsidR="00000000" w:rsidRDefault="0006499F">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77"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v</w:t>
      </w:r>
    </w:p>
    <w:p w:rsidR="00000000" w:rsidRDefault="0006499F">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8" w:name="page8"/>
      <w:bookmarkEnd w:id="8"/>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List of Tables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40"/>
        <w:gridCol w:w="380"/>
      </w:tblGrid>
      <w:tr w:rsidR="00000000">
        <w:trPr>
          <w:trHeight w:val="335"/>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25" w:history="1">
              <w:r>
                <w:rPr>
                  <w:rFonts w:ascii="Arial" w:eastAsia="Arial" w:hAnsi="Arial"/>
                  <w:color w:val="0000FF"/>
                  <w:w w:val="83"/>
                  <w:sz w:val="24"/>
                </w:rPr>
                <w:t>4.1</w:t>
              </w:r>
            </w:hyperlink>
          </w:p>
        </w:tc>
        <w:tc>
          <w:tcPr>
            <w:tcW w:w="7640" w:type="dxa"/>
            <w:shd w:val="clear" w:color="auto" w:fill="auto"/>
            <w:vAlign w:val="bottom"/>
          </w:tcPr>
          <w:p w:rsidR="00000000" w:rsidRDefault="0006499F">
            <w:pPr>
              <w:spacing w:line="0" w:lineRule="atLeast"/>
              <w:ind w:left="120"/>
              <w:rPr>
                <w:rFonts w:ascii="Arial" w:eastAsia="Arial" w:hAnsi="Arial"/>
                <w:color w:val="000000"/>
                <w:w w:val="99"/>
                <w:sz w:val="24"/>
              </w:rPr>
            </w:pPr>
            <w:hyperlink w:anchor="page25" w:history="1">
              <w:r>
                <w:rPr>
                  <w:rFonts w:ascii="Arial" w:eastAsia="Arial" w:hAnsi="Arial"/>
                  <w:color w:val="0000FF"/>
                  <w:w w:val="99"/>
                  <w:sz w:val="24"/>
                </w:rPr>
                <w:t xml:space="preserve">Overlapping groups of diseases derived from "clumping" procedure </w:t>
              </w:r>
            </w:hyperlink>
            <w:r>
              <w:rPr>
                <w:rFonts w:ascii="Arial" w:eastAsia="Arial" w:hAnsi="Arial"/>
                <w:color w:val="000000"/>
                <w:w w:val="99"/>
                <w:sz w:val="24"/>
              </w:rPr>
              <w:t>.</w:t>
            </w:r>
            <w:r>
              <w:rPr>
                <w:rFonts w:ascii="Arial" w:eastAsia="Arial" w:hAnsi="Arial"/>
                <w:color w:val="0000FF"/>
                <w:w w:val="99"/>
                <w:sz w:val="24"/>
              </w:rPr>
              <w:t xml:space="preserve"> </w:t>
            </w:r>
            <w:r>
              <w:rPr>
                <w:rFonts w:ascii="Arial" w:eastAsia="Arial" w:hAnsi="Arial"/>
                <w:color w:val="000000"/>
                <w:w w:val="99"/>
                <w:sz w:val="24"/>
              </w:rPr>
              <w:t>.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17</w:t>
            </w:r>
          </w:p>
        </w:tc>
      </w:tr>
      <w:tr w:rsidR="00000000">
        <w:trPr>
          <w:trHeight w:val="359"/>
        </w:trPr>
        <w:tc>
          <w:tcPr>
            <w:tcW w:w="420" w:type="dxa"/>
            <w:shd w:val="clear" w:color="auto" w:fill="auto"/>
            <w:vAlign w:val="bottom"/>
          </w:tcPr>
          <w:p w:rsidR="00000000" w:rsidRDefault="0006499F">
            <w:pPr>
              <w:spacing w:line="0" w:lineRule="atLeast"/>
              <w:jc w:val="right"/>
              <w:rPr>
                <w:rFonts w:ascii="Arial" w:eastAsia="Arial" w:hAnsi="Arial"/>
                <w:color w:val="0000FF"/>
                <w:w w:val="83"/>
                <w:sz w:val="24"/>
              </w:rPr>
            </w:pPr>
            <w:hyperlink w:anchor="page26" w:history="1">
              <w:r>
                <w:rPr>
                  <w:rFonts w:ascii="Arial" w:eastAsia="Arial" w:hAnsi="Arial"/>
                  <w:color w:val="0000FF"/>
                  <w:w w:val="83"/>
                  <w:sz w:val="24"/>
                </w:rPr>
                <w:t>4.2</w:t>
              </w:r>
            </w:hyperlink>
          </w:p>
        </w:tc>
        <w:tc>
          <w:tcPr>
            <w:tcW w:w="7640" w:type="dxa"/>
            <w:shd w:val="clear" w:color="auto" w:fill="auto"/>
            <w:vAlign w:val="bottom"/>
          </w:tcPr>
          <w:p w:rsidR="00000000" w:rsidRDefault="0006499F">
            <w:pPr>
              <w:spacing w:line="0" w:lineRule="atLeast"/>
              <w:ind w:left="120"/>
              <w:rPr>
                <w:rFonts w:ascii="Arial" w:eastAsia="Arial" w:hAnsi="Arial"/>
                <w:color w:val="000000"/>
                <w:sz w:val="24"/>
              </w:rPr>
            </w:pPr>
            <w:hyperlink w:anchor="page26" w:history="1">
              <w:r>
                <w:rPr>
                  <w:rFonts w:ascii="Arial" w:eastAsia="Arial" w:hAnsi="Arial"/>
                  <w:color w:val="0000FF"/>
                  <w:sz w:val="24"/>
                </w:rPr>
                <w:t xml:space="preserve">Non-overlapping groups of diseases derived from Ng algorithm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p>
        </w:tc>
        <w:tc>
          <w:tcPr>
            <w:tcW w:w="380" w:type="dxa"/>
            <w:shd w:val="clear" w:color="auto" w:fill="auto"/>
            <w:vAlign w:val="bottom"/>
          </w:tcPr>
          <w:p w:rsidR="00000000" w:rsidRDefault="0006499F">
            <w:pPr>
              <w:spacing w:line="0" w:lineRule="atLeast"/>
              <w:jc w:val="right"/>
              <w:rPr>
                <w:rFonts w:ascii="Arial" w:eastAsia="Arial" w:hAnsi="Arial"/>
                <w:sz w:val="24"/>
              </w:rPr>
            </w:pPr>
            <w:r>
              <w:rPr>
                <w:rFonts w:ascii="Arial" w:eastAsia="Arial" w:hAnsi="Arial"/>
                <w:sz w:val="24"/>
              </w:rPr>
              <w:t>18</w:t>
            </w:r>
          </w:p>
        </w:tc>
      </w:tr>
    </w:tbl>
    <w:p w:rsidR="00000000" w:rsidRDefault="0006499F">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12"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vi</w:t>
      </w:r>
    </w:p>
    <w:p w:rsidR="00000000" w:rsidRDefault="0006499F">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9" w:name="page9"/>
      <w:bookmarkEnd w:id="9"/>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1</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Introduction</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19" w:lineRule="exact"/>
        <w:rPr>
          <w:rFonts w:ascii="Times New Roman" w:eastAsia="Times New Roman" w:hAnsi="Times New Roman"/>
        </w:rPr>
      </w:pPr>
    </w:p>
    <w:p w:rsidR="00000000" w:rsidRDefault="0006499F">
      <w:pPr>
        <w:spacing w:line="337" w:lineRule="auto"/>
        <w:ind w:left="280" w:right="280"/>
        <w:jc w:val="both"/>
        <w:rPr>
          <w:rFonts w:ascii="Arial" w:eastAsia="Arial" w:hAnsi="Arial"/>
          <w:sz w:val="24"/>
        </w:rPr>
      </w:pPr>
      <w:r>
        <w:rPr>
          <w:rFonts w:ascii="Arial" w:eastAsia="Arial" w:hAnsi="Arial"/>
          <w:sz w:val="24"/>
        </w:rPr>
        <w:t>Integration of health and social care beca</w:t>
      </w:r>
      <w:r>
        <w:rPr>
          <w:rFonts w:ascii="Arial" w:eastAsia="Arial" w:hAnsi="Arial"/>
          <w:sz w:val="24"/>
        </w:rPr>
        <w:t>me law in Scotland on 1st April 2016. Reflects patterns across the developing world to restructure health services to cope with demands of an ageing population.</w:t>
      </w:r>
    </w:p>
    <w:p w:rsidR="00000000" w:rsidRDefault="0006499F">
      <w:pPr>
        <w:spacing w:line="58" w:lineRule="exact"/>
        <w:rPr>
          <w:rFonts w:ascii="Times New Roman" w:eastAsia="Times New Roman" w:hAnsi="Times New Roman"/>
        </w:rPr>
      </w:pPr>
    </w:p>
    <w:p w:rsidR="00000000" w:rsidRDefault="0006499F">
      <w:pPr>
        <w:spacing w:line="337" w:lineRule="auto"/>
        <w:ind w:left="280" w:right="280"/>
        <w:jc w:val="both"/>
        <w:rPr>
          <w:rFonts w:ascii="Arial" w:eastAsia="Arial" w:hAnsi="Arial"/>
          <w:sz w:val="24"/>
        </w:rPr>
      </w:pPr>
      <w:r>
        <w:rPr>
          <w:rFonts w:ascii="Arial" w:eastAsia="Arial" w:hAnsi="Arial"/>
          <w:sz w:val="24"/>
        </w:rPr>
        <w:t>Social Care of increasing policy (and political) importance. Link to healthcare (and demands o</w:t>
      </w:r>
      <w:r>
        <w:rPr>
          <w:rFonts w:ascii="Arial" w:eastAsia="Arial" w:hAnsi="Arial"/>
          <w:sz w:val="24"/>
        </w:rPr>
        <w:t>n health services) becoming increasingly apparent (increase delayed discharge etc).</w:t>
      </w:r>
    </w:p>
    <w:p w:rsidR="00000000" w:rsidRDefault="0006499F">
      <w:pPr>
        <w:spacing w:line="58" w:lineRule="exact"/>
        <w:rPr>
          <w:rFonts w:ascii="Times New Roman" w:eastAsia="Times New Roman" w:hAnsi="Times New Roman"/>
        </w:rPr>
      </w:pPr>
    </w:p>
    <w:p w:rsidR="00000000" w:rsidRDefault="0006499F">
      <w:pPr>
        <w:spacing w:line="379" w:lineRule="auto"/>
        <w:ind w:left="280" w:right="260"/>
        <w:jc w:val="both"/>
        <w:rPr>
          <w:rFonts w:ascii="Arial" w:eastAsia="Arial" w:hAnsi="Arial"/>
          <w:sz w:val="22"/>
        </w:rPr>
      </w:pPr>
      <w:r>
        <w:rPr>
          <w:rFonts w:ascii="Arial" w:eastAsia="Arial" w:hAnsi="Arial"/>
          <w:sz w:val="22"/>
        </w:rPr>
        <w:t>This, in part, due to long-term conditions now major burden of global disease (replacing infectious diseases). Large proportions of population have multimorbidity (OECD) w</w:t>
      </w:r>
      <w:r>
        <w:rPr>
          <w:rFonts w:ascii="Arial" w:eastAsia="Arial" w:hAnsi="Arial"/>
          <w:sz w:val="22"/>
        </w:rPr>
        <w:t>hich has a number of negative outcomes including mortality and health care use.</w:t>
      </w:r>
    </w:p>
    <w:p w:rsidR="00000000" w:rsidRDefault="0006499F">
      <w:pPr>
        <w:spacing w:line="22"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Association of multimorbidity and social care use is unknown.</w:t>
      </w:r>
    </w:p>
    <w:p w:rsidR="00000000" w:rsidRDefault="0006499F">
      <w:pPr>
        <w:spacing w:line="227" w:lineRule="exact"/>
        <w:rPr>
          <w:rFonts w:ascii="Times New Roman" w:eastAsia="Times New Roman" w:hAnsi="Times New Roman"/>
        </w:rPr>
      </w:pPr>
    </w:p>
    <w:p w:rsidR="00000000" w:rsidRDefault="0006499F">
      <w:pPr>
        <w:spacing w:line="363" w:lineRule="auto"/>
        <w:ind w:left="280" w:right="280"/>
        <w:rPr>
          <w:rFonts w:ascii="Arial" w:eastAsia="Arial" w:hAnsi="Arial"/>
          <w:sz w:val="24"/>
        </w:rPr>
      </w:pPr>
      <w:r>
        <w:rPr>
          <w:rFonts w:ascii="Arial" w:eastAsia="Arial" w:hAnsi="Arial"/>
          <w:sz w:val="24"/>
        </w:rPr>
        <w:t>PhD funding from Scottish Government to assess these topics. (2020 vision and other policy link)</w:t>
      </w:r>
    </w:p>
    <w:p w:rsidR="00000000" w:rsidRDefault="0006499F">
      <w:pPr>
        <w:spacing w:line="27" w:lineRule="exact"/>
        <w:rPr>
          <w:rFonts w:ascii="Times New Roman" w:eastAsia="Times New Roman" w:hAnsi="Times New Roman"/>
        </w:rPr>
      </w:pPr>
    </w:p>
    <w:p w:rsidR="00000000" w:rsidRDefault="0006499F">
      <w:pPr>
        <w:spacing w:line="363" w:lineRule="auto"/>
        <w:ind w:left="280" w:right="280"/>
        <w:rPr>
          <w:rFonts w:ascii="Arial" w:eastAsia="Arial" w:hAnsi="Arial"/>
          <w:sz w:val="24"/>
        </w:rPr>
      </w:pPr>
      <w:r>
        <w:rPr>
          <w:rFonts w:ascii="Arial" w:eastAsia="Arial" w:hAnsi="Arial"/>
          <w:sz w:val="24"/>
        </w:rPr>
        <w:t>Important part</w:t>
      </w:r>
      <w:r>
        <w:rPr>
          <w:rFonts w:ascii="Arial" w:eastAsia="Arial" w:hAnsi="Arial"/>
          <w:sz w:val="24"/>
        </w:rPr>
        <w:t xml:space="preserve"> of the funding to link administrative data sources in order to identify the benefit of this process.</w:t>
      </w:r>
    </w:p>
    <w:p w:rsidR="00000000" w:rsidRDefault="0006499F">
      <w:pPr>
        <w:spacing w:line="27" w:lineRule="exact"/>
        <w:rPr>
          <w:rFonts w:ascii="Times New Roman" w:eastAsia="Times New Roman" w:hAnsi="Times New Roman"/>
        </w:rPr>
      </w:pPr>
    </w:p>
    <w:p w:rsidR="00000000" w:rsidRDefault="0006499F">
      <w:pPr>
        <w:spacing w:line="0" w:lineRule="atLeast"/>
        <w:ind w:left="260"/>
        <w:rPr>
          <w:rFonts w:ascii="Arial" w:eastAsia="Arial" w:hAnsi="Arial"/>
          <w:sz w:val="24"/>
        </w:rPr>
      </w:pPr>
      <w:r>
        <w:rPr>
          <w:rFonts w:ascii="Arial" w:eastAsia="Arial" w:hAnsi="Arial"/>
          <w:sz w:val="24"/>
        </w:rPr>
        <w:t>(Need WHO policy outlines and other suitable high-level policy docs in this section)</w:t>
      </w:r>
    </w:p>
    <w:p w:rsidR="00000000" w:rsidRDefault="0006499F">
      <w:pPr>
        <w:spacing w:line="0" w:lineRule="atLeast"/>
        <w:ind w:left="26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3"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10" w:name="page10"/>
      <w:bookmarkEnd w:id="10"/>
      <w:r>
        <w:rPr>
          <w:rFonts w:ascii="Arial" w:eastAsia="Arial" w:hAnsi="Arial"/>
          <w:sz w:val="24"/>
        </w:rPr>
        <w:lastRenderedPageBreak/>
        <w:t>Introduction</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032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496FB" id="Line 5"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IHg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Ecv9MgeAgAAQg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08"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1.1</w:t>
      </w:r>
      <w:r>
        <w:rPr>
          <w:rFonts w:ascii="Arial" w:eastAsia="Arial" w:hAnsi="Arial"/>
          <w:b/>
          <w:sz w:val="34"/>
        </w:rPr>
        <w:tab/>
      </w:r>
      <w:r>
        <w:rPr>
          <w:rFonts w:ascii="Arial" w:eastAsia="Arial" w:hAnsi="Arial"/>
          <w:b/>
          <w:sz w:val="34"/>
        </w:rPr>
        <w:t>Aims and Objectives</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322" w:lineRule="auto"/>
        <w:ind w:left="280" w:right="280" w:hanging="7"/>
        <w:jc w:val="both"/>
        <w:rPr>
          <w:rFonts w:ascii="Arial" w:eastAsia="Arial" w:hAnsi="Arial"/>
          <w:sz w:val="24"/>
        </w:rPr>
      </w:pPr>
      <w:r>
        <w:rPr>
          <w:rFonts w:ascii="Arial" w:eastAsia="Arial" w:hAnsi="Arial"/>
          <w:sz w:val="24"/>
        </w:rPr>
        <w:t xml:space="preserve">The thesis </w:t>
      </w:r>
      <w:r>
        <w:rPr>
          <w:rFonts w:ascii="Arial" w:eastAsia="Arial" w:hAnsi="Arial"/>
          <w:sz w:val="24"/>
        </w:rPr>
        <w:t>has both substantive and methodological aims. Substantively, it aims to contibute to the debate surrounding health and socila care integration by looking specifically at a group that are likely to be regular users of both health and social care services, i</w:t>
      </w:r>
      <w:r>
        <w:rPr>
          <w:rFonts w:ascii="Arial" w:eastAsia="Arial" w:hAnsi="Arial"/>
          <w:sz w:val="24"/>
        </w:rPr>
        <w:t>.e. those with multimorbidity. Methodologically, the thesis aims to contibute to eﬀorts to improve the exploitation of administrative data as a means to analyse public service performance and eﬀectiveness.</w:t>
      </w:r>
    </w:p>
    <w:p w:rsidR="00000000" w:rsidRDefault="0006499F">
      <w:pPr>
        <w:spacing w:line="74"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The objectives of the project are:-</w:t>
      </w:r>
    </w:p>
    <w:p w:rsidR="00000000" w:rsidRDefault="0006499F">
      <w:pPr>
        <w:spacing w:line="227" w:lineRule="exact"/>
        <w:rPr>
          <w:rFonts w:ascii="Times New Roman" w:eastAsia="Times New Roman" w:hAnsi="Times New Roman"/>
        </w:rPr>
      </w:pPr>
    </w:p>
    <w:p w:rsidR="00000000" w:rsidRDefault="0006499F">
      <w:pPr>
        <w:numPr>
          <w:ilvl w:val="0"/>
          <w:numId w:val="2"/>
        </w:numPr>
        <w:tabs>
          <w:tab w:val="left" w:pos="880"/>
        </w:tabs>
        <w:spacing w:line="363" w:lineRule="auto"/>
        <w:ind w:left="880" w:right="260" w:hanging="306"/>
        <w:rPr>
          <w:rFonts w:ascii="Arial" w:eastAsia="Arial" w:hAnsi="Arial"/>
          <w:sz w:val="24"/>
        </w:rPr>
      </w:pPr>
      <w:r>
        <w:rPr>
          <w:rFonts w:ascii="Arial" w:eastAsia="Arial" w:hAnsi="Arial"/>
          <w:sz w:val="24"/>
        </w:rPr>
        <w:t>To assess ho</w:t>
      </w:r>
      <w:r>
        <w:rPr>
          <w:rFonts w:ascii="Arial" w:eastAsia="Arial" w:hAnsi="Arial"/>
          <w:sz w:val="24"/>
        </w:rPr>
        <w:t>w access to social care services varies for people with multimorbidity, especially by socioeconomic status.</w:t>
      </w:r>
    </w:p>
    <w:p w:rsidR="00000000" w:rsidRDefault="0006499F">
      <w:pPr>
        <w:spacing w:line="240" w:lineRule="exact"/>
        <w:rPr>
          <w:rFonts w:ascii="Arial" w:eastAsia="Arial" w:hAnsi="Arial"/>
          <w:sz w:val="24"/>
        </w:rPr>
      </w:pPr>
    </w:p>
    <w:p w:rsidR="00000000" w:rsidRDefault="0006499F">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To assess the impacts of social care service use on health service use and health outcomes for people with multimorbidity, where possible exploitin</w:t>
      </w:r>
      <w:r>
        <w:rPr>
          <w:rFonts w:ascii="Arial" w:eastAsia="Arial" w:hAnsi="Arial"/>
          <w:sz w:val="24"/>
        </w:rPr>
        <w:t xml:space="preserve">g geographic diﬀerences in social care as </w:t>
      </w:r>
      <w:r>
        <w:rPr>
          <w:rFonts w:ascii="Arial" w:eastAsia="Arial" w:hAnsi="Arial"/>
          <w:sz w:val="24"/>
        </w:rPr>
        <w:t>“natural experiments</w:t>
      </w:r>
      <w:r>
        <w:rPr>
          <w:rFonts w:ascii="Arial" w:eastAsia="Arial" w:hAnsi="Arial"/>
          <w:sz w:val="24"/>
        </w:rPr>
        <w:t>”.</w:t>
      </w:r>
    </w:p>
    <w:p w:rsidR="00000000" w:rsidRDefault="0006499F">
      <w:pPr>
        <w:spacing w:line="2" w:lineRule="exact"/>
        <w:rPr>
          <w:rFonts w:ascii="Arial" w:eastAsia="Arial" w:hAnsi="Arial"/>
          <w:sz w:val="24"/>
        </w:rPr>
      </w:pPr>
    </w:p>
    <w:p w:rsidR="00000000" w:rsidRDefault="0006499F">
      <w:pPr>
        <w:numPr>
          <w:ilvl w:val="0"/>
          <w:numId w:val="2"/>
        </w:numPr>
        <w:tabs>
          <w:tab w:val="left" w:pos="880"/>
        </w:tabs>
        <w:spacing w:line="311" w:lineRule="auto"/>
        <w:ind w:left="880" w:right="280" w:hanging="306"/>
        <w:rPr>
          <w:rFonts w:ascii="Arial" w:eastAsia="Arial" w:hAnsi="Arial"/>
          <w:sz w:val="24"/>
        </w:rPr>
      </w:pPr>
      <w:r>
        <w:rPr>
          <w:rFonts w:ascii="Arial" w:eastAsia="Arial" w:hAnsi="Arial"/>
          <w:sz w:val="24"/>
        </w:rPr>
        <w:t>To make recommendations for policy on the future of integration of health and social care services based on these results.</w:t>
      </w:r>
    </w:p>
    <w:p w:rsidR="00000000" w:rsidRDefault="0006499F">
      <w:pPr>
        <w:spacing w:line="1" w:lineRule="exact"/>
        <w:rPr>
          <w:rFonts w:ascii="Arial" w:eastAsia="Arial" w:hAnsi="Arial"/>
          <w:sz w:val="24"/>
        </w:rPr>
      </w:pPr>
    </w:p>
    <w:p w:rsidR="00000000" w:rsidRDefault="0006499F">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To assess tho what extant measures of multimorbidity and of health</w:t>
      </w:r>
      <w:r>
        <w:rPr>
          <w:rFonts w:ascii="Arial" w:eastAsia="Arial" w:hAnsi="Arial"/>
          <w:sz w:val="24"/>
        </w:rPr>
        <w:t xml:space="preserve"> and social care service use can be operationalised using exisitng linked health and social care administrative data.</w:t>
      </w:r>
    </w:p>
    <w:p w:rsidR="00000000" w:rsidRDefault="0006499F">
      <w:pPr>
        <w:spacing w:line="2" w:lineRule="exact"/>
        <w:rPr>
          <w:rFonts w:ascii="Arial" w:eastAsia="Arial" w:hAnsi="Arial"/>
          <w:sz w:val="24"/>
        </w:rPr>
      </w:pPr>
    </w:p>
    <w:p w:rsidR="00000000" w:rsidRDefault="0006499F">
      <w:pPr>
        <w:numPr>
          <w:ilvl w:val="0"/>
          <w:numId w:val="2"/>
        </w:numPr>
        <w:tabs>
          <w:tab w:val="left" w:pos="880"/>
        </w:tabs>
        <w:spacing w:line="0" w:lineRule="atLeast"/>
        <w:ind w:left="880" w:hanging="306"/>
        <w:rPr>
          <w:rFonts w:ascii="Arial" w:eastAsia="Arial" w:hAnsi="Arial"/>
          <w:sz w:val="23"/>
        </w:rPr>
      </w:pPr>
      <w:r>
        <w:rPr>
          <w:rFonts w:ascii="Arial" w:eastAsia="Arial" w:hAnsi="Arial"/>
          <w:sz w:val="23"/>
        </w:rPr>
        <w:t>To make recommendations to policy makers on administrative data collections.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64"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1.2</w:t>
      </w:r>
      <w:r>
        <w:rPr>
          <w:rFonts w:ascii="Arial" w:eastAsia="Arial" w:hAnsi="Arial"/>
          <w:b/>
          <w:sz w:val="34"/>
        </w:rPr>
        <w:tab/>
      </w:r>
      <w:r>
        <w:rPr>
          <w:rFonts w:ascii="Arial" w:eastAsia="Arial" w:hAnsi="Arial"/>
          <w:b/>
          <w:sz w:val="34"/>
        </w:rPr>
        <w:t>Scientific contribution</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Explicit description of wha</w:t>
      </w:r>
      <w:r>
        <w:rPr>
          <w:rFonts w:ascii="Arial" w:eastAsia="Arial" w:hAnsi="Arial"/>
          <w:sz w:val="24"/>
        </w:rPr>
        <w:t>t thesis adds to knowledge</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52"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1.3</w:t>
      </w:r>
      <w:r>
        <w:rPr>
          <w:rFonts w:ascii="Arial" w:eastAsia="Arial" w:hAnsi="Arial"/>
          <w:b/>
          <w:sz w:val="34"/>
        </w:rPr>
        <w:tab/>
      </w:r>
      <w:r>
        <w:rPr>
          <w:rFonts w:ascii="Arial" w:eastAsia="Arial" w:hAnsi="Arial"/>
          <w:b/>
          <w:sz w:val="34"/>
        </w:rPr>
        <w:t>Conventions</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Outline definitions</w:t>
      </w:r>
    </w:p>
    <w:p w:rsidR="00000000" w:rsidRDefault="0006499F">
      <w:pPr>
        <w:spacing w:line="227" w:lineRule="exact"/>
        <w:rPr>
          <w:rFonts w:ascii="Times New Roman" w:eastAsia="Times New Roman" w:hAnsi="Times New Roman"/>
        </w:rPr>
      </w:pPr>
    </w:p>
    <w:p w:rsidR="00000000" w:rsidRDefault="0006499F">
      <w:pPr>
        <w:numPr>
          <w:ilvl w:val="0"/>
          <w:numId w:val="3"/>
        </w:numPr>
        <w:tabs>
          <w:tab w:val="left" w:pos="880"/>
        </w:tabs>
        <w:spacing w:line="0" w:lineRule="atLeast"/>
        <w:ind w:left="880" w:hanging="306"/>
        <w:rPr>
          <w:rFonts w:ascii="Arial" w:eastAsia="Arial" w:hAnsi="Arial"/>
          <w:sz w:val="24"/>
        </w:rPr>
      </w:pPr>
      <w:r>
        <w:rPr>
          <w:rFonts w:ascii="Arial" w:eastAsia="Arial" w:hAnsi="Arial"/>
          <w:sz w:val="24"/>
        </w:rPr>
        <w:t xml:space="preserve">Social care refers to Adult social care (with link to subsection </w:t>
      </w:r>
      <w:hyperlink w:anchor="page12" w:history="1">
        <w:r>
          <w:rPr>
            <w:rFonts w:ascii="Arial" w:eastAsia="Arial" w:hAnsi="Arial"/>
            <w:color w:val="0000FF"/>
            <w:sz w:val="24"/>
          </w:rPr>
          <w:t>2.2.1</w:t>
        </w:r>
      </w:hyperlink>
      <w:r>
        <w:rPr>
          <w:rFonts w:ascii="Arial" w:eastAsia="Arial" w:hAnsi="Arial"/>
          <w:sz w:val="24"/>
        </w:rPr>
        <w:t>)</w:t>
      </w:r>
    </w:p>
    <w:p w:rsidR="00000000" w:rsidRDefault="0006499F">
      <w:pPr>
        <w:tabs>
          <w:tab w:val="left" w:pos="880"/>
        </w:tabs>
        <w:spacing w:line="0" w:lineRule="atLeast"/>
        <w:ind w:left="8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04"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11" w:name="page11"/>
      <w:bookmarkEnd w:id="11"/>
      <w:r>
        <w:rPr>
          <w:rFonts w:ascii="Arial" w:eastAsia="Arial" w:hAnsi="Arial"/>
          <w:sz w:val="24"/>
        </w:rPr>
        <w:lastRenderedPageBreak/>
        <w:t>Introduction</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13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11D89" id="Line 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tG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Ok&#10;SAs7ehaKo1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GsJG0YeAgAAQg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numPr>
          <w:ilvl w:val="0"/>
          <w:numId w:val="4"/>
        </w:numPr>
        <w:tabs>
          <w:tab w:val="left" w:pos="880"/>
        </w:tabs>
        <w:spacing w:line="363" w:lineRule="auto"/>
        <w:ind w:left="880" w:right="280" w:hanging="306"/>
        <w:rPr>
          <w:rFonts w:ascii="Arial" w:eastAsia="Arial" w:hAnsi="Arial"/>
          <w:sz w:val="24"/>
        </w:rPr>
      </w:pPr>
      <w:r>
        <w:rPr>
          <w:rFonts w:ascii="Arial" w:eastAsia="Arial" w:hAnsi="Arial"/>
          <w:sz w:val="24"/>
        </w:rPr>
        <w:t>Multimorbidity and morbidity burden as opposed to comorbidity (w</w:t>
      </w:r>
      <w:r>
        <w:rPr>
          <w:rFonts w:ascii="Arial" w:eastAsia="Arial" w:hAnsi="Arial"/>
          <w:sz w:val="24"/>
        </w:rPr>
        <w:t xml:space="preserve">ith link to subsection </w:t>
      </w:r>
      <w:hyperlink w:anchor="page15" w:history="1">
        <w:r>
          <w:rPr>
            <w:rFonts w:ascii="Arial" w:eastAsia="Arial" w:hAnsi="Arial"/>
            <w:color w:val="0000FF"/>
            <w:sz w:val="24"/>
          </w:rPr>
          <w:t>2.4.2</w:t>
        </w:r>
      </w:hyperlink>
      <w:r>
        <w:rPr>
          <w:rFonts w:ascii="Arial" w:eastAsia="Arial" w:hAnsi="Arial"/>
          <w:sz w:val="24"/>
        </w:rPr>
        <w:t>)</w:t>
      </w:r>
    </w:p>
    <w:p w:rsidR="00000000" w:rsidRDefault="0006499F">
      <w:pPr>
        <w:tabs>
          <w:tab w:val="left" w:pos="880"/>
        </w:tabs>
        <w:spacing w:line="363" w:lineRule="auto"/>
        <w:ind w:left="880" w:right="2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08"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12" w:name="page12"/>
      <w:bookmarkEnd w:id="12"/>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2</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Literature Review</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84"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2.1</w:t>
      </w:r>
      <w:r>
        <w:rPr>
          <w:rFonts w:ascii="Arial" w:eastAsia="Arial" w:hAnsi="Arial"/>
          <w:b/>
          <w:sz w:val="34"/>
        </w:rPr>
        <w:tab/>
      </w:r>
      <w:r>
        <w:rPr>
          <w:rFonts w:ascii="Arial" w:eastAsia="Arial" w:hAnsi="Arial"/>
          <w:b/>
          <w:sz w:val="34"/>
        </w:rPr>
        <w:t>Introduction</w:t>
      </w:r>
    </w:p>
    <w:p w:rsidR="00000000" w:rsidRDefault="0006499F">
      <w:pPr>
        <w:spacing w:line="200" w:lineRule="exact"/>
        <w:rPr>
          <w:rFonts w:ascii="Times New Roman" w:eastAsia="Times New Roman" w:hAnsi="Times New Roman"/>
        </w:rPr>
      </w:pPr>
    </w:p>
    <w:p w:rsidR="00000000" w:rsidRDefault="0006499F">
      <w:pPr>
        <w:spacing w:line="334"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2.2</w:t>
      </w:r>
      <w:r>
        <w:rPr>
          <w:rFonts w:ascii="Arial" w:eastAsia="Arial" w:hAnsi="Arial"/>
          <w:b/>
          <w:sz w:val="34"/>
        </w:rPr>
        <w:tab/>
      </w:r>
      <w:r>
        <w:rPr>
          <w:rFonts w:ascii="Arial" w:eastAsia="Arial" w:hAnsi="Arial"/>
          <w:b/>
          <w:sz w:val="34"/>
        </w:rPr>
        <w:t>Access to Social Care</w:t>
      </w:r>
    </w:p>
    <w:p w:rsidR="00000000" w:rsidRDefault="0006499F">
      <w:pPr>
        <w:spacing w:line="200" w:lineRule="exact"/>
        <w:rPr>
          <w:rFonts w:ascii="Times New Roman" w:eastAsia="Times New Roman" w:hAnsi="Times New Roman"/>
        </w:rPr>
      </w:pPr>
    </w:p>
    <w:p w:rsidR="00000000" w:rsidRDefault="0006499F">
      <w:pPr>
        <w:spacing w:line="301"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2.2.1</w:t>
      </w:r>
      <w:r>
        <w:rPr>
          <w:rFonts w:ascii="Arial" w:eastAsia="Arial" w:hAnsi="Arial"/>
          <w:b/>
          <w:sz w:val="29"/>
        </w:rPr>
        <w:tab/>
      </w:r>
      <w:r>
        <w:rPr>
          <w:rFonts w:ascii="Arial" w:eastAsia="Arial" w:hAnsi="Arial"/>
          <w:b/>
          <w:sz w:val="29"/>
        </w:rPr>
        <w:t>Definitions</w:t>
      </w:r>
    </w:p>
    <w:p w:rsidR="00000000" w:rsidRDefault="0006499F">
      <w:pPr>
        <w:spacing w:line="379" w:lineRule="exact"/>
        <w:rPr>
          <w:rFonts w:ascii="Times New Roman" w:eastAsia="Times New Roman" w:hAnsi="Times New Roman"/>
        </w:rPr>
      </w:pPr>
    </w:p>
    <w:p w:rsidR="00000000" w:rsidRDefault="0006499F">
      <w:pPr>
        <w:spacing w:line="363" w:lineRule="auto"/>
        <w:ind w:left="280" w:right="280" w:hanging="7"/>
        <w:jc w:val="both"/>
        <w:rPr>
          <w:rFonts w:ascii="Arial" w:eastAsia="Arial" w:hAnsi="Arial"/>
          <w:sz w:val="24"/>
        </w:rPr>
      </w:pPr>
      <w:r>
        <w:rPr>
          <w:rFonts w:ascii="Arial" w:eastAsia="Arial" w:hAnsi="Arial"/>
          <w:sz w:val="24"/>
        </w:rPr>
        <w:t>This section will describe</w:t>
      </w:r>
      <w:r>
        <w:rPr>
          <w:rFonts w:ascii="Arial" w:eastAsia="Arial" w:hAnsi="Arial"/>
          <w:sz w:val="24"/>
        </w:rPr>
        <w:t xml:space="preserve"> the diﬀering definitions of social care - as provided in previous drafts</w:t>
      </w: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2.2.2</w:t>
      </w:r>
      <w:r>
        <w:rPr>
          <w:rFonts w:ascii="Arial" w:eastAsia="Arial" w:hAnsi="Arial"/>
          <w:b/>
          <w:sz w:val="29"/>
        </w:rPr>
        <w:tab/>
      </w:r>
      <w:r>
        <w:rPr>
          <w:rFonts w:ascii="Arial" w:eastAsia="Arial" w:hAnsi="Arial"/>
          <w:b/>
          <w:sz w:val="29"/>
        </w:rPr>
        <w:t>International models of social care</w:t>
      </w:r>
    </w:p>
    <w:p w:rsidR="00000000" w:rsidRDefault="0006499F">
      <w:pPr>
        <w:spacing w:line="379" w:lineRule="exact"/>
        <w:rPr>
          <w:rFonts w:ascii="Times New Roman" w:eastAsia="Times New Roman" w:hAnsi="Times New Roman"/>
        </w:rPr>
      </w:pPr>
    </w:p>
    <w:p w:rsidR="00000000" w:rsidRDefault="0006499F">
      <w:pPr>
        <w:spacing w:line="363" w:lineRule="auto"/>
        <w:ind w:left="280" w:right="240" w:hanging="7"/>
        <w:rPr>
          <w:rFonts w:ascii="Arial" w:eastAsia="Arial" w:hAnsi="Arial"/>
          <w:sz w:val="24"/>
        </w:rPr>
      </w:pPr>
      <w:r>
        <w:rPr>
          <w:rFonts w:ascii="Arial" w:eastAsia="Arial" w:hAnsi="Arial"/>
          <w:sz w:val="24"/>
        </w:rPr>
        <w:t>This section will synthesize literature on the varying European models of social care - as provided in previous drafts</w:t>
      </w: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2.2.3</w:t>
      </w:r>
      <w:r>
        <w:rPr>
          <w:rFonts w:ascii="Arial" w:eastAsia="Arial" w:hAnsi="Arial"/>
          <w:b/>
          <w:sz w:val="29"/>
        </w:rPr>
        <w:tab/>
      </w:r>
      <w:r>
        <w:rPr>
          <w:rFonts w:ascii="Arial" w:eastAsia="Arial" w:hAnsi="Arial"/>
          <w:b/>
          <w:sz w:val="29"/>
        </w:rPr>
        <w:t>Internationa</w:t>
      </w:r>
      <w:r>
        <w:rPr>
          <w:rFonts w:ascii="Arial" w:eastAsia="Arial" w:hAnsi="Arial"/>
          <w:b/>
          <w:sz w:val="29"/>
        </w:rPr>
        <w:t>l variation in access to social care</w:t>
      </w:r>
    </w:p>
    <w:p w:rsidR="00000000" w:rsidRDefault="0006499F">
      <w:pPr>
        <w:spacing w:line="379" w:lineRule="exact"/>
        <w:rPr>
          <w:rFonts w:ascii="Times New Roman" w:eastAsia="Times New Roman" w:hAnsi="Times New Roman"/>
        </w:rPr>
      </w:pPr>
    </w:p>
    <w:p w:rsidR="00000000" w:rsidRDefault="0006499F">
      <w:pPr>
        <w:spacing w:line="337" w:lineRule="auto"/>
        <w:ind w:left="280" w:right="280" w:hanging="7"/>
        <w:jc w:val="both"/>
        <w:rPr>
          <w:rFonts w:ascii="Arial" w:eastAsia="Arial" w:hAnsi="Arial"/>
          <w:sz w:val="24"/>
        </w:rPr>
      </w:pPr>
      <w:r>
        <w:rPr>
          <w:rFonts w:ascii="Arial" w:eastAsia="Arial" w:hAnsi="Arial"/>
          <w:sz w:val="24"/>
        </w:rPr>
        <w:t xml:space="preserve">This section will review literature regarding how the diﬀerent models of social care described in subsection </w:t>
      </w:r>
      <w:hyperlink w:anchor="page12" w:history="1">
        <w:r>
          <w:rPr>
            <w:rFonts w:ascii="Arial" w:eastAsia="Arial" w:hAnsi="Arial"/>
            <w:color w:val="0000FF"/>
            <w:sz w:val="24"/>
          </w:rPr>
          <w:t>2.2.2</w:t>
        </w:r>
        <w:r>
          <w:rPr>
            <w:rFonts w:ascii="Arial" w:eastAsia="Arial" w:hAnsi="Arial"/>
            <w:sz w:val="24"/>
          </w:rPr>
          <w:t xml:space="preserve"> </w:t>
        </w:r>
      </w:hyperlink>
      <w:r>
        <w:rPr>
          <w:rFonts w:ascii="Arial" w:eastAsia="Arial" w:hAnsi="Arial"/>
          <w:sz w:val="24"/>
        </w:rPr>
        <w:t>influence access to social care. This is a new section and requires further r</w:t>
      </w:r>
      <w:r>
        <w:rPr>
          <w:rFonts w:ascii="Arial" w:eastAsia="Arial" w:hAnsi="Arial"/>
          <w:sz w:val="24"/>
        </w:rPr>
        <w:t>eading and synthesis</w:t>
      </w:r>
    </w:p>
    <w:p w:rsidR="00000000" w:rsidRDefault="0006499F">
      <w:pPr>
        <w:spacing w:line="337" w:lineRule="auto"/>
        <w:ind w:left="280" w:right="280" w:hanging="7"/>
        <w:jc w:val="both"/>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38"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4</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13" w:name="page13"/>
      <w:bookmarkEnd w:id="13"/>
      <w:r>
        <w:rPr>
          <w:rFonts w:ascii="Arial" w:eastAsia="Arial" w:hAnsi="Arial"/>
          <w:sz w:val="24"/>
        </w:rPr>
        <w:lastRenderedPageBreak/>
        <w:t>Literature Review</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236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E49BA" id="Line 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l9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Gk&#10;SAs7ehaKo3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JPRGX0eAgAAQg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7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2.2.4</w:t>
      </w:r>
      <w:r>
        <w:rPr>
          <w:rFonts w:ascii="Arial" w:eastAsia="Arial" w:hAnsi="Arial"/>
          <w:b/>
          <w:sz w:val="29"/>
        </w:rPr>
        <w:tab/>
      </w:r>
      <w:r>
        <w:rPr>
          <w:rFonts w:ascii="Arial" w:eastAsia="Arial" w:hAnsi="Arial"/>
          <w:b/>
          <w:sz w:val="29"/>
        </w:rPr>
        <w:t>National variation in access to social care</w:t>
      </w:r>
    </w:p>
    <w:p w:rsidR="00000000" w:rsidRDefault="0006499F">
      <w:pPr>
        <w:spacing w:line="379" w:lineRule="exact"/>
        <w:rPr>
          <w:rFonts w:ascii="Times New Roman" w:eastAsia="Times New Roman" w:hAnsi="Times New Roman"/>
        </w:rPr>
      </w:pPr>
    </w:p>
    <w:p w:rsidR="00000000" w:rsidRDefault="0006499F">
      <w:pPr>
        <w:spacing w:line="363" w:lineRule="auto"/>
        <w:ind w:left="280" w:right="280" w:hanging="7"/>
        <w:rPr>
          <w:rFonts w:ascii="Arial" w:eastAsia="Arial" w:hAnsi="Arial"/>
          <w:sz w:val="24"/>
        </w:rPr>
      </w:pPr>
      <w:r>
        <w:rPr>
          <w:rFonts w:ascii="Arial" w:eastAsia="Arial" w:hAnsi="Arial"/>
          <w:sz w:val="24"/>
        </w:rPr>
        <w:t>This section will describe the two ways in which access to social care can vary within the UK.</w:t>
      </w:r>
    </w:p>
    <w:p w:rsidR="00000000" w:rsidRDefault="0006499F">
      <w:pPr>
        <w:spacing w:line="27" w:lineRule="exact"/>
        <w:rPr>
          <w:rFonts w:ascii="Times New Roman" w:eastAsia="Times New Roman" w:hAnsi="Times New Roman"/>
        </w:rPr>
      </w:pPr>
    </w:p>
    <w:p w:rsidR="00000000" w:rsidRDefault="0006499F">
      <w:pPr>
        <w:numPr>
          <w:ilvl w:val="0"/>
          <w:numId w:val="5"/>
        </w:numPr>
        <w:tabs>
          <w:tab w:val="left" w:pos="869"/>
        </w:tabs>
        <w:spacing w:line="379" w:lineRule="auto"/>
        <w:ind w:left="860" w:right="280" w:hanging="312"/>
        <w:jc w:val="both"/>
        <w:rPr>
          <w:rFonts w:ascii="Arial" w:eastAsia="Arial" w:hAnsi="Arial"/>
          <w:sz w:val="22"/>
        </w:rPr>
      </w:pPr>
      <w:r>
        <w:rPr>
          <w:rFonts w:ascii="Arial" w:eastAsia="Arial" w:hAnsi="Arial"/>
          <w:sz w:val="22"/>
        </w:rPr>
        <w:t>Firstly it will discuss social science theory of fair alloc</w:t>
      </w:r>
      <w:r>
        <w:rPr>
          <w:rFonts w:ascii="Arial" w:eastAsia="Arial" w:hAnsi="Arial"/>
          <w:sz w:val="22"/>
        </w:rPr>
        <w:t xml:space="preserve">ation of resources to Local Authorities such as </w:t>
      </w:r>
      <w:r>
        <w:rPr>
          <w:rFonts w:ascii="Arial" w:eastAsia="Arial" w:hAnsi="Arial"/>
          <w:sz w:val="22"/>
        </w:rPr>
        <w:t>“the strategy of equality</w:t>
      </w:r>
      <w:r>
        <w:rPr>
          <w:rFonts w:ascii="Arial" w:eastAsia="Arial" w:hAnsi="Arial"/>
          <w:sz w:val="22"/>
        </w:rPr>
        <w:t xml:space="preserve">” and whether current funding formulae reflect fair allocation. Here, the </w:t>
      </w:r>
      <w:r>
        <w:rPr>
          <w:rFonts w:ascii="Arial" w:eastAsia="Arial" w:hAnsi="Arial"/>
          <w:sz w:val="22"/>
        </w:rPr>
        <w:t>“inverse care law</w:t>
      </w:r>
      <w:r>
        <w:rPr>
          <w:rFonts w:ascii="Arial" w:eastAsia="Arial" w:hAnsi="Arial"/>
          <w:sz w:val="22"/>
        </w:rPr>
        <w:t>” will also be discussed.</w:t>
      </w:r>
    </w:p>
    <w:p w:rsidR="00000000" w:rsidRDefault="0006499F">
      <w:pPr>
        <w:spacing w:line="21" w:lineRule="exact"/>
        <w:rPr>
          <w:rFonts w:ascii="Arial" w:eastAsia="Arial" w:hAnsi="Arial"/>
          <w:sz w:val="22"/>
        </w:rPr>
      </w:pPr>
    </w:p>
    <w:p w:rsidR="00000000" w:rsidRDefault="0006499F">
      <w:pPr>
        <w:numPr>
          <w:ilvl w:val="0"/>
          <w:numId w:val="5"/>
        </w:numPr>
        <w:tabs>
          <w:tab w:val="left" w:pos="880"/>
        </w:tabs>
        <w:spacing w:line="328" w:lineRule="auto"/>
        <w:ind w:left="880" w:right="280" w:hanging="345"/>
        <w:jc w:val="both"/>
        <w:rPr>
          <w:rFonts w:ascii="Arial" w:eastAsia="Arial" w:hAnsi="Arial"/>
          <w:sz w:val="24"/>
        </w:rPr>
      </w:pPr>
      <w:r>
        <w:rPr>
          <w:rFonts w:ascii="Arial" w:eastAsia="Arial" w:hAnsi="Arial"/>
          <w:sz w:val="24"/>
        </w:rPr>
        <w:t xml:space="preserve">Secondly, variation in access to social care </w:t>
      </w:r>
      <w:r>
        <w:rPr>
          <w:rFonts w:ascii="Arial" w:eastAsia="Arial" w:hAnsi="Arial"/>
          <w:i/>
          <w:sz w:val="24"/>
        </w:rPr>
        <w:t>within</w:t>
      </w:r>
      <w:r>
        <w:rPr>
          <w:rFonts w:ascii="Arial" w:eastAsia="Arial" w:hAnsi="Arial"/>
          <w:sz w:val="24"/>
        </w:rPr>
        <w:t xml:space="preserve"> Local Authori</w:t>
      </w:r>
      <w:r>
        <w:rPr>
          <w:rFonts w:ascii="Arial" w:eastAsia="Arial" w:hAnsi="Arial"/>
          <w:sz w:val="24"/>
        </w:rPr>
        <w:t xml:space="preserve">ties will be discussed. Theory regarding </w:t>
      </w:r>
      <w:r>
        <w:rPr>
          <w:rFonts w:ascii="Arial" w:eastAsia="Arial" w:hAnsi="Arial"/>
          <w:sz w:val="24"/>
        </w:rPr>
        <w:t>“Street level Bureaucracy</w:t>
      </w:r>
      <w:r>
        <w:rPr>
          <w:rFonts w:ascii="Arial" w:eastAsia="Arial" w:hAnsi="Arial"/>
          <w:sz w:val="24"/>
        </w:rPr>
        <w:t xml:space="preserve">” and </w:t>
      </w:r>
      <w:r>
        <w:rPr>
          <w:rFonts w:ascii="Arial" w:eastAsia="Arial" w:hAnsi="Arial"/>
          <w:sz w:val="24"/>
        </w:rPr>
        <w:t>“Candidacy</w:t>
      </w:r>
      <w:r>
        <w:rPr>
          <w:rFonts w:ascii="Arial" w:eastAsia="Arial" w:hAnsi="Arial"/>
          <w:sz w:val="24"/>
        </w:rPr>
        <w:t>” will be described and contrasted with Current eligibility frameworks governing access to social care.</w:t>
      </w:r>
    </w:p>
    <w:p w:rsidR="00000000" w:rsidRDefault="0006499F">
      <w:pPr>
        <w:spacing w:line="70" w:lineRule="exact"/>
        <w:rPr>
          <w:rFonts w:ascii="Times New Roman" w:eastAsia="Times New Roman" w:hAnsi="Times New Roman"/>
        </w:rPr>
      </w:pPr>
    </w:p>
    <w:p w:rsidR="00000000" w:rsidRDefault="0006499F">
      <w:pPr>
        <w:spacing w:line="338" w:lineRule="auto"/>
        <w:ind w:left="280" w:right="260" w:hanging="21"/>
        <w:jc w:val="both"/>
        <w:rPr>
          <w:rFonts w:ascii="Arial" w:eastAsia="Arial" w:hAnsi="Arial"/>
          <w:i/>
          <w:sz w:val="24"/>
        </w:rPr>
      </w:pPr>
      <w:r>
        <w:rPr>
          <w:rFonts w:ascii="Arial" w:eastAsia="Arial" w:hAnsi="Arial"/>
          <w:i/>
          <w:sz w:val="24"/>
        </w:rPr>
        <w:t>This subsection is likely to be very long and constitute an important</w:t>
      </w:r>
      <w:r>
        <w:rPr>
          <w:rFonts w:ascii="Arial" w:eastAsia="Arial" w:hAnsi="Arial"/>
          <w:i/>
          <w:sz w:val="24"/>
        </w:rPr>
        <w:t xml:space="preserve"> part of the thesis - I need to rethink structure here - does it need to have its own section? or will subsection level as it is presently be ok?</w:t>
      </w:r>
    </w:p>
    <w:p w:rsidR="00000000" w:rsidRDefault="0006499F">
      <w:pPr>
        <w:spacing w:line="200" w:lineRule="exact"/>
        <w:rPr>
          <w:rFonts w:ascii="Times New Roman" w:eastAsia="Times New Roman" w:hAnsi="Times New Roman"/>
        </w:rPr>
      </w:pPr>
    </w:p>
    <w:p w:rsidR="00000000" w:rsidRDefault="0006499F">
      <w:pPr>
        <w:spacing w:line="220"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2.2.5</w:t>
      </w:r>
      <w:r>
        <w:rPr>
          <w:rFonts w:ascii="Arial" w:eastAsia="Arial" w:hAnsi="Arial"/>
          <w:b/>
          <w:sz w:val="29"/>
        </w:rPr>
        <w:tab/>
      </w:r>
      <w:r>
        <w:rPr>
          <w:rFonts w:ascii="Arial" w:eastAsia="Arial" w:hAnsi="Arial"/>
          <w:b/>
          <w:sz w:val="29"/>
        </w:rPr>
        <w:t>Summary</w:t>
      </w:r>
    </w:p>
    <w:p w:rsidR="00000000" w:rsidRDefault="0006499F">
      <w:pPr>
        <w:spacing w:line="379" w:lineRule="exact"/>
        <w:rPr>
          <w:rFonts w:ascii="Times New Roman" w:eastAsia="Times New Roman" w:hAnsi="Times New Roman"/>
        </w:rPr>
      </w:pPr>
    </w:p>
    <w:p w:rsidR="00000000" w:rsidRDefault="0006499F">
      <w:pPr>
        <w:spacing w:line="0" w:lineRule="atLeast"/>
        <w:ind w:left="280"/>
        <w:rPr>
          <w:rFonts w:ascii="Arial" w:eastAsia="Arial" w:hAnsi="Arial"/>
          <w:color w:val="0000FF"/>
          <w:sz w:val="24"/>
        </w:rPr>
      </w:pPr>
      <w:r>
        <w:rPr>
          <w:rFonts w:ascii="Arial" w:eastAsia="Arial" w:hAnsi="Arial"/>
          <w:sz w:val="24"/>
        </w:rPr>
        <w:t xml:space="preserve">A summary of the literature presented in section </w:t>
      </w:r>
      <w:hyperlink w:anchor="page12" w:history="1">
        <w:r>
          <w:rPr>
            <w:rFonts w:ascii="Arial" w:eastAsia="Arial" w:hAnsi="Arial"/>
            <w:color w:val="0000FF"/>
            <w:sz w:val="24"/>
          </w:rPr>
          <w:t>2.2</w:t>
        </w:r>
      </w:hyperlink>
    </w:p>
    <w:p w:rsidR="00000000" w:rsidRDefault="0006499F">
      <w:pPr>
        <w:spacing w:line="227" w:lineRule="exact"/>
        <w:rPr>
          <w:rFonts w:ascii="Times New Roman" w:eastAsia="Times New Roman" w:hAnsi="Times New Roman"/>
        </w:rPr>
      </w:pPr>
    </w:p>
    <w:p w:rsidR="00000000" w:rsidRDefault="0006499F">
      <w:pPr>
        <w:spacing w:line="324" w:lineRule="auto"/>
        <w:ind w:left="280" w:right="280" w:hanging="8"/>
        <w:jc w:val="both"/>
        <w:rPr>
          <w:rFonts w:ascii="Arial" w:eastAsia="Arial" w:hAnsi="Arial"/>
          <w:sz w:val="24"/>
        </w:rPr>
      </w:pPr>
      <w:r>
        <w:rPr>
          <w:rFonts w:ascii="Arial" w:eastAsia="Arial" w:hAnsi="Arial"/>
          <w:sz w:val="24"/>
        </w:rPr>
        <w:t>Varying defin</w:t>
      </w:r>
      <w:r>
        <w:rPr>
          <w:rFonts w:ascii="Arial" w:eastAsia="Arial" w:hAnsi="Arial"/>
          <w:sz w:val="24"/>
        </w:rPr>
        <w:t>itions of social care. Diﬀering European models described in literature - all now showing signs of change due to impact of ageing population. (Findings of diﬀering access across these models section). Two main social theories with regard to access to servi</w:t>
      </w:r>
      <w:r>
        <w:rPr>
          <w:rFonts w:ascii="Arial" w:eastAsia="Arial" w:hAnsi="Arial"/>
          <w:sz w:val="24"/>
        </w:rPr>
        <w:t>ces. One about allocation of resources, other about distribution of resources by providers.</w:t>
      </w:r>
    </w:p>
    <w:p w:rsidR="00000000" w:rsidRDefault="0006499F">
      <w:pPr>
        <w:spacing w:line="200" w:lineRule="exact"/>
        <w:rPr>
          <w:rFonts w:ascii="Times New Roman" w:eastAsia="Times New Roman" w:hAnsi="Times New Roman"/>
        </w:rPr>
      </w:pPr>
    </w:p>
    <w:p w:rsidR="00000000" w:rsidRDefault="0006499F">
      <w:pPr>
        <w:spacing w:line="300"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2.3</w:t>
      </w:r>
      <w:r>
        <w:rPr>
          <w:rFonts w:ascii="Arial" w:eastAsia="Arial" w:hAnsi="Arial"/>
          <w:b/>
          <w:sz w:val="34"/>
        </w:rPr>
        <w:tab/>
      </w:r>
      <w:r>
        <w:rPr>
          <w:rFonts w:ascii="Arial" w:eastAsia="Arial" w:hAnsi="Arial"/>
          <w:b/>
          <w:sz w:val="34"/>
        </w:rPr>
        <w:t>Health and Social Care Interaction</w:t>
      </w:r>
    </w:p>
    <w:p w:rsidR="00000000" w:rsidRDefault="0006499F">
      <w:pPr>
        <w:spacing w:line="200" w:lineRule="exact"/>
        <w:rPr>
          <w:rFonts w:ascii="Times New Roman" w:eastAsia="Times New Roman" w:hAnsi="Times New Roman"/>
        </w:rPr>
      </w:pPr>
    </w:p>
    <w:p w:rsidR="00000000" w:rsidRDefault="0006499F">
      <w:pPr>
        <w:spacing w:line="301"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2.3.1</w:t>
      </w:r>
      <w:r>
        <w:rPr>
          <w:rFonts w:ascii="Arial" w:eastAsia="Arial" w:hAnsi="Arial"/>
          <w:b/>
          <w:sz w:val="29"/>
        </w:rPr>
        <w:tab/>
      </w:r>
      <w:r>
        <w:rPr>
          <w:rFonts w:ascii="Arial" w:eastAsia="Arial" w:hAnsi="Arial"/>
          <w:b/>
          <w:sz w:val="29"/>
        </w:rPr>
        <w:t>Public Policy</w:t>
      </w:r>
    </w:p>
    <w:p w:rsidR="00000000" w:rsidRDefault="0006499F">
      <w:pPr>
        <w:spacing w:line="379" w:lineRule="exact"/>
        <w:rPr>
          <w:rFonts w:ascii="Times New Roman" w:eastAsia="Times New Roman" w:hAnsi="Times New Roman"/>
        </w:rPr>
      </w:pPr>
    </w:p>
    <w:p w:rsidR="00000000" w:rsidRDefault="0006499F">
      <w:pPr>
        <w:spacing w:line="389" w:lineRule="auto"/>
        <w:ind w:left="280" w:right="280"/>
        <w:jc w:val="both"/>
        <w:rPr>
          <w:rFonts w:ascii="Arial" w:eastAsia="Arial" w:hAnsi="Arial"/>
          <w:sz w:val="23"/>
        </w:rPr>
      </w:pPr>
      <w:r>
        <w:rPr>
          <w:rFonts w:ascii="Arial" w:eastAsia="Arial" w:hAnsi="Arial"/>
          <w:sz w:val="23"/>
        </w:rPr>
        <w:t>Section discussing public policy of health and social care. Two silos. Short description of NHS fund</w:t>
      </w:r>
      <w:r>
        <w:rPr>
          <w:rFonts w:ascii="Arial" w:eastAsia="Arial" w:hAnsi="Arial"/>
          <w:sz w:val="23"/>
        </w:rPr>
        <w:t xml:space="preserve">ing and compared with LA funding described in subsection </w:t>
      </w:r>
      <w:hyperlink w:anchor="page13" w:history="1">
        <w:r>
          <w:rPr>
            <w:rFonts w:ascii="Arial" w:eastAsia="Arial" w:hAnsi="Arial"/>
            <w:color w:val="0000FF"/>
            <w:sz w:val="23"/>
          </w:rPr>
          <w:t>2.2.4</w:t>
        </w:r>
      </w:hyperlink>
      <w:r>
        <w:rPr>
          <w:rFonts w:ascii="Arial" w:eastAsia="Arial" w:hAnsi="Arial"/>
          <w:sz w:val="23"/>
        </w:rPr>
        <w:t>.</w:t>
      </w:r>
    </w:p>
    <w:p w:rsidR="00000000" w:rsidRDefault="0006499F">
      <w:pPr>
        <w:spacing w:line="4"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Discuss why these services are linked - hosp discharge etc.</w:t>
      </w:r>
    </w:p>
    <w:p w:rsidR="00000000" w:rsidRDefault="0006499F">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319"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5</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14" w:name="page14"/>
      <w:bookmarkEnd w:id="14"/>
      <w:r>
        <w:rPr>
          <w:rFonts w:ascii="Arial" w:eastAsia="Arial" w:hAnsi="Arial"/>
          <w:sz w:val="24"/>
        </w:rPr>
        <w:lastRenderedPageBreak/>
        <w:t>Literature Review</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339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D9C5C" id="Line 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oc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3lWaHB0CAABC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64" w:lineRule="auto"/>
        <w:ind w:left="260" w:right="280" w:firstLine="27"/>
        <w:rPr>
          <w:rFonts w:ascii="Arial" w:eastAsia="Arial" w:hAnsi="Arial"/>
          <w:sz w:val="24"/>
        </w:rPr>
      </w:pPr>
      <w:r>
        <w:rPr>
          <w:rFonts w:ascii="Arial" w:eastAsia="Arial" w:hAnsi="Arial"/>
          <w:sz w:val="24"/>
        </w:rPr>
        <w:t>Highlight current policy such as 2020 vision in Scotland, Health and Social C</w:t>
      </w:r>
      <w:r>
        <w:rPr>
          <w:rFonts w:ascii="Arial" w:eastAsia="Arial" w:hAnsi="Arial"/>
          <w:sz w:val="24"/>
        </w:rPr>
        <w:t xml:space="preserve">are Act (2012)(UK) </w:t>
      </w:r>
      <w:r>
        <w:rPr>
          <w:rFonts w:ascii="Arial" w:eastAsia="Arial" w:hAnsi="Arial"/>
          <w:b/>
          <w:sz w:val="24"/>
        </w:rPr>
        <w:t>Christie Commision</w:t>
      </w:r>
      <w:r>
        <w:rPr>
          <w:rFonts w:ascii="Arial" w:eastAsia="Arial" w:hAnsi="Arial"/>
          <w:sz w:val="24"/>
        </w:rPr>
        <w:t xml:space="preserve"> etc.</w:t>
      </w:r>
    </w:p>
    <w:p w:rsidR="00000000" w:rsidRDefault="0006499F">
      <w:pPr>
        <w:spacing w:line="24"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Discuss Why poor co-ordination between services?</w:t>
      </w:r>
    </w:p>
    <w:p w:rsidR="00000000" w:rsidRDefault="0006499F">
      <w:pPr>
        <w:spacing w:line="200" w:lineRule="exact"/>
        <w:rPr>
          <w:rFonts w:ascii="Times New Roman" w:eastAsia="Times New Roman" w:hAnsi="Times New Roman"/>
        </w:rPr>
      </w:pP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2.3.2</w:t>
      </w:r>
      <w:r>
        <w:rPr>
          <w:rFonts w:ascii="Arial" w:eastAsia="Arial" w:hAnsi="Arial"/>
          <w:b/>
          <w:sz w:val="29"/>
        </w:rPr>
        <w:tab/>
      </w:r>
      <w:r>
        <w:rPr>
          <w:rFonts w:ascii="Arial" w:eastAsia="Arial" w:hAnsi="Arial"/>
          <w:b/>
          <w:sz w:val="29"/>
        </w:rPr>
        <w:t>Health and Social Care Integration</w:t>
      </w:r>
    </w:p>
    <w:p w:rsidR="00000000" w:rsidRDefault="0006499F">
      <w:pPr>
        <w:spacing w:line="37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Overview of health and social care integration. What it aims to do. Why etc.</w:t>
      </w:r>
    </w:p>
    <w:p w:rsidR="00000000" w:rsidRDefault="0006499F">
      <w:pPr>
        <w:spacing w:line="227"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 xml:space="preserve">Policy - The Act - structure such as </w:t>
      </w:r>
      <w:r>
        <w:rPr>
          <w:rFonts w:ascii="Arial" w:eastAsia="Arial" w:hAnsi="Arial"/>
          <w:sz w:val="24"/>
        </w:rPr>
        <w:t>“Lea</w:t>
      </w:r>
      <w:r>
        <w:rPr>
          <w:rFonts w:ascii="Arial" w:eastAsia="Arial" w:hAnsi="Arial"/>
          <w:sz w:val="24"/>
        </w:rPr>
        <w:t>d Agency</w:t>
      </w:r>
      <w:r>
        <w:rPr>
          <w:rFonts w:ascii="Arial" w:eastAsia="Arial" w:hAnsi="Arial"/>
          <w:sz w:val="24"/>
        </w:rPr>
        <w:t xml:space="preserve">” or </w:t>
      </w:r>
      <w:r>
        <w:rPr>
          <w:rFonts w:ascii="Arial" w:eastAsia="Arial" w:hAnsi="Arial"/>
          <w:sz w:val="24"/>
        </w:rPr>
        <w:t>“Joint Body</w:t>
      </w:r>
      <w:r>
        <w:rPr>
          <w:rFonts w:ascii="Arial" w:eastAsia="Arial" w:hAnsi="Arial"/>
          <w:sz w:val="24"/>
        </w:rPr>
        <w:t>” models.</w:t>
      </w:r>
    </w:p>
    <w:p w:rsidR="00000000" w:rsidRDefault="0006499F">
      <w:pPr>
        <w:spacing w:line="227"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Evidence of benefits of integration - (not much!)</w:t>
      </w:r>
    </w:p>
    <w:p w:rsidR="00000000" w:rsidRDefault="0006499F">
      <w:pPr>
        <w:spacing w:line="200" w:lineRule="exact"/>
        <w:rPr>
          <w:rFonts w:ascii="Times New Roman" w:eastAsia="Times New Roman" w:hAnsi="Times New Roman"/>
        </w:rPr>
      </w:pP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2.3.3</w:t>
      </w:r>
      <w:r>
        <w:rPr>
          <w:rFonts w:ascii="Arial" w:eastAsia="Arial" w:hAnsi="Arial"/>
          <w:b/>
          <w:sz w:val="29"/>
        </w:rPr>
        <w:tab/>
      </w:r>
      <w:r>
        <w:rPr>
          <w:rFonts w:ascii="Arial" w:eastAsia="Arial" w:hAnsi="Arial"/>
          <w:b/>
          <w:sz w:val="29"/>
        </w:rPr>
        <w:t>Research on Health and Social Care Interaction</w:t>
      </w:r>
    </w:p>
    <w:p w:rsidR="00000000" w:rsidRDefault="0006499F">
      <w:pPr>
        <w:spacing w:line="379" w:lineRule="exact"/>
        <w:rPr>
          <w:rFonts w:ascii="Times New Roman" w:eastAsia="Times New Roman" w:hAnsi="Times New Roman"/>
        </w:rPr>
      </w:pPr>
    </w:p>
    <w:p w:rsidR="00000000" w:rsidRDefault="0006499F">
      <w:pPr>
        <w:spacing w:line="363" w:lineRule="auto"/>
        <w:ind w:left="280" w:right="280"/>
        <w:jc w:val="both"/>
        <w:rPr>
          <w:rFonts w:ascii="Arial" w:eastAsia="Arial" w:hAnsi="Arial"/>
          <w:sz w:val="24"/>
        </w:rPr>
      </w:pPr>
      <w:r>
        <w:rPr>
          <w:rFonts w:ascii="Arial" w:eastAsia="Arial" w:hAnsi="Arial"/>
          <w:sz w:val="24"/>
        </w:rPr>
        <w:t>Section discussing the few studies that have aimed to assess the interaction between health and social care service</w:t>
      </w:r>
      <w:r>
        <w:rPr>
          <w:rFonts w:ascii="Arial" w:eastAsia="Arial" w:hAnsi="Arial"/>
          <w:sz w:val="24"/>
        </w:rPr>
        <w:t>s.</w:t>
      </w:r>
    </w:p>
    <w:p w:rsidR="00000000" w:rsidRDefault="0006499F">
      <w:pPr>
        <w:spacing w:line="27" w:lineRule="exact"/>
        <w:rPr>
          <w:rFonts w:ascii="Times New Roman" w:eastAsia="Times New Roman" w:hAnsi="Times New Roman"/>
        </w:rPr>
      </w:pPr>
    </w:p>
    <w:p w:rsidR="00000000" w:rsidRDefault="0006499F">
      <w:pPr>
        <w:spacing w:line="363" w:lineRule="auto"/>
        <w:ind w:left="280" w:right="280" w:firstLine="12"/>
        <w:jc w:val="both"/>
        <w:rPr>
          <w:rFonts w:ascii="Arial" w:eastAsia="Arial" w:hAnsi="Arial"/>
          <w:sz w:val="24"/>
        </w:rPr>
      </w:pPr>
      <w:r>
        <w:rPr>
          <w:rFonts w:ascii="Arial" w:eastAsia="Arial" w:hAnsi="Arial"/>
          <w:sz w:val="24"/>
        </w:rPr>
        <w:t>Bardsley et al(2012) a good starting point - also studies identified by mini lit search in 1st year review plus update.</w:t>
      </w: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2.3.4</w:t>
      </w:r>
      <w:r>
        <w:rPr>
          <w:rFonts w:ascii="Arial" w:eastAsia="Arial" w:hAnsi="Arial"/>
          <w:b/>
          <w:sz w:val="29"/>
        </w:rPr>
        <w:tab/>
      </w:r>
      <w:r>
        <w:rPr>
          <w:rFonts w:ascii="Arial" w:eastAsia="Arial" w:hAnsi="Arial"/>
          <w:b/>
          <w:sz w:val="29"/>
        </w:rPr>
        <w:t>Summary</w:t>
      </w:r>
    </w:p>
    <w:p w:rsidR="00000000" w:rsidRDefault="0006499F">
      <w:pPr>
        <w:spacing w:line="379" w:lineRule="exact"/>
        <w:rPr>
          <w:rFonts w:ascii="Times New Roman" w:eastAsia="Times New Roman" w:hAnsi="Times New Roman"/>
        </w:rPr>
      </w:pPr>
    </w:p>
    <w:p w:rsidR="00000000" w:rsidRDefault="0006499F">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13" w:history="1">
        <w:r>
          <w:rPr>
            <w:rFonts w:ascii="Arial" w:eastAsia="Arial" w:hAnsi="Arial"/>
            <w:color w:val="0000FF"/>
            <w:sz w:val="24"/>
          </w:rPr>
          <w:t>2.3</w:t>
        </w:r>
      </w:hyperlink>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52"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2.4</w:t>
      </w:r>
      <w:r>
        <w:rPr>
          <w:rFonts w:ascii="Arial" w:eastAsia="Arial" w:hAnsi="Arial"/>
          <w:b/>
          <w:sz w:val="34"/>
        </w:rPr>
        <w:tab/>
      </w:r>
      <w:r>
        <w:rPr>
          <w:rFonts w:ascii="Arial" w:eastAsia="Arial" w:hAnsi="Arial"/>
          <w:b/>
          <w:sz w:val="34"/>
        </w:rPr>
        <w:t>Multimorbidity</w:t>
      </w:r>
    </w:p>
    <w:p w:rsidR="00000000" w:rsidRDefault="0006499F">
      <w:pPr>
        <w:spacing w:line="200" w:lineRule="exact"/>
        <w:rPr>
          <w:rFonts w:ascii="Times New Roman" w:eastAsia="Times New Roman" w:hAnsi="Times New Roman"/>
        </w:rPr>
      </w:pPr>
    </w:p>
    <w:p w:rsidR="00000000" w:rsidRDefault="0006499F">
      <w:pPr>
        <w:spacing w:line="301"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2.4.1</w:t>
      </w:r>
      <w:r>
        <w:rPr>
          <w:rFonts w:ascii="Arial" w:eastAsia="Arial" w:hAnsi="Arial"/>
          <w:b/>
          <w:sz w:val="29"/>
        </w:rPr>
        <w:tab/>
      </w:r>
      <w:r>
        <w:rPr>
          <w:rFonts w:ascii="Arial" w:eastAsia="Arial" w:hAnsi="Arial"/>
          <w:b/>
          <w:sz w:val="29"/>
        </w:rPr>
        <w:t xml:space="preserve">Why focus on </w:t>
      </w:r>
      <w:r>
        <w:rPr>
          <w:rFonts w:ascii="Arial" w:eastAsia="Arial" w:hAnsi="Arial"/>
          <w:b/>
          <w:sz w:val="29"/>
        </w:rPr>
        <w:t>Multimorbidity?</w:t>
      </w:r>
    </w:p>
    <w:p w:rsidR="00000000" w:rsidRDefault="0006499F">
      <w:pPr>
        <w:spacing w:line="379" w:lineRule="exact"/>
        <w:rPr>
          <w:rFonts w:ascii="Times New Roman" w:eastAsia="Times New Roman" w:hAnsi="Times New Roman"/>
        </w:rPr>
      </w:pPr>
    </w:p>
    <w:p w:rsidR="00000000" w:rsidRDefault="0006499F">
      <w:pPr>
        <w:spacing w:line="357" w:lineRule="auto"/>
        <w:ind w:left="280" w:right="280" w:firstLine="8"/>
        <w:jc w:val="both"/>
        <w:rPr>
          <w:rFonts w:ascii="Arial" w:eastAsia="Arial" w:hAnsi="Arial"/>
          <w:sz w:val="23"/>
        </w:rPr>
      </w:pPr>
      <w:r>
        <w:rPr>
          <w:rFonts w:ascii="Arial" w:eastAsia="Arial" w:hAnsi="Arial"/>
          <w:sz w:val="23"/>
        </w:rPr>
        <w:t>Important subsection. Brief definition - Identify high use of health care and association with poor outcomes (with citations). Then make case that use of social care likely to be associated with MM (though no evidence to back this up - hen</w:t>
      </w:r>
      <w:r>
        <w:rPr>
          <w:rFonts w:ascii="Arial" w:eastAsia="Arial" w:hAnsi="Arial"/>
          <w:sz w:val="23"/>
        </w:rPr>
        <w:t>ce need for thesis).</w:t>
      </w:r>
    </w:p>
    <w:p w:rsidR="00000000" w:rsidRDefault="0006499F">
      <w:pPr>
        <w:spacing w:line="40" w:lineRule="exact"/>
        <w:rPr>
          <w:rFonts w:ascii="Times New Roman" w:eastAsia="Times New Roman" w:hAnsi="Times New Roman"/>
        </w:rPr>
      </w:pPr>
    </w:p>
    <w:p w:rsidR="00000000" w:rsidRDefault="0006499F">
      <w:pPr>
        <w:spacing w:line="363" w:lineRule="auto"/>
        <w:ind w:left="260" w:right="280" w:firstLine="31"/>
        <w:rPr>
          <w:rFonts w:ascii="Arial" w:eastAsia="Arial" w:hAnsi="Arial"/>
          <w:sz w:val="24"/>
        </w:rPr>
      </w:pPr>
      <w:r>
        <w:rPr>
          <w:rFonts w:ascii="Arial" w:eastAsia="Arial" w:hAnsi="Arial"/>
          <w:sz w:val="24"/>
        </w:rPr>
        <w:t xml:space="preserve">Discuss whether access to social care likely to be more or less </w:t>
      </w:r>
      <w:r>
        <w:rPr>
          <w:rFonts w:ascii="Arial" w:eastAsia="Arial" w:hAnsi="Arial"/>
          <w:sz w:val="24"/>
        </w:rPr>
        <w:t>“fair</w:t>
      </w:r>
      <w:r>
        <w:rPr>
          <w:rFonts w:ascii="Arial" w:eastAsia="Arial" w:hAnsi="Arial"/>
          <w:sz w:val="24"/>
        </w:rPr>
        <w:t>” for those with MM - ref to Inverse Care Law and PC literature.</w:t>
      </w:r>
    </w:p>
    <w:p w:rsidR="00000000" w:rsidRDefault="0006499F">
      <w:pPr>
        <w:spacing w:line="363" w:lineRule="auto"/>
        <w:ind w:left="260" w:right="280" w:firstLine="31"/>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323"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6</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15" w:name="page15"/>
      <w:bookmarkEnd w:id="15"/>
      <w:r>
        <w:rPr>
          <w:rFonts w:ascii="Arial" w:eastAsia="Arial" w:hAnsi="Arial"/>
          <w:sz w:val="24"/>
        </w:rPr>
        <w:lastRenderedPageBreak/>
        <w:t>Literature Review</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44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E83B6" id="Line 9"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gn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T1mE&#10;JG5hRzsuGVr60XTa5hBRyr3xzZGLfNU7Rb5bJFXZYHlkgeLbVUNa6jPidyn+YjUUOHRfFIUYfHIq&#10;zOlSm9ZDwgTQJazjel8HuzhE4ON0Op8vMtgaGXwxzodEbaz7zFSLvFFEAj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Jo2YJx0CAABC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63" w:lineRule="auto"/>
        <w:ind w:left="260" w:right="260" w:firstLine="15"/>
        <w:rPr>
          <w:rFonts w:ascii="Arial" w:eastAsia="Arial" w:hAnsi="Arial"/>
          <w:sz w:val="24"/>
        </w:rPr>
      </w:pPr>
      <w:r>
        <w:rPr>
          <w:rFonts w:ascii="Arial" w:eastAsia="Arial" w:hAnsi="Arial"/>
          <w:sz w:val="24"/>
        </w:rPr>
        <w:t>Will Health and Social Care integration results in better or worse outcom</w:t>
      </w:r>
      <w:r>
        <w:rPr>
          <w:rFonts w:ascii="Arial" w:eastAsia="Arial" w:hAnsi="Arial"/>
          <w:sz w:val="24"/>
        </w:rPr>
        <w:t>es for MM? (Should be better - main aim of integration..)</w:t>
      </w:r>
    </w:p>
    <w:p w:rsidR="00000000" w:rsidRDefault="0006499F">
      <w:pPr>
        <w:spacing w:line="27" w:lineRule="exact"/>
        <w:rPr>
          <w:rFonts w:ascii="Times New Roman" w:eastAsia="Times New Roman" w:hAnsi="Times New Roman"/>
        </w:rPr>
      </w:pPr>
    </w:p>
    <w:p w:rsidR="00000000" w:rsidRDefault="0006499F">
      <w:pPr>
        <w:spacing w:line="363" w:lineRule="auto"/>
        <w:ind w:left="280" w:right="280"/>
        <w:jc w:val="both"/>
        <w:rPr>
          <w:rFonts w:ascii="Arial" w:eastAsia="Arial" w:hAnsi="Arial"/>
          <w:sz w:val="24"/>
        </w:rPr>
      </w:pPr>
      <w:r>
        <w:rPr>
          <w:rFonts w:ascii="Arial" w:eastAsia="Arial" w:hAnsi="Arial"/>
          <w:sz w:val="24"/>
        </w:rPr>
        <w:t>Link to following sections as background of current MM literature to help inform understanding of concept</w:t>
      </w: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2.4.2</w:t>
      </w:r>
      <w:r>
        <w:rPr>
          <w:rFonts w:ascii="Arial" w:eastAsia="Arial" w:hAnsi="Arial"/>
          <w:b/>
          <w:sz w:val="29"/>
        </w:rPr>
        <w:tab/>
      </w:r>
      <w:r>
        <w:rPr>
          <w:rFonts w:ascii="Arial" w:eastAsia="Arial" w:hAnsi="Arial"/>
          <w:b/>
          <w:sz w:val="29"/>
        </w:rPr>
        <w:t>Definitions</w:t>
      </w:r>
    </w:p>
    <w:p w:rsidR="00000000" w:rsidRDefault="0006499F">
      <w:pPr>
        <w:spacing w:line="37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As provided in previous drafts</w:t>
      </w:r>
    </w:p>
    <w:p w:rsidR="00000000" w:rsidRDefault="0006499F">
      <w:pPr>
        <w:spacing w:line="200" w:lineRule="exact"/>
        <w:rPr>
          <w:rFonts w:ascii="Times New Roman" w:eastAsia="Times New Roman" w:hAnsi="Times New Roman"/>
        </w:rPr>
      </w:pP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2.4.3</w:t>
      </w:r>
      <w:r>
        <w:rPr>
          <w:rFonts w:ascii="Arial" w:eastAsia="Arial" w:hAnsi="Arial"/>
          <w:b/>
          <w:sz w:val="29"/>
        </w:rPr>
        <w:tab/>
      </w:r>
      <w:r>
        <w:rPr>
          <w:rFonts w:ascii="Arial" w:eastAsia="Arial" w:hAnsi="Arial"/>
          <w:b/>
          <w:sz w:val="29"/>
        </w:rPr>
        <w:t>Measurement</w:t>
      </w:r>
    </w:p>
    <w:p w:rsidR="00000000" w:rsidRDefault="0006499F">
      <w:pPr>
        <w:spacing w:line="37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As provided in prev</w:t>
      </w:r>
      <w:r>
        <w:rPr>
          <w:rFonts w:ascii="Arial" w:eastAsia="Arial" w:hAnsi="Arial"/>
          <w:sz w:val="24"/>
        </w:rPr>
        <w:t>ious drafts</w:t>
      </w:r>
    </w:p>
    <w:p w:rsidR="00000000" w:rsidRDefault="0006499F">
      <w:pPr>
        <w:spacing w:line="200" w:lineRule="exact"/>
        <w:rPr>
          <w:rFonts w:ascii="Times New Roman" w:eastAsia="Times New Roman" w:hAnsi="Times New Roman"/>
        </w:rPr>
      </w:pP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8"/>
        </w:rPr>
      </w:pPr>
      <w:r>
        <w:rPr>
          <w:rFonts w:ascii="Arial" w:eastAsia="Arial" w:hAnsi="Arial"/>
          <w:b/>
          <w:sz w:val="29"/>
        </w:rPr>
        <w:t>2.4.4</w:t>
      </w:r>
      <w:r>
        <w:rPr>
          <w:rFonts w:ascii="Times New Roman" w:eastAsia="Times New Roman" w:hAnsi="Times New Roman"/>
        </w:rPr>
        <w:tab/>
      </w:r>
      <w:r>
        <w:rPr>
          <w:rFonts w:ascii="Arial" w:eastAsia="Arial" w:hAnsi="Arial"/>
          <w:b/>
          <w:sz w:val="28"/>
        </w:rPr>
        <w:t>Epidemiology</w:t>
      </w:r>
    </w:p>
    <w:p w:rsidR="00000000" w:rsidRDefault="0006499F">
      <w:pPr>
        <w:spacing w:line="37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As provided in previous drafts</w:t>
      </w:r>
    </w:p>
    <w:p w:rsidR="00000000" w:rsidRDefault="0006499F">
      <w:pPr>
        <w:spacing w:line="200" w:lineRule="exact"/>
        <w:rPr>
          <w:rFonts w:ascii="Times New Roman" w:eastAsia="Times New Roman" w:hAnsi="Times New Roman"/>
        </w:rPr>
      </w:pP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2.4.5</w:t>
      </w:r>
      <w:r>
        <w:rPr>
          <w:rFonts w:ascii="Arial" w:eastAsia="Arial" w:hAnsi="Arial"/>
          <w:b/>
          <w:sz w:val="29"/>
        </w:rPr>
        <w:tab/>
      </w:r>
      <w:r>
        <w:rPr>
          <w:rFonts w:ascii="Arial" w:eastAsia="Arial" w:hAnsi="Arial"/>
          <w:b/>
          <w:sz w:val="29"/>
        </w:rPr>
        <w:t>Summary</w:t>
      </w:r>
    </w:p>
    <w:p w:rsidR="00000000" w:rsidRDefault="0006499F">
      <w:pPr>
        <w:spacing w:line="379" w:lineRule="exact"/>
        <w:rPr>
          <w:rFonts w:ascii="Times New Roman" w:eastAsia="Times New Roman" w:hAnsi="Times New Roman"/>
        </w:rPr>
      </w:pPr>
    </w:p>
    <w:p w:rsidR="00000000" w:rsidRDefault="0006499F">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14" w:history="1">
        <w:r>
          <w:rPr>
            <w:rFonts w:ascii="Arial" w:eastAsia="Arial" w:hAnsi="Arial"/>
            <w:color w:val="0000FF"/>
            <w:sz w:val="24"/>
          </w:rPr>
          <w:t>2.4</w:t>
        </w:r>
      </w:hyperlink>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52"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3"/>
        </w:rPr>
      </w:pPr>
      <w:r>
        <w:rPr>
          <w:rFonts w:ascii="Arial" w:eastAsia="Arial" w:hAnsi="Arial"/>
          <w:b/>
          <w:sz w:val="34"/>
        </w:rPr>
        <w:t>2.5</w:t>
      </w:r>
      <w:r>
        <w:rPr>
          <w:rFonts w:ascii="Times New Roman" w:eastAsia="Times New Roman" w:hAnsi="Times New Roman"/>
        </w:rPr>
        <w:tab/>
      </w:r>
      <w:r>
        <w:rPr>
          <w:rFonts w:ascii="Arial" w:eastAsia="Arial" w:hAnsi="Arial"/>
          <w:b/>
          <w:sz w:val="33"/>
        </w:rPr>
        <w:t>Conclusion</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0" w:lineRule="atLeast"/>
        <w:ind w:left="280"/>
        <w:rPr>
          <w:rFonts w:ascii="Arial" w:eastAsia="Arial" w:hAnsi="Arial"/>
          <w:color w:val="0000FF"/>
          <w:sz w:val="24"/>
        </w:rPr>
      </w:pPr>
      <w:r>
        <w:rPr>
          <w:rFonts w:ascii="Arial" w:eastAsia="Arial" w:hAnsi="Arial"/>
          <w:sz w:val="24"/>
        </w:rPr>
        <w:t xml:space="preserve">Conclusion of chapter </w:t>
      </w:r>
      <w:hyperlink w:anchor="page12" w:history="1">
        <w:r>
          <w:rPr>
            <w:rFonts w:ascii="Arial" w:eastAsia="Arial" w:hAnsi="Arial"/>
            <w:color w:val="0000FF"/>
            <w:sz w:val="24"/>
          </w:rPr>
          <w:t>2</w:t>
        </w:r>
      </w:hyperlink>
    </w:p>
    <w:p w:rsidR="00000000" w:rsidRDefault="0006499F">
      <w:pPr>
        <w:spacing w:line="227" w:lineRule="exact"/>
        <w:rPr>
          <w:rFonts w:ascii="Times New Roman" w:eastAsia="Times New Roman" w:hAnsi="Times New Roman"/>
        </w:rPr>
      </w:pPr>
    </w:p>
    <w:p w:rsidR="00000000" w:rsidRDefault="0006499F">
      <w:pPr>
        <w:spacing w:line="337" w:lineRule="auto"/>
        <w:ind w:left="280" w:right="280" w:hanging="8"/>
        <w:jc w:val="both"/>
        <w:rPr>
          <w:rFonts w:ascii="Arial" w:eastAsia="Arial" w:hAnsi="Arial"/>
          <w:sz w:val="24"/>
        </w:rPr>
      </w:pPr>
      <w:r>
        <w:rPr>
          <w:rFonts w:ascii="Arial" w:eastAsia="Arial" w:hAnsi="Arial"/>
          <w:sz w:val="24"/>
        </w:rPr>
        <w:t>Access to social care is influ</w:t>
      </w:r>
      <w:r>
        <w:rPr>
          <w:rFonts w:ascii="Arial" w:eastAsia="Arial" w:hAnsi="Arial"/>
          <w:sz w:val="24"/>
        </w:rPr>
        <w:t xml:space="preserve">enced in 2 main ways - allocation of resources </w:t>
      </w:r>
      <w:r>
        <w:rPr>
          <w:rFonts w:ascii="Arial" w:eastAsia="Arial" w:hAnsi="Arial"/>
          <w:i/>
          <w:sz w:val="24"/>
        </w:rPr>
        <w:t>to</w:t>
      </w:r>
      <w:r>
        <w:rPr>
          <w:rFonts w:ascii="Arial" w:eastAsia="Arial" w:hAnsi="Arial"/>
          <w:sz w:val="24"/>
        </w:rPr>
        <w:t xml:space="preserve"> providers and distribution of services </w:t>
      </w:r>
      <w:r>
        <w:rPr>
          <w:rFonts w:ascii="Arial" w:eastAsia="Arial" w:hAnsi="Arial"/>
          <w:i/>
          <w:sz w:val="24"/>
        </w:rPr>
        <w:t>within</w:t>
      </w:r>
      <w:r>
        <w:rPr>
          <w:rFonts w:ascii="Arial" w:eastAsia="Arial" w:hAnsi="Arial"/>
          <w:sz w:val="24"/>
        </w:rPr>
        <w:t xml:space="preserve"> providers. Theory and evidence suggest inequitable access possible.</w:t>
      </w:r>
    </w:p>
    <w:p w:rsidR="00000000" w:rsidRDefault="0006499F">
      <w:pPr>
        <w:spacing w:line="58" w:lineRule="exact"/>
        <w:rPr>
          <w:rFonts w:ascii="Times New Roman" w:eastAsia="Times New Roman" w:hAnsi="Times New Roman"/>
        </w:rPr>
      </w:pPr>
    </w:p>
    <w:p w:rsidR="00000000" w:rsidRDefault="0006499F">
      <w:pPr>
        <w:spacing w:line="328" w:lineRule="auto"/>
        <w:ind w:left="280" w:right="240" w:firstLine="8"/>
        <w:jc w:val="both"/>
        <w:rPr>
          <w:rFonts w:ascii="Arial" w:eastAsia="Arial" w:hAnsi="Arial"/>
          <w:sz w:val="24"/>
        </w:rPr>
      </w:pPr>
      <w:r>
        <w:rPr>
          <w:rFonts w:ascii="Arial" w:eastAsia="Arial" w:hAnsi="Arial"/>
          <w:sz w:val="24"/>
        </w:rPr>
        <w:t>Major policy shift to integrate health and social care services internationally. One of mai</w:t>
      </w:r>
      <w:r>
        <w:rPr>
          <w:rFonts w:ascii="Arial" w:eastAsia="Arial" w:hAnsi="Arial"/>
          <w:sz w:val="24"/>
        </w:rPr>
        <w:t>n drivers increase in older population - services currently disjointed for this group. Two-thirds over 65s have multimorbidity and associated poorer outcomes - with social gradient.</w:t>
      </w:r>
    </w:p>
    <w:p w:rsidR="00000000" w:rsidRDefault="0006499F">
      <w:pPr>
        <w:spacing w:line="328" w:lineRule="auto"/>
        <w:ind w:left="280" w:right="240" w:firstLine="8"/>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176"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7</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16" w:name="page16"/>
      <w:bookmarkEnd w:id="16"/>
      <w:r>
        <w:rPr>
          <w:rFonts w:ascii="Arial" w:eastAsia="Arial" w:hAnsi="Arial"/>
          <w:sz w:val="24"/>
        </w:rPr>
        <w:lastRenderedPageBreak/>
        <w:t>Literature Review</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544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D6DDA" id="Line 1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Iid8/UeAgAAQw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63" w:lineRule="auto"/>
        <w:ind w:left="280" w:right="280"/>
        <w:rPr>
          <w:rFonts w:ascii="Arial" w:eastAsia="Arial" w:hAnsi="Arial"/>
          <w:sz w:val="24"/>
        </w:rPr>
      </w:pPr>
      <w:r>
        <w:rPr>
          <w:rFonts w:ascii="Arial" w:eastAsia="Arial" w:hAnsi="Arial"/>
          <w:sz w:val="24"/>
        </w:rPr>
        <w:t>Understanding how this population access social</w:t>
      </w:r>
      <w:r>
        <w:rPr>
          <w:rFonts w:ascii="Arial" w:eastAsia="Arial" w:hAnsi="Arial"/>
          <w:sz w:val="24"/>
        </w:rPr>
        <w:t xml:space="preserve"> care, therefore, vitally important and under-researched.</w:t>
      </w:r>
    </w:p>
    <w:p w:rsidR="00000000" w:rsidRDefault="0006499F">
      <w:pPr>
        <w:spacing w:line="27" w:lineRule="exact"/>
        <w:rPr>
          <w:rFonts w:ascii="Times New Roman" w:eastAsia="Times New Roman" w:hAnsi="Times New Roman"/>
        </w:rPr>
      </w:pPr>
    </w:p>
    <w:p w:rsidR="00000000" w:rsidRDefault="0006499F">
      <w:pPr>
        <w:spacing w:line="408" w:lineRule="auto"/>
        <w:ind w:left="280" w:right="280"/>
        <w:rPr>
          <w:rFonts w:ascii="Arial" w:eastAsia="Arial" w:hAnsi="Arial"/>
          <w:sz w:val="22"/>
        </w:rPr>
      </w:pPr>
      <w:r>
        <w:rPr>
          <w:rFonts w:ascii="Arial" w:eastAsia="Arial" w:hAnsi="Arial"/>
          <w:sz w:val="22"/>
        </w:rPr>
        <w:t xml:space="preserve">Does an inverse </w:t>
      </w:r>
      <w:r>
        <w:rPr>
          <w:rFonts w:ascii="Arial" w:eastAsia="Arial" w:hAnsi="Arial"/>
          <w:i/>
          <w:sz w:val="22"/>
        </w:rPr>
        <w:t>social</w:t>
      </w:r>
      <w:r>
        <w:rPr>
          <w:rFonts w:ascii="Arial" w:eastAsia="Arial" w:hAnsi="Arial"/>
          <w:sz w:val="22"/>
        </w:rPr>
        <w:t xml:space="preserve"> care law exist? i.e. Does the allocation of resources (via funding formulae) to Local Authorities negatively impact on those areas with higher need?</w:t>
      </w:r>
    </w:p>
    <w:p w:rsidR="00000000" w:rsidRDefault="0006499F">
      <w:pPr>
        <w:spacing w:line="1" w:lineRule="exact"/>
        <w:rPr>
          <w:rFonts w:ascii="Times New Roman" w:eastAsia="Times New Roman" w:hAnsi="Times New Roman"/>
        </w:rPr>
      </w:pPr>
    </w:p>
    <w:p w:rsidR="00000000" w:rsidRDefault="0006499F">
      <w:pPr>
        <w:spacing w:line="337" w:lineRule="auto"/>
        <w:ind w:left="260" w:right="280" w:firstLine="33"/>
        <w:jc w:val="both"/>
        <w:rPr>
          <w:rFonts w:ascii="Arial" w:eastAsia="Arial" w:hAnsi="Arial"/>
          <w:sz w:val="24"/>
        </w:rPr>
      </w:pPr>
      <w:r>
        <w:rPr>
          <w:rFonts w:ascii="Arial" w:eastAsia="Arial" w:hAnsi="Arial"/>
          <w:sz w:val="24"/>
        </w:rPr>
        <w:t>Furthermore, does access</w:t>
      </w:r>
      <w:r>
        <w:rPr>
          <w:rFonts w:ascii="Arial" w:eastAsia="Arial" w:hAnsi="Arial"/>
          <w:sz w:val="24"/>
        </w:rPr>
        <w:t xml:space="preserve"> to social care vary across Local Authorities - is there a </w:t>
      </w:r>
      <w:r>
        <w:rPr>
          <w:rFonts w:ascii="Arial" w:eastAsia="Arial" w:hAnsi="Arial"/>
          <w:sz w:val="24"/>
        </w:rPr>
        <w:t>“postcode lottery</w:t>
      </w:r>
      <w:r>
        <w:rPr>
          <w:rFonts w:ascii="Arial" w:eastAsia="Arial" w:hAnsi="Arial"/>
          <w:sz w:val="24"/>
        </w:rPr>
        <w:t>” in terms of service provision i.e. does application of eligibility criteria depend on where you live?</w:t>
      </w:r>
    </w:p>
    <w:p w:rsidR="00000000" w:rsidRDefault="0006499F">
      <w:pPr>
        <w:spacing w:line="58" w:lineRule="exact"/>
        <w:rPr>
          <w:rFonts w:ascii="Times New Roman" w:eastAsia="Times New Roman" w:hAnsi="Times New Roman"/>
        </w:rPr>
      </w:pPr>
    </w:p>
    <w:p w:rsidR="00000000" w:rsidRDefault="0006499F">
      <w:pPr>
        <w:spacing w:line="363" w:lineRule="auto"/>
        <w:ind w:left="280" w:right="280"/>
        <w:jc w:val="both"/>
        <w:rPr>
          <w:rFonts w:ascii="Arial" w:eastAsia="Arial" w:hAnsi="Arial"/>
          <w:sz w:val="24"/>
        </w:rPr>
      </w:pPr>
      <w:r>
        <w:rPr>
          <w:rFonts w:ascii="Arial" w:eastAsia="Arial" w:hAnsi="Arial"/>
          <w:sz w:val="24"/>
        </w:rPr>
        <w:t>Is multimorbidity status associated with levels of social care provided wit</w:t>
      </w:r>
      <w:r>
        <w:rPr>
          <w:rFonts w:ascii="Arial" w:eastAsia="Arial" w:hAnsi="Arial"/>
          <w:sz w:val="24"/>
        </w:rPr>
        <w:t xml:space="preserve">hin </w:t>
      </w:r>
      <w:r>
        <w:rPr>
          <w:rFonts w:ascii="Arial" w:eastAsia="Arial" w:hAnsi="Arial"/>
          <w:i/>
          <w:sz w:val="24"/>
        </w:rPr>
        <w:t>and</w:t>
      </w:r>
      <w:r>
        <w:rPr>
          <w:rFonts w:ascii="Arial" w:eastAsia="Arial" w:hAnsi="Arial"/>
          <w:sz w:val="24"/>
        </w:rPr>
        <w:t xml:space="preserve"> across local authorities?</w:t>
      </w:r>
    </w:p>
    <w:p w:rsidR="00000000" w:rsidRDefault="0006499F">
      <w:pPr>
        <w:spacing w:line="27" w:lineRule="exact"/>
        <w:rPr>
          <w:rFonts w:ascii="Times New Roman" w:eastAsia="Times New Roman" w:hAnsi="Times New Roman"/>
        </w:rPr>
      </w:pPr>
    </w:p>
    <w:p w:rsidR="00000000" w:rsidRDefault="0006499F">
      <w:pPr>
        <w:spacing w:line="337" w:lineRule="auto"/>
        <w:ind w:left="280" w:right="280"/>
        <w:jc w:val="both"/>
        <w:rPr>
          <w:rFonts w:ascii="Arial" w:eastAsia="Arial" w:hAnsi="Arial"/>
          <w:sz w:val="24"/>
        </w:rPr>
      </w:pPr>
      <w:r>
        <w:rPr>
          <w:rFonts w:ascii="Arial" w:eastAsia="Arial" w:hAnsi="Arial"/>
          <w:sz w:val="24"/>
        </w:rPr>
        <w:t>Important to understand how access to social care influences health care use and mortality - do those with multimorbidity and social care have diﬀerent outcomes from those with multimorbidity and no social care?</w:t>
      </w:r>
    </w:p>
    <w:p w:rsidR="00000000" w:rsidRDefault="0006499F">
      <w:pPr>
        <w:spacing w:line="58"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Research</w:t>
      </w:r>
      <w:r>
        <w:rPr>
          <w:rFonts w:ascii="Arial" w:eastAsia="Arial" w:hAnsi="Arial"/>
          <w:sz w:val="24"/>
        </w:rPr>
        <w:t xml:space="preserve"> questions:-</w:t>
      </w:r>
    </w:p>
    <w:p w:rsidR="00000000" w:rsidRDefault="0006499F">
      <w:pPr>
        <w:spacing w:line="227"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In people over the age of 65 in Scotland:</w:t>
      </w:r>
    </w:p>
    <w:p w:rsidR="00000000" w:rsidRDefault="0006499F">
      <w:pPr>
        <w:spacing w:line="227" w:lineRule="exact"/>
        <w:rPr>
          <w:rFonts w:ascii="Times New Roman" w:eastAsia="Times New Roman" w:hAnsi="Times New Roman"/>
        </w:rPr>
      </w:pPr>
    </w:p>
    <w:p w:rsidR="00000000" w:rsidRDefault="0006499F">
      <w:pPr>
        <w:numPr>
          <w:ilvl w:val="0"/>
          <w:numId w:val="6"/>
        </w:numPr>
        <w:tabs>
          <w:tab w:val="left" w:pos="1081"/>
        </w:tabs>
        <w:spacing w:line="311" w:lineRule="auto"/>
        <w:ind w:left="1380" w:right="280" w:hanging="806"/>
        <w:rPr>
          <w:rFonts w:ascii="Arial" w:eastAsia="Arial" w:hAnsi="Arial"/>
          <w:sz w:val="24"/>
        </w:rPr>
      </w:pPr>
      <w:r>
        <w:rPr>
          <w:rFonts w:ascii="Arial" w:eastAsia="Arial" w:hAnsi="Arial"/>
          <w:sz w:val="24"/>
        </w:rPr>
        <w:t>a. What are the socioeconomic, demographic, and geographic patterns in the use of social care?</w:t>
      </w:r>
    </w:p>
    <w:p w:rsidR="00000000" w:rsidRDefault="0006499F">
      <w:pPr>
        <w:spacing w:line="1" w:lineRule="exact"/>
        <w:rPr>
          <w:rFonts w:ascii="Arial" w:eastAsia="Arial" w:hAnsi="Arial"/>
          <w:sz w:val="24"/>
        </w:rPr>
      </w:pPr>
    </w:p>
    <w:p w:rsidR="00000000" w:rsidRDefault="0006499F">
      <w:pPr>
        <w:numPr>
          <w:ilvl w:val="1"/>
          <w:numId w:val="6"/>
        </w:numPr>
        <w:tabs>
          <w:tab w:val="left" w:pos="1380"/>
        </w:tabs>
        <w:spacing w:line="337" w:lineRule="auto"/>
        <w:ind w:left="1380" w:right="280" w:hanging="304"/>
        <w:jc w:val="both"/>
        <w:rPr>
          <w:rFonts w:ascii="Arial" w:eastAsia="Arial" w:hAnsi="Arial"/>
          <w:sz w:val="24"/>
        </w:rPr>
      </w:pPr>
      <w:r>
        <w:rPr>
          <w:rFonts w:ascii="Arial" w:eastAsia="Arial" w:hAnsi="Arial"/>
          <w:sz w:val="24"/>
        </w:rPr>
        <w:t>Is there an association between multimorbidity status and the amount and type of social care use over t</w:t>
      </w:r>
      <w:r>
        <w:rPr>
          <w:rFonts w:ascii="Arial" w:eastAsia="Arial" w:hAnsi="Arial"/>
          <w:sz w:val="24"/>
        </w:rPr>
        <w:t>ime? Does this vary by the patterns described in 1(a)?</w:t>
      </w:r>
    </w:p>
    <w:p w:rsidR="00000000" w:rsidRDefault="0006499F">
      <w:pPr>
        <w:spacing w:line="57" w:lineRule="exact"/>
        <w:rPr>
          <w:rFonts w:ascii="Arial" w:eastAsia="Arial" w:hAnsi="Arial"/>
          <w:sz w:val="24"/>
        </w:rPr>
      </w:pPr>
    </w:p>
    <w:p w:rsidR="00000000" w:rsidRDefault="0006499F">
      <w:pPr>
        <w:numPr>
          <w:ilvl w:val="0"/>
          <w:numId w:val="6"/>
        </w:numPr>
        <w:tabs>
          <w:tab w:val="left" w:pos="1081"/>
        </w:tabs>
        <w:spacing w:line="311" w:lineRule="auto"/>
        <w:ind w:left="1380" w:right="280" w:hanging="806"/>
        <w:rPr>
          <w:rFonts w:ascii="Arial" w:eastAsia="Arial" w:hAnsi="Arial"/>
          <w:sz w:val="24"/>
        </w:rPr>
      </w:pPr>
      <w:r>
        <w:rPr>
          <w:rFonts w:ascii="Arial" w:eastAsia="Arial" w:hAnsi="Arial"/>
          <w:sz w:val="24"/>
        </w:rPr>
        <w:t>a. Is there an association in the use of social care services, multimorbidity status and unscheduled health care use?</w:t>
      </w:r>
    </w:p>
    <w:p w:rsidR="00000000" w:rsidRDefault="0006499F">
      <w:pPr>
        <w:spacing w:line="1" w:lineRule="exact"/>
        <w:rPr>
          <w:rFonts w:ascii="Arial" w:eastAsia="Arial" w:hAnsi="Arial"/>
          <w:sz w:val="24"/>
        </w:rPr>
      </w:pPr>
    </w:p>
    <w:p w:rsidR="00000000" w:rsidRDefault="0006499F">
      <w:pPr>
        <w:numPr>
          <w:ilvl w:val="1"/>
          <w:numId w:val="6"/>
        </w:numPr>
        <w:tabs>
          <w:tab w:val="left" w:pos="1380"/>
        </w:tabs>
        <w:spacing w:line="0" w:lineRule="atLeast"/>
        <w:ind w:left="1380" w:hanging="304"/>
        <w:rPr>
          <w:rFonts w:ascii="Arial" w:eastAsia="Arial" w:hAnsi="Arial"/>
          <w:sz w:val="24"/>
        </w:rPr>
      </w:pPr>
      <w:r>
        <w:rPr>
          <w:rFonts w:ascii="Arial" w:eastAsia="Arial" w:hAnsi="Arial"/>
          <w:sz w:val="24"/>
        </w:rPr>
        <w:t>Do multimorbidity status and social care use predict mortality?</w:t>
      </w:r>
    </w:p>
    <w:p w:rsidR="00000000" w:rsidRDefault="0006499F">
      <w:pPr>
        <w:tabs>
          <w:tab w:val="left" w:pos="1380"/>
        </w:tabs>
        <w:spacing w:line="0" w:lineRule="atLeast"/>
        <w:ind w:left="1380" w:hanging="304"/>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82"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8</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17" w:name="page17"/>
      <w:bookmarkEnd w:id="17"/>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3</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Methods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84"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3.1</w:t>
      </w:r>
      <w:r>
        <w:rPr>
          <w:rFonts w:ascii="Arial" w:eastAsia="Arial" w:hAnsi="Arial"/>
          <w:b/>
          <w:sz w:val="34"/>
        </w:rPr>
        <w:tab/>
      </w:r>
      <w:r>
        <w:rPr>
          <w:rFonts w:ascii="Arial" w:eastAsia="Arial" w:hAnsi="Arial"/>
          <w:b/>
          <w:sz w:val="34"/>
        </w:rPr>
        <w:t>Overview</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0" w:lineRule="atLeast"/>
        <w:ind w:left="280"/>
        <w:rPr>
          <w:rFonts w:ascii="Arial" w:eastAsia="Arial" w:hAnsi="Arial"/>
          <w:sz w:val="23"/>
        </w:rPr>
      </w:pPr>
      <w:r>
        <w:rPr>
          <w:rFonts w:ascii="Arial" w:eastAsia="Arial" w:hAnsi="Arial"/>
          <w:sz w:val="23"/>
        </w:rPr>
        <w:t>Discussion of methodological approach. Quant v Qual etc.</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64"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3.2</w:t>
      </w:r>
      <w:r>
        <w:rPr>
          <w:rFonts w:ascii="Arial" w:eastAsia="Arial" w:hAnsi="Arial"/>
          <w:b/>
          <w:sz w:val="34"/>
        </w:rPr>
        <w:tab/>
      </w:r>
      <w:r>
        <w:rPr>
          <w:rFonts w:ascii="Arial" w:eastAsia="Arial" w:hAnsi="Arial"/>
          <w:b/>
          <w:sz w:val="34"/>
        </w:rPr>
        <w:t>Administrative data research</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numPr>
          <w:ilvl w:val="0"/>
          <w:numId w:val="7"/>
        </w:numPr>
        <w:tabs>
          <w:tab w:val="left" w:pos="880"/>
        </w:tabs>
        <w:spacing w:line="0" w:lineRule="atLeast"/>
        <w:ind w:left="880" w:hanging="306"/>
        <w:rPr>
          <w:rFonts w:ascii="Arial" w:eastAsia="Arial" w:hAnsi="Arial"/>
          <w:sz w:val="24"/>
        </w:rPr>
      </w:pPr>
      <w:r>
        <w:rPr>
          <w:rFonts w:ascii="Arial" w:eastAsia="Arial" w:hAnsi="Arial"/>
          <w:sz w:val="24"/>
        </w:rPr>
        <w:t>Broad discussion of admin data research</w:t>
      </w:r>
    </w:p>
    <w:p w:rsidR="00000000" w:rsidRDefault="0006499F">
      <w:pPr>
        <w:spacing w:line="82" w:lineRule="exact"/>
        <w:rPr>
          <w:rFonts w:ascii="Arial" w:eastAsia="Arial" w:hAnsi="Arial"/>
          <w:sz w:val="24"/>
        </w:rPr>
      </w:pPr>
    </w:p>
    <w:p w:rsidR="00000000" w:rsidRDefault="0006499F">
      <w:pPr>
        <w:numPr>
          <w:ilvl w:val="0"/>
          <w:numId w:val="7"/>
        </w:numPr>
        <w:tabs>
          <w:tab w:val="left" w:pos="880"/>
        </w:tabs>
        <w:spacing w:line="0" w:lineRule="atLeast"/>
        <w:ind w:left="880" w:hanging="306"/>
        <w:rPr>
          <w:rFonts w:ascii="Arial" w:eastAsia="Arial" w:hAnsi="Arial"/>
          <w:sz w:val="24"/>
        </w:rPr>
      </w:pPr>
      <w:r>
        <w:rPr>
          <w:rFonts w:ascii="Arial" w:eastAsia="Arial" w:hAnsi="Arial"/>
          <w:sz w:val="24"/>
        </w:rPr>
        <w:t>Sensitive data - how protected</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52"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3.3</w:t>
      </w:r>
      <w:r>
        <w:rPr>
          <w:rFonts w:ascii="Arial" w:eastAsia="Arial" w:hAnsi="Arial"/>
          <w:b/>
          <w:sz w:val="34"/>
        </w:rPr>
        <w:tab/>
      </w:r>
      <w:r>
        <w:rPr>
          <w:rFonts w:ascii="Arial" w:eastAsia="Arial" w:hAnsi="Arial"/>
          <w:b/>
          <w:sz w:val="34"/>
        </w:rPr>
        <w:t>Data Sources</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List data so</w:t>
      </w:r>
      <w:r>
        <w:rPr>
          <w:rFonts w:ascii="Arial" w:eastAsia="Arial" w:hAnsi="Arial"/>
          <w:sz w:val="24"/>
        </w:rPr>
        <w:t>urces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52"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3.4</w:t>
      </w:r>
      <w:r>
        <w:rPr>
          <w:rFonts w:ascii="Arial" w:eastAsia="Arial" w:hAnsi="Arial"/>
          <w:b/>
          <w:sz w:val="34"/>
        </w:rPr>
        <w:tab/>
      </w:r>
      <w:r>
        <w:rPr>
          <w:rFonts w:ascii="Arial" w:eastAsia="Arial" w:hAnsi="Arial"/>
          <w:b/>
          <w:sz w:val="34"/>
        </w:rPr>
        <w:t>Data linkage</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numPr>
          <w:ilvl w:val="0"/>
          <w:numId w:val="9"/>
        </w:numPr>
        <w:tabs>
          <w:tab w:val="left" w:pos="880"/>
        </w:tabs>
        <w:spacing w:line="0" w:lineRule="atLeast"/>
        <w:ind w:left="880" w:hanging="306"/>
        <w:rPr>
          <w:rFonts w:ascii="Arial" w:eastAsia="Arial" w:hAnsi="Arial"/>
          <w:sz w:val="24"/>
        </w:rPr>
      </w:pPr>
      <w:r>
        <w:rPr>
          <w:rFonts w:ascii="Arial" w:eastAsia="Arial" w:hAnsi="Arial"/>
          <w:sz w:val="24"/>
        </w:rPr>
        <w:t>Describe linkage process</w:t>
      </w:r>
    </w:p>
    <w:p w:rsidR="00000000" w:rsidRDefault="0006499F">
      <w:pPr>
        <w:tabs>
          <w:tab w:val="left" w:pos="880"/>
        </w:tabs>
        <w:spacing w:line="0" w:lineRule="atLeast"/>
        <w:ind w:left="880" w:hanging="306"/>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50"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9</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18" w:name="page18"/>
      <w:bookmarkEnd w:id="18"/>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4</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Measuring Multimorbidity</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84"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4.1</w:t>
      </w:r>
      <w:r>
        <w:rPr>
          <w:rFonts w:ascii="Arial" w:eastAsia="Arial" w:hAnsi="Arial"/>
          <w:b/>
          <w:sz w:val="34"/>
        </w:rPr>
        <w:tab/>
      </w:r>
      <w:r>
        <w:rPr>
          <w:rFonts w:ascii="Arial" w:eastAsia="Arial" w:hAnsi="Arial"/>
          <w:b/>
          <w:sz w:val="34"/>
        </w:rPr>
        <w:t>Introduction</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317" w:lineRule="auto"/>
        <w:ind w:left="260" w:right="260" w:firstLine="19"/>
        <w:jc w:val="both"/>
        <w:rPr>
          <w:rFonts w:ascii="Arial" w:eastAsia="Arial" w:hAnsi="Arial"/>
          <w:sz w:val="24"/>
        </w:rPr>
      </w:pPr>
      <w:r>
        <w:rPr>
          <w:rFonts w:ascii="Arial" w:eastAsia="Arial" w:hAnsi="Arial"/>
          <w:sz w:val="24"/>
        </w:rPr>
        <w:t xml:space="preserve">As Chapter </w:t>
      </w:r>
      <w:hyperlink w:anchor="page12" w:history="1">
        <w:r>
          <w:rPr>
            <w:rFonts w:ascii="Arial" w:eastAsia="Arial" w:hAnsi="Arial"/>
            <w:color w:val="0000FF"/>
            <w:sz w:val="24"/>
          </w:rPr>
          <w:t>2</w:t>
        </w:r>
        <w:r>
          <w:rPr>
            <w:rFonts w:ascii="Arial" w:eastAsia="Arial" w:hAnsi="Arial"/>
            <w:sz w:val="24"/>
          </w:rPr>
          <w:t xml:space="preserve"> </w:t>
        </w:r>
      </w:hyperlink>
      <w:r>
        <w:rPr>
          <w:rFonts w:ascii="Arial" w:eastAsia="Arial" w:hAnsi="Arial"/>
          <w:sz w:val="24"/>
        </w:rPr>
        <w:t>showed, multimorbidity can be defined as the presence of two or more chronic health</w:t>
      </w:r>
      <w:r>
        <w:rPr>
          <w:rFonts w:ascii="Arial" w:eastAsia="Arial" w:hAnsi="Arial"/>
          <w:sz w:val="24"/>
        </w:rPr>
        <w:t xml:space="preserve"> conditions within an individual (NICE, 2016). It is associated with higher mortality (Gijsen et al., 2001), increased use of health care (Gijsen et al., 2001, Salisbury et al., 2011), psychological distress (Fortin et al., 2006), worse quality of life (Fo</w:t>
      </w:r>
      <w:r>
        <w:rPr>
          <w:rFonts w:ascii="Arial" w:eastAsia="Arial" w:hAnsi="Arial"/>
          <w:sz w:val="24"/>
        </w:rPr>
        <w:t>rtin et al., 2004, 2005), and worse functional status (Kadam and Croft, 2007). It not only aﬀects older people but has been observed in greater absolute numbers in those under the age of 65 and aﬀects those with lower socioeconomic status disproportionatel</w:t>
      </w:r>
      <w:r>
        <w:rPr>
          <w:rFonts w:ascii="Arial" w:eastAsia="Arial" w:hAnsi="Arial"/>
          <w:sz w:val="24"/>
        </w:rPr>
        <w:t>y (Barnett et al., 2012). As the proportion of older people in the population increases, multimorbidity is expected to aﬀect increasing numbers of people in the future (Guthrie et al., 2011, Imison, 2012).</w:t>
      </w:r>
    </w:p>
    <w:p w:rsidR="00000000" w:rsidRDefault="0006499F">
      <w:pPr>
        <w:spacing w:line="85" w:lineRule="exact"/>
        <w:rPr>
          <w:rFonts w:ascii="Times New Roman" w:eastAsia="Times New Roman" w:hAnsi="Times New Roman"/>
        </w:rPr>
      </w:pPr>
    </w:p>
    <w:p w:rsidR="00000000" w:rsidRDefault="0006499F">
      <w:pPr>
        <w:spacing w:line="322" w:lineRule="auto"/>
        <w:ind w:left="260" w:right="280" w:firstLine="27"/>
        <w:jc w:val="both"/>
        <w:rPr>
          <w:rFonts w:ascii="Arial" w:eastAsia="Arial" w:hAnsi="Arial"/>
          <w:sz w:val="24"/>
        </w:rPr>
      </w:pPr>
      <w:r>
        <w:rPr>
          <w:rFonts w:ascii="Arial" w:eastAsia="Arial" w:hAnsi="Arial"/>
          <w:sz w:val="24"/>
        </w:rPr>
        <w:t>Many of the negative outcomes associated with mul</w:t>
      </w:r>
      <w:r>
        <w:rPr>
          <w:rFonts w:ascii="Arial" w:eastAsia="Arial" w:hAnsi="Arial"/>
          <w:sz w:val="24"/>
        </w:rPr>
        <w:t>itmorbidity are due to the structure of healthcare delivery which tends to concentrate treatment goals towards single diseases (Guthrie et al., 2011, Starfield, Shi and Macinko (2005)). As a result healthcare for individuals with multimorbidity can, at bes</w:t>
      </w:r>
      <w:r>
        <w:rPr>
          <w:rFonts w:ascii="Arial" w:eastAsia="Arial" w:hAnsi="Arial"/>
          <w:sz w:val="24"/>
        </w:rPr>
        <w:t>t, preferentially treat one disease to the detriment of others or, at worst, cause harm and aﬀect patient safety e.g. through medication interactions (May, Montori and Mair, 2009).</w:t>
      </w:r>
    </w:p>
    <w:p w:rsidR="00000000" w:rsidRDefault="0006499F">
      <w:pPr>
        <w:spacing w:line="74" w:lineRule="exact"/>
        <w:rPr>
          <w:rFonts w:ascii="Times New Roman" w:eastAsia="Times New Roman" w:hAnsi="Times New Roman"/>
        </w:rPr>
      </w:pPr>
    </w:p>
    <w:p w:rsidR="00000000" w:rsidRDefault="0006499F">
      <w:pPr>
        <w:spacing w:line="379" w:lineRule="auto"/>
        <w:ind w:left="280" w:right="260"/>
        <w:jc w:val="both"/>
        <w:rPr>
          <w:rFonts w:ascii="Arial" w:eastAsia="Arial" w:hAnsi="Arial"/>
          <w:sz w:val="22"/>
        </w:rPr>
      </w:pPr>
      <w:r>
        <w:rPr>
          <w:rFonts w:ascii="Arial" w:eastAsia="Arial" w:hAnsi="Arial"/>
          <w:sz w:val="22"/>
        </w:rPr>
        <w:t>Epidemiological research into multimorbidity has tended to count numbers o</w:t>
      </w:r>
      <w:r>
        <w:rPr>
          <w:rFonts w:ascii="Arial" w:eastAsia="Arial" w:hAnsi="Arial"/>
          <w:sz w:val="22"/>
        </w:rPr>
        <w:t>r report proportions of health conditions. There is, however, marked heterogeneity in the population considered and the number of diseases included in measurement. As a result,</w:t>
      </w:r>
    </w:p>
    <w:p w:rsidR="00000000" w:rsidRDefault="0006499F">
      <w:pPr>
        <w:spacing w:line="379" w:lineRule="auto"/>
        <w:ind w:left="280" w:right="260"/>
        <w:jc w:val="both"/>
        <w:rPr>
          <w:rFonts w:ascii="Arial" w:eastAsia="Arial" w:hAnsi="Arial"/>
          <w:sz w:val="22"/>
        </w:rPr>
        <w:sectPr w:rsidR="00000000">
          <w:pgSz w:w="12240" w:h="15840"/>
          <w:pgMar w:top="1440" w:right="1440" w:bottom="544" w:left="1440" w:header="0" w:footer="0" w:gutter="0"/>
          <w:cols w:space="0" w:equalWidth="0">
            <w:col w:w="9360"/>
          </w:cols>
          <w:docGrid w:linePitch="360"/>
        </w:sectPr>
      </w:pPr>
    </w:p>
    <w:p w:rsidR="00000000" w:rsidRDefault="0006499F">
      <w:pPr>
        <w:spacing w:line="126"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10</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19" w:name="page19"/>
      <w:bookmarkEnd w:id="19"/>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64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9EF8" id="Line 1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fUHw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ySYfUHwIAAEMEAAAOAAAAAAAAAAAAAAAAAC4CAABkcnMvZTJvRG9jLnhtbFBL&#10;AQItABQABgAIAAAAIQAnmY3M3gAAAAYBAAAPAAAAAAAAAAAAAAAAAHkEAABkcnMvZG93bnJldi54&#10;bWxQSwUGAAAAAAQABADzAAAAhAU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53" w:lineRule="auto"/>
        <w:ind w:left="260" w:right="280" w:firstLine="27"/>
        <w:jc w:val="both"/>
        <w:rPr>
          <w:rFonts w:ascii="Arial" w:eastAsia="Arial" w:hAnsi="Arial"/>
          <w:sz w:val="22"/>
        </w:rPr>
      </w:pPr>
      <w:r>
        <w:rPr>
          <w:rFonts w:ascii="Arial" w:eastAsia="Arial" w:hAnsi="Arial"/>
          <w:sz w:val="22"/>
        </w:rPr>
        <w:t>prevalence rates of multimorbidity have been</w:t>
      </w:r>
      <w:r>
        <w:rPr>
          <w:rFonts w:ascii="Arial" w:eastAsia="Arial" w:hAnsi="Arial"/>
          <w:sz w:val="22"/>
        </w:rPr>
        <w:t xml:space="preserve"> shown by systematic reviews to vary widely in the general population from 13.1% - 71% (Fortin et al., 2012) and 12.9% - 95.1% (Violan et al., 2014). There has been little research into the prevalence of combinations of diseases and non-random, co-occurren</w:t>
      </w:r>
      <w:r>
        <w:rPr>
          <w:rFonts w:ascii="Arial" w:eastAsia="Arial" w:hAnsi="Arial"/>
          <w:sz w:val="22"/>
        </w:rPr>
        <w:t>ce of diseases partly due to the high number of theoretical combinations meaning large samples and complex calculations are required (Akker et al., 2001, Cornell et al., 2009). More recent research has applied a variety of statistical techniques to overcom</w:t>
      </w:r>
      <w:r>
        <w:rPr>
          <w:rFonts w:ascii="Arial" w:eastAsia="Arial" w:hAnsi="Arial"/>
          <w:sz w:val="22"/>
        </w:rPr>
        <w:t>e this problem (Prados-Torres et al., 2014).</w:t>
      </w:r>
    </w:p>
    <w:p w:rsidR="00000000" w:rsidRDefault="0006499F">
      <w:pPr>
        <w:spacing w:line="50" w:lineRule="exact"/>
        <w:rPr>
          <w:rFonts w:ascii="Times New Roman" w:eastAsia="Times New Roman" w:hAnsi="Times New Roman"/>
        </w:rPr>
      </w:pPr>
    </w:p>
    <w:p w:rsidR="00000000" w:rsidRDefault="0006499F">
      <w:pPr>
        <w:spacing w:line="320" w:lineRule="auto"/>
        <w:ind w:left="280" w:right="260"/>
        <w:jc w:val="both"/>
        <w:rPr>
          <w:rFonts w:ascii="Arial" w:eastAsia="Arial" w:hAnsi="Arial"/>
          <w:sz w:val="24"/>
        </w:rPr>
      </w:pPr>
      <w:r>
        <w:rPr>
          <w:rFonts w:ascii="Arial" w:eastAsia="Arial" w:hAnsi="Arial"/>
          <w:sz w:val="24"/>
        </w:rPr>
        <w:t xml:space="preserve">Identification of non-random co-occurrence of health conditions is important for a number of reasons; a) to gain a better understanding of the complicated nature of multimorbidity, b) to help assess the impact </w:t>
      </w:r>
      <w:r>
        <w:rPr>
          <w:rFonts w:ascii="Arial" w:eastAsia="Arial" w:hAnsi="Arial"/>
          <w:sz w:val="24"/>
        </w:rPr>
        <w:t>multimorbidity has on health outcomes, c) to help assess the sociodemographic diﬀerences in prevalence of multimorbidity which could have implications for health policy and the delivery of health services, and d) unexpected non-random associations could pr</w:t>
      </w:r>
      <w:r>
        <w:rPr>
          <w:rFonts w:ascii="Arial" w:eastAsia="Arial" w:hAnsi="Arial"/>
          <w:sz w:val="24"/>
        </w:rPr>
        <w:t>ompt further research into possible causal mechanisms for the association.</w:t>
      </w:r>
    </w:p>
    <w:p w:rsidR="00000000" w:rsidRDefault="0006499F">
      <w:pPr>
        <w:spacing w:line="78" w:lineRule="exact"/>
        <w:rPr>
          <w:rFonts w:ascii="Times New Roman" w:eastAsia="Times New Roman" w:hAnsi="Times New Roman"/>
        </w:rPr>
      </w:pPr>
    </w:p>
    <w:p w:rsidR="00000000" w:rsidRDefault="0006499F">
      <w:pPr>
        <w:spacing w:line="353" w:lineRule="auto"/>
        <w:ind w:left="280" w:right="240" w:hanging="7"/>
        <w:jc w:val="both"/>
        <w:rPr>
          <w:rFonts w:ascii="Arial" w:eastAsia="Arial" w:hAnsi="Arial"/>
          <w:sz w:val="22"/>
        </w:rPr>
      </w:pPr>
      <w:r>
        <w:rPr>
          <w:rFonts w:ascii="Arial" w:eastAsia="Arial" w:hAnsi="Arial"/>
          <w:sz w:val="22"/>
        </w:rPr>
        <w:t xml:space="preserve">The objective of this chapter was to apply a novel two-way clustering framework to a large dataset based on the Scottish population, The framework aims to identify clusters of the </w:t>
      </w:r>
      <w:r>
        <w:rPr>
          <w:rFonts w:ascii="Arial" w:eastAsia="Arial" w:hAnsi="Arial"/>
          <w:sz w:val="22"/>
        </w:rPr>
        <w:t>most significant non-random co-occurrence of health conditions and multimorbidity patterns among individuals (Ng, 2015). The specific aims were to a) Identify non-random associations of health conditions from the dataset, b)identify if meaningful, homogene</w:t>
      </w:r>
      <w:r>
        <w:rPr>
          <w:rFonts w:ascii="Arial" w:eastAsia="Arial" w:hAnsi="Arial"/>
          <w:sz w:val="22"/>
        </w:rPr>
        <w:t>ous sub-groups of individuals according to groups on non-random conditions can be formed, c) assess the sociodemographic make-up of identified clusters.</w:t>
      </w:r>
    </w:p>
    <w:p w:rsidR="00000000" w:rsidRDefault="0006499F">
      <w:pPr>
        <w:spacing w:line="50" w:lineRule="exact"/>
        <w:rPr>
          <w:rFonts w:ascii="Times New Roman" w:eastAsia="Times New Roman" w:hAnsi="Times New Roman"/>
        </w:rPr>
      </w:pPr>
    </w:p>
    <w:p w:rsidR="00000000" w:rsidRDefault="0006499F">
      <w:pPr>
        <w:spacing w:line="0" w:lineRule="atLeast"/>
        <w:ind w:left="280"/>
        <w:rPr>
          <w:rFonts w:ascii="Arial" w:eastAsia="Arial" w:hAnsi="Arial"/>
          <w:i/>
          <w:sz w:val="24"/>
        </w:rPr>
      </w:pPr>
      <w:r>
        <w:rPr>
          <w:rFonts w:ascii="Arial" w:eastAsia="Arial" w:hAnsi="Arial"/>
          <w:i/>
          <w:sz w:val="24"/>
        </w:rPr>
        <w:t>Add para describing purpose of this chapter to overall thesis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52"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4.2</w:t>
      </w:r>
      <w:r>
        <w:rPr>
          <w:rFonts w:ascii="Arial" w:eastAsia="Arial" w:hAnsi="Arial"/>
          <w:b/>
          <w:sz w:val="34"/>
        </w:rPr>
        <w:tab/>
      </w:r>
      <w:r>
        <w:rPr>
          <w:rFonts w:ascii="Arial" w:eastAsia="Arial" w:hAnsi="Arial"/>
          <w:b/>
          <w:sz w:val="34"/>
        </w:rPr>
        <w:t>Background</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353" w:lineRule="auto"/>
        <w:ind w:left="280" w:right="260"/>
        <w:jc w:val="both"/>
        <w:rPr>
          <w:rFonts w:ascii="Arial" w:eastAsia="Arial" w:hAnsi="Arial"/>
          <w:sz w:val="22"/>
        </w:rPr>
      </w:pPr>
      <w:r>
        <w:rPr>
          <w:rFonts w:ascii="Arial" w:eastAsia="Arial" w:hAnsi="Arial"/>
          <w:sz w:val="22"/>
        </w:rPr>
        <w:t xml:space="preserve">Previous clustering </w:t>
      </w:r>
      <w:r>
        <w:rPr>
          <w:rFonts w:ascii="Arial" w:eastAsia="Arial" w:hAnsi="Arial"/>
          <w:sz w:val="22"/>
        </w:rPr>
        <w:t>attempts in the field of multimorbidity have employed a number of diﬀerent statistical techniques including; factor analysis, cluster analysis, the observed to expected ratio, multiple correspondence analysis (Prados-Torres et al., 2014), principal compone</w:t>
      </w:r>
      <w:r>
        <w:rPr>
          <w:rFonts w:ascii="Arial" w:eastAsia="Arial" w:hAnsi="Arial"/>
          <w:sz w:val="22"/>
        </w:rPr>
        <w:t>nt analysis, and latent class analysis (Islam et al., 2014). Each of these techniques is a variant of latent variable modelling where clusters are deemed unobserved, or latent, variables that can be measured indirectly depending on the values of two or mor</w:t>
      </w:r>
      <w:r>
        <w:rPr>
          <w:rFonts w:ascii="Arial" w:eastAsia="Arial" w:hAnsi="Arial"/>
          <w:sz w:val="22"/>
        </w:rPr>
        <w:t>e observed variables (Collins and Lanza, 2013). In their systematic review of</w:t>
      </w:r>
    </w:p>
    <w:p w:rsidR="00000000" w:rsidRDefault="0006499F">
      <w:pPr>
        <w:spacing w:line="353" w:lineRule="auto"/>
        <w:ind w:left="280" w:right="26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06499F">
      <w:pPr>
        <w:spacing w:line="387"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11</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0" w:name="page20"/>
      <w:bookmarkEnd w:id="20"/>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74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AF2B3" id="Line 1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j0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xjB49B0CAABD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24" w:lineRule="auto"/>
        <w:ind w:left="280" w:right="280"/>
        <w:jc w:val="both"/>
        <w:rPr>
          <w:rFonts w:ascii="Arial" w:eastAsia="Arial" w:hAnsi="Arial"/>
          <w:sz w:val="24"/>
        </w:rPr>
      </w:pPr>
      <w:r>
        <w:rPr>
          <w:rFonts w:ascii="Arial" w:eastAsia="Arial" w:hAnsi="Arial"/>
          <w:sz w:val="24"/>
        </w:rPr>
        <w:t>clustering techniques, Prados-Torres et al (2014) found marked heterogeneity in the numbers of diseases included in analyses, populations studi</w:t>
      </w:r>
      <w:r>
        <w:rPr>
          <w:rFonts w:ascii="Arial" w:eastAsia="Arial" w:hAnsi="Arial"/>
          <w:sz w:val="24"/>
        </w:rPr>
        <w:t>ed, and resulting clusters of conditions. The authors recommended that future attempts at clustering should be conducted using large numbers of diseases and in population-based datasets as opposed to sub-groups of populations.</w:t>
      </w:r>
    </w:p>
    <w:p w:rsidR="00000000" w:rsidRDefault="0006499F">
      <w:pPr>
        <w:spacing w:line="74" w:lineRule="exact"/>
        <w:rPr>
          <w:rFonts w:ascii="Times New Roman" w:eastAsia="Times New Roman" w:hAnsi="Times New Roman"/>
        </w:rPr>
      </w:pPr>
    </w:p>
    <w:p w:rsidR="00000000" w:rsidRDefault="0006499F">
      <w:pPr>
        <w:spacing w:line="317" w:lineRule="auto"/>
        <w:ind w:left="280" w:right="240"/>
        <w:jc w:val="both"/>
        <w:rPr>
          <w:rFonts w:ascii="Arial" w:eastAsia="Arial" w:hAnsi="Arial"/>
          <w:sz w:val="24"/>
        </w:rPr>
      </w:pPr>
      <w:r>
        <w:rPr>
          <w:rFonts w:ascii="Arial" w:eastAsia="Arial" w:hAnsi="Arial"/>
          <w:sz w:val="24"/>
        </w:rPr>
        <w:t>An important decision in any</w:t>
      </w:r>
      <w:r>
        <w:rPr>
          <w:rFonts w:ascii="Arial" w:eastAsia="Arial" w:hAnsi="Arial"/>
          <w:sz w:val="24"/>
        </w:rPr>
        <w:t xml:space="preserve"> clustering research is which statistical technique to apply to a given dataset. Collins &amp; Lanza (2013) argue that when the latent variable (cluster) and the observed variables used to identify the latent variable are categorical in nature, Latent Class An</w:t>
      </w:r>
      <w:r>
        <w:rPr>
          <w:rFonts w:ascii="Arial" w:eastAsia="Arial" w:hAnsi="Arial"/>
          <w:sz w:val="24"/>
        </w:rPr>
        <w:t>alysis (LCA), a version of a finite mixture model, is an appropriate statistical technique to employ. Other techniques such as factor or cluster analysis rely on latent and/or observed variables being continuous in nature (Collins and Lanza, 2013). The aim</w:t>
      </w:r>
      <w:r>
        <w:rPr>
          <w:rFonts w:ascii="Arial" w:eastAsia="Arial" w:hAnsi="Arial"/>
          <w:sz w:val="24"/>
        </w:rPr>
        <w:t xml:space="preserve"> of this chapter is to identify whether homogeneous sub-groups of individuals can be identified from a dataset of diseases represented by binary, categorical data. Such sub-groups would also be categorical in nature suggesting LCA is an appropriate techniq</w:t>
      </w:r>
      <w:r>
        <w:rPr>
          <w:rFonts w:ascii="Arial" w:eastAsia="Arial" w:hAnsi="Arial"/>
          <w:sz w:val="24"/>
        </w:rPr>
        <w:t>ue to apply.</w:t>
      </w:r>
    </w:p>
    <w:p w:rsidR="00000000" w:rsidRDefault="0006499F">
      <w:pPr>
        <w:spacing w:line="85" w:lineRule="exact"/>
        <w:rPr>
          <w:rFonts w:ascii="Times New Roman" w:eastAsia="Times New Roman" w:hAnsi="Times New Roman"/>
        </w:rPr>
      </w:pPr>
    </w:p>
    <w:p w:rsidR="00000000" w:rsidRDefault="0006499F">
      <w:pPr>
        <w:spacing w:line="314" w:lineRule="auto"/>
        <w:ind w:left="280" w:right="260" w:hanging="1"/>
        <w:jc w:val="both"/>
        <w:rPr>
          <w:rFonts w:ascii="Arial" w:eastAsia="Arial" w:hAnsi="Arial"/>
          <w:sz w:val="23"/>
        </w:rPr>
      </w:pPr>
      <w:r>
        <w:rPr>
          <w:rFonts w:ascii="Arial" w:eastAsia="Arial" w:hAnsi="Arial"/>
          <w:sz w:val="23"/>
        </w:rPr>
        <w:t>The limitation to LCA is that as the number of observed variables increases it becomes more diﬃcult for the LCA model to be well identified (Collins and Lanza, 2013). This is because the first step of LCA is to create a contingency table of a</w:t>
      </w:r>
      <w:r>
        <w:rPr>
          <w:rFonts w:ascii="Arial" w:eastAsia="Arial" w:hAnsi="Arial"/>
          <w:sz w:val="23"/>
        </w:rPr>
        <w:t xml:space="preserve">ll possible combinations of outcomes. For example, in a simple dataset with two binary Yes/No variables there are </w:t>
      </w:r>
      <w:r>
        <w:rPr>
          <w:rFonts w:ascii="Arial" w:eastAsia="Arial" w:hAnsi="Arial"/>
          <w:sz w:val="23"/>
        </w:rPr>
        <w:t>2</w:t>
      </w:r>
      <w:r>
        <w:rPr>
          <w:rFonts w:ascii="Arial" w:eastAsia="Arial" w:hAnsi="Arial"/>
          <w:sz w:val="30"/>
          <w:vertAlign w:val="superscript"/>
        </w:rPr>
        <w:t>2</w:t>
      </w:r>
      <w:r>
        <w:rPr>
          <w:rFonts w:ascii="Arial" w:eastAsia="Arial" w:hAnsi="Arial"/>
          <w:sz w:val="23"/>
        </w:rPr>
        <w:t xml:space="preserve"> </w:t>
      </w:r>
      <w:r>
        <w:rPr>
          <w:rFonts w:ascii="Arial" w:eastAsia="Arial" w:hAnsi="Arial"/>
          <w:sz w:val="23"/>
        </w:rPr>
        <w:t>= 4</w:t>
      </w:r>
      <w:r>
        <w:rPr>
          <w:rFonts w:ascii="Arial" w:eastAsia="Arial" w:hAnsi="Arial"/>
          <w:sz w:val="23"/>
        </w:rPr>
        <w:t xml:space="preserve"> potential response outcomes; No/No, Yes/No, No/Yes, and Yes/Yes. In the example of the dataset used in the current chapter with 40 heal</w:t>
      </w:r>
      <w:r>
        <w:rPr>
          <w:rFonts w:ascii="Arial" w:eastAsia="Arial" w:hAnsi="Arial"/>
          <w:sz w:val="23"/>
        </w:rPr>
        <w:t xml:space="preserve">th conditions recorded as binary variables the number of cells in the contingency table will contain </w:t>
      </w:r>
      <w:r>
        <w:rPr>
          <w:rFonts w:ascii="Arial" w:eastAsia="Arial" w:hAnsi="Arial"/>
          <w:sz w:val="23"/>
        </w:rPr>
        <w:t>2</w:t>
      </w:r>
      <w:r>
        <w:rPr>
          <w:rFonts w:ascii="Arial" w:eastAsia="Arial" w:hAnsi="Arial"/>
          <w:sz w:val="30"/>
          <w:vertAlign w:val="superscript"/>
        </w:rPr>
        <w:t>40</w:t>
      </w:r>
      <w:r>
        <w:rPr>
          <w:rFonts w:ascii="Arial" w:eastAsia="Arial" w:hAnsi="Arial"/>
          <w:sz w:val="23"/>
        </w:rPr>
        <w:t xml:space="preserve"> (over 1 trillion) cells. This makes good model identification highly unlikely. Ideally the ratio of </w:t>
      </w:r>
      <w:r>
        <w:rPr>
          <w:rFonts w:ascii="Arial" w:eastAsia="Arial" w:hAnsi="Arial"/>
          <w:i/>
          <w:sz w:val="23"/>
        </w:rPr>
        <w:t xml:space="preserve">n/W </w:t>
      </w:r>
      <w:r>
        <w:rPr>
          <w:rFonts w:ascii="Arial" w:eastAsia="Arial" w:hAnsi="Arial"/>
          <w:sz w:val="23"/>
        </w:rPr>
        <w:t>where</w:t>
      </w:r>
      <w:r>
        <w:rPr>
          <w:rFonts w:ascii="Arial" w:eastAsia="Arial" w:hAnsi="Arial"/>
          <w:i/>
          <w:sz w:val="23"/>
        </w:rPr>
        <w:t xml:space="preserve"> n </w:t>
      </w:r>
      <w:r>
        <w:rPr>
          <w:rFonts w:ascii="Arial" w:eastAsia="Arial" w:hAnsi="Arial"/>
          <w:sz w:val="23"/>
        </w:rPr>
        <w:t>denotes the sample size and</w:t>
      </w:r>
      <w:r>
        <w:rPr>
          <w:rFonts w:ascii="Arial" w:eastAsia="Arial" w:hAnsi="Arial"/>
          <w:i/>
          <w:sz w:val="23"/>
        </w:rPr>
        <w:t xml:space="preserve"> W </w:t>
      </w:r>
      <w:r>
        <w:rPr>
          <w:rFonts w:ascii="Arial" w:eastAsia="Arial" w:hAnsi="Arial"/>
          <w:sz w:val="23"/>
        </w:rPr>
        <w:t>denotes t</w:t>
      </w:r>
      <w:r>
        <w:rPr>
          <w:rFonts w:ascii="Arial" w:eastAsia="Arial" w:hAnsi="Arial"/>
          <w:sz w:val="23"/>
        </w:rPr>
        <w:t>he number of potential response</w:t>
      </w:r>
      <w:r>
        <w:rPr>
          <w:rFonts w:ascii="Arial" w:eastAsia="Arial" w:hAnsi="Arial"/>
          <w:i/>
          <w:sz w:val="23"/>
        </w:rPr>
        <w:t xml:space="preserve"> </w:t>
      </w:r>
      <w:r>
        <w:rPr>
          <w:rFonts w:ascii="Arial" w:eastAsia="Arial" w:hAnsi="Arial"/>
          <w:sz w:val="23"/>
        </w:rPr>
        <w:t xml:space="preserve">outcomes should be as high as possible (Collins and Lanza, 2013). When this ratio is very small there are only two options to overcome the problem, </w:t>
      </w:r>
      <w:r>
        <w:rPr>
          <w:rFonts w:ascii="Arial" w:eastAsia="Arial" w:hAnsi="Arial"/>
          <w:sz w:val="23"/>
        </w:rPr>
        <w:t>“. . . increase the amount of known information or reduce the amount of unkn</w:t>
      </w:r>
      <w:r>
        <w:rPr>
          <w:rFonts w:ascii="Arial" w:eastAsia="Arial" w:hAnsi="Arial"/>
          <w:sz w:val="23"/>
        </w:rPr>
        <w:t>own information.</w:t>
      </w:r>
      <w:r>
        <w:rPr>
          <w:rFonts w:ascii="Arial" w:eastAsia="Arial" w:hAnsi="Arial"/>
          <w:sz w:val="23"/>
        </w:rPr>
        <w:t>” (Collins and Lanza, 2013 :93)</w:t>
      </w:r>
    </w:p>
    <w:p w:rsidR="00000000" w:rsidRDefault="0006499F">
      <w:pPr>
        <w:spacing w:line="97" w:lineRule="exact"/>
        <w:rPr>
          <w:rFonts w:ascii="Times New Roman" w:eastAsia="Times New Roman" w:hAnsi="Times New Roman"/>
        </w:rPr>
      </w:pPr>
    </w:p>
    <w:p w:rsidR="00000000" w:rsidRDefault="0006499F">
      <w:pPr>
        <w:spacing w:line="359" w:lineRule="auto"/>
        <w:ind w:left="280" w:right="280" w:firstLine="6"/>
        <w:jc w:val="both"/>
        <w:rPr>
          <w:rFonts w:ascii="Arial" w:eastAsia="Arial" w:hAnsi="Arial"/>
          <w:sz w:val="22"/>
        </w:rPr>
      </w:pPr>
      <w:r>
        <w:rPr>
          <w:rFonts w:ascii="Arial" w:eastAsia="Arial" w:hAnsi="Arial"/>
          <w:sz w:val="22"/>
        </w:rPr>
        <w:t xml:space="preserve">In response to the </w:t>
      </w:r>
      <w:r>
        <w:rPr>
          <w:rFonts w:ascii="Arial" w:eastAsia="Arial" w:hAnsi="Arial"/>
          <w:sz w:val="22"/>
        </w:rPr>
        <w:t>“high-dimensional</w:t>
      </w:r>
      <w:r>
        <w:rPr>
          <w:rFonts w:ascii="Arial" w:eastAsia="Arial" w:hAnsi="Arial"/>
          <w:sz w:val="22"/>
        </w:rPr>
        <w:t>” problem created when trying to identify latent variables from health datasets with large numbers of diseases, Ng (2015) proposed a two-way model to identify multimorbidi</w:t>
      </w:r>
      <w:r>
        <w:rPr>
          <w:rFonts w:ascii="Arial" w:eastAsia="Arial" w:hAnsi="Arial"/>
          <w:sz w:val="22"/>
        </w:rPr>
        <w:t xml:space="preserve">ty clusters. The first step of this method is to </w:t>
      </w:r>
      <w:r>
        <w:rPr>
          <w:rFonts w:ascii="Arial" w:eastAsia="Arial" w:hAnsi="Arial"/>
          <w:sz w:val="22"/>
        </w:rPr>
        <w:t>“clump</w:t>
      </w:r>
      <w:r>
        <w:rPr>
          <w:rFonts w:ascii="Arial" w:eastAsia="Arial" w:hAnsi="Arial"/>
          <w:sz w:val="22"/>
        </w:rPr>
        <w:t>” diseases in the dataset into statistically correlated groups of conditions thereby reducing the number of variables and therefore the size of contingency table of</w:t>
      </w:r>
    </w:p>
    <w:p w:rsidR="00000000" w:rsidRDefault="0006499F">
      <w:pPr>
        <w:spacing w:line="359" w:lineRule="auto"/>
        <w:ind w:left="280" w:right="280" w:firstLine="6"/>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06499F">
      <w:pPr>
        <w:spacing w:line="378"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12</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1" w:name="page21"/>
      <w:bookmarkEnd w:id="21"/>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851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8DCCF" id="Line 1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MzpHgIAAEM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LozOkeAgAAQw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36" w:lineRule="auto"/>
        <w:ind w:left="280" w:right="240" w:firstLine="8"/>
        <w:jc w:val="both"/>
        <w:rPr>
          <w:rFonts w:ascii="Arial" w:eastAsia="Arial" w:hAnsi="Arial"/>
          <w:sz w:val="23"/>
        </w:rPr>
      </w:pPr>
      <w:r>
        <w:rPr>
          <w:rFonts w:ascii="Arial" w:eastAsia="Arial" w:hAnsi="Arial"/>
          <w:sz w:val="23"/>
        </w:rPr>
        <w:t>p</w:t>
      </w:r>
      <w:r>
        <w:rPr>
          <w:rFonts w:ascii="Arial" w:eastAsia="Arial" w:hAnsi="Arial"/>
          <w:sz w:val="23"/>
        </w:rPr>
        <w:t xml:space="preserve">otential responses. This first step is described in more detail in Ng et al (2012). The second step of the method then aims to identify latent groups of individuals based on response patterns to these </w:t>
      </w:r>
      <w:r>
        <w:rPr>
          <w:rFonts w:ascii="Arial" w:eastAsia="Arial" w:hAnsi="Arial"/>
          <w:sz w:val="23"/>
        </w:rPr>
        <w:t>“clumped</w:t>
      </w:r>
      <w:r>
        <w:rPr>
          <w:rFonts w:ascii="Arial" w:eastAsia="Arial" w:hAnsi="Arial"/>
          <w:sz w:val="23"/>
        </w:rPr>
        <w:t>” groups with a finite mixture model similar to</w:t>
      </w:r>
      <w:r>
        <w:rPr>
          <w:rFonts w:ascii="Arial" w:eastAsia="Arial" w:hAnsi="Arial"/>
          <w:sz w:val="23"/>
        </w:rPr>
        <w:t xml:space="preserve"> LCA (Ng, 2015). This technique was applied to an Australian national health survey which contained self-reported responses of the presence of 24 physical and mental health conditions with full results detailed in Ng (2015). The aim of this chapter is to i</w:t>
      </w:r>
      <w:r>
        <w:rPr>
          <w:rFonts w:ascii="Arial" w:eastAsia="Arial" w:hAnsi="Arial"/>
          <w:sz w:val="23"/>
        </w:rPr>
        <w:t>dentify whether this technique is valid in a much larger dataset of administrative health data.</w:t>
      </w:r>
    </w:p>
    <w:p w:rsidR="00000000" w:rsidRDefault="0006499F">
      <w:pPr>
        <w:spacing w:line="200" w:lineRule="exact"/>
        <w:rPr>
          <w:rFonts w:ascii="Times New Roman" w:eastAsia="Times New Roman" w:hAnsi="Times New Roman"/>
        </w:rPr>
      </w:pPr>
    </w:p>
    <w:p w:rsidR="00000000" w:rsidRDefault="0006499F">
      <w:pPr>
        <w:spacing w:line="288"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4.3</w:t>
      </w:r>
      <w:r>
        <w:rPr>
          <w:rFonts w:ascii="Arial" w:eastAsia="Arial" w:hAnsi="Arial"/>
          <w:b/>
          <w:sz w:val="34"/>
        </w:rPr>
        <w:tab/>
      </w:r>
      <w:r>
        <w:rPr>
          <w:rFonts w:ascii="Arial" w:eastAsia="Arial" w:hAnsi="Arial"/>
          <w:b/>
          <w:sz w:val="34"/>
        </w:rPr>
        <w:t>Methods</w:t>
      </w:r>
    </w:p>
    <w:p w:rsidR="00000000" w:rsidRDefault="0006499F">
      <w:pPr>
        <w:spacing w:line="200" w:lineRule="exact"/>
        <w:rPr>
          <w:rFonts w:ascii="Times New Roman" w:eastAsia="Times New Roman" w:hAnsi="Times New Roman"/>
        </w:rPr>
      </w:pPr>
    </w:p>
    <w:p w:rsidR="00000000" w:rsidRDefault="0006499F">
      <w:pPr>
        <w:spacing w:line="301"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4.3.1</w:t>
      </w:r>
      <w:r>
        <w:rPr>
          <w:rFonts w:ascii="Arial" w:eastAsia="Arial" w:hAnsi="Arial"/>
          <w:b/>
          <w:sz w:val="29"/>
        </w:rPr>
        <w:tab/>
      </w:r>
      <w:r>
        <w:rPr>
          <w:rFonts w:ascii="Arial" w:eastAsia="Arial" w:hAnsi="Arial"/>
          <w:b/>
          <w:sz w:val="29"/>
        </w:rPr>
        <w:t>Data</w:t>
      </w:r>
    </w:p>
    <w:p w:rsidR="00000000" w:rsidRDefault="0006499F">
      <w:pPr>
        <w:spacing w:line="379" w:lineRule="exact"/>
        <w:rPr>
          <w:rFonts w:ascii="Times New Roman" w:eastAsia="Times New Roman" w:hAnsi="Times New Roman"/>
        </w:rPr>
      </w:pPr>
    </w:p>
    <w:p w:rsidR="00000000" w:rsidRDefault="0006499F">
      <w:pPr>
        <w:spacing w:line="330" w:lineRule="auto"/>
        <w:ind w:left="260" w:right="240" w:firstLine="27"/>
        <w:jc w:val="both"/>
        <w:rPr>
          <w:rFonts w:ascii="Arial" w:eastAsia="Arial" w:hAnsi="Arial"/>
          <w:sz w:val="23"/>
        </w:rPr>
      </w:pPr>
      <w:r>
        <w:rPr>
          <w:rFonts w:ascii="Arial" w:eastAsia="Arial" w:hAnsi="Arial"/>
          <w:sz w:val="23"/>
        </w:rPr>
        <w:t>In Scotland, much multimorbidity research has been informed by the Scottish Pro-gramme for Improving Clinical Eﬀectiveness in Primar</w:t>
      </w:r>
      <w:r>
        <w:rPr>
          <w:rFonts w:ascii="Arial" w:eastAsia="Arial" w:hAnsi="Arial"/>
          <w:sz w:val="23"/>
        </w:rPr>
        <w:t>y Care (SPICE-PC) dataset (Elder et al., 2007, Barnett et al., 2012, McLean et al., 2015, Agur et al., 2016). Diag-nostic data from the year 2007 is available on 1,754,133 people in Scotland drawn from 314 general practices. The anonymised dataset has info</w:t>
      </w:r>
      <w:r>
        <w:rPr>
          <w:rFonts w:ascii="Arial" w:eastAsia="Arial" w:hAnsi="Arial"/>
          <w:sz w:val="23"/>
        </w:rPr>
        <w:t>rmation on the presence of 32 physical and 8 mental health conditions (?? add box with list of diseases??) in addition to age, gender and deprivation index data. Diagnostic data is derived from codes entered into IT systems in General Practices and prescri</w:t>
      </w:r>
      <w:r>
        <w:rPr>
          <w:rFonts w:ascii="Arial" w:eastAsia="Arial" w:hAnsi="Arial"/>
          <w:sz w:val="23"/>
        </w:rPr>
        <w:t>ption data. A full description of the 40 included diseases and the methods used to classify them is available as supplementary information in Barnett et al (2012). The analysis for this chapter was restricted to adults over the age of 18 resulting in n=1,4</w:t>
      </w:r>
      <w:r>
        <w:rPr>
          <w:rFonts w:ascii="Arial" w:eastAsia="Arial" w:hAnsi="Arial"/>
          <w:sz w:val="23"/>
        </w:rPr>
        <w:t>26,196. (10% sample of this so far!!) Ethical approval for secondary analysis of the SPICE-PC dataset using LCA was granted by the Research Ethics Committee of the College of Social Sciences at the University of Glasgow on 29/04/2016.</w:t>
      </w:r>
    </w:p>
    <w:p w:rsidR="00000000" w:rsidRDefault="0006499F">
      <w:pPr>
        <w:spacing w:line="200" w:lineRule="exact"/>
        <w:rPr>
          <w:rFonts w:ascii="Times New Roman" w:eastAsia="Times New Roman" w:hAnsi="Times New Roman"/>
        </w:rPr>
      </w:pPr>
    </w:p>
    <w:p w:rsidR="00000000" w:rsidRDefault="0006499F">
      <w:pPr>
        <w:spacing w:line="239"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8"/>
        </w:rPr>
      </w:pPr>
      <w:r>
        <w:rPr>
          <w:rFonts w:ascii="Arial" w:eastAsia="Arial" w:hAnsi="Arial"/>
          <w:b/>
          <w:sz w:val="29"/>
        </w:rPr>
        <w:t>4.3.2</w:t>
      </w:r>
      <w:r>
        <w:rPr>
          <w:rFonts w:ascii="Times New Roman" w:eastAsia="Times New Roman" w:hAnsi="Times New Roman"/>
        </w:rPr>
        <w:tab/>
      </w:r>
      <w:r>
        <w:rPr>
          <w:rFonts w:ascii="Arial" w:eastAsia="Arial" w:hAnsi="Arial"/>
          <w:b/>
          <w:sz w:val="28"/>
        </w:rPr>
        <w:t>Analysis</w:t>
      </w:r>
    </w:p>
    <w:p w:rsidR="00000000" w:rsidRDefault="0006499F">
      <w:pPr>
        <w:spacing w:line="379" w:lineRule="exact"/>
        <w:rPr>
          <w:rFonts w:ascii="Times New Roman" w:eastAsia="Times New Roman" w:hAnsi="Times New Roman"/>
        </w:rPr>
      </w:pPr>
    </w:p>
    <w:p w:rsidR="00000000" w:rsidRDefault="0006499F">
      <w:pPr>
        <w:spacing w:line="346" w:lineRule="auto"/>
        <w:ind w:left="280" w:right="280" w:hanging="7"/>
        <w:jc w:val="both"/>
        <w:rPr>
          <w:rFonts w:ascii="Arial" w:eastAsia="Arial" w:hAnsi="Arial"/>
          <w:sz w:val="23"/>
        </w:rPr>
      </w:pPr>
      <w:r>
        <w:rPr>
          <w:rFonts w:ascii="Arial" w:eastAsia="Arial" w:hAnsi="Arial"/>
          <w:sz w:val="23"/>
        </w:rPr>
        <w:t>The</w:t>
      </w:r>
      <w:r>
        <w:rPr>
          <w:rFonts w:ascii="Arial" w:eastAsia="Arial" w:hAnsi="Arial"/>
          <w:sz w:val="23"/>
        </w:rPr>
        <w:t xml:space="preserve"> two-way method proposed by Ng (2015) was applied to the above dataset of 40 health conditions. Firstly groups of conditions that co-occur are identified and then latent groups of individuals are identified using a mixture model approach. To identify the g</w:t>
      </w:r>
      <w:r>
        <w:rPr>
          <w:rFonts w:ascii="Arial" w:eastAsia="Arial" w:hAnsi="Arial"/>
          <w:sz w:val="23"/>
        </w:rPr>
        <w:t>roups of conditions that co-occur the method aims to calculate the significant</w:t>
      </w:r>
    </w:p>
    <w:p w:rsidR="00000000" w:rsidRDefault="0006499F">
      <w:pPr>
        <w:spacing w:line="346" w:lineRule="auto"/>
        <w:ind w:left="280" w:right="280" w:hanging="7"/>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06499F">
      <w:pPr>
        <w:spacing w:line="291"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13</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2" w:name="page22"/>
      <w:bookmarkEnd w:id="22"/>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95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93C38" id="Line 1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Iz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KUaK&#10;tLCjnVAcZX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rJQjMeAgAAQw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16" w:lineRule="auto"/>
        <w:ind w:left="280" w:right="240"/>
        <w:jc w:val="both"/>
        <w:rPr>
          <w:rFonts w:ascii="Arial" w:eastAsia="Arial" w:hAnsi="Arial"/>
          <w:sz w:val="24"/>
        </w:rPr>
      </w:pPr>
      <w:r>
        <w:rPr>
          <w:rFonts w:ascii="Arial" w:eastAsia="Arial" w:hAnsi="Arial"/>
          <w:sz w:val="24"/>
        </w:rPr>
        <w:t>pairwise multimorbidity between all conditions. The asymmetric Somer</w:t>
      </w:r>
      <w:r>
        <w:rPr>
          <w:rFonts w:ascii="Arial" w:eastAsia="Arial" w:hAnsi="Arial"/>
          <w:sz w:val="24"/>
        </w:rPr>
        <w:t>’s D statistic was used to quantify the degree of random co-morbidity with</w:t>
      </w:r>
      <w:r>
        <w:rPr>
          <w:rFonts w:ascii="Arial" w:eastAsia="Arial" w:hAnsi="Arial"/>
          <w:sz w:val="24"/>
        </w:rPr>
        <w:t xml:space="preserve"> all pairs of health conditions. Significance of the Somer</w:t>
      </w:r>
      <w:r>
        <w:rPr>
          <w:rFonts w:ascii="Arial" w:eastAsia="Arial" w:hAnsi="Arial"/>
          <w:sz w:val="24"/>
        </w:rPr>
        <w:t xml:space="preserve">’s D statistic for each pair of conditions was calculated using the Benjamini-Hochberg procedure (Benjamini and Hochberg, 1995) to control the false discovery rate (FDR) with </w:t>
      </w:r>
      <w:r>
        <w:rPr>
          <w:rFonts w:ascii="Arial" w:eastAsia="Arial" w:hAnsi="Arial"/>
          <w:i/>
          <w:sz w:val="24"/>
        </w:rPr>
        <w:t>α</w:t>
      </w:r>
      <w:r>
        <w:rPr>
          <w:rFonts w:ascii="Arial" w:eastAsia="Arial" w:hAnsi="Arial"/>
          <w:sz w:val="24"/>
        </w:rPr>
        <w:t xml:space="preserve"> = 0.001. Diseases wer</w:t>
      </w:r>
      <w:r>
        <w:rPr>
          <w:rFonts w:ascii="Arial" w:eastAsia="Arial" w:hAnsi="Arial"/>
          <w:sz w:val="24"/>
        </w:rPr>
        <w:t xml:space="preserve">e then clustered into overlapping groups using a </w:t>
      </w:r>
      <w:r>
        <w:rPr>
          <w:rFonts w:ascii="Arial" w:eastAsia="Arial" w:hAnsi="Arial"/>
          <w:sz w:val="24"/>
        </w:rPr>
        <w:t>“clumping</w:t>
      </w:r>
      <w:r>
        <w:rPr>
          <w:rFonts w:ascii="Arial" w:eastAsia="Arial" w:hAnsi="Arial"/>
          <w:sz w:val="24"/>
        </w:rPr>
        <w:t xml:space="preserve">” procedure based on the technique described by Jardin &amp; Robson (1968) and fully described as equation 11 in Ng et al (2012). The strength of multimorbidity in each cluster was calculated using the </w:t>
      </w:r>
      <w:r>
        <w:rPr>
          <w:rFonts w:ascii="Arial" w:eastAsia="Arial" w:hAnsi="Arial"/>
          <w:sz w:val="24"/>
        </w:rPr>
        <w:t>average pairwise Somer</w:t>
      </w:r>
      <w:r>
        <w:rPr>
          <w:rFonts w:ascii="Arial" w:eastAsia="Arial" w:hAnsi="Arial"/>
          <w:sz w:val="24"/>
        </w:rPr>
        <w:t>’s D statistics of disease within the group. From these overlapping groups, non-overlapping groups of diseases were created using an amended version of the algorithm specified in Ng (2015):-</w:t>
      </w:r>
    </w:p>
    <w:p w:rsidR="00000000" w:rsidRDefault="0006499F">
      <w:pPr>
        <w:spacing w:line="91" w:lineRule="exact"/>
        <w:rPr>
          <w:rFonts w:ascii="Times New Roman" w:eastAsia="Times New Roman" w:hAnsi="Times New Roman"/>
        </w:rPr>
      </w:pPr>
    </w:p>
    <w:p w:rsidR="00000000" w:rsidRDefault="0006499F">
      <w:pPr>
        <w:numPr>
          <w:ilvl w:val="0"/>
          <w:numId w:val="10"/>
        </w:numPr>
        <w:tabs>
          <w:tab w:val="left" w:pos="880"/>
        </w:tabs>
        <w:spacing w:line="311" w:lineRule="auto"/>
        <w:ind w:left="880" w:right="280" w:hanging="306"/>
        <w:jc w:val="both"/>
        <w:rPr>
          <w:rFonts w:ascii="Arial" w:eastAsia="Arial" w:hAnsi="Arial"/>
          <w:sz w:val="24"/>
        </w:rPr>
      </w:pPr>
      <w:r>
        <w:rPr>
          <w:rFonts w:ascii="Arial" w:eastAsia="Arial" w:hAnsi="Arial"/>
          <w:sz w:val="24"/>
        </w:rPr>
        <w:t>Name the cluster with the highest strength</w:t>
      </w:r>
      <w:r>
        <w:rPr>
          <w:rFonts w:ascii="Arial" w:eastAsia="Arial" w:hAnsi="Arial"/>
          <w:sz w:val="24"/>
        </w:rPr>
        <w:t xml:space="preserve"> as the first group and then remove its member health conditions in all subsequent clusters with smaller strength. Each member in a cluster must have the condition with which the pairwise concordance statistic is maximum in the same cluster;</w:t>
      </w:r>
    </w:p>
    <w:p w:rsidR="00000000" w:rsidRDefault="0006499F">
      <w:pPr>
        <w:spacing w:line="3" w:lineRule="exact"/>
        <w:rPr>
          <w:rFonts w:ascii="Arial" w:eastAsia="Arial" w:hAnsi="Arial"/>
          <w:sz w:val="24"/>
        </w:rPr>
      </w:pPr>
    </w:p>
    <w:p w:rsidR="00000000" w:rsidRDefault="0006499F">
      <w:pPr>
        <w:numPr>
          <w:ilvl w:val="0"/>
          <w:numId w:val="10"/>
        </w:numPr>
        <w:tabs>
          <w:tab w:val="left" w:pos="867"/>
        </w:tabs>
        <w:spacing w:line="363" w:lineRule="auto"/>
        <w:ind w:left="840" w:right="240" w:hanging="266"/>
        <w:rPr>
          <w:rFonts w:ascii="Arial" w:eastAsia="Arial" w:hAnsi="Arial"/>
          <w:sz w:val="24"/>
        </w:rPr>
      </w:pPr>
      <w:r>
        <w:rPr>
          <w:rFonts w:ascii="Arial" w:eastAsia="Arial" w:hAnsi="Arial"/>
          <w:sz w:val="24"/>
        </w:rPr>
        <w:t>Repeat (1) fo</w:t>
      </w:r>
      <w:r>
        <w:rPr>
          <w:rFonts w:ascii="Arial" w:eastAsia="Arial" w:hAnsi="Arial"/>
          <w:sz w:val="24"/>
        </w:rPr>
        <w:t xml:space="preserve">r the next cluster and name it as a group if it is not </w:t>
      </w:r>
      <w:r>
        <w:rPr>
          <w:rFonts w:ascii="Arial" w:eastAsia="Arial" w:hAnsi="Arial"/>
          <w:sz w:val="24"/>
        </w:rPr>
        <w:t>‘singular</w:t>
      </w:r>
      <w:r>
        <w:rPr>
          <w:rFonts w:ascii="Arial" w:eastAsia="Arial" w:hAnsi="Arial"/>
          <w:sz w:val="24"/>
        </w:rPr>
        <w:t>’ (singular cluster is defined as a cluster consisting of a single health condition);</w:t>
      </w:r>
    </w:p>
    <w:p w:rsidR="00000000" w:rsidRDefault="0006499F">
      <w:pPr>
        <w:spacing w:line="240" w:lineRule="exact"/>
        <w:rPr>
          <w:rFonts w:ascii="Arial" w:eastAsia="Arial" w:hAnsi="Arial"/>
          <w:sz w:val="24"/>
        </w:rPr>
      </w:pPr>
    </w:p>
    <w:p w:rsidR="00000000" w:rsidRDefault="0006499F">
      <w:pPr>
        <w:numPr>
          <w:ilvl w:val="0"/>
          <w:numId w:val="10"/>
        </w:numPr>
        <w:tabs>
          <w:tab w:val="left" w:pos="880"/>
        </w:tabs>
        <w:spacing w:line="311" w:lineRule="auto"/>
        <w:ind w:left="880" w:right="280" w:hanging="306"/>
        <w:rPr>
          <w:rFonts w:ascii="Arial" w:eastAsia="Arial" w:hAnsi="Arial"/>
          <w:sz w:val="24"/>
        </w:rPr>
      </w:pPr>
      <w:r>
        <w:rPr>
          <w:rFonts w:ascii="Arial" w:eastAsia="Arial" w:hAnsi="Arial"/>
          <w:sz w:val="24"/>
        </w:rPr>
        <w:t xml:space="preserve">If a group is formed in (2), remove its member health conditions in all subsequent clusters with smaller </w:t>
      </w:r>
      <w:r>
        <w:rPr>
          <w:rFonts w:ascii="Arial" w:eastAsia="Arial" w:hAnsi="Arial"/>
          <w:sz w:val="24"/>
        </w:rPr>
        <w:t>strength or singular clusters;</w:t>
      </w:r>
    </w:p>
    <w:p w:rsidR="00000000" w:rsidRDefault="0006499F">
      <w:pPr>
        <w:spacing w:line="1" w:lineRule="exact"/>
        <w:rPr>
          <w:rFonts w:ascii="Arial" w:eastAsia="Arial" w:hAnsi="Arial"/>
          <w:sz w:val="24"/>
        </w:rPr>
      </w:pPr>
    </w:p>
    <w:p w:rsidR="00000000" w:rsidRDefault="0006499F">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Repeat (2) and (3) until all clusters are visited;</w:t>
      </w:r>
    </w:p>
    <w:p w:rsidR="00000000" w:rsidRDefault="0006499F">
      <w:pPr>
        <w:spacing w:line="82" w:lineRule="exact"/>
        <w:rPr>
          <w:rFonts w:ascii="Arial" w:eastAsia="Arial" w:hAnsi="Arial"/>
          <w:sz w:val="24"/>
        </w:rPr>
      </w:pPr>
    </w:p>
    <w:p w:rsidR="00000000" w:rsidRDefault="0006499F">
      <w:pPr>
        <w:numPr>
          <w:ilvl w:val="0"/>
          <w:numId w:val="10"/>
        </w:numPr>
        <w:tabs>
          <w:tab w:val="left" w:pos="880"/>
        </w:tabs>
        <w:spacing w:line="325" w:lineRule="auto"/>
        <w:ind w:left="880" w:right="280" w:hanging="306"/>
        <w:rPr>
          <w:rFonts w:ascii="Arial" w:eastAsia="Arial" w:hAnsi="Arial"/>
          <w:sz w:val="23"/>
        </w:rPr>
      </w:pPr>
      <w:r>
        <w:rPr>
          <w:rFonts w:ascii="Arial" w:eastAsia="Arial" w:hAnsi="Arial"/>
          <w:sz w:val="23"/>
        </w:rPr>
        <w:t>Put the condition in a singular cluster into a predefined group where more than half of the member conditions are significantly comorbid with the condition;</w:t>
      </w:r>
    </w:p>
    <w:p w:rsidR="00000000" w:rsidRDefault="0006499F">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Name those rema</w:t>
      </w:r>
      <w:r>
        <w:rPr>
          <w:rFonts w:ascii="Arial" w:eastAsia="Arial" w:hAnsi="Arial"/>
          <w:sz w:val="24"/>
        </w:rPr>
        <w:t>ining singular clusters as a singular group.</w:t>
      </w:r>
    </w:p>
    <w:p w:rsidR="00000000" w:rsidRDefault="0006499F">
      <w:pPr>
        <w:spacing w:line="227" w:lineRule="exact"/>
        <w:rPr>
          <w:rFonts w:ascii="Times New Roman" w:eastAsia="Times New Roman" w:hAnsi="Times New Roman"/>
        </w:rPr>
      </w:pPr>
    </w:p>
    <w:p w:rsidR="00000000" w:rsidRDefault="0006499F">
      <w:pPr>
        <w:spacing w:line="363" w:lineRule="auto"/>
        <w:ind w:left="280" w:right="280" w:hanging="8"/>
        <w:rPr>
          <w:rFonts w:ascii="Arial" w:eastAsia="Arial" w:hAnsi="Arial"/>
          <w:sz w:val="24"/>
        </w:rPr>
      </w:pPr>
      <w:r>
        <w:rPr>
          <w:rFonts w:ascii="Arial" w:eastAsia="Arial" w:hAnsi="Arial"/>
          <w:sz w:val="24"/>
        </w:rPr>
        <w:t>A matrix was then created assigning a score to individual observations for each identified non-overlapping group. Scores were assigned as:-</w:t>
      </w:r>
    </w:p>
    <w:p w:rsidR="00000000" w:rsidRDefault="0006499F">
      <w:pPr>
        <w:spacing w:line="27" w:lineRule="exact"/>
        <w:rPr>
          <w:rFonts w:ascii="Times New Roman" w:eastAsia="Times New Roman" w:hAnsi="Times New Roman"/>
        </w:rPr>
      </w:pPr>
    </w:p>
    <w:p w:rsidR="00000000" w:rsidRDefault="0006499F">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1 for having no diseases within the group</w:t>
      </w:r>
    </w:p>
    <w:p w:rsidR="00000000" w:rsidRDefault="0006499F">
      <w:pPr>
        <w:spacing w:line="82" w:lineRule="exact"/>
        <w:rPr>
          <w:rFonts w:ascii="Arial" w:eastAsia="Arial" w:hAnsi="Arial"/>
          <w:sz w:val="24"/>
        </w:rPr>
      </w:pPr>
    </w:p>
    <w:p w:rsidR="00000000" w:rsidRDefault="0006499F">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2 for having one of the di</w:t>
      </w:r>
      <w:r>
        <w:rPr>
          <w:rFonts w:ascii="Arial" w:eastAsia="Arial" w:hAnsi="Arial"/>
          <w:sz w:val="24"/>
        </w:rPr>
        <w:t>seases in the group</w:t>
      </w:r>
    </w:p>
    <w:p w:rsidR="00000000" w:rsidRDefault="0006499F">
      <w:pPr>
        <w:spacing w:line="82" w:lineRule="exact"/>
        <w:rPr>
          <w:rFonts w:ascii="Arial" w:eastAsia="Arial" w:hAnsi="Arial"/>
          <w:sz w:val="24"/>
        </w:rPr>
      </w:pPr>
    </w:p>
    <w:p w:rsidR="00000000" w:rsidRDefault="0006499F">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3 for having 2 or more diseases within the group.</w:t>
      </w:r>
    </w:p>
    <w:p w:rsidR="00000000" w:rsidRDefault="0006499F">
      <w:pPr>
        <w:spacing w:line="227" w:lineRule="exact"/>
        <w:rPr>
          <w:rFonts w:ascii="Times New Roman" w:eastAsia="Times New Roman" w:hAnsi="Times New Roman"/>
        </w:rPr>
      </w:pPr>
    </w:p>
    <w:p w:rsidR="00000000" w:rsidRDefault="0006499F">
      <w:pPr>
        <w:spacing w:line="366" w:lineRule="auto"/>
        <w:ind w:left="280" w:right="280"/>
        <w:jc w:val="both"/>
        <w:rPr>
          <w:rFonts w:ascii="Arial" w:eastAsia="Arial" w:hAnsi="Arial"/>
          <w:sz w:val="22"/>
        </w:rPr>
      </w:pPr>
      <w:r>
        <w:rPr>
          <w:rFonts w:ascii="Arial" w:eastAsia="Arial" w:hAnsi="Arial"/>
          <w:sz w:val="22"/>
        </w:rPr>
        <w:t>In the second part of the analysis a mixture-model of multivariate generalised Bernoulli distributions was applied to the matrix of these scores in order to identify latent groups of i</w:t>
      </w:r>
      <w:r>
        <w:rPr>
          <w:rFonts w:ascii="Arial" w:eastAsia="Arial" w:hAnsi="Arial"/>
          <w:sz w:val="22"/>
        </w:rPr>
        <w:t>ndividuals according to response patterns to the score matrix. The most appropriate number of latent groups to fit the dataset was determined by the lowest Bayesian</w:t>
      </w:r>
    </w:p>
    <w:p w:rsidR="00000000" w:rsidRDefault="0006499F">
      <w:pPr>
        <w:spacing w:line="366" w:lineRule="auto"/>
        <w:ind w:left="280" w:right="28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06499F">
      <w:pPr>
        <w:spacing w:line="224"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14</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3" w:name="page23"/>
      <w:bookmarkEnd w:id="23"/>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05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35003" id="Line 1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7w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HCNF&#10;WtjRTiiOsm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edvvAeAgAAQw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24" w:lineRule="auto"/>
        <w:ind w:left="280" w:right="280"/>
        <w:jc w:val="both"/>
        <w:rPr>
          <w:rFonts w:ascii="Arial" w:eastAsia="Arial" w:hAnsi="Arial"/>
          <w:sz w:val="24"/>
        </w:rPr>
      </w:pPr>
      <w:r>
        <w:rPr>
          <w:rFonts w:ascii="Arial" w:eastAsia="Arial" w:hAnsi="Arial"/>
          <w:sz w:val="24"/>
        </w:rPr>
        <w:t xml:space="preserve">Information Criterion (BIC) and substantive theoretical </w:t>
      </w:r>
      <w:r>
        <w:rPr>
          <w:rFonts w:ascii="Arial" w:eastAsia="Arial" w:hAnsi="Arial"/>
          <w:sz w:val="24"/>
        </w:rPr>
        <w:t xml:space="preserve">analysis. Models with 3 to 9 latent groups were compared to find best model fit. Each observation was then assigned to the latent group for which the posterior probability was highest. Descriptive analysis of sociodemographic diﬀerence in latent group was </w:t>
      </w:r>
      <w:r>
        <w:rPr>
          <w:rFonts w:ascii="Arial" w:eastAsia="Arial" w:hAnsi="Arial"/>
          <w:sz w:val="24"/>
        </w:rPr>
        <w:t>then employed to identify patterns in groupings.</w:t>
      </w:r>
    </w:p>
    <w:p w:rsidR="00000000" w:rsidRDefault="0006499F">
      <w:pPr>
        <w:spacing w:line="74" w:lineRule="exact"/>
        <w:rPr>
          <w:rFonts w:ascii="Times New Roman" w:eastAsia="Times New Roman" w:hAnsi="Times New Roman"/>
        </w:rPr>
      </w:pPr>
    </w:p>
    <w:p w:rsidR="00000000" w:rsidRDefault="0006499F">
      <w:pPr>
        <w:spacing w:line="328" w:lineRule="auto"/>
        <w:ind w:left="280" w:right="240"/>
        <w:jc w:val="both"/>
        <w:rPr>
          <w:rFonts w:ascii="Arial" w:eastAsia="Arial" w:hAnsi="Arial"/>
          <w:sz w:val="24"/>
        </w:rPr>
      </w:pPr>
      <w:r>
        <w:rPr>
          <w:rFonts w:ascii="Arial" w:eastAsia="Arial" w:hAnsi="Arial"/>
          <w:sz w:val="24"/>
        </w:rPr>
        <w:t>All statistical analysis was completed using R version 3.3.3 (R-Core-Team, 2017). Two-way clustering was conducted with amended code provided by Ng(2015). Data manipulation and visualisation was conducted u</w:t>
      </w:r>
      <w:r>
        <w:rPr>
          <w:rFonts w:ascii="Arial" w:eastAsia="Arial" w:hAnsi="Arial"/>
          <w:sz w:val="24"/>
        </w:rPr>
        <w:t>sing tidyverse packages (Wickham, 2017) and the corrplot package.</w:t>
      </w:r>
    </w:p>
    <w:p w:rsidR="00000000" w:rsidRDefault="0006499F">
      <w:pPr>
        <w:spacing w:line="200" w:lineRule="exact"/>
        <w:rPr>
          <w:rFonts w:ascii="Times New Roman" w:eastAsia="Times New Roman" w:hAnsi="Times New Roman"/>
        </w:rPr>
      </w:pPr>
    </w:p>
    <w:p w:rsidR="00000000" w:rsidRDefault="0006499F">
      <w:pPr>
        <w:spacing w:line="295"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4"/>
        </w:rPr>
      </w:pPr>
      <w:r>
        <w:rPr>
          <w:rFonts w:ascii="Arial" w:eastAsia="Arial" w:hAnsi="Arial"/>
          <w:b/>
          <w:sz w:val="34"/>
        </w:rPr>
        <w:t>4.4</w:t>
      </w:r>
      <w:r>
        <w:rPr>
          <w:rFonts w:ascii="Arial" w:eastAsia="Arial" w:hAnsi="Arial"/>
          <w:b/>
          <w:sz w:val="34"/>
        </w:rPr>
        <w:tab/>
      </w:r>
      <w:r>
        <w:rPr>
          <w:rFonts w:ascii="Arial" w:eastAsia="Arial" w:hAnsi="Arial"/>
          <w:b/>
          <w:sz w:val="34"/>
        </w:rPr>
        <w:t>Results</w:t>
      </w:r>
    </w:p>
    <w:p w:rsidR="00000000" w:rsidRDefault="0006499F">
      <w:pPr>
        <w:spacing w:line="200" w:lineRule="exact"/>
        <w:rPr>
          <w:rFonts w:ascii="Times New Roman" w:eastAsia="Times New Roman" w:hAnsi="Times New Roman"/>
        </w:rPr>
      </w:pPr>
    </w:p>
    <w:p w:rsidR="00000000" w:rsidRDefault="0006499F">
      <w:pPr>
        <w:spacing w:line="301"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4.4.1</w:t>
      </w:r>
      <w:r>
        <w:rPr>
          <w:rFonts w:ascii="Arial" w:eastAsia="Arial" w:hAnsi="Arial"/>
          <w:b/>
          <w:sz w:val="29"/>
        </w:rPr>
        <w:tab/>
      </w:r>
      <w:r>
        <w:rPr>
          <w:rFonts w:ascii="Arial" w:eastAsia="Arial" w:hAnsi="Arial"/>
          <w:b/>
          <w:sz w:val="29"/>
        </w:rPr>
        <w:t>Pairwise correlation</w:t>
      </w:r>
    </w:p>
    <w:p w:rsidR="00000000" w:rsidRDefault="0006499F">
      <w:pPr>
        <w:spacing w:line="379" w:lineRule="exact"/>
        <w:rPr>
          <w:rFonts w:ascii="Times New Roman" w:eastAsia="Times New Roman" w:hAnsi="Times New Roman"/>
        </w:rPr>
      </w:pPr>
    </w:p>
    <w:p w:rsidR="00000000" w:rsidRDefault="0006499F">
      <w:pPr>
        <w:spacing w:line="337" w:lineRule="auto"/>
        <w:ind w:left="280" w:right="280" w:hanging="3"/>
        <w:jc w:val="both"/>
        <w:rPr>
          <w:rFonts w:ascii="Arial" w:eastAsia="Arial" w:hAnsi="Arial"/>
          <w:color w:val="000000"/>
          <w:sz w:val="24"/>
        </w:rPr>
      </w:pPr>
      <w:r>
        <w:rPr>
          <w:rFonts w:ascii="Arial" w:eastAsia="Arial" w:hAnsi="Arial"/>
          <w:sz w:val="24"/>
        </w:rPr>
        <w:t xml:space="preserve">With </w:t>
      </w:r>
      <w:r>
        <w:rPr>
          <w:rFonts w:ascii="Arial" w:eastAsia="Arial" w:hAnsi="Arial"/>
          <w:i/>
          <w:sz w:val="24"/>
        </w:rPr>
        <w:t>α</w:t>
      </w:r>
      <w:r>
        <w:rPr>
          <w:rFonts w:ascii="Arial" w:eastAsia="Arial" w:hAnsi="Arial"/>
          <w:sz w:val="24"/>
        </w:rPr>
        <w:t xml:space="preserve"> controlled at 0.001, 143 of a possible 780 pairwise correlations proved to be significant. A matrix showing all statistically significant c</w:t>
      </w:r>
      <w:r>
        <w:rPr>
          <w:rFonts w:ascii="Arial" w:eastAsia="Arial" w:hAnsi="Arial"/>
          <w:sz w:val="24"/>
        </w:rPr>
        <w:t xml:space="preserve">orrelations is shown in Figure </w:t>
      </w:r>
      <w:hyperlink w:anchor="page24" w:history="1">
        <w:r>
          <w:rPr>
            <w:rFonts w:ascii="Arial" w:eastAsia="Arial" w:hAnsi="Arial"/>
            <w:color w:val="0000FF"/>
            <w:sz w:val="24"/>
          </w:rPr>
          <w:t>4.1</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The number of expected false positives for 143 pairs is less than 1.</w:t>
      </w:r>
    </w:p>
    <w:p w:rsidR="00000000" w:rsidRDefault="0006499F">
      <w:pPr>
        <w:spacing w:line="200" w:lineRule="exact"/>
        <w:rPr>
          <w:rFonts w:ascii="Times New Roman" w:eastAsia="Times New Roman" w:hAnsi="Times New Roman"/>
        </w:rPr>
      </w:pPr>
    </w:p>
    <w:p w:rsidR="00000000" w:rsidRDefault="0006499F">
      <w:pPr>
        <w:spacing w:line="224"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8"/>
        </w:rPr>
      </w:pPr>
      <w:r>
        <w:rPr>
          <w:rFonts w:ascii="Arial" w:eastAsia="Arial" w:hAnsi="Arial"/>
          <w:b/>
          <w:sz w:val="29"/>
        </w:rPr>
        <w:t>4.4.2</w:t>
      </w:r>
      <w:r>
        <w:rPr>
          <w:rFonts w:ascii="Times New Roman" w:eastAsia="Times New Roman" w:hAnsi="Times New Roman"/>
        </w:rPr>
        <w:tab/>
      </w:r>
      <w:r>
        <w:rPr>
          <w:rFonts w:ascii="Arial" w:eastAsia="Arial" w:hAnsi="Arial"/>
          <w:b/>
          <w:sz w:val="28"/>
        </w:rPr>
        <w:t>Grouping diseases</w:t>
      </w:r>
    </w:p>
    <w:p w:rsidR="00000000" w:rsidRDefault="0006499F">
      <w:pPr>
        <w:spacing w:line="379" w:lineRule="exact"/>
        <w:rPr>
          <w:rFonts w:ascii="Times New Roman" w:eastAsia="Times New Roman" w:hAnsi="Times New Roman"/>
        </w:rPr>
      </w:pPr>
    </w:p>
    <w:p w:rsidR="00000000" w:rsidRDefault="0006499F">
      <w:pPr>
        <w:spacing w:line="363" w:lineRule="auto"/>
        <w:ind w:left="280" w:right="280"/>
        <w:jc w:val="both"/>
        <w:rPr>
          <w:rFonts w:ascii="Arial" w:eastAsia="Arial" w:hAnsi="Arial"/>
          <w:color w:val="0000FF"/>
          <w:sz w:val="24"/>
        </w:rPr>
      </w:pPr>
      <w:r>
        <w:rPr>
          <w:rFonts w:ascii="Arial" w:eastAsia="Arial" w:hAnsi="Arial"/>
          <w:sz w:val="24"/>
        </w:rPr>
        <w:t xml:space="preserve">Using the </w:t>
      </w:r>
      <w:r>
        <w:rPr>
          <w:rFonts w:ascii="Arial" w:eastAsia="Arial" w:hAnsi="Arial"/>
          <w:sz w:val="24"/>
        </w:rPr>
        <w:t>“clumping</w:t>
      </w:r>
      <w:r>
        <w:rPr>
          <w:rFonts w:ascii="Arial" w:eastAsia="Arial" w:hAnsi="Arial"/>
          <w:sz w:val="24"/>
        </w:rPr>
        <w:t>” procedure detailed in Ng (2015), Thirty-eight overlapping groups of condition</w:t>
      </w:r>
      <w:r>
        <w:rPr>
          <w:rFonts w:ascii="Arial" w:eastAsia="Arial" w:hAnsi="Arial"/>
          <w:sz w:val="24"/>
        </w:rPr>
        <w:t xml:space="preserve">s were found as shown in Table </w:t>
      </w:r>
      <w:hyperlink w:anchor="page25" w:history="1">
        <w:r>
          <w:rPr>
            <w:rFonts w:ascii="Arial" w:eastAsia="Arial" w:hAnsi="Arial"/>
            <w:color w:val="0000FF"/>
            <w:sz w:val="24"/>
          </w:rPr>
          <w:t>4.1</w:t>
        </w:r>
      </w:hyperlink>
    </w:p>
    <w:p w:rsidR="00000000" w:rsidRDefault="0006499F">
      <w:pPr>
        <w:spacing w:line="27" w:lineRule="exact"/>
        <w:rPr>
          <w:rFonts w:ascii="Times New Roman" w:eastAsia="Times New Roman" w:hAnsi="Times New Roman"/>
        </w:rPr>
      </w:pPr>
    </w:p>
    <w:p w:rsidR="00000000" w:rsidRDefault="0006499F">
      <w:pPr>
        <w:spacing w:line="324" w:lineRule="auto"/>
        <w:ind w:left="280" w:right="240"/>
        <w:jc w:val="both"/>
        <w:rPr>
          <w:rFonts w:ascii="Arial" w:eastAsia="Arial" w:hAnsi="Arial"/>
          <w:sz w:val="24"/>
        </w:rPr>
      </w:pPr>
      <w:r>
        <w:rPr>
          <w:rFonts w:ascii="Arial" w:eastAsia="Arial" w:hAnsi="Arial"/>
          <w:sz w:val="24"/>
        </w:rPr>
        <w:t>Six diseases; Epilepsy, Learning Disability, Sinusitis, Crohns, Anorexia, Psoria-sis/Eczema did not have strong enough pairwise correlations to be included in any of the 38 groups. Thirteen non-</w:t>
      </w:r>
      <w:r>
        <w:rPr>
          <w:rFonts w:ascii="Arial" w:eastAsia="Arial" w:hAnsi="Arial"/>
          <w:sz w:val="24"/>
        </w:rPr>
        <w:t xml:space="preserve">overlapping groups were derived from the results of the clumping method using the algorithm described above and named according to the characteristics of the member disease in the groups as shown in Table </w:t>
      </w:r>
      <w:hyperlink w:anchor="page26" w:history="1">
        <w:r>
          <w:rPr>
            <w:rFonts w:ascii="Arial" w:eastAsia="Arial" w:hAnsi="Arial"/>
            <w:color w:val="0000FF"/>
            <w:sz w:val="24"/>
          </w:rPr>
          <w:t>4.2</w:t>
        </w:r>
      </w:hyperlink>
      <w:r>
        <w:rPr>
          <w:rFonts w:ascii="Arial" w:eastAsia="Arial" w:hAnsi="Arial"/>
          <w:sz w:val="24"/>
        </w:rPr>
        <w:t>.</w:t>
      </w:r>
    </w:p>
    <w:p w:rsidR="00000000" w:rsidRDefault="0006499F">
      <w:pPr>
        <w:spacing w:line="74" w:lineRule="exact"/>
        <w:rPr>
          <w:rFonts w:ascii="Times New Roman" w:eastAsia="Times New Roman" w:hAnsi="Times New Roman"/>
        </w:rPr>
      </w:pPr>
    </w:p>
    <w:p w:rsidR="00000000" w:rsidRDefault="0006499F">
      <w:pPr>
        <w:spacing w:line="328" w:lineRule="auto"/>
        <w:ind w:left="280" w:right="280"/>
        <w:jc w:val="both"/>
        <w:rPr>
          <w:rFonts w:ascii="Arial" w:eastAsia="Arial" w:hAnsi="Arial"/>
          <w:sz w:val="24"/>
        </w:rPr>
      </w:pPr>
      <w:r>
        <w:rPr>
          <w:rFonts w:ascii="Arial" w:eastAsia="Arial" w:hAnsi="Arial"/>
          <w:sz w:val="24"/>
        </w:rPr>
        <w:t>A further four dise</w:t>
      </w:r>
      <w:r>
        <w:rPr>
          <w:rFonts w:ascii="Arial" w:eastAsia="Arial" w:hAnsi="Arial"/>
          <w:sz w:val="24"/>
        </w:rPr>
        <w:t xml:space="preserve">ases; Diverticular disease, Prostate, IBS, and Dyspepsia were excluded from the non-overlapping groups. These four conditions did not appear in any groups with the diseases with which they had strongest pairwise correlation, a condition that had to be met </w:t>
      </w:r>
      <w:r>
        <w:rPr>
          <w:rFonts w:ascii="Arial" w:eastAsia="Arial" w:hAnsi="Arial"/>
          <w:sz w:val="24"/>
        </w:rPr>
        <w:t>in the first stage of the algorithm described above.</w:t>
      </w:r>
    </w:p>
    <w:p w:rsidR="00000000" w:rsidRDefault="0006499F">
      <w:pPr>
        <w:spacing w:line="328"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391"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15</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4" w:name="page24"/>
      <w:bookmarkEnd w:id="24"/>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15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94293" id="Line 1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SOT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CUaK&#10;tLCjnVAcZb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nhI5M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2608" behindDoc="1" locked="0" layoutInCell="1" allowOverlap="1">
            <wp:simplePos x="0" y="0"/>
            <wp:positionH relativeFrom="column">
              <wp:posOffset>461645</wp:posOffset>
            </wp:positionH>
            <wp:positionV relativeFrom="paragraph">
              <wp:posOffset>2136140</wp:posOffset>
            </wp:positionV>
            <wp:extent cx="5020310" cy="4015740"/>
            <wp:effectExtent l="0" t="0" r="0" b="0"/>
            <wp:wrapNone/>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310" cy="40157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6499F">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20" w:lineRule="exact"/>
        <w:rPr>
          <w:rFonts w:ascii="Times New Roman" w:eastAsia="Times New Roman" w:hAnsi="Times New Roman"/>
        </w:rPr>
      </w:pPr>
    </w:p>
    <w:p w:rsidR="00000000" w:rsidRDefault="0006499F">
      <w:pPr>
        <w:spacing w:line="0" w:lineRule="atLeast"/>
        <w:jc w:val="center"/>
        <w:rPr>
          <w:rFonts w:ascii="Arial" w:eastAsia="Arial" w:hAnsi="Arial"/>
          <w:sz w:val="23"/>
        </w:rPr>
      </w:pPr>
      <w:r>
        <w:rPr>
          <w:rFonts w:ascii="Arial" w:eastAsia="Arial" w:hAnsi="Arial"/>
          <w:sz w:val="23"/>
        </w:rPr>
        <w:t>Figure 4.1: Significant Pairwise Correlations</w:t>
      </w:r>
    </w:p>
    <w:p w:rsidR="00000000" w:rsidRDefault="0006499F">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6"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16</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5" w:name="page25"/>
      <w:bookmarkEnd w:id="25"/>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36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EF0F5" id="Line 1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16Iu4x0CAABD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64"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Table 4.1: Overla</w:t>
      </w:r>
      <w:r>
        <w:rPr>
          <w:rFonts w:ascii="Arial" w:eastAsia="Arial" w:hAnsi="Arial"/>
          <w:sz w:val="24"/>
        </w:rPr>
        <w:t>pping groups of diseases derived from "clumping" procedure</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4656" behindDoc="1" locked="0" layoutInCell="1" allowOverlap="1">
                <wp:simplePos x="0" y="0"/>
                <wp:positionH relativeFrom="column">
                  <wp:posOffset>182880</wp:posOffset>
                </wp:positionH>
                <wp:positionV relativeFrom="paragraph">
                  <wp:posOffset>182245</wp:posOffset>
                </wp:positionV>
                <wp:extent cx="5577840" cy="0"/>
                <wp:effectExtent l="11430" t="13335" r="11430" b="5715"/>
                <wp:wrapNone/>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25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25264" id="Line 1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4tEHgIAAEQ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" strokeweight=".28489mm"/>
            </w:pict>
          </mc:Fallback>
        </mc:AlternateContent>
      </w:r>
    </w:p>
    <w:p w:rsidR="00000000" w:rsidRDefault="0006499F">
      <w:pPr>
        <w:spacing w:line="274"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60"/>
        <w:gridCol w:w="7040"/>
        <w:gridCol w:w="1000"/>
      </w:tblGrid>
      <w:tr w:rsidR="00000000">
        <w:trPr>
          <w:trHeight w:val="291"/>
        </w:trPr>
        <w:tc>
          <w:tcPr>
            <w:tcW w:w="760" w:type="dxa"/>
            <w:shd w:val="clear" w:color="auto" w:fill="auto"/>
            <w:vAlign w:val="bottom"/>
          </w:tcPr>
          <w:p w:rsidR="00000000" w:rsidRDefault="0006499F">
            <w:pPr>
              <w:spacing w:line="0" w:lineRule="atLeast"/>
              <w:rPr>
                <w:rFonts w:ascii="Arial" w:eastAsia="Arial" w:hAnsi="Arial"/>
                <w:b/>
                <w:sz w:val="21"/>
              </w:rPr>
            </w:pPr>
            <w:r>
              <w:rPr>
                <w:rFonts w:ascii="Arial" w:eastAsia="Arial" w:hAnsi="Arial"/>
                <w:b/>
                <w:sz w:val="21"/>
              </w:rPr>
              <w:t>Group</w:t>
            </w:r>
          </w:p>
        </w:tc>
        <w:tc>
          <w:tcPr>
            <w:tcW w:w="7040" w:type="dxa"/>
            <w:shd w:val="clear" w:color="auto" w:fill="auto"/>
            <w:vAlign w:val="bottom"/>
          </w:tcPr>
          <w:p w:rsidR="00000000" w:rsidRDefault="0006499F">
            <w:pPr>
              <w:spacing w:line="0" w:lineRule="atLeast"/>
              <w:ind w:left="100"/>
              <w:rPr>
                <w:rFonts w:ascii="Arial" w:eastAsia="Arial" w:hAnsi="Arial"/>
                <w:b/>
                <w:sz w:val="21"/>
              </w:rPr>
            </w:pPr>
            <w:r>
              <w:rPr>
                <w:rFonts w:ascii="Arial" w:eastAsia="Arial" w:hAnsi="Arial"/>
                <w:b/>
                <w:sz w:val="21"/>
              </w:rPr>
              <w:t>Diseases Incuded</w:t>
            </w:r>
          </w:p>
        </w:tc>
        <w:tc>
          <w:tcPr>
            <w:tcW w:w="1000" w:type="dxa"/>
            <w:shd w:val="clear" w:color="auto" w:fill="auto"/>
            <w:vAlign w:val="bottom"/>
          </w:tcPr>
          <w:p w:rsidR="00000000" w:rsidRDefault="0006499F">
            <w:pPr>
              <w:spacing w:line="0" w:lineRule="atLeast"/>
              <w:ind w:left="100"/>
              <w:rPr>
                <w:rFonts w:ascii="Arial" w:eastAsia="Arial" w:hAnsi="Arial"/>
                <w:b/>
                <w:sz w:val="21"/>
              </w:rPr>
            </w:pPr>
            <w:r>
              <w:rPr>
                <w:rFonts w:ascii="Arial" w:eastAsia="Arial" w:hAnsi="Arial"/>
                <w:b/>
                <w:sz w:val="21"/>
              </w:rPr>
              <w:t>Strength</w:t>
            </w:r>
          </w:p>
        </w:tc>
      </w:tr>
      <w:tr w:rsidR="00000000">
        <w:trPr>
          <w:trHeight w:val="52"/>
        </w:trPr>
        <w:tc>
          <w:tcPr>
            <w:tcW w:w="76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r>
      <w:tr w:rsidR="00000000">
        <w:trPr>
          <w:trHeight w:val="239"/>
        </w:trPr>
        <w:tc>
          <w:tcPr>
            <w:tcW w:w="760" w:type="dxa"/>
            <w:shd w:val="clear" w:color="auto" w:fill="auto"/>
            <w:vAlign w:val="bottom"/>
          </w:tcPr>
          <w:p w:rsidR="00000000" w:rsidRDefault="0006499F">
            <w:pPr>
              <w:spacing w:line="239" w:lineRule="exact"/>
              <w:rPr>
                <w:rFonts w:ascii="Arial" w:eastAsia="Arial" w:hAnsi="Arial"/>
                <w:sz w:val="21"/>
              </w:rPr>
            </w:pPr>
            <w:r>
              <w:rPr>
                <w:rFonts w:ascii="Arial" w:eastAsia="Arial" w:hAnsi="Arial"/>
                <w:sz w:val="21"/>
              </w:rPr>
              <w:t>1</w:t>
            </w:r>
          </w:p>
        </w:tc>
        <w:tc>
          <w:tcPr>
            <w:tcW w:w="7040" w:type="dxa"/>
            <w:shd w:val="clear" w:color="auto" w:fill="auto"/>
            <w:vAlign w:val="bottom"/>
          </w:tcPr>
          <w:p w:rsidR="00000000" w:rsidRDefault="0006499F">
            <w:pPr>
              <w:spacing w:line="239" w:lineRule="exact"/>
              <w:ind w:left="100"/>
              <w:rPr>
                <w:rFonts w:ascii="Arial" w:eastAsia="Arial" w:hAnsi="Arial"/>
                <w:sz w:val="21"/>
              </w:rPr>
            </w:pPr>
            <w:r>
              <w:rPr>
                <w:rFonts w:ascii="Arial" w:eastAsia="Arial" w:hAnsi="Arial"/>
                <w:sz w:val="21"/>
              </w:rPr>
              <w:t>CHD, CKD, AtrialFib, Hypertension, HeartFailure, Rheu-Arthritis, PVD</w:t>
            </w:r>
          </w:p>
        </w:tc>
        <w:tc>
          <w:tcPr>
            <w:tcW w:w="1000" w:type="dxa"/>
            <w:shd w:val="clear" w:color="auto" w:fill="auto"/>
            <w:vAlign w:val="bottom"/>
          </w:tcPr>
          <w:p w:rsidR="00000000" w:rsidRDefault="0006499F">
            <w:pPr>
              <w:spacing w:line="239" w:lineRule="exact"/>
              <w:ind w:left="100"/>
              <w:rPr>
                <w:rFonts w:ascii="Arial" w:eastAsia="Arial" w:hAnsi="Arial"/>
                <w:sz w:val="21"/>
              </w:rPr>
            </w:pPr>
            <w:r>
              <w:rPr>
                <w:rFonts w:ascii="Arial" w:eastAsia="Arial" w:hAnsi="Arial"/>
                <w:sz w:val="21"/>
              </w:rPr>
              <w:t>0.2833</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CKD, AtrialFib, Diabetes, TIA-Stroke, Hypertension, HeartFailure</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0.2806</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CKD, Hypertension, HeartFailure, Rheu-Arthritis,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0.2653</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4</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Hypertension, Prostate</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0.2622</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5</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CKD, Diabetes, TIA-Stroke, Hypertension, HeartFailure,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0.259</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6</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TIA-Stroke, Hypertension, HeartFailure, Laxat-Constip,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0.2525</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7</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Mental-Alcohol, LiverDisease, Depression,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0.2512</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8</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Hypertension, HeartFailure, Bronchitis,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0.2487</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9</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CKD, Diabetes, TIA-Stroke, Hypertension, PVD,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0.2348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10</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CKD, Hypertension, PVD, Rheu-Arthritis,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0.2331</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11</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Ment</w:t>
            </w:r>
            <w:r>
              <w:rPr>
                <w:rFonts w:ascii="Arial" w:eastAsia="Arial" w:hAnsi="Arial"/>
                <w:sz w:val="21"/>
              </w:rPr>
              <w:t>al-Alcohol, Mental-Psycho, ViralHepatitis, Depression,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0.2324</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12</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Mental-Psycho, Depression, Schiz-Bipolar,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0.2304</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13</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Hypertension, Diverticular, Laxat-Constip,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0.2294</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14</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Depression, Migraine,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0.2278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15</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CKD, ThyroidDisorde</w:t>
            </w:r>
            <w:r>
              <w:rPr>
                <w:rFonts w:ascii="Arial" w:eastAsia="Arial" w:hAnsi="Arial"/>
                <w:sz w:val="21"/>
              </w:rPr>
              <w:t>rs, Hypertension,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0.2262</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16</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Blindness, Glaucoma, Hypertension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0.2236</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17</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Depression, Dyspepsia, Laxat-Constip, Pain,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0.218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18</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MS, Depression, Laxat-Constip,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0.2178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19</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Diabetes, TIA-Stroke, Blindness, Hypertension,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0.2171</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20</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ActiveAsthma, Bronchitis, Bronchiectasis</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0.2166</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21</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TIS-Stroke, Blindness, Hypertension, Laxat-Constip,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0.2138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22</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Hypertension, PVD, Bronchitis,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0.2114</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23</w:t>
            </w:r>
          </w:p>
        </w:tc>
        <w:tc>
          <w:tcPr>
            <w:tcW w:w="7040" w:type="dxa"/>
            <w:shd w:val="clear" w:color="auto" w:fill="auto"/>
            <w:vAlign w:val="bottom"/>
          </w:tcPr>
          <w:p w:rsidR="00000000" w:rsidRDefault="0006499F">
            <w:pPr>
              <w:spacing w:line="0" w:lineRule="atLeast"/>
              <w:ind w:left="100"/>
              <w:rPr>
                <w:rFonts w:ascii="Arial" w:eastAsia="Arial" w:hAnsi="Arial"/>
                <w:w w:val="98"/>
                <w:sz w:val="21"/>
              </w:rPr>
            </w:pPr>
            <w:r>
              <w:rPr>
                <w:rFonts w:ascii="Arial" w:eastAsia="Arial" w:hAnsi="Arial"/>
                <w:w w:val="98"/>
                <w:sz w:val="21"/>
              </w:rPr>
              <w:t>CHD, Dementia, Parkinsons, TIA-Stroke, Hypertension, Laxat-Constip,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w:t>
            </w:r>
            <w:r>
              <w:rPr>
                <w:rFonts w:ascii="Arial" w:eastAsia="Arial" w:hAnsi="Arial"/>
                <w:sz w:val="21"/>
              </w:rPr>
              <w:t>.2068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24</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Dementia, Parkinsons, Depression, Laxat-Constip, Pain,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25</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Dementia, Hypertension, Rheu-Arthritis,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0.204</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26</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Diabetes, Hypertension, LiverDisease,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0.1964</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27</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Dementia, Mental-Psycho, Depression, Pain,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0.1939</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28</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Hypertension, Diverticular, Dyspepsia, Laxat-Constip,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0.1938</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29</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Dementia, Parkinsons, Hypertension, Laxat-Constip, Pain,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0.1922</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30</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Hypertension, Bronchitis, Bronchiectasis,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0.1917</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31</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Blindness, HearingLoss, Hypertension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0.179</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32</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Dementia, Parkinsons, TIA-Stroke, Depression, Laxat-Constip,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0.173</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33</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HearingLoss, Hypertension, Prostate</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0.1729</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34</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AnyCancer-Last5Yrs, Hypertension,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0.1707</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35</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Hypertension, LiverDisease, Dyspepsia, Pain,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0.1593</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36</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Depression, IBS</w:t>
            </w:r>
            <w:r>
              <w:rPr>
                <w:rFonts w:ascii="Arial" w:eastAsia="Arial" w:hAnsi="Arial"/>
                <w:sz w:val="21"/>
              </w:rPr>
              <w:t>,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0.1563</w:t>
            </w:r>
          </w:p>
        </w:tc>
      </w:tr>
      <w:tr w:rsidR="00000000">
        <w:trPr>
          <w:trHeight w:val="249"/>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37</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Dementia, Mental-Psycho, Pain, Anxiety</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0.1385</w:t>
            </w:r>
          </w:p>
        </w:tc>
      </w:tr>
      <w:tr w:rsidR="00000000">
        <w:trPr>
          <w:trHeight w:val="288"/>
        </w:trPr>
        <w:tc>
          <w:tcPr>
            <w:tcW w:w="760" w:type="dxa"/>
            <w:shd w:val="clear" w:color="auto" w:fill="auto"/>
            <w:vAlign w:val="bottom"/>
          </w:tcPr>
          <w:p w:rsidR="00000000" w:rsidRDefault="0006499F">
            <w:pPr>
              <w:spacing w:line="0" w:lineRule="atLeast"/>
              <w:rPr>
                <w:rFonts w:ascii="Arial" w:eastAsia="Arial" w:hAnsi="Arial"/>
                <w:sz w:val="21"/>
              </w:rPr>
            </w:pPr>
            <w:r>
              <w:rPr>
                <w:rFonts w:ascii="Arial" w:eastAsia="Arial" w:hAnsi="Arial"/>
                <w:sz w:val="21"/>
              </w:rPr>
              <w:t>38</w:t>
            </w:r>
          </w:p>
        </w:tc>
        <w:tc>
          <w:tcPr>
            <w:tcW w:w="70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Diverticular, IBS, Pain</w:t>
            </w:r>
          </w:p>
        </w:tc>
        <w:tc>
          <w:tcPr>
            <w:tcW w:w="100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0.1226</w:t>
            </w:r>
          </w:p>
        </w:tc>
      </w:tr>
      <w:tr w:rsidR="00000000">
        <w:trPr>
          <w:trHeight w:val="54"/>
        </w:trPr>
        <w:tc>
          <w:tcPr>
            <w:tcW w:w="76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r>
    </w:tbl>
    <w:p w:rsidR="00000000" w:rsidRDefault="0006499F">
      <w:pPr>
        <w:rPr>
          <w:rFonts w:ascii="Times New Roman" w:eastAsia="Times New Roman" w:hAnsi="Times New Roman"/>
          <w:sz w:val="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01"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17</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6" w:name="page26"/>
      <w:bookmarkEnd w:id="26"/>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568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9EE7F" id="Line 2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UM4TgeAgAAQw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91"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Table 4.2: Non-overlapping groups of diseases derived from Ng algorithm</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6704" behindDoc="1" locked="0" layoutInCell="1" allowOverlap="1">
                <wp:simplePos x="0" y="0"/>
                <wp:positionH relativeFrom="column">
                  <wp:posOffset>182880</wp:posOffset>
                </wp:positionH>
                <wp:positionV relativeFrom="paragraph">
                  <wp:posOffset>182245</wp:posOffset>
                </wp:positionV>
                <wp:extent cx="5577840" cy="0"/>
                <wp:effectExtent l="11430" t="14605" r="11430" b="13970"/>
                <wp:wrapNone/>
                <wp:docPr id="1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3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DF14E" id="Line 2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" strokeweight=".28672mm"/>
            </w:pict>
          </mc:Fallback>
        </mc:AlternateContent>
      </w:r>
    </w:p>
    <w:p w:rsidR="00000000" w:rsidRDefault="0006499F">
      <w:pPr>
        <w:spacing w:line="273"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160"/>
        <w:gridCol w:w="6640"/>
      </w:tblGrid>
      <w:tr w:rsidR="00000000">
        <w:trPr>
          <w:trHeight w:val="296"/>
        </w:trPr>
        <w:tc>
          <w:tcPr>
            <w:tcW w:w="2160" w:type="dxa"/>
            <w:shd w:val="clear" w:color="auto" w:fill="auto"/>
            <w:vAlign w:val="bottom"/>
          </w:tcPr>
          <w:p w:rsidR="00000000" w:rsidRDefault="0006499F">
            <w:pPr>
              <w:spacing w:line="0" w:lineRule="atLeast"/>
              <w:rPr>
                <w:rFonts w:ascii="Arial" w:eastAsia="Arial" w:hAnsi="Arial"/>
                <w:b/>
                <w:sz w:val="21"/>
              </w:rPr>
            </w:pPr>
            <w:r>
              <w:rPr>
                <w:rFonts w:ascii="Arial" w:eastAsia="Arial" w:hAnsi="Arial"/>
                <w:b/>
                <w:sz w:val="21"/>
              </w:rPr>
              <w:t>Disease group name</w:t>
            </w:r>
          </w:p>
        </w:tc>
        <w:tc>
          <w:tcPr>
            <w:tcW w:w="6640" w:type="dxa"/>
            <w:shd w:val="clear" w:color="auto" w:fill="auto"/>
            <w:vAlign w:val="bottom"/>
          </w:tcPr>
          <w:p w:rsidR="00000000" w:rsidRDefault="0006499F">
            <w:pPr>
              <w:spacing w:line="0" w:lineRule="atLeast"/>
              <w:ind w:left="100"/>
              <w:rPr>
                <w:rFonts w:ascii="Arial" w:eastAsia="Arial" w:hAnsi="Arial"/>
                <w:b/>
                <w:sz w:val="21"/>
              </w:rPr>
            </w:pPr>
            <w:r>
              <w:rPr>
                <w:rFonts w:ascii="Arial" w:eastAsia="Arial" w:hAnsi="Arial"/>
                <w:b/>
                <w:sz w:val="21"/>
              </w:rPr>
              <w:t>Diseases incl</w:t>
            </w:r>
            <w:r>
              <w:rPr>
                <w:rFonts w:ascii="Arial" w:eastAsia="Arial" w:hAnsi="Arial"/>
                <w:b/>
                <w:sz w:val="21"/>
              </w:rPr>
              <w:t>uded</w:t>
            </w:r>
          </w:p>
        </w:tc>
      </w:tr>
      <w:tr w:rsidR="00000000">
        <w:trPr>
          <w:trHeight w:val="51"/>
        </w:trPr>
        <w:tc>
          <w:tcPr>
            <w:tcW w:w="216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r>
      <w:tr w:rsidR="00000000">
        <w:trPr>
          <w:trHeight w:val="242"/>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Cardiovascular</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CHD, CKD, AtrialFib, Hypertension, HeartFailure, Rheu-Arthritis, PVD</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Diabetes/Stroke</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Diabetes, Stroke</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Pain/MS</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Laxatives/Constipation, Pain, MS</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Mental Health/Liver</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Mental/Alcohol, Liver Diseases, Depression, Anxiety</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Psychosis</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Men</w:t>
            </w:r>
            <w:r>
              <w:rPr>
                <w:rFonts w:ascii="Arial" w:eastAsia="Arial" w:hAnsi="Arial"/>
                <w:sz w:val="21"/>
              </w:rPr>
              <w:t>tal-Psycho, Viral Hepatitis</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Sciz/Bipolar</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Sciz-Bipolar</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Migraine</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Migraine</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Thyroid</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Thyroid disorders</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Blindness</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Blindness, Glaucoma</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Respiratory</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ActiveAsthma, Bronchitis, Bronchiectasis</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Neurodegenerative</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Dementia, Parkinson</w:t>
            </w:r>
            <w:r>
              <w:rPr>
                <w:rFonts w:ascii="Arial" w:eastAsia="Arial" w:hAnsi="Arial"/>
                <w:sz w:val="21"/>
              </w:rPr>
              <w:t>’s</w:t>
            </w:r>
          </w:p>
        </w:tc>
      </w:tr>
      <w:tr w:rsidR="00000000">
        <w:trPr>
          <w:trHeight w:val="251"/>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Hearing Loss</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Hearing Loss</w:t>
            </w:r>
          </w:p>
        </w:tc>
      </w:tr>
      <w:tr w:rsidR="00000000">
        <w:trPr>
          <w:trHeight w:val="293"/>
        </w:trPr>
        <w:tc>
          <w:tcPr>
            <w:tcW w:w="2160" w:type="dxa"/>
            <w:shd w:val="clear" w:color="auto" w:fill="auto"/>
            <w:vAlign w:val="bottom"/>
          </w:tcPr>
          <w:p w:rsidR="00000000" w:rsidRDefault="0006499F">
            <w:pPr>
              <w:spacing w:line="0" w:lineRule="atLeast"/>
              <w:rPr>
                <w:rFonts w:ascii="Arial" w:eastAsia="Arial" w:hAnsi="Arial"/>
                <w:i/>
                <w:sz w:val="21"/>
              </w:rPr>
            </w:pPr>
            <w:r>
              <w:rPr>
                <w:rFonts w:ascii="Arial" w:eastAsia="Arial" w:hAnsi="Arial"/>
                <w:i/>
                <w:sz w:val="21"/>
              </w:rPr>
              <w:t>C</w:t>
            </w:r>
            <w:r>
              <w:rPr>
                <w:rFonts w:ascii="Arial" w:eastAsia="Arial" w:hAnsi="Arial"/>
                <w:i/>
                <w:sz w:val="21"/>
              </w:rPr>
              <w:t>ancer</w:t>
            </w:r>
          </w:p>
        </w:tc>
        <w:tc>
          <w:tcPr>
            <w:tcW w:w="6640" w:type="dxa"/>
            <w:shd w:val="clear" w:color="auto" w:fill="auto"/>
            <w:vAlign w:val="bottom"/>
          </w:tcPr>
          <w:p w:rsidR="00000000" w:rsidRDefault="0006499F">
            <w:pPr>
              <w:spacing w:line="0" w:lineRule="atLeast"/>
              <w:ind w:left="100"/>
              <w:rPr>
                <w:rFonts w:ascii="Arial" w:eastAsia="Arial" w:hAnsi="Arial"/>
                <w:sz w:val="21"/>
              </w:rPr>
            </w:pPr>
            <w:r>
              <w:rPr>
                <w:rFonts w:ascii="Arial" w:eastAsia="Arial" w:hAnsi="Arial"/>
                <w:sz w:val="21"/>
              </w:rPr>
              <w:t>Any Cancer in Last 5 years</w:t>
            </w:r>
          </w:p>
        </w:tc>
      </w:tr>
      <w:tr w:rsidR="00000000">
        <w:trPr>
          <w:trHeight w:val="51"/>
        </w:trPr>
        <w:tc>
          <w:tcPr>
            <w:tcW w:w="216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06499F">
            <w:pPr>
              <w:spacing w:line="0" w:lineRule="atLeast"/>
              <w:rPr>
                <w:rFonts w:ascii="Times New Roman" w:eastAsia="Times New Roman" w:hAnsi="Times New Roman"/>
                <w:sz w:val="4"/>
              </w:rPr>
            </w:pPr>
          </w:p>
        </w:tc>
      </w:tr>
    </w:tbl>
    <w:p w:rsidR="00000000" w:rsidRDefault="0006499F">
      <w:pPr>
        <w:spacing w:line="31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4.4.3</w:t>
      </w:r>
      <w:r>
        <w:rPr>
          <w:rFonts w:ascii="Arial" w:eastAsia="Arial" w:hAnsi="Arial"/>
          <w:b/>
          <w:sz w:val="29"/>
        </w:rPr>
        <w:tab/>
      </w:r>
      <w:r>
        <w:rPr>
          <w:rFonts w:ascii="Arial" w:eastAsia="Arial" w:hAnsi="Arial"/>
          <w:b/>
          <w:sz w:val="29"/>
        </w:rPr>
        <w:t>Grouping individuals</w:t>
      </w:r>
    </w:p>
    <w:p w:rsidR="00000000" w:rsidRDefault="0006499F">
      <w:pPr>
        <w:spacing w:line="379" w:lineRule="exact"/>
        <w:rPr>
          <w:rFonts w:ascii="Times New Roman" w:eastAsia="Times New Roman" w:hAnsi="Times New Roman"/>
        </w:rPr>
      </w:pPr>
    </w:p>
    <w:p w:rsidR="00000000" w:rsidRDefault="0006499F">
      <w:pPr>
        <w:spacing w:line="317" w:lineRule="auto"/>
        <w:ind w:left="280" w:right="240"/>
        <w:jc w:val="both"/>
        <w:rPr>
          <w:rFonts w:ascii="Arial" w:eastAsia="Arial" w:hAnsi="Arial"/>
          <w:sz w:val="24"/>
        </w:rPr>
      </w:pPr>
      <w:r>
        <w:rPr>
          <w:rFonts w:ascii="Arial" w:eastAsia="Arial" w:hAnsi="Arial"/>
          <w:sz w:val="24"/>
        </w:rPr>
        <w:t>Individuals were assigned a score depending on the number of diseases they had in each of the non-overlapping groups according to the criteria described above. The finite mixture model of mu</w:t>
      </w:r>
      <w:r>
        <w:rPr>
          <w:rFonts w:ascii="Arial" w:eastAsia="Arial" w:hAnsi="Arial"/>
          <w:sz w:val="24"/>
        </w:rPr>
        <w:t>ltivariate generalised Bernoulli distributions was then applied to this dataset in order to identify latent groups of individuals depending on their scores for each of the 13 groups, based on presence of 30 diseases. BIC scores suggested the model for nine</w:t>
      </w:r>
      <w:r>
        <w:rPr>
          <w:rFonts w:ascii="Arial" w:eastAsia="Arial" w:hAnsi="Arial"/>
          <w:sz w:val="24"/>
        </w:rPr>
        <w:t xml:space="preserve"> latent groups had best fit to the data. The nine-group model was compared with the model with second-lowest value of BIC, that for eight latent groups. However, despite oﬀering a more parsimonious solution, the eight-group model did not provide a more sub</w:t>
      </w:r>
      <w:r>
        <w:rPr>
          <w:rFonts w:ascii="Arial" w:eastAsia="Arial" w:hAnsi="Arial"/>
          <w:sz w:val="24"/>
        </w:rPr>
        <w:t>stantive theoretical fit to the data. Thus, the nine-group model was deemed best fit and analysed further.</w:t>
      </w:r>
    </w:p>
    <w:p w:rsidR="00000000" w:rsidRDefault="0006499F">
      <w:pPr>
        <w:spacing w:line="85"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 xml:space="preserve">Item-response probabilities for the nine-group model are shown in Figure </w:t>
      </w:r>
      <w:hyperlink w:anchor="page27" w:history="1">
        <w:r>
          <w:rPr>
            <w:rFonts w:ascii="Arial" w:eastAsia="Arial" w:hAnsi="Arial"/>
            <w:color w:val="0000FF"/>
            <w:sz w:val="24"/>
          </w:rPr>
          <w:t>4.2</w:t>
        </w:r>
      </w:hyperlink>
      <w:r>
        <w:rPr>
          <w:rFonts w:ascii="Arial" w:eastAsia="Arial" w:hAnsi="Arial"/>
          <w:sz w:val="24"/>
        </w:rPr>
        <w:t>.</w:t>
      </w:r>
    </w:p>
    <w:p w:rsidR="00000000" w:rsidRDefault="0006499F">
      <w:pPr>
        <w:spacing w:line="227" w:lineRule="exact"/>
        <w:rPr>
          <w:rFonts w:ascii="Times New Roman" w:eastAsia="Times New Roman" w:hAnsi="Times New Roman"/>
        </w:rPr>
      </w:pPr>
    </w:p>
    <w:p w:rsidR="00000000" w:rsidRDefault="0006499F">
      <w:pPr>
        <w:spacing w:line="0" w:lineRule="atLeast"/>
        <w:ind w:left="280"/>
        <w:rPr>
          <w:rFonts w:ascii="Arial" w:eastAsia="Arial" w:hAnsi="Arial"/>
          <w:sz w:val="22"/>
        </w:rPr>
      </w:pPr>
      <w:r>
        <w:rPr>
          <w:rFonts w:ascii="Arial" w:eastAsia="Arial" w:hAnsi="Arial"/>
          <w:sz w:val="22"/>
        </w:rPr>
        <w:t>Each latent group was labelled according to</w:t>
      </w:r>
      <w:r>
        <w:rPr>
          <w:rFonts w:ascii="Arial" w:eastAsia="Arial" w:hAnsi="Arial"/>
          <w:sz w:val="22"/>
        </w:rPr>
        <w:t xml:space="preserve"> these item response probabilities as follows;</w:t>
      </w:r>
    </w:p>
    <w:p w:rsidR="00000000" w:rsidRDefault="0006499F">
      <w:pPr>
        <w:spacing w:line="248" w:lineRule="exact"/>
        <w:rPr>
          <w:rFonts w:ascii="Times New Roman" w:eastAsia="Times New Roman" w:hAnsi="Times New Roman"/>
        </w:rPr>
      </w:pPr>
    </w:p>
    <w:p w:rsidR="00000000" w:rsidRDefault="0006499F">
      <w:pPr>
        <w:numPr>
          <w:ilvl w:val="0"/>
          <w:numId w:val="12"/>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1. </w:t>
      </w:r>
      <w:r>
        <w:rPr>
          <w:rFonts w:ascii="Arial" w:eastAsia="Arial" w:hAnsi="Arial"/>
          <w:b/>
          <w:sz w:val="24"/>
        </w:rPr>
        <w:t>Well</w:t>
      </w:r>
      <w:r>
        <w:rPr>
          <w:rFonts w:ascii="Arial" w:eastAsia="Arial" w:hAnsi="Arial"/>
          <w:sz w:val="24"/>
        </w:rPr>
        <w:t>. High probabilities of having no diseases in any of the groups.</w:t>
      </w:r>
    </w:p>
    <w:p w:rsidR="00000000" w:rsidRDefault="0006499F">
      <w:pPr>
        <w:spacing w:line="1" w:lineRule="exact"/>
        <w:rPr>
          <w:rFonts w:ascii="Arial" w:eastAsia="Arial" w:hAnsi="Arial"/>
          <w:sz w:val="24"/>
        </w:rPr>
      </w:pPr>
    </w:p>
    <w:p w:rsidR="00000000" w:rsidRDefault="0006499F">
      <w:pPr>
        <w:numPr>
          <w:ilvl w:val="0"/>
          <w:numId w:val="12"/>
        </w:numPr>
        <w:tabs>
          <w:tab w:val="left" w:pos="880"/>
        </w:tabs>
        <w:spacing w:line="325" w:lineRule="auto"/>
        <w:ind w:left="880" w:right="280" w:hanging="306"/>
        <w:jc w:val="both"/>
        <w:rPr>
          <w:rFonts w:ascii="Arial" w:eastAsia="Arial" w:hAnsi="Arial"/>
          <w:sz w:val="23"/>
        </w:rPr>
      </w:pPr>
      <w:r>
        <w:rPr>
          <w:rFonts w:ascii="Arial" w:eastAsia="Arial" w:hAnsi="Arial"/>
          <w:sz w:val="23"/>
        </w:rPr>
        <w:t xml:space="preserve">Latent Group 2. </w:t>
      </w:r>
      <w:r>
        <w:rPr>
          <w:rFonts w:ascii="Arial" w:eastAsia="Arial" w:hAnsi="Arial"/>
          <w:b/>
          <w:sz w:val="23"/>
        </w:rPr>
        <w:t>Cardiovascular only</w:t>
      </w:r>
      <w:r>
        <w:rPr>
          <w:rFonts w:ascii="Arial" w:eastAsia="Arial" w:hAnsi="Arial"/>
          <w:sz w:val="23"/>
        </w:rPr>
        <w:t>. Item response in this Latent group have more than 50% chance of having at least 1 con</w:t>
      </w:r>
      <w:r>
        <w:rPr>
          <w:rFonts w:ascii="Arial" w:eastAsia="Arial" w:hAnsi="Arial"/>
          <w:sz w:val="23"/>
        </w:rPr>
        <w:t>dition from the Cardiovascular group. High probabilities of having no diseases in any of the other groups.</w:t>
      </w:r>
    </w:p>
    <w:p w:rsidR="00000000" w:rsidRDefault="0006499F">
      <w:pPr>
        <w:spacing w:line="1" w:lineRule="exact"/>
        <w:rPr>
          <w:rFonts w:ascii="Arial" w:eastAsia="Arial" w:hAnsi="Arial"/>
          <w:sz w:val="23"/>
        </w:rPr>
      </w:pPr>
    </w:p>
    <w:p w:rsidR="00000000" w:rsidRDefault="0006499F">
      <w:pPr>
        <w:numPr>
          <w:ilvl w:val="0"/>
          <w:numId w:val="12"/>
        </w:numPr>
        <w:tabs>
          <w:tab w:val="left" w:pos="880"/>
        </w:tabs>
        <w:spacing w:line="0" w:lineRule="atLeast"/>
        <w:ind w:left="880" w:hanging="306"/>
        <w:rPr>
          <w:rFonts w:ascii="Arial" w:eastAsia="Arial" w:hAnsi="Arial"/>
          <w:sz w:val="23"/>
        </w:rPr>
      </w:pPr>
      <w:r>
        <w:rPr>
          <w:rFonts w:ascii="Arial" w:eastAsia="Arial" w:hAnsi="Arial"/>
          <w:sz w:val="23"/>
        </w:rPr>
        <w:t xml:space="preserve">Latent Group 3. </w:t>
      </w:r>
      <w:r>
        <w:rPr>
          <w:rFonts w:ascii="Arial" w:eastAsia="Arial" w:hAnsi="Arial"/>
          <w:b/>
          <w:sz w:val="23"/>
        </w:rPr>
        <w:t>Cancer</w:t>
      </w:r>
      <w:r>
        <w:rPr>
          <w:rFonts w:ascii="Arial" w:eastAsia="Arial" w:hAnsi="Arial"/>
          <w:sz w:val="23"/>
        </w:rPr>
        <w:t>. Individuals in this group have almost 100% probability</w:t>
      </w:r>
    </w:p>
    <w:p w:rsidR="00000000" w:rsidRDefault="0006499F">
      <w:pPr>
        <w:tabs>
          <w:tab w:val="left" w:pos="880"/>
        </w:tabs>
        <w:spacing w:line="0" w:lineRule="atLeast"/>
        <w:ind w:left="880" w:hanging="306"/>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65"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18</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7" w:name="page27"/>
      <w:bookmarkEnd w:id="27"/>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01F03" id="Line 2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hY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CuqFg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8752" behindDoc="1" locked="0" layoutInCell="1" allowOverlap="1">
            <wp:simplePos x="0" y="0"/>
            <wp:positionH relativeFrom="column">
              <wp:posOffset>461645</wp:posOffset>
            </wp:positionH>
            <wp:positionV relativeFrom="paragraph">
              <wp:posOffset>1006475</wp:posOffset>
            </wp:positionV>
            <wp:extent cx="5020310" cy="6275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310" cy="62750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6499F">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99" w:lineRule="exact"/>
        <w:rPr>
          <w:rFonts w:ascii="Times New Roman" w:eastAsia="Times New Roman" w:hAnsi="Times New Roman"/>
        </w:rPr>
      </w:pPr>
    </w:p>
    <w:p w:rsidR="00000000" w:rsidRDefault="0006499F">
      <w:pPr>
        <w:spacing w:line="0" w:lineRule="atLeast"/>
        <w:jc w:val="center"/>
        <w:rPr>
          <w:rFonts w:ascii="Arial" w:eastAsia="Arial" w:hAnsi="Arial"/>
          <w:sz w:val="23"/>
        </w:rPr>
      </w:pPr>
      <w:r>
        <w:rPr>
          <w:rFonts w:ascii="Arial" w:eastAsia="Arial" w:hAnsi="Arial"/>
          <w:sz w:val="23"/>
        </w:rPr>
        <w:t>Figure 4.2: Item response probabilities for nine latent group model</w:t>
      </w:r>
    </w:p>
    <w:p w:rsidR="00000000" w:rsidRDefault="0006499F">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27"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19</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8" w:name="page28"/>
      <w:bookmarkEnd w:id="28"/>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977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3A89D" id="Line 2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9pB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Xb2kEeAgAAQw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0" w:lineRule="atLeast"/>
        <w:ind w:left="880"/>
        <w:rPr>
          <w:rFonts w:ascii="Arial" w:eastAsia="Arial" w:hAnsi="Arial"/>
          <w:sz w:val="22"/>
        </w:rPr>
      </w:pPr>
      <w:r>
        <w:rPr>
          <w:rFonts w:ascii="Arial" w:eastAsia="Arial" w:hAnsi="Arial"/>
          <w:sz w:val="22"/>
        </w:rPr>
        <w:t>of having had cancer in last 5 years. Weak probabilities across some other groups.</w:t>
      </w:r>
    </w:p>
    <w:p w:rsidR="00000000" w:rsidRDefault="0006499F">
      <w:pPr>
        <w:spacing w:line="103" w:lineRule="exact"/>
        <w:rPr>
          <w:rFonts w:ascii="Times New Roman" w:eastAsia="Times New Roman" w:hAnsi="Times New Roman"/>
        </w:rPr>
      </w:pPr>
    </w:p>
    <w:p w:rsidR="00000000" w:rsidRDefault="0006499F">
      <w:pPr>
        <w:numPr>
          <w:ilvl w:val="0"/>
          <w:numId w:val="13"/>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4. </w:t>
      </w:r>
      <w:r>
        <w:rPr>
          <w:rFonts w:ascii="Arial" w:eastAsia="Arial" w:hAnsi="Arial"/>
          <w:b/>
          <w:sz w:val="24"/>
        </w:rPr>
        <w:t>Mental Health/Pain</w:t>
      </w:r>
      <w:r>
        <w:rPr>
          <w:rFonts w:ascii="Arial" w:eastAsia="Arial" w:hAnsi="Arial"/>
          <w:sz w:val="24"/>
        </w:rPr>
        <w:t xml:space="preserve"> Hig</w:t>
      </w:r>
      <w:r>
        <w:rPr>
          <w:rFonts w:ascii="Arial" w:eastAsia="Arial" w:hAnsi="Arial"/>
          <w:sz w:val="24"/>
        </w:rPr>
        <w:t>h probability of having at least one diseases from Pain/MS group and at least one disease from Mental Health/Liver group.</w:t>
      </w:r>
    </w:p>
    <w:p w:rsidR="00000000" w:rsidRDefault="0006499F">
      <w:pPr>
        <w:spacing w:line="2" w:lineRule="exact"/>
        <w:rPr>
          <w:rFonts w:ascii="Arial" w:eastAsia="Arial" w:hAnsi="Arial"/>
          <w:sz w:val="24"/>
        </w:rPr>
      </w:pPr>
    </w:p>
    <w:p w:rsidR="00000000" w:rsidRDefault="0006499F">
      <w:pPr>
        <w:numPr>
          <w:ilvl w:val="0"/>
          <w:numId w:val="13"/>
        </w:numPr>
        <w:tabs>
          <w:tab w:val="left" w:pos="880"/>
        </w:tabs>
        <w:spacing w:line="311" w:lineRule="auto"/>
        <w:ind w:left="880" w:right="240" w:hanging="306"/>
        <w:jc w:val="both"/>
        <w:rPr>
          <w:rFonts w:ascii="Arial" w:eastAsia="Arial" w:hAnsi="Arial"/>
          <w:sz w:val="24"/>
        </w:rPr>
      </w:pPr>
      <w:r>
        <w:rPr>
          <w:rFonts w:ascii="Arial" w:eastAsia="Arial" w:hAnsi="Arial"/>
          <w:sz w:val="24"/>
        </w:rPr>
        <w:t xml:space="preserve">Latent Group 5. </w:t>
      </w:r>
      <w:r>
        <w:rPr>
          <w:rFonts w:ascii="Arial" w:eastAsia="Arial" w:hAnsi="Arial"/>
          <w:b/>
          <w:sz w:val="24"/>
        </w:rPr>
        <w:t>Mental and Physical Multimorbidity</w:t>
      </w:r>
      <w:r>
        <w:rPr>
          <w:rFonts w:ascii="Arial" w:eastAsia="Arial" w:hAnsi="Arial"/>
          <w:sz w:val="24"/>
        </w:rPr>
        <w:t xml:space="preserve"> High probabili-ties of having at least 1 cardiovascular, diabetes/stroke, Pain/MS,</w:t>
      </w:r>
      <w:r>
        <w:rPr>
          <w:rFonts w:ascii="Arial" w:eastAsia="Arial" w:hAnsi="Arial"/>
          <w:sz w:val="24"/>
        </w:rPr>
        <w:t xml:space="preserve"> and Mental health/Liver disease. This group also has the highest probability across latent groups for having 1 respiratory disease.</w:t>
      </w:r>
    </w:p>
    <w:p w:rsidR="00000000" w:rsidRDefault="0006499F">
      <w:pPr>
        <w:spacing w:line="3" w:lineRule="exact"/>
        <w:rPr>
          <w:rFonts w:ascii="Arial" w:eastAsia="Arial" w:hAnsi="Arial"/>
          <w:sz w:val="24"/>
        </w:rPr>
      </w:pPr>
    </w:p>
    <w:p w:rsidR="00000000" w:rsidRDefault="0006499F">
      <w:pPr>
        <w:numPr>
          <w:ilvl w:val="0"/>
          <w:numId w:val="13"/>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6 </w:t>
      </w:r>
      <w:r>
        <w:rPr>
          <w:rFonts w:ascii="Arial" w:eastAsia="Arial" w:hAnsi="Arial"/>
          <w:b/>
          <w:sz w:val="24"/>
        </w:rPr>
        <w:t>Physical Multimorbidity</w:t>
      </w:r>
      <w:r>
        <w:rPr>
          <w:rFonts w:ascii="Arial" w:eastAsia="Arial" w:hAnsi="Arial"/>
          <w:sz w:val="24"/>
        </w:rPr>
        <w:t xml:space="preserve"> High probability of a least one cardiovascular disease and one of Diabetes/Stroke.</w:t>
      </w:r>
    </w:p>
    <w:p w:rsidR="00000000" w:rsidRDefault="0006499F">
      <w:pPr>
        <w:spacing w:line="1" w:lineRule="exact"/>
        <w:rPr>
          <w:rFonts w:ascii="Arial" w:eastAsia="Arial" w:hAnsi="Arial"/>
          <w:sz w:val="24"/>
        </w:rPr>
      </w:pPr>
    </w:p>
    <w:p w:rsidR="00000000" w:rsidRDefault="0006499F">
      <w:pPr>
        <w:numPr>
          <w:ilvl w:val="0"/>
          <w:numId w:val="13"/>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7. </w:t>
      </w:r>
      <w:r>
        <w:rPr>
          <w:rFonts w:ascii="Arial" w:eastAsia="Arial" w:hAnsi="Arial"/>
          <w:b/>
          <w:sz w:val="24"/>
        </w:rPr>
        <w:t>Physical multimorbidity (Strong Cardio)</w:t>
      </w:r>
      <w:r>
        <w:rPr>
          <w:rFonts w:ascii="Arial" w:eastAsia="Arial" w:hAnsi="Arial"/>
          <w:sz w:val="24"/>
        </w:rPr>
        <w:t>. Similar to Latent group 6 but individuals in this group are more likely to have 2 or more cardiovascular diseases.</w:t>
      </w:r>
    </w:p>
    <w:p w:rsidR="00000000" w:rsidRDefault="0006499F">
      <w:pPr>
        <w:spacing w:line="2" w:lineRule="exact"/>
        <w:rPr>
          <w:rFonts w:ascii="Arial" w:eastAsia="Arial" w:hAnsi="Arial"/>
          <w:sz w:val="24"/>
        </w:rPr>
      </w:pPr>
    </w:p>
    <w:p w:rsidR="00000000" w:rsidRDefault="0006499F">
      <w:pPr>
        <w:numPr>
          <w:ilvl w:val="0"/>
          <w:numId w:val="13"/>
        </w:numPr>
        <w:tabs>
          <w:tab w:val="left" w:pos="869"/>
        </w:tabs>
        <w:spacing w:line="311" w:lineRule="auto"/>
        <w:ind w:left="860" w:right="240" w:hanging="286"/>
        <w:jc w:val="both"/>
        <w:rPr>
          <w:rFonts w:ascii="Arial" w:eastAsia="Arial" w:hAnsi="Arial"/>
          <w:sz w:val="24"/>
        </w:rPr>
      </w:pPr>
      <w:r>
        <w:rPr>
          <w:rFonts w:ascii="Arial" w:eastAsia="Arial" w:hAnsi="Arial"/>
          <w:sz w:val="24"/>
        </w:rPr>
        <w:t xml:space="preserve">Latent Group 8. </w:t>
      </w:r>
      <w:r>
        <w:rPr>
          <w:rFonts w:ascii="Arial" w:eastAsia="Arial" w:hAnsi="Arial"/>
          <w:b/>
          <w:sz w:val="24"/>
        </w:rPr>
        <w:t>Dementia with Mental/Physical MM</w:t>
      </w:r>
      <w:r>
        <w:rPr>
          <w:rFonts w:ascii="Arial" w:eastAsia="Arial" w:hAnsi="Arial"/>
          <w:sz w:val="24"/>
        </w:rPr>
        <w:t xml:space="preserve"> Individuals in this latent group </w:t>
      </w:r>
      <w:r>
        <w:rPr>
          <w:rFonts w:ascii="Arial" w:eastAsia="Arial" w:hAnsi="Arial"/>
          <w:sz w:val="24"/>
        </w:rPr>
        <w:t>have almost 100% probability of having dementia or Parkinson</w:t>
      </w:r>
      <w:r>
        <w:rPr>
          <w:rFonts w:ascii="Arial" w:eastAsia="Arial" w:hAnsi="Arial"/>
          <w:sz w:val="24"/>
        </w:rPr>
        <w:t>’s. Also highly likely to have at least one Cardiovascular disease and mildly raised probability of having mental health or psychosis diseases.</w:t>
      </w:r>
    </w:p>
    <w:p w:rsidR="00000000" w:rsidRDefault="0006499F">
      <w:pPr>
        <w:spacing w:line="3" w:lineRule="exact"/>
        <w:rPr>
          <w:rFonts w:ascii="Arial" w:eastAsia="Arial" w:hAnsi="Arial"/>
          <w:sz w:val="24"/>
        </w:rPr>
      </w:pPr>
    </w:p>
    <w:p w:rsidR="00000000" w:rsidRDefault="0006499F">
      <w:pPr>
        <w:numPr>
          <w:ilvl w:val="0"/>
          <w:numId w:val="13"/>
        </w:numPr>
        <w:tabs>
          <w:tab w:val="left" w:pos="880"/>
        </w:tabs>
        <w:spacing w:line="338" w:lineRule="auto"/>
        <w:ind w:left="880" w:right="280" w:hanging="306"/>
        <w:jc w:val="both"/>
        <w:rPr>
          <w:rFonts w:ascii="Arial" w:eastAsia="Arial" w:hAnsi="Arial"/>
          <w:sz w:val="24"/>
        </w:rPr>
      </w:pPr>
      <w:r>
        <w:rPr>
          <w:rFonts w:ascii="Arial" w:eastAsia="Arial" w:hAnsi="Arial"/>
          <w:sz w:val="24"/>
        </w:rPr>
        <w:t xml:space="preserve">Latent Group 9. </w:t>
      </w:r>
      <w:r>
        <w:rPr>
          <w:rFonts w:ascii="Arial" w:eastAsia="Arial" w:hAnsi="Arial"/>
          <w:b/>
          <w:sz w:val="24"/>
        </w:rPr>
        <w:t>Mental Health only</w:t>
      </w:r>
      <w:r>
        <w:rPr>
          <w:rFonts w:ascii="Arial" w:eastAsia="Arial" w:hAnsi="Arial"/>
          <w:sz w:val="24"/>
        </w:rPr>
        <w:t>. High probabilit</w:t>
      </w:r>
      <w:r>
        <w:rPr>
          <w:rFonts w:ascii="Arial" w:eastAsia="Arial" w:hAnsi="Arial"/>
          <w:sz w:val="24"/>
        </w:rPr>
        <w:t>y of having a least 1 of the Mental Health/Liver group diseases. Also mildly raised probabilities in the Psychosis and Sciz_Bipolar groups.</w:t>
      </w:r>
    </w:p>
    <w:p w:rsidR="00000000" w:rsidRDefault="0006499F">
      <w:pPr>
        <w:spacing w:line="56" w:lineRule="exact"/>
        <w:rPr>
          <w:rFonts w:ascii="Times New Roman" w:eastAsia="Times New Roman" w:hAnsi="Times New Roman"/>
        </w:rPr>
      </w:pPr>
    </w:p>
    <w:p w:rsidR="00000000" w:rsidRDefault="0006499F">
      <w:pPr>
        <w:spacing w:line="0" w:lineRule="atLeast"/>
        <w:ind w:left="280"/>
        <w:rPr>
          <w:rFonts w:ascii="Arial" w:eastAsia="Arial" w:hAnsi="Arial"/>
          <w:sz w:val="22"/>
        </w:rPr>
      </w:pPr>
      <w:r>
        <w:rPr>
          <w:rFonts w:ascii="Arial" w:eastAsia="Arial" w:hAnsi="Arial"/>
          <w:sz w:val="22"/>
        </w:rPr>
        <w:t xml:space="preserve">Proportionate size of each of the assigned latent variable groups is shown in Figure </w:t>
      </w:r>
      <w:hyperlink w:anchor="page29" w:history="1">
        <w:r>
          <w:rPr>
            <w:rFonts w:ascii="Arial" w:eastAsia="Arial" w:hAnsi="Arial"/>
            <w:color w:val="0000FF"/>
            <w:sz w:val="22"/>
          </w:rPr>
          <w:t>4.3</w:t>
        </w:r>
      </w:hyperlink>
      <w:r>
        <w:rPr>
          <w:rFonts w:ascii="Arial" w:eastAsia="Arial" w:hAnsi="Arial"/>
          <w:sz w:val="22"/>
        </w:rPr>
        <w:t>.</w:t>
      </w:r>
    </w:p>
    <w:p w:rsidR="00000000" w:rsidRDefault="0006499F">
      <w:pPr>
        <w:spacing w:line="250" w:lineRule="exact"/>
        <w:rPr>
          <w:rFonts w:ascii="Times New Roman" w:eastAsia="Times New Roman" w:hAnsi="Times New Roman"/>
        </w:rPr>
      </w:pPr>
    </w:p>
    <w:p w:rsidR="00000000" w:rsidRDefault="0006499F">
      <w:pPr>
        <w:spacing w:line="363" w:lineRule="auto"/>
        <w:ind w:left="280" w:right="280"/>
        <w:jc w:val="both"/>
        <w:rPr>
          <w:rFonts w:ascii="Arial" w:eastAsia="Arial" w:hAnsi="Arial"/>
          <w:sz w:val="24"/>
        </w:rPr>
      </w:pPr>
      <w:r>
        <w:rPr>
          <w:rFonts w:ascii="Arial" w:eastAsia="Arial" w:hAnsi="Arial"/>
          <w:sz w:val="24"/>
        </w:rPr>
        <w:t xml:space="preserve">The </w:t>
      </w:r>
      <w:r>
        <w:rPr>
          <w:rFonts w:ascii="Arial" w:eastAsia="Arial" w:hAnsi="Arial"/>
          <w:sz w:val="24"/>
        </w:rPr>
        <w:t>“Well</w:t>
      </w:r>
      <w:r>
        <w:rPr>
          <w:rFonts w:ascii="Arial" w:eastAsia="Arial" w:hAnsi="Arial"/>
          <w:sz w:val="24"/>
        </w:rPr>
        <w:t>” latent group was by far the largest group with almost 70% of individuals within it. The other groups formed much smaller proportions of the data.</w:t>
      </w:r>
    </w:p>
    <w:p w:rsidR="00000000" w:rsidRDefault="0006499F">
      <w:pPr>
        <w:spacing w:line="39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4.4.4</w:t>
      </w:r>
      <w:r>
        <w:rPr>
          <w:rFonts w:ascii="Arial" w:eastAsia="Arial" w:hAnsi="Arial"/>
          <w:b/>
          <w:sz w:val="29"/>
        </w:rPr>
        <w:tab/>
      </w:r>
      <w:r>
        <w:rPr>
          <w:rFonts w:ascii="Arial" w:eastAsia="Arial" w:hAnsi="Arial"/>
          <w:b/>
          <w:sz w:val="29"/>
        </w:rPr>
        <w:t>Sociodemographic breakdown of latent groups</w:t>
      </w:r>
    </w:p>
    <w:p w:rsidR="00000000" w:rsidRDefault="0006499F">
      <w:pPr>
        <w:spacing w:line="379" w:lineRule="exact"/>
        <w:rPr>
          <w:rFonts w:ascii="Times New Roman" w:eastAsia="Times New Roman" w:hAnsi="Times New Roman"/>
        </w:rPr>
      </w:pPr>
    </w:p>
    <w:p w:rsidR="00000000" w:rsidRDefault="0006499F">
      <w:pPr>
        <w:spacing w:line="328" w:lineRule="auto"/>
        <w:ind w:left="280" w:right="280" w:firstLine="6"/>
        <w:jc w:val="both"/>
        <w:rPr>
          <w:rFonts w:ascii="Arial" w:eastAsia="Arial" w:hAnsi="Arial"/>
          <w:sz w:val="24"/>
        </w:rPr>
      </w:pPr>
      <w:r>
        <w:rPr>
          <w:rFonts w:ascii="Arial" w:eastAsia="Arial" w:hAnsi="Arial"/>
          <w:sz w:val="24"/>
        </w:rPr>
        <w:t>Each of the Histograms of Age for each of the</w:t>
      </w:r>
      <w:r>
        <w:rPr>
          <w:rFonts w:ascii="Arial" w:eastAsia="Arial" w:hAnsi="Arial"/>
          <w:sz w:val="24"/>
        </w:rPr>
        <w:t xml:space="preserve"> latent groups shown in Figure </w:t>
      </w:r>
      <w:hyperlink w:anchor="page30" w:history="1">
        <w:r>
          <w:rPr>
            <w:rFonts w:ascii="Arial" w:eastAsia="Arial" w:hAnsi="Arial"/>
            <w:color w:val="0000FF"/>
            <w:sz w:val="24"/>
          </w:rPr>
          <w:t>4.4</w:t>
        </w:r>
        <w:r>
          <w:rPr>
            <w:rFonts w:ascii="Arial" w:eastAsia="Arial" w:hAnsi="Arial"/>
            <w:sz w:val="24"/>
          </w:rPr>
          <w:t xml:space="preserve"> </w:t>
        </w:r>
      </w:hyperlink>
      <w:r>
        <w:rPr>
          <w:rFonts w:ascii="Arial" w:eastAsia="Arial" w:hAnsi="Arial"/>
          <w:sz w:val="24"/>
        </w:rPr>
        <w:t xml:space="preserve">show variation in distribution. The </w:t>
      </w:r>
      <w:r>
        <w:rPr>
          <w:rFonts w:ascii="Arial" w:eastAsia="Arial" w:hAnsi="Arial"/>
          <w:sz w:val="24"/>
        </w:rPr>
        <w:t>“Well</w:t>
      </w:r>
      <w:r>
        <w:rPr>
          <w:rFonts w:ascii="Arial" w:eastAsia="Arial" w:hAnsi="Arial"/>
          <w:sz w:val="24"/>
        </w:rPr>
        <w:t xml:space="preserve">” and </w:t>
      </w:r>
      <w:r>
        <w:rPr>
          <w:rFonts w:ascii="Arial" w:eastAsia="Arial" w:hAnsi="Arial"/>
          <w:sz w:val="24"/>
        </w:rPr>
        <w:t>“Mental Health only</w:t>
      </w:r>
      <w:r>
        <w:rPr>
          <w:rFonts w:ascii="Arial" w:eastAsia="Arial" w:hAnsi="Arial"/>
          <w:sz w:val="24"/>
        </w:rPr>
        <w:t xml:space="preserve">” groups have a much younger age distribution compared to the other groups. The </w:t>
      </w:r>
      <w:r>
        <w:rPr>
          <w:rFonts w:ascii="Arial" w:eastAsia="Arial" w:hAnsi="Arial"/>
          <w:sz w:val="24"/>
        </w:rPr>
        <w:t>“Dementia</w:t>
      </w:r>
      <w:r>
        <w:rPr>
          <w:rFonts w:ascii="Arial" w:eastAsia="Arial" w:hAnsi="Arial"/>
          <w:sz w:val="24"/>
        </w:rPr>
        <w:t>” group has a much older distribution.</w:t>
      </w:r>
    </w:p>
    <w:p w:rsidR="00000000" w:rsidRDefault="0006499F">
      <w:pPr>
        <w:spacing w:line="70" w:lineRule="exact"/>
        <w:rPr>
          <w:rFonts w:ascii="Times New Roman" w:eastAsia="Times New Roman" w:hAnsi="Times New Roman"/>
        </w:rPr>
      </w:pPr>
    </w:p>
    <w:p w:rsidR="00000000" w:rsidRDefault="0006499F">
      <w:pPr>
        <w:spacing w:line="337" w:lineRule="auto"/>
        <w:ind w:left="260" w:right="280" w:firstLine="33"/>
        <w:jc w:val="both"/>
        <w:rPr>
          <w:rFonts w:ascii="Arial" w:eastAsia="Arial" w:hAnsi="Arial"/>
          <w:sz w:val="24"/>
        </w:rPr>
      </w:pPr>
      <w:r>
        <w:rPr>
          <w:rFonts w:ascii="Arial" w:eastAsia="Arial" w:hAnsi="Arial"/>
          <w:sz w:val="24"/>
        </w:rPr>
        <w:t xml:space="preserve">Figure </w:t>
      </w:r>
      <w:hyperlink w:anchor="page31" w:history="1">
        <w:r>
          <w:rPr>
            <w:rFonts w:ascii="Arial" w:eastAsia="Arial" w:hAnsi="Arial"/>
            <w:color w:val="0000FF"/>
            <w:sz w:val="24"/>
          </w:rPr>
          <w:t>4.5</w:t>
        </w:r>
        <w:r>
          <w:rPr>
            <w:rFonts w:ascii="Arial" w:eastAsia="Arial" w:hAnsi="Arial"/>
            <w:sz w:val="24"/>
          </w:rPr>
          <w:t xml:space="preserve"> </w:t>
        </w:r>
      </w:hyperlink>
      <w:r>
        <w:rPr>
          <w:rFonts w:ascii="Arial" w:eastAsia="Arial" w:hAnsi="Arial"/>
          <w:sz w:val="24"/>
        </w:rPr>
        <w:t xml:space="preserve">shows higher proportions of males in the </w:t>
      </w:r>
      <w:r>
        <w:rPr>
          <w:rFonts w:ascii="Arial" w:eastAsia="Arial" w:hAnsi="Arial"/>
          <w:sz w:val="24"/>
        </w:rPr>
        <w:t>“Physical MM</w:t>
      </w:r>
      <w:r>
        <w:rPr>
          <w:rFonts w:ascii="Arial" w:eastAsia="Arial" w:hAnsi="Arial"/>
          <w:sz w:val="24"/>
        </w:rPr>
        <w:t xml:space="preserve">” latent group. The </w:t>
      </w:r>
      <w:r>
        <w:rPr>
          <w:rFonts w:ascii="Arial" w:eastAsia="Arial" w:hAnsi="Arial"/>
          <w:sz w:val="24"/>
        </w:rPr>
        <w:t>“Well</w:t>
      </w:r>
      <w:r>
        <w:rPr>
          <w:rFonts w:ascii="Arial" w:eastAsia="Arial" w:hAnsi="Arial"/>
          <w:sz w:val="24"/>
        </w:rPr>
        <w:t xml:space="preserve">” and </w:t>
      </w:r>
      <w:r>
        <w:rPr>
          <w:rFonts w:ascii="Arial" w:eastAsia="Arial" w:hAnsi="Arial"/>
          <w:sz w:val="24"/>
        </w:rPr>
        <w:t>“Physical MM high Cardio</w:t>
      </w:r>
      <w:r>
        <w:rPr>
          <w:rFonts w:ascii="Arial" w:eastAsia="Arial" w:hAnsi="Arial"/>
          <w:sz w:val="24"/>
        </w:rPr>
        <w:t>” groups have even splits by gender. All other groups have higher proportions of females.</w:t>
      </w:r>
    </w:p>
    <w:p w:rsidR="00000000" w:rsidRDefault="0006499F">
      <w:pPr>
        <w:spacing w:line="337" w:lineRule="auto"/>
        <w:ind w:left="260" w:right="28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43"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20</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29" w:name="page29"/>
      <w:bookmarkEnd w:id="29"/>
      <w:r>
        <w:rPr>
          <w:rFonts w:ascii="Arial" w:eastAsia="Arial" w:hAnsi="Arial"/>
          <w:sz w:val="24"/>
        </w:rPr>
        <w:lastRenderedPageBreak/>
        <w:t>Measuring Multi</w:t>
      </w:r>
      <w:r>
        <w:rPr>
          <w:rFonts w:ascii="Arial" w:eastAsia="Arial" w:hAnsi="Arial"/>
          <w:sz w:val="24"/>
        </w:rPr>
        <w:t>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080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B523E" id="Line 2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aC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iPJoI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1824" behindDoc="1" locked="0" layoutInCell="1" allowOverlap="1">
            <wp:simplePos x="0" y="0"/>
            <wp:positionH relativeFrom="column">
              <wp:posOffset>461645</wp:posOffset>
            </wp:positionH>
            <wp:positionV relativeFrom="paragraph">
              <wp:posOffset>1405890</wp:posOffset>
            </wp:positionV>
            <wp:extent cx="5020310" cy="54768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310" cy="5476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6499F">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71" w:lineRule="exact"/>
        <w:rPr>
          <w:rFonts w:ascii="Times New Roman" w:eastAsia="Times New Roman" w:hAnsi="Times New Roman"/>
        </w:rPr>
      </w:pPr>
    </w:p>
    <w:p w:rsidR="00000000" w:rsidRDefault="0006499F">
      <w:pPr>
        <w:spacing w:line="0" w:lineRule="atLeast"/>
        <w:jc w:val="center"/>
        <w:rPr>
          <w:rFonts w:ascii="Arial" w:eastAsia="Arial" w:hAnsi="Arial"/>
          <w:sz w:val="23"/>
        </w:rPr>
      </w:pPr>
      <w:r>
        <w:rPr>
          <w:rFonts w:ascii="Arial" w:eastAsia="Arial" w:hAnsi="Arial"/>
          <w:sz w:val="23"/>
        </w:rPr>
        <w:t>Figure 4.3: Latent Group Proportions</w:t>
      </w:r>
    </w:p>
    <w:p w:rsidR="00000000" w:rsidRDefault="0006499F">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56"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21</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0" w:name="page30"/>
      <w:bookmarkEnd w:id="30"/>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28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F6399" id="Line 2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ciHgIAAEM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unRyI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3872" behindDoc="1" locked="0" layoutInCell="1" allowOverlap="1">
            <wp:simplePos x="0" y="0"/>
            <wp:positionH relativeFrom="column">
              <wp:posOffset>461645</wp:posOffset>
            </wp:positionH>
            <wp:positionV relativeFrom="paragraph">
              <wp:posOffset>367030</wp:posOffset>
            </wp:positionV>
            <wp:extent cx="5020310" cy="28689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310" cy="286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8"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Figure 4.4: Histograms of Age, by Latent Group</w:t>
      </w:r>
    </w:p>
    <w:p w:rsidR="00000000" w:rsidRDefault="0006499F">
      <w:pPr>
        <w:spacing w:line="200" w:lineRule="exact"/>
        <w:rPr>
          <w:rFonts w:ascii="Times New Roman" w:eastAsia="Times New Roman" w:hAnsi="Times New Roman"/>
        </w:rPr>
      </w:pPr>
    </w:p>
    <w:p w:rsidR="00000000" w:rsidRDefault="0006499F">
      <w:pPr>
        <w:spacing w:line="248" w:lineRule="exact"/>
        <w:rPr>
          <w:rFonts w:ascii="Times New Roman" w:eastAsia="Times New Roman" w:hAnsi="Times New Roman"/>
        </w:rPr>
      </w:pPr>
    </w:p>
    <w:p w:rsidR="00000000" w:rsidRDefault="0006499F">
      <w:pPr>
        <w:spacing w:line="328" w:lineRule="auto"/>
        <w:ind w:left="260" w:right="240" w:firstLine="33"/>
        <w:jc w:val="both"/>
        <w:rPr>
          <w:rFonts w:ascii="Arial" w:eastAsia="Arial" w:hAnsi="Arial"/>
          <w:sz w:val="24"/>
        </w:rPr>
      </w:pPr>
      <w:r>
        <w:rPr>
          <w:rFonts w:ascii="Arial" w:eastAsia="Arial" w:hAnsi="Arial"/>
          <w:sz w:val="24"/>
        </w:rPr>
        <w:t xml:space="preserve">Figure </w:t>
      </w:r>
      <w:hyperlink w:anchor="page32" w:history="1">
        <w:r>
          <w:rPr>
            <w:rFonts w:ascii="Arial" w:eastAsia="Arial" w:hAnsi="Arial"/>
            <w:color w:val="0000FF"/>
            <w:sz w:val="24"/>
          </w:rPr>
          <w:t>4</w:t>
        </w:r>
        <w:r>
          <w:rPr>
            <w:rFonts w:ascii="Arial" w:eastAsia="Arial" w:hAnsi="Arial"/>
            <w:color w:val="0000FF"/>
            <w:sz w:val="24"/>
          </w:rPr>
          <w:t>.6</w:t>
        </w:r>
        <w:r>
          <w:rPr>
            <w:rFonts w:ascii="Arial" w:eastAsia="Arial" w:hAnsi="Arial"/>
            <w:sz w:val="24"/>
          </w:rPr>
          <w:t xml:space="preserve"> </w:t>
        </w:r>
      </w:hyperlink>
      <w:r>
        <w:rPr>
          <w:rFonts w:ascii="Arial" w:eastAsia="Arial" w:hAnsi="Arial"/>
          <w:sz w:val="24"/>
        </w:rPr>
        <w:t xml:space="preserve">shows distribution of deprivation across latent groups by Carstairs Decile. There are clear gradients in the </w:t>
      </w:r>
      <w:r>
        <w:rPr>
          <w:rFonts w:ascii="Arial" w:eastAsia="Arial" w:hAnsi="Arial"/>
          <w:sz w:val="24"/>
        </w:rPr>
        <w:t>“Mental Health &amp; Pain</w:t>
      </w:r>
      <w:r>
        <w:rPr>
          <w:rFonts w:ascii="Arial" w:eastAsia="Arial" w:hAnsi="Arial"/>
          <w:sz w:val="24"/>
        </w:rPr>
        <w:t xml:space="preserve">”, </w:t>
      </w:r>
      <w:r>
        <w:rPr>
          <w:rFonts w:ascii="Arial" w:eastAsia="Arial" w:hAnsi="Arial"/>
          <w:sz w:val="24"/>
        </w:rPr>
        <w:t>“Ment/Phys MM</w:t>
      </w:r>
      <w:r>
        <w:rPr>
          <w:rFonts w:ascii="Arial" w:eastAsia="Arial" w:hAnsi="Arial"/>
          <w:sz w:val="24"/>
        </w:rPr>
        <w:t xml:space="preserve">”, and </w:t>
      </w:r>
      <w:r>
        <w:rPr>
          <w:rFonts w:ascii="Arial" w:eastAsia="Arial" w:hAnsi="Arial"/>
          <w:sz w:val="24"/>
        </w:rPr>
        <w:t>“Mental Health only</w:t>
      </w:r>
      <w:r>
        <w:rPr>
          <w:rFonts w:ascii="Arial" w:eastAsia="Arial" w:hAnsi="Arial"/>
          <w:sz w:val="24"/>
        </w:rPr>
        <w:t>” groups with much higher numbers of people in Decile 10 (most deprived) areas.</w:t>
      </w:r>
    </w:p>
    <w:p w:rsidR="00000000" w:rsidRDefault="0006499F">
      <w:pPr>
        <w:spacing w:line="328" w:lineRule="auto"/>
        <w:ind w:left="260" w:right="24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30"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22</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1" w:name="page31"/>
      <w:bookmarkEnd w:id="31"/>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48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9526E" id="Line 2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KwHQIAAEM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0mTCsB0CAABDBAAADgAAAAAAAAAAAAAAAAAuAgAAZHJzL2Uyb0RvYy54bWxQSwEC&#10;LQAUAAYACAAAACEAJ5mNzN4AAAAGAQAADwAAAAAAAAAAAAAAAAB3BAAAZHJzL2Rvd25yZXYueG1s&#10;UEsFBgAAAAAEAAQA8wAAAIIFAAAAAA==&#10;" strokeweight=".14039mm"/>
            </w:pict>
          </mc:Fallback>
        </mc:AlternateContent>
      </w:r>
      <w:r>
        <w:rPr>
          <w:rFonts w:ascii="Arial" w:eastAsia="Arial" w:hAnsi="Arial"/>
          <w:noProof/>
          <w:sz w:val="24"/>
        </w:rPr>
        <w:drawing>
          <wp:anchor distT="0" distB="0" distL="114300" distR="114300" simplePos="0" relativeHeight="251665920"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6499F">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46" w:lineRule="exact"/>
        <w:rPr>
          <w:rFonts w:ascii="Times New Roman" w:eastAsia="Times New Roman" w:hAnsi="Times New Roman"/>
        </w:rPr>
      </w:pPr>
    </w:p>
    <w:p w:rsidR="00000000" w:rsidRDefault="0006499F">
      <w:pPr>
        <w:spacing w:line="0" w:lineRule="atLeast"/>
        <w:jc w:val="center"/>
        <w:rPr>
          <w:rFonts w:ascii="Arial" w:eastAsia="Arial" w:hAnsi="Arial"/>
          <w:sz w:val="23"/>
        </w:rPr>
      </w:pPr>
      <w:r>
        <w:rPr>
          <w:rFonts w:ascii="Arial" w:eastAsia="Arial" w:hAnsi="Arial"/>
          <w:sz w:val="23"/>
        </w:rPr>
        <w:t>Figure 4.5: Count of Sec, by Latent Group - with Proportions</w:t>
      </w:r>
    </w:p>
    <w:p w:rsidR="00000000" w:rsidRDefault="0006499F">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80"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23</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2" w:name="page32"/>
      <w:bookmarkEnd w:id="32"/>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69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BC3CC" id="Line 3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BYqmiIHwIAAEMEAAAOAAAAAAAAAAAAAAAAAC4CAABkcnMvZTJvRG9jLnhtbFBL&#10;AQItABQABgAIAAAAIQAnmY3M3gAAAAYBAAAPAAAAAAAAAAAAAAAAAHkEAABkcnMvZG93bnJldi54&#10;bWxQSwUGAAAAAAQABADzAAAAhAUAAAAA&#10;" strokeweight=".14039mm"/>
            </w:pict>
          </mc:Fallback>
        </mc:AlternateContent>
      </w:r>
      <w:r>
        <w:rPr>
          <w:rFonts w:ascii="Arial" w:eastAsia="Arial" w:hAnsi="Arial"/>
          <w:noProof/>
          <w:sz w:val="24"/>
        </w:rPr>
        <w:drawing>
          <wp:anchor distT="0" distB="0" distL="114300" distR="114300" simplePos="0" relativeHeight="251667968"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6499F">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46" w:lineRule="exact"/>
        <w:rPr>
          <w:rFonts w:ascii="Times New Roman" w:eastAsia="Times New Roman" w:hAnsi="Times New Roman"/>
        </w:rPr>
      </w:pPr>
    </w:p>
    <w:p w:rsidR="00000000" w:rsidRDefault="0006499F">
      <w:pPr>
        <w:spacing w:line="0" w:lineRule="atLeast"/>
        <w:jc w:val="center"/>
        <w:rPr>
          <w:rFonts w:ascii="Arial" w:eastAsia="Arial" w:hAnsi="Arial"/>
          <w:sz w:val="23"/>
        </w:rPr>
      </w:pPr>
      <w:r>
        <w:rPr>
          <w:rFonts w:ascii="Arial" w:eastAsia="Arial" w:hAnsi="Arial"/>
          <w:sz w:val="23"/>
        </w:rPr>
        <w:t>Figure 4.6: Count of Carstairs Decile, by Latent Group</w:t>
      </w:r>
    </w:p>
    <w:p w:rsidR="00000000" w:rsidRDefault="0006499F">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80"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24</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3" w:name="page33"/>
      <w:bookmarkEnd w:id="33"/>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899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E1CB2" id="Line 3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k2HQ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5IRpNh0CAABD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08"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2"/>
        </w:rPr>
      </w:pPr>
      <w:r>
        <w:rPr>
          <w:rFonts w:ascii="Arial" w:eastAsia="Arial" w:hAnsi="Arial"/>
          <w:b/>
          <w:sz w:val="34"/>
        </w:rPr>
        <w:t>4.5</w:t>
      </w:r>
      <w:r>
        <w:rPr>
          <w:rFonts w:ascii="Times New Roman" w:eastAsia="Times New Roman" w:hAnsi="Times New Roman"/>
        </w:rPr>
        <w:tab/>
      </w:r>
      <w:r>
        <w:rPr>
          <w:rFonts w:ascii="Arial" w:eastAsia="Arial" w:hAnsi="Arial"/>
          <w:b/>
          <w:sz w:val="32"/>
        </w:rPr>
        <w:t>Discussion</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351" w:lineRule="auto"/>
        <w:ind w:left="280" w:right="280" w:hanging="2"/>
        <w:jc w:val="both"/>
        <w:rPr>
          <w:rFonts w:ascii="Arial" w:eastAsia="Arial" w:hAnsi="Arial"/>
          <w:sz w:val="22"/>
        </w:rPr>
      </w:pPr>
      <w:r>
        <w:rPr>
          <w:rFonts w:ascii="Arial" w:eastAsia="Arial" w:hAnsi="Arial"/>
          <w:sz w:val="22"/>
        </w:rPr>
        <w:t>When proposing the two-way clustering method, Ng (2015) applied the technique to Australian survey data of 24 self-repor</w:t>
      </w:r>
      <w:r>
        <w:rPr>
          <w:rFonts w:ascii="Arial" w:eastAsia="Arial" w:hAnsi="Arial"/>
          <w:sz w:val="22"/>
        </w:rPr>
        <w:t xml:space="preserve">ted diseases from n=8841 respondents. These were </w:t>
      </w:r>
      <w:r>
        <w:rPr>
          <w:rFonts w:ascii="Arial" w:eastAsia="Arial" w:hAnsi="Arial"/>
          <w:sz w:val="22"/>
        </w:rPr>
        <w:t>“clumped</w:t>
      </w:r>
      <w:r>
        <w:rPr>
          <w:rFonts w:ascii="Arial" w:eastAsia="Arial" w:hAnsi="Arial"/>
          <w:sz w:val="22"/>
        </w:rPr>
        <w:t>” into nine non-overlapping groups of diseases with four latent groups of individuals being identified by the mixture model. Given the diﬀerent classification of diseases, the nature of how data were</w:t>
      </w:r>
      <w:r>
        <w:rPr>
          <w:rFonts w:ascii="Arial" w:eastAsia="Arial" w:hAnsi="Arial"/>
          <w:sz w:val="22"/>
        </w:rPr>
        <w:t xml:space="preserve"> collected, and the diﬀerent populations, it is unsurprising that results from the present study are markedly diﬀerent. What is of interest is whether the technique provided a meaningful representation of the data which can be used to improve the understan</w:t>
      </w:r>
      <w:r>
        <w:rPr>
          <w:rFonts w:ascii="Arial" w:eastAsia="Arial" w:hAnsi="Arial"/>
          <w:sz w:val="22"/>
        </w:rPr>
        <w:t>ding of multimorbidity within this population.</w:t>
      </w:r>
    </w:p>
    <w:p w:rsidR="00000000" w:rsidRDefault="0006499F">
      <w:pPr>
        <w:spacing w:line="53" w:lineRule="exact"/>
        <w:rPr>
          <w:rFonts w:ascii="Times New Roman" w:eastAsia="Times New Roman" w:hAnsi="Times New Roman"/>
        </w:rPr>
      </w:pPr>
    </w:p>
    <w:p w:rsidR="00000000" w:rsidRDefault="0006499F">
      <w:pPr>
        <w:spacing w:line="330" w:lineRule="auto"/>
        <w:ind w:left="280" w:right="240"/>
        <w:jc w:val="both"/>
        <w:rPr>
          <w:rFonts w:ascii="Arial" w:eastAsia="Arial" w:hAnsi="Arial"/>
          <w:sz w:val="23"/>
        </w:rPr>
      </w:pPr>
      <w:r>
        <w:rPr>
          <w:rFonts w:ascii="Arial" w:eastAsia="Arial" w:hAnsi="Arial"/>
          <w:sz w:val="23"/>
        </w:rPr>
        <w:t>The first step of the two-way clustering technique resulted in 13 non-overlapping groups being formed. As a result of this process, ten of the diseases recorded in the dataset were excluded from the final gro</w:t>
      </w:r>
      <w:r>
        <w:rPr>
          <w:rFonts w:ascii="Arial" w:eastAsia="Arial" w:hAnsi="Arial"/>
          <w:sz w:val="23"/>
        </w:rPr>
        <w:t>ups. Six diseases; Epilepsy, Learning Disability, Sinusitis, Crohns, Anorexia, and Psoriasis/Eczema did not have strong enough pairwise Somer</w:t>
      </w:r>
      <w:r>
        <w:rPr>
          <w:rFonts w:ascii="Arial" w:eastAsia="Arial" w:hAnsi="Arial"/>
          <w:sz w:val="23"/>
        </w:rPr>
        <w:t xml:space="preserve">’s D correlation statistics with any other disease to be included in the non-overlapping </w:t>
      </w:r>
      <w:r>
        <w:rPr>
          <w:rFonts w:ascii="Arial" w:eastAsia="Arial" w:hAnsi="Arial"/>
          <w:sz w:val="23"/>
        </w:rPr>
        <w:t>“clumping</w:t>
      </w:r>
      <w:r>
        <w:rPr>
          <w:rFonts w:ascii="Arial" w:eastAsia="Arial" w:hAnsi="Arial"/>
          <w:sz w:val="23"/>
        </w:rPr>
        <w:t>” procedure. A fu</w:t>
      </w:r>
      <w:r>
        <w:rPr>
          <w:rFonts w:ascii="Arial" w:eastAsia="Arial" w:hAnsi="Arial"/>
          <w:sz w:val="23"/>
        </w:rPr>
        <w:t>rther four diseases; Diverticular, Prostate, IBS, and Dyspepsia did not appear in any non-overlapping group with the disease with which they had the strongest Somer</w:t>
      </w:r>
      <w:r>
        <w:rPr>
          <w:rFonts w:ascii="Arial" w:eastAsia="Arial" w:hAnsi="Arial"/>
          <w:sz w:val="23"/>
        </w:rPr>
        <w:t>’s D correlation. Identifying which diseases do not co-occur at non-random levels is a parti</w:t>
      </w:r>
      <w:r>
        <w:rPr>
          <w:rFonts w:ascii="Arial" w:eastAsia="Arial" w:hAnsi="Arial"/>
          <w:sz w:val="23"/>
        </w:rPr>
        <w:t xml:space="preserve">cularly interesting finding and adds to the debate about which diseases should be included in any multimorbidity measure.[be explicit </w:t>
      </w:r>
      <w:r>
        <w:rPr>
          <w:rFonts w:ascii="Arial" w:eastAsia="Arial" w:hAnsi="Arial"/>
          <w:sz w:val="23"/>
        </w:rPr>
        <w:t>– do you think this suggests we shouldn</w:t>
      </w:r>
      <w:r>
        <w:rPr>
          <w:rFonts w:ascii="Arial" w:eastAsia="Arial" w:hAnsi="Arial"/>
          <w:sz w:val="23"/>
        </w:rPr>
        <w:t>’t count these 10 in any MM measure and, if so, why? -NB] Of the 40 diseases presen</w:t>
      </w:r>
      <w:r>
        <w:rPr>
          <w:rFonts w:ascii="Arial" w:eastAsia="Arial" w:hAnsi="Arial"/>
          <w:sz w:val="23"/>
        </w:rPr>
        <w:t>t in the SPICE-PC dataset, in this analysis, only 30 diseases co-occurred with enough statistical power to be added to non-overlapping disease groups and considered in the mixture model.</w:t>
      </w:r>
    </w:p>
    <w:p w:rsidR="00000000" w:rsidRDefault="0006499F">
      <w:pPr>
        <w:spacing w:line="73" w:lineRule="exact"/>
        <w:rPr>
          <w:rFonts w:ascii="Times New Roman" w:eastAsia="Times New Roman" w:hAnsi="Times New Roman"/>
        </w:rPr>
      </w:pPr>
    </w:p>
    <w:p w:rsidR="00000000" w:rsidRDefault="0006499F">
      <w:pPr>
        <w:spacing w:line="348" w:lineRule="auto"/>
        <w:ind w:left="260" w:right="240" w:firstLine="27"/>
        <w:jc w:val="both"/>
        <w:rPr>
          <w:rFonts w:ascii="Arial" w:eastAsia="Arial" w:hAnsi="Arial"/>
          <w:sz w:val="22"/>
        </w:rPr>
      </w:pPr>
      <w:r>
        <w:rPr>
          <w:rFonts w:ascii="Arial" w:eastAsia="Arial" w:hAnsi="Arial"/>
          <w:sz w:val="22"/>
        </w:rPr>
        <w:t>Past research has highlighted associations between; mental health an</w:t>
      </w:r>
      <w:r>
        <w:rPr>
          <w:rFonts w:ascii="Arial" w:eastAsia="Arial" w:hAnsi="Arial"/>
          <w:sz w:val="22"/>
        </w:rPr>
        <w:t>d thyroid problems, mental health and pain, and diseases associated with the metabolic syndrome (Prados-Torres et al., 2014). As shown in figure 1, there is no pairwise correlation between any mental health diseases and thyroid disorders in the present stu</w:t>
      </w:r>
      <w:r>
        <w:rPr>
          <w:rFonts w:ascii="Arial" w:eastAsia="Arial" w:hAnsi="Arial"/>
          <w:sz w:val="22"/>
        </w:rPr>
        <w:t>dy. Pain is associated with a large number of conditions, including mental health diseases. Diseases associated with metabolic syndrome such as, hypertension, coronary heart disease, diabetes, stroke, and heart failure all show correlations with each other</w:t>
      </w:r>
      <w:r>
        <w:rPr>
          <w:rFonts w:ascii="Arial" w:eastAsia="Arial" w:hAnsi="Arial"/>
          <w:sz w:val="22"/>
        </w:rPr>
        <w:t xml:space="preserve"> to varying degrees. Prados-Torres et al (2014) also identified associations between Chronic Obstructive Pulmonary Disease (COPD) and Gastroesophageal reflux disease (GORD) with mental health diseases. No associations with between any respiratory disease a</w:t>
      </w:r>
      <w:r>
        <w:rPr>
          <w:rFonts w:ascii="Arial" w:eastAsia="Arial" w:hAnsi="Arial"/>
          <w:sz w:val="22"/>
        </w:rPr>
        <w:t>nd mental health diseases is apparent</w:t>
      </w:r>
    </w:p>
    <w:p w:rsidR="00000000" w:rsidRDefault="0006499F">
      <w:pPr>
        <w:spacing w:line="348" w:lineRule="auto"/>
        <w:ind w:left="260" w:right="240" w:firstLine="27"/>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06499F">
      <w:pPr>
        <w:spacing w:line="158"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25</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4" w:name="page34"/>
      <w:bookmarkEnd w:id="34"/>
      <w:r>
        <w:rPr>
          <w:rFonts w:ascii="Arial" w:eastAsia="Arial" w:hAnsi="Arial"/>
          <w:sz w:val="24"/>
        </w:rPr>
        <w:lastRenderedPageBreak/>
        <w:t>Measuring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00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AF17A" id="Line 3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C/g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ywhJ&#10;3MKKdlwy9JT50XTa5hBRyr3xzZGLfNU7Rb5bJFXZYHlkgeLbVUNe6jPidyn+YjUUOHRfFIUYfHIq&#10;zOlSm9ZDwgTQJazjel8HuzhE4ON0Op8vMtgaGXwxzodEbaz7zFSLvFFEAk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dhQv4B0CAABC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37" w:lineRule="auto"/>
        <w:ind w:left="280" w:right="280" w:firstLine="9"/>
        <w:jc w:val="both"/>
        <w:rPr>
          <w:rFonts w:ascii="Arial" w:eastAsia="Arial" w:hAnsi="Arial"/>
          <w:sz w:val="24"/>
        </w:rPr>
      </w:pPr>
      <w:r>
        <w:rPr>
          <w:rFonts w:ascii="Arial" w:eastAsia="Arial" w:hAnsi="Arial"/>
          <w:sz w:val="24"/>
        </w:rPr>
        <w:t>in figure 1. The SPICE-PC dataset does not record GORD, however Dyspepsia may be considered a similar diagnosis and has pairwise correlations with both Depression and Anxiety.</w:t>
      </w:r>
    </w:p>
    <w:p w:rsidR="00000000" w:rsidRDefault="0006499F">
      <w:pPr>
        <w:spacing w:line="58" w:lineRule="exact"/>
        <w:rPr>
          <w:rFonts w:ascii="Times New Roman" w:eastAsia="Times New Roman" w:hAnsi="Times New Roman"/>
        </w:rPr>
      </w:pPr>
    </w:p>
    <w:p w:rsidR="00000000" w:rsidRDefault="0006499F">
      <w:pPr>
        <w:spacing w:line="319" w:lineRule="auto"/>
        <w:ind w:left="280" w:right="280" w:hanging="7"/>
        <w:jc w:val="both"/>
        <w:rPr>
          <w:rFonts w:ascii="Arial" w:eastAsia="Arial" w:hAnsi="Arial"/>
          <w:sz w:val="24"/>
        </w:rPr>
      </w:pPr>
      <w:r>
        <w:rPr>
          <w:rFonts w:ascii="Arial" w:eastAsia="Arial" w:hAnsi="Arial"/>
          <w:sz w:val="24"/>
        </w:rPr>
        <w:t>The no</w:t>
      </w:r>
      <w:r>
        <w:rPr>
          <w:rFonts w:ascii="Arial" w:eastAsia="Arial" w:hAnsi="Arial"/>
          <w:sz w:val="24"/>
        </w:rPr>
        <w:t>n-overlapping disease groups were named according to the characteristics of the diseases present in each, however many diseases appeared in groups that may not come from similar aetiology. The groups reflect diseases that commonly co-occur and therefore do</w:t>
      </w:r>
      <w:r>
        <w:rPr>
          <w:rFonts w:ascii="Arial" w:eastAsia="Arial" w:hAnsi="Arial"/>
          <w:sz w:val="24"/>
        </w:rPr>
        <w:t xml:space="preserve"> not always fit into clinically recognisable groups. Individuals are scored as to the number of diseases they have from each group. This results in a loss of some information but the advantage of this method is that it reduces the number of variables in th</w:t>
      </w:r>
      <w:r>
        <w:rPr>
          <w:rFonts w:ascii="Arial" w:eastAsia="Arial" w:hAnsi="Arial"/>
          <w:sz w:val="24"/>
        </w:rPr>
        <w:t>e dataset making the likelihood of identifying a good mixture model much more likely.</w:t>
      </w:r>
    </w:p>
    <w:p w:rsidR="00000000" w:rsidRDefault="0006499F">
      <w:pPr>
        <w:spacing w:line="78" w:lineRule="exact"/>
        <w:rPr>
          <w:rFonts w:ascii="Times New Roman" w:eastAsia="Times New Roman" w:hAnsi="Times New Roman"/>
        </w:rPr>
      </w:pPr>
    </w:p>
    <w:p w:rsidR="00000000" w:rsidRDefault="0006499F">
      <w:pPr>
        <w:spacing w:line="347" w:lineRule="auto"/>
        <w:ind w:left="280" w:right="260" w:hanging="8"/>
        <w:jc w:val="both"/>
        <w:rPr>
          <w:rFonts w:ascii="Arial" w:eastAsia="Arial" w:hAnsi="Arial"/>
          <w:sz w:val="22"/>
        </w:rPr>
      </w:pPr>
      <w:r>
        <w:rPr>
          <w:rFonts w:ascii="Arial" w:eastAsia="Arial" w:hAnsi="Arial"/>
          <w:sz w:val="22"/>
        </w:rPr>
        <w:t>Applying a mixture model of multivariate generalised Bernoulli distributions to these 13 non-overlapping disease groups identified nine latent groups as described above.</w:t>
      </w:r>
      <w:r>
        <w:rPr>
          <w:rFonts w:ascii="Arial" w:eastAsia="Arial" w:hAnsi="Arial"/>
          <w:sz w:val="22"/>
        </w:rPr>
        <w:t xml:space="preserve"> These groups are clinically recognisable with some showing presence of diseases from only one disease group and others illustrating a more multimorbid population. Clear distinctions between mental and physical disease are made enabling individuals to have</w:t>
      </w:r>
      <w:r>
        <w:rPr>
          <w:rFonts w:ascii="Arial" w:eastAsia="Arial" w:hAnsi="Arial"/>
          <w:sz w:val="22"/>
        </w:rPr>
        <w:t xml:space="preserve"> diseases from both groups. In their systematic review of clustering studies of multimorbidity, Prados-Torres et al (2014) found that included studies reported between three and twenty diseases clusters. From these they found three most common groups of di</w:t>
      </w:r>
      <w:r>
        <w:rPr>
          <w:rFonts w:ascii="Arial" w:eastAsia="Arial" w:hAnsi="Arial"/>
          <w:sz w:val="22"/>
        </w:rPr>
        <w:t>seases; cardiovascular, mental health, and musculoskeletal. Latent groups in the current study also contain cardiovascular and mental health elements, although they do not reflect any groups that could be identified as musculoskeletal.</w:t>
      </w:r>
    </w:p>
    <w:p w:rsidR="00000000" w:rsidRDefault="0006499F">
      <w:pPr>
        <w:spacing w:line="65" w:lineRule="exact"/>
        <w:rPr>
          <w:rFonts w:ascii="Times New Roman" w:eastAsia="Times New Roman" w:hAnsi="Times New Roman"/>
        </w:rPr>
      </w:pPr>
    </w:p>
    <w:p w:rsidR="00000000" w:rsidRDefault="0006499F">
      <w:pPr>
        <w:spacing w:line="349" w:lineRule="auto"/>
        <w:ind w:left="280" w:right="260" w:firstLine="12"/>
        <w:jc w:val="both"/>
        <w:rPr>
          <w:rFonts w:ascii="Arial" w:eastAsia="Arial" w:hAnsi="Arial"/>
          <w:sz w:val="22"/>
        </w:rPr>
      </w:pPr>
      <w:r>
        <w:rPr>
          <w:rFonts w:ascii="Arial" w:eastAsia="Arial" w:hAnsi="Arial"/>
          <w:sz w:val="22"/>
        </w:rPr>
        <w:t>Clear sociodemograp</w:t>
      </w:r>
      <w:r>
        <w:rPr>
          <w:rFonts w:ascii="Arial" w:eastAsia="Arial" w:hAnsi="Arial"/>
          <w:sz w:val="22"/>
        </w:rPr>
        <w:t>hic patterns were identified in the latent groups. Those classified as belonging to a latent group with mental health involvement such as; mental health/pain, mental and physical multimorbidity, or mental health only, were more likely to be female and from</w:t>
      </w:r>
      <w:r>
        <w:rPr>
          <w:rFonts w:ascii="Arial" w:eastAsia="Arial" w:hAnsi="Arial"/>
          <w:sz w:val="22"/>
        </w:rPr>
        <w:t xml:space="preserve"> lower deprivation deciles. Two similar latent groups; physical multimorbidity and physical multimorbidity high cardiovascular, had clear age diﬀerences with the former more likely to have younger male individuals assigned to it. These findings are similar</w:t>
      </w:r>
      <w:r>
        <w:rPr>
          <w:rFonts w:ascii="Arial" w:eastAsia="Arial" w:hAnsi="Arial"/>
          <w:sz w:val="22"/>
        </w:rPr>
        <w:t xml:space="preserve"> to simple analyses of the same dataset which identified those in the most deprived areas being more likely to develop physical and mental health multimorbidity 10-15 years earlier than their more aﬄuent peers (Barnett et al., 2012).</w:t>
      </w:r>
    </w:p>
    <w:p w:rsidR="00000000" w:rsidRDefault="0006499F">
      <w:pPr>
        <w:spacing w:line="349" w:lineRule="auto"/>
        <w:ind w:left="280" w:right="260" w:firstLine="12"/>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1"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26</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5" w:name="page35"/>
      <w:bookmarkEnd w:id="35"/>
      <w:r>
        <w:rPr>
          <w:rFonts w:ascii="Arial" w:eastAsia="Arial" w:hAnsi="Arial"/>
          <w:sz w:val="24"/>
        </w:rPr>
        <w:lastRenderedPageBreak/>
        <w:t>Measuring Mu</w:t>
      </w:r>
      <w:r>
        <w:rPr>
          <w:rFonts w:ascii="Arial" w:eastAsia="Arial" w:hAnsi="Arial"/>
          <w:sz w:val="24"/>
        </w:rPr>
        <w:t>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104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8D347" id="Line 3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MjHg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tA0yMeAgAAQg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7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4.5.1</w:t>
      </w:r>
      <w:r>
        <w:rPr>
          <w:rFonts w:ascii="Arial" w:eastAsia="Arial" w:hAnsi="Arial"/>
          <w:b/>
          <w:sz w:val="29"/>
        </w:rPr>
        <w:tab/>
      </w:r>
      <w:r>
        <w:rPr>
          <w:rFonts w:ascii="Arial" w:eastAsia="Arial" w:hAnsi="Arial"/>
          <w:b/>
          <w:sz w:val="29"/>
        </w:rPr>
        <w:t>Limitations</w:t>
      </w:r>
    </w:p>
    <w:p w:rsidR="00000000" w:rsidRDefault="0006499F">
      <w:pPr>
        <w:spacing w:line="379" w:lineRule="exact"/>
        <w:rPr>
          <w:rFonts w:ascii="Times New Roman" w:eastAsia="Times New Roman" w:hAnsi="Times New Roman"/>
        </w:rPr>
      </w:pPr>
    </w:p>
    <w:p w:rsidR="00000000" w:rsidRDefault="0006499F">
      <w:pPr>
        <w:spacing w:line="318" w:lineRule="auto"/>
        <w:ind w:left="280" w:right="280" w:firstLine="3"/>
        <w:jc w:val="both"/>
        <w:rPr>
          <w:rFonts w:ascii="Arial" w:eastAsia="Arial" w:hAnsi="Arial"/>
          <w:sz w:val="24"/>
        </w:rPr>
      </w:pPr>
      <w:r>
        <w:rPr>
          <w:rFonts w:ascii="Arial" w:eastAsia="Arial" w:hAnsi="Arial"/>
          <w:sz w:val="24"/>
        </w:rPr>
        <w:t>The two-step method proposed by Ng (2015) enables reduction of dimensions in datasets with large numbers of disease variables making model good identification of mixture models more likely. This, however, results in a lo</w:t>
      </w:r>
      <w:r>
        <w:rPr>
          <w:rFonts w:ascii="Arial" w:eastAsia="Arial" w:hAnsi="Arial"/>
          <w:sz w:val="24"/>
        </w:rPr>
        <w:t>ss of detail making interpretation of results more diﬃcult. Report of the item-response probabilities shown in figure 4 identifies that individuals have a probability of having none, one, or two of the diseases in any group. It is impossible to identify ex</w:t>
      </w:r>
      <w:r>
        <w:rPr>
          <w:rFonts w:ascii="Arial" w:eastAsia="Arial" w:hAnsi="Arial"/>
          <w:sz w:val="24"/>
        </w:rPr>
        <w:t>actly which diseases. Hypertension with 13.4% of individuals is the highest reported disease in the SPICE-PC . To what degree this accounts for individuals having one disease in the cardiovascular group across latent classes is unknown.</w:t>
      </w:r>
    </w:p>
    <w:p w:rsidR="00000000" w:rsidRDefault="0006499F">
      <w:pPr>
        <w:spacing w:line="80" w:lineRule="exact"/>
        <w:rPr>
          <w:rFonts w:ascii="Times New Roman" w:eastAsia="Times New Roman" w:hAnsi="Times New Roman"/>
        </w:rPr>
      </w:pPr>
    </w:p>
    <w:p w:rsidR="00000000" w:rsidRDefault="0006499F">
      <w:pPr>
        <w:spacing w:line="331" w:lineRule="auto"/>
        <w:ind w:left="280" w:right="240" w:hanging="7"/>
        <w:jc w:val="both"/>
        <w:rPr>
          <w:rFonts w:ascii="Arial" w:eastAsia="Arial" w:hAnsi="Arial"/>
          <w:sz w:val="23"/>
        </w:rPr>
      </w:pPr>
      <w:r>
        <w:rPr>
          <w:rFonts w:ascii="Arial" w:eastAsia="Arial" w:hAnsi="Arial"/>
          <w:sz w:val="23"/>
        </w:rPr>
        <w:t>This is particular</w:t>
      </w:r>
      <w:r>
        <w:rPr>
          <w:rFonts w:ascii="Arial" w:eastAsia="Arial" w:hAnsi="Arial"/>
          <w:sz w:val="23"/>
        </w:rPr>
        <w:t xml:space="preserve">ly a problem as the non-overlapping groups formed by the two-way clustering method do not always follow recognised clinical groupings. For example, Rheumatoid arthritis is found in the cardiovascular group despite being a connective tissue disorder. It is </w:t>
      </w:r>
      <w:r>
        <w:rPr>
          <w:rFonts w:ascii="Arial" w:eastAsia="Arial" w:hAnsi="Arial"/>
          <w:sz w:val="23"/>
        </w:rPr>
        <w:t xml:space="preserve">the only disease in the group that does not directly aﬀect the cardiovascular system. The reason it is found in this group may be due to the association of increased NSAID use with cardiovascular outcomes (ref) resulting in frequent co-occurrence. As some </w:t>
      </w:r>
      <w:r>
        <w:rPr>
          <w:rFonts w:ascii="Arial" w:eastAsia="Arial" w:hAnsi="Arial"/>
          <w:sz w:val="23"/>
        </w:rPr>
        <w:t xml:space="preserve">latent groups are classified as </w:t>
      </w:r>
      <w:r>
        <w:rPr>
          <w:rFonts w:ascii="Arial" w:eastAsia="Arial" w:hAnsi="Arial"/>
          <w:sz w:val="23"/>
        </w:rPr>
        <w:t>“Cardiovascular only</w:t>
      </w:r>
      <w:r>
        <w:rPr>
          <w:rFonts w:ascii="Arial" w:eastAsia="Arial" w:hAnsi="Arial"/>
          <w:sz w:val="23"/>
        </w:rPr>
        <w:t>”, there is a possibility that small numbers of people with only Rheumatoid Arthritis are misclassified. [This is could be down to nomenclature and I maybe need to revisit group names. It does not get rid</w:t>
      </w:r>
      <w:r>
        <w:rPr>
          <w:rFonts w:ascii="Arial" w:eastAsia="Arial" w:hAnsi="Arial"/>
          <w:sz w:val="23"/>
        </w:rPr>
        <w:t xml:space="preserve"> of the problem that for the group with high probs for the cardio/rheum disease we can</w:t>
      </w:r>
      <w:r>
        <w:rPr>
          <w:rFonts w:ascii="Arial" w:eastAsia="Arial" w:hAnsi="Arial"/>
          <w:sz w:val="23"/>
        </w:rPr>
        <w:t>’t distinguish which disease the individual has]</w:t>
      </w:r>
    </w:p>
    <w:p w:rsidR="00000000" w:rsidRDefault="0006499F">
      <w:pPr>
        <w:spacing w:line="76" w:lineRule="exact"/>
        <w:rPr>
          <w:rFonts w:ascii="Times New Roman" w:eastAsia="Times New Roman" w:hAnsi="Times New Roman"/>
        </w:rPr>
      </w:pPr>
    </w:p>
    <w:p w:rsidR="00000000" w:rsidRDefault="0006499F">
      <w:pPr>
        <w:spacing w:line="334" w:lineRule="auto"/>
        <w:ind w:left="280" w:right="260" w:hanging="11"/>
        <w:jc w:val="both"/>
        <w:rPr>
          <w:rFonts w:ascii="Arial" w:eastAsia="Arial" w:hAnsi="Arial"/>
          <w:sz w:val="23"/>
        </w:rPr>
      </w:pPr>
      <w:r>
        <w:rPr>
          <w:rFonts w:ascii="Arial" w:eastAsia="Arial" w:hAnsi="Arial"/>
          <w:sz w:val="23"/>
        </w:rPr>
        <w:t>When clustering individuals, fitting a finite mixture model of multivariate generalised Bernoulli distributions makes th</w:t>
      </w:r>
      <w:r>
        <w:rPr>
          <w:rFonts w:ascii="Arial" w:eastAsia="Arial" w:hAnsi="Arial"/>
          <w:sz w:val="23"/>
        </w:rPr>
        <w:t>e assumption that the indicator variables used to identify latent groups are independent. In a dataset containing medical conditions such as e.g. Hypertension and Coronary Heart Disease, or Atrial Fibrillation and Stroke, this assumption is clearly violate</w:t>
      </w:r>
      <w:r>
        <w:rPr>
          <w:rFonts w:ascii="Arial" w:eastAsia="Arial" w:hAnsi="Arial"/>
          <w:sz w:val="23"/>
        </w:rPr>
        <w:t>d. However, ignoring the independence assumption for multivariate categorical variables often results in better fit than when more complicated techniques are applied to account for non-independence of indicator variables (Hand and Yu, 2001, Topchy, Jain an</w:t>
      </w:r>
      <w:r>
        <w:rPr>
          <w:rFonts w:ascii="Arial" w:eastAsia="Arial" w:hAnsi="Arial"/>
          <w:sz w:val="23"/>
        </w:rPr>
        <w:t>d Punch, 2005, Ng, 2015).</w:t>
      </w:r>
    </w:p>
    <w:p w:rsidR="00000000" w:rsidRDefault="0006499F">
      <w:pPr>
        <w:spacing w:line="68" w:lineRule="exact"/>
        <w:rPr>
          <w:rFonts w:ascii="Times New Roman" w:eastAsia="Times New Roman" w:hAnsi="Times New Roman"/>
        </w:rPr>
      </w:pPr>
    </w:p>
    <w:p w:rsidR="00000000" w:rsidRDefault="0006499F">
      <w:pPr>
        <w:spacing w:line="337" w:lineRule="auto"/>
        <w:ind w:left="280" w:right="280"/>
        <w:jc w:val="both"/>
        <w:rPr>
          <w:rFonts w:ascii="Arial" w:eastAsia="Arial" w:hAnsi="Arial"/>
          <w:sz w:val="24"/>
        </w:rPr>
      </w:pPr>
      <w:r>
        <w:rPr>
          <w:rFonts w:ascii="Arial" w:eastAsia="Arial" w:hAnsi="Arial"/>
          <w:sz w:val="24"/>
        </w:rPr>
        <w:t>Results presented here account for 10% of the SPICE-PC dataset due to the heavy computational requirements of fitting the finite mixture model. Confirmation of results on the whole dataset is required.</w:t>
      </w:r>
    </w:p>
    <w:p w:rsidR="00000000" w:rsidRDefault="0006499F">
      <w:pPr>
        <w:spacing w:line="337"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50"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27</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36" w:name="page36"/>
      <w:bookmarkEnd w:id="36"/>
      <w:r>
        <w:rPr>
          <w:rFonts w:ascii="Arial" w:eastAsia="Arial" w:hAnsi="Arial"/>
          <w:sz w:val="24"/>
        </w:rPr>
        <w:lastRenderedPageBreak/>
        <w:t>Measuring Multimorbi</w:t>
      </w:r>
      <w:r>
        <w:rPr>
          <w:rFonts w:ascii="Arial" w:eastAsia="Arial" w:hAnsi="Arial"/>
          <w:sz w:val="24"/>
        </w:rPr>
        <w:t>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20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370FB" id="Line 3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aA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6RI&#10;Cyt6Foqjh1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FO2ZoAeAgAAQg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273" w:lineRule="exact"/>
        <w:rPr>
          <w:rFonts w:ascii="Times New Roman" w:eastAsia="Times New Roman" w:hAnsi="Times New Roman"/>
        </w:rPr>
      </w:pPr>
    </w:p>
    <w:p w:rsidR="00000000" w:rsidRDefault="0006499F">
      <w:pPr>
        <w:tabs>
          <w:tab w:val="left" w:pos="1260"/>
        </w:tabs>
        <w:spacing w:line="0" w:lineRule="atLeast"/>
        <w:ind w:left="280"/>
        <w:rPr>
          <w:rFonts w:ascii="Arial" w:eastAsia="Arial" w:hAnsi="Arial"/>
          <w:b/>
          <w:sz w:val="29"/>
        </w:rPr>
      </w:pPr>
      <w:r>
        <w:rPr>
          <w:rFonts w:ascii="Arial" w:eastAsia="Arial" w:hAnsi="Arial"/>
          <w:b/>
          <w:sz w:val="29"/>
        </w:rPr>
        <w:t>4.5.2</w:t>
      </w:r>
      <w:r>
        <w:rPr>
          <w:rFonts w:ascii="Arial" w:eastAsia="Arial" w:hAnsi="Arial"/>
          <w:b/>
          <w:sz w:val="29"/>
        </w:rPr>
        <w:tab/>
      </w:r>
      <w:r>
        <w:rPr>
          <w:rFonts w:ascii="Arial" w:eastAsia="Arial" w:hAnsi="Arial"/>
          <w:b/>
          <w:sz w:val="29"/>
        </w:rPr>
        <w:t>Future research</w:t>
      </w:r>
    </w:p>
    <w:p w:rsidR="00000000" w:rsidRDefault="0006499F">
      <w:pPr>
        <w:spacing w:line="379" w:lineRule="exact"/>
        <w:rPr>
          <w:rFonts w:ascii="Times New Roman" w:eastAsia="Times New Roman" w:hAnsi="Times New Roman"/>
        </w:rPr>
      </w:pPr>
    </w:p>
    <w:p w:rsidR="00000000" w:rsidRDefault="0006499F">
      <w:pPr>
        <w:spacing w:line="322" w:lineRule="auto"/>
        <w:ind w:left="280" w:right="280"/>
        <w:jc w:val="both"/>
        <w:rPr>
          <w:rFonts w:ascii="Arial" w:eastAsia="Arial" w:hAnsi="Arial"/>
          <w:sz w:val="24"/>
        </w:rPr>
      </w:pPr>
      <w:r>
        <w:rPr>
          <w:rFonts w:ascii="Arial" w:eastAsia="Arial" w:hAnsi="Arial"/>
          <w:sz w:val="24"/>
        </w:rPr>
        <w:t>Sociodemographic comparison in the current study was limited to visualisation of histograms. More detailed reports of measures of central tendency and comparison of latent groups with sociodemographic variables such as Carst</w:t>
      </w:r>
      <w:r>
        <w:rPr>
          <w:rFonts w:ascii="Arial" w:eastAsia="Arial" w:hAnsi="Arial"/>
          <w:sz w:val="24"/>
        </w:rPr>
        <w:t>airs decile with logistic regression is warranted. SPICE-PC data also contains variables on lifestyle factors such as smoking status and alcohol intake. These variables should be included in further comparisons.</w:t>
      </w:r>
    </w:p>
    <w:p w:rsidR="00000000" w:rsidRDefault="0006499F">
      <w:pPr>
        <w:spacing w:line="74" w:lineRule="exact"/>
        <w:rPr>
          <w:rFonts w:ascii="Times New Roman" w:eastAsia="Times New Roman" w:hAnsi="Times New Roman"/>
        </w:rPr>
      </w:pPr>
    </w:p>
    <w:p w:rsidR="00000000" w:rsidRDefault="0006499F">
      <w:pPr>
        <w:spacing w:line="322" w:lineRule="auto"/>
        <w:ind w:left="280" w:right="280" w:hanging="8"/>
        <w:jc w:val="both"/>
        <w:rPr>
          <w:rFonts w:ascii="Arial" w:eastAsia="Arial" w:hAnsi="Arial"/>
          <w:sz w:val="24"/>
        </w:rPr>
      </w:pPr>
      <w:r>
        <w:rPr>
          <w:rFonts w:ascii="Arial" w:eastAsia="Arial" w:hAnsi="Arial"/>
          <w:sz w:val="24"/>
        </w:rPr>
        <w:t>A further calculation oﬀered in the two-way</w:t>
      </w:r>
      <w:r>
        <w:rPr>
          <w:rFonts w:ascii="Arial" w:eastAsia="Arial" w:hAnsi="Arial"/>
          <w:sz w:val="24"/>
        </w:rPr>
        <w:t xml:space="preserve"> clustering technique (Ng, 2015) is the calculation of a multimorbidity score to each latent group and to each individual in the dataset based on their disease profile and posterior probabilities. Such as score would be continuous in nature and would oﬀer </w:t>
      </w:r>
      <w:r>
        <w:rPr>
          <w:rFonts w:ascii="Arial" w:eastAsia="Arial" w:hAnsi="Arial"/>
          <w:sz w:val="24"/>
        </w:rPr>
        <w:t>the benefit of comparison with sociodemographic variables such Carstairs score or Age. Such comparisons would be amenable to well-recognised regression techniques.</w:t>
      </w:r>
    </w:p>
    <w:p w:rsidR="00000000" w:rsidRDefault="0006499F">
      <w:pPr>
        <w:spacing w:line="74" w:lineRule="exact"/>
        <w:rPr>
          <w:rFonts w:ascii="Times New Roman" w:eastAsia="Times New Roman" w:hAnsi="Times New Roman"/>
        </w:rPr>
      </w:pPr>
    </w:p>
    <w:p w:rsidR="00000000" w:rsidRDefault="0006499F">
      <w:pPr>
        <w:spacing w:line="334" w:lineRule="auto"/>
        <w:ind w:left="280" w:right="260" w:firstLine="9"/>
        <w:jc w:val="both"/>
        <w:rPr>
          <w:rFonts w:ascii="Arial" w:eastAsia="Arial" w:hAnsi="Arial"/>
          <w:sz w:val="23"/>
        </w:rPr>
      </w:pPr>
      <w:r>
        <w:rPr>
          <w:rFonts w:ascii="Arial" w:eastAsia="Arial" w:hAnsi="Arial"/>
          <w:sz w:val="23"/>
        </w:rPr>
        <w:t>Part 1 of the two-step method involves reducing the dimensions of the dataset to be amenabl</w:t>
      </w:r>
      <w:r>
        <w:rPr>
          <w:rFonts w:ascii="Arial" w:eastAsia="Arial" w:hAnsi="Arial"/>
          <w:sz w:val="23"/>
        </w:rPr>
        <w:t>e to mixture modelling. Using the outcome of this first step, the non-overlapping groups, Ng</w:t>
      </w:r>
      <w:r>
        <w:rPr>
          <w:rFonts w:ascii="Arial" w:eastAsia="Arial" w:hAnsi="Arial"/>
          <w:sz w:val="23"/>
        </w:rPr>
        <w:t>’s technique for clustering individuals should be compared to Latent Class Analysis which is also a suitable technique for the nature of the data (Collins and Lanza</w:t>
      </w:r>
      <w:r>
        <w:rPr>
          <w:rFonts w:ascii="Arial" w:eastAsia="Arial" w:hAnsi="Arial"/>
          <w:sz w:val="23"/>
        </w:rPr>
        <w:t>, 2013). In supplementary material, NG (2015) compared his two-step method with Latent Profile Analysis and found it inferior to the two-step method. Latent Profile Analysis is a mixture model for continuous indicator variables (Collins and Lanza, 2013) an</w:t>
      </w:r>
      <w:r>
        <w:rPr>
          <w:rFonts w:ascii="Arial" w:eastAsia="Arial" w:hAnsi="Arial"/>
          <w:sz w:val="23"/>
        </w:rPr>
        <w:t>d would not be suitable for the SPICE-PC dataset.</w:t>
      </w:r>
    </w:p>
    <w:p w:rsidR="00000000" w:rsidRDefault="0006499F">
      <w:pPr>
        <w:spacing w:line="200" w:lineRule="exact"/>
        <w:rPr>
          <w:rFonts w:ascii="Times New Roman" w:eastAsia="Times New Roman" w:hAnsi="Times New Roman"/>
        </w:rPr>
      </w:pPr>
    </w:p>
    <w:p w:rsidR="00000000" w:rsidRDefault="0006499F">
      <w:pPr>
        <w:spacing w:line="294" w:lineRule="exact"/>
        <w:rPr>
          <w:rFonts w:ascii="Times New Roman" w:eastAsia="Times New Roman" w:hAnsi="Times New Roman"/>
        </w:rPr>
      </w:pPr>
    </w:p>
    <w:p w:rsidR="00000000" w:rsidRDefault="0006499F">
      <w:pPr>
        <w:tabs>
          <w:tab w:val="left" w:pos="1160"/>
        </w:tabs>
        <w:spacing w:line="0" w:lineRule="atLeast"/>
        <w:ind w:left="280"/>
        <w:rPr>
          <w:rFonts w:ascii="Arial" w:eastAsia="Arial" w:hAnsi="Arial"/>
          <w:b/>
          <w:sz w:val="33"/>
        </w:rPr>
      </w:pPr>
      <w:r>
        <w:rPr>
          <w:rFonts w:ascii="Arial" w:eastAsia="Arial" w:hAnsi="Arial"/>
          <w:b/>
          <w:sz w:val="34"/>
        </w:rPr>
        <w:t>4.6</w:t>
      </w:r>
      <w:r>
        <w:rPr>
          <w:rFonts w:ascii="Times New Roman" w:eastAsia="Times New Roman" w:hAnsi="Times New Roman"/>
        </w:rPr>
        <w:tab/>
      </w:r>
      <w:r>
        <w:rPr>
          <w:rFonts w:ascii="Arial" w:eastAsia="Arial" w:hAnsi="Arial"/>
          <w:b/>
          <w:sz w:val="33"/>
        </w:rPr>
        <w:t>Conclusion</w:t>
      </w:r>
    </w:p>
    <w:p w:rsidR="00000000" w:rsidRDefault="0006499F">
      <w:pPr>
        <w:spacing w:line="200" w:lineRule="exact"/>
        <w:rPr>
          <w:rFonts w:ascii="Times New Roman" w:eastAsia="Times New Roman" w:hAnsi="Times New Roman"/>
        </w:rPr>
      </w:pPr>
    </w:p>
    <w:p w:rsidR="00000000" w:rsidRDefault="0006499F">
      <w:pPr>
        <w:spacing w:line="269" w:lineRule="exact"/>
        <w:rPr>
          <w:rFonts w:ascii="Times New Roman" w:eastAsia="Times New Roman" w:hAnsi="Times New Roman"/>
        </w:rPr>
      </w:pPr>
    </w:p>
    <w:p w:rsidR="00000000" w:rsidRDefault="0006499F">
      <w:pPr>
        <w:spacing w:line="351" w:lineRule="auto"/>
        <w:ind w:left="280" w:right="280" w:firstLine="3"/>
        <w:jc w:val="both"/>
        <w:rPr>
          <w:rFonts w:ascii="Arial" w:eastAsia="Arial" w:hAnsi="Arial"/>
          <w:sz w:val="22"/>
        </w:rPr>
      </w:pPr>
      <w:r>
        <w:rPr>
          <w:rFonts w:ascii="Arial" w:eastAsia="Arial" w:hAnsi="Arial"/>
          <w:sz w:val="22"/>
        </w:rPr>
        <w:t xml:space="preserve">A novel two-step method for clustering health conditions and individuals was applied to large, population representative, dataset of administrative primary care data. The method found 10 </w:t>
      </w:r>
      <w:r>
        <w:rPr>
          <w:rFonts w:ascii="Arial" w:eastAsia="Arial" w:hAnsi="Arial"/>
          <w:sz w:val="22"/>
        </w:rPr>
        <w:t xml:space="preserve">of the 40 conditions in the dataset did not co-occur with other diseases strongly enough to included in further analysis. Thirty conditions were </w:t>
      </w:r>
      <w:r>
        <w:rPr>
          <w:rFonts w:ascii="Arial" w:eastAsia="Arial" w:hAnsi="Arial"/>
          <w:sz w:val="22"/>
        </w:rPr>
        <w:t>“clumped</w:t>
      </w:r>
      <w:r>
        <w:rPr>
          <w:rFonts w:ascii="Arial" w:eastAsia="Arial" w:hAnsi="Arial"/>
          <w:sz w:val="22"/>
        </w:rPr>
        <w:t>” into 13 groups of commonly co-occurring conditions and individuals in the dataset were assigned a sco</w:t>
      </w:r>
      <w:r>
        <w:rPr>
          <w:rFonts w:ascii="Arial" w:eastAsia="Arial" w:hAnsi="Arial"/>
          <w:sz w:val="22"/>
        </w:rPr>
        <w:t>re depending on the number of disease within each group they had. From this information nine latent groups of individuals were identified with a finite mixture model. These groups reflected varying degrees of physical, mental and physical/mental</w:t>
      </w:r>
    </w:p>
    <w:p w:rsidR="00000000" w:rsidRDefault="0006499F">
      <w:pPr>
        <w:spacing w:line="351" w:lineRule="auto"/>
        <w:ind w:left="280" w:right="280" w:firstLine="3"/>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06499F">
      <w:pPr>
        <w:spacing w:line="236"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28</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ind w:right="-19"/>
        <w:jc w:val="center"/>
        <w:rPr>
          <w:rFonts w:ascii="Arial" w:eastAsia="Arial" w:hAnsi="Arial"/>
          <w:sz w:val="24"/>
        </w:rPr>
      </w:pPr>
      <w:bookmarkStart w:id="37" w:name="page37"/>
      <w:bookmarkEnd w:id="37"/>
      <w:r>
        <w:rPr>
          <w:rFonts w:ascii="Arial" w:eastAsia="Arial" w:hAnsi="Arial"/>
          <w:sz w:val="24"/>
        </w:rPr>
        <w:lastRenderedPageBreak/>
        <w:t>Meas</w:t>
      </w:r>
      <w:r>
        <w:rPr>
          <w:rFonts w:ascii="Arial" w:eastAsia="Arial" w:hAnsi="Arial"/>
          <w:sz w:val="24"/>
        </w:rPr>
        <w:t>uring Multimorbidity</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30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9B267" id="Line 3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ppD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aRI&#10;Cyt6Foqjh3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7imkMeAgAAQg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0" w:lineRule="atLeast"/>
        <w:ind w:left="280"/>
        <w:rPr>
          <w:rFonts w:ascii="Arial" w:eastAsia="Arial" w:hAnsi="Arial"/>
          <w:sz w:val="23"/>
        </w:rPr>
      </w:pPr>
      <w:r>
        <w:rPr>
          <w:rFonts w:ascii="Arial" w:eastAsia="Arial" w:hAnsi="Arial"/>
          <w:sz w:val="23"/>
        </w:rPr>
        <w:t>multimorbidity and showed sociodemographic patterning.</w:t>
      </w:r>
    </w:p>
    <w:p w:rsidR="00000000" w:rsidRDefault="0006499F">
      <w:pPr>
        <w:spacing w:line="0" w:lineRule="atLeast"/>
        <w:ind w:left="280"/>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78"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29</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38" w:name="page38"/>
      <w:bookmarkEnd w:id="38"/>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5</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363" w:lineRule="auto"/>
        <w:ind w:left="280" w:right="1560"/>
        <w:rPr>
          <w:rFonts w:ascii="Arial" w:eastAsia="Arial" w:hAnsi="Arial"/>
          <w:b/>
          <w:sz w:val="50"/>
        </w:rPr>
      </w:pPr>
      <w:r>
        <w:rPr>
          <w:rFonts w:ascii="Arial" w:eastAsia="Arial" w:hAnsi="Arial"/>
          <w:b/>
          <w:sz w:val="50"/>
        </w:rPr>
        <w:t>Linked Health and Social Care Data: Quality Assessment</w:t>
      </w:r>
    </w:p>
    <w:p w:rsidR="00000000" w:rsidRDefault="0006499F">
      <w:pPr>
        <w:spacing w:line="200" w:lineRule="exact"/>
        <w:rPr>
          <w:rFonts w:ascii="Times New Roman" w:eastAsia="Times New Roman" w:hAnsi="Times New Roman"/>
        </w:rPr>
      </w:pPr>
    </w:p>
    <w:p w:rsidR="00000000" w:rsidRDefault="0006499F">
      <w:pPr>
        <w:spacing w:line="397"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Results chapter describing qua</w:t>
      </w:r>
      <w:r>
        <w:rPr>
          <w:rFonts w:ascii="Arial" w:eastAsia="Arial" w:hAnsi="Arial"/>
          <w:sz w:val="24"/>
        </w:rPr>
        <w:t>lity of data (in particular SCS)</w:t>
      </w:r>
    </w:p>
    <w:p w:rsidR="00000000" w:rsidRDefault="0006499F">
      <w:pPr>
        <w:spacing w:line="227"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One of main objectives of PhD</w:t>
      </w:r>
    </w:p>
    <w:p w:rsidR="00000000" w:rsidRDefault="0006499F">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55"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30</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39" w:name="page39"/>
      <w:bookmarkEnd w:id="39"/>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6</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0" w:lineRule="atLeast"/>
        <w:ind w:left="280"/>
        <w:rPr>
          <w:rFonts w:ascii="Arial" w:eastAsia="Arial" w:hAnsi="Arial"/>
          <w:b/>
          <w:sz w:val="49"/>
        </w:rPr>
      </w:pPr>
      <w:r>
        <w:rPr>
          <w:rFonts w:ascii="Arial" w:eastAsia="Arial" w:hAnsi="Arial"/>
          <w:b/>
          <w:sz w:val="49"/>
        </w:rPr>
        <w:t>Access to social care</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30"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Results chapter for 1st research question</w:t>
      </w:r>
    </w:p>
    <w:p w:rsidR="00000000" w:rsidRDefault="0006499F">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99"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31</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40" w:name="page40"/>
      <w:bookmarkEnd w:id="40"/>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7</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Social care &amp; Health outcomes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1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Results chapter for 2nd research question.</w:t>
      </w:r>
    </w:p>
    <w:p w:rsidR="00000000" w:rsidRDefault="0006499F">
      <w:pPr>
        <w:spacing w:line="225"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 xml:space="preserve">Need to find new title - must convey eﬀect of sc </w:t>
      </w:r>
      <w:r>
        <w:rPr>
          <w:rFonts w:ascii="Arial" w:eastAsia="Arial" w:hAnsi="Arial"/>
          <w:b/>
          <w:sz w:val="24"/>
        </w:rPr>
        <w:t>AND</w:t>
      </w:r>
      <w:r>
        <w:rPr>
          <w:rFonts w:ascii="Arial" w:eastAsia="Arial" w:hAnsi="Arial"/>
          <w:sz w:val="24"/>
        </w:rPr>
        <w:t xml:space="preserve"> mm on USC </w:t>
      </w:r>
      <w:r>
        <w:rPr>
          <w:rFonts w:ascii="Arial" w:eastAsia="Arial" w:hAnsi="Arial"/>
          <w:b/>
          <w:sz w:val="24"/>
        </w:rPr>
        <w:t>AND</w:t>
      </w:r>
      <w:r>
        <w:rPr>
          <w:rFonts w:ascii="Arial" w:eastAsia="Arial" w:hAnsi="Arial"/>
          <w:sz w:val="24"/>
        </w:rPr>
        <w:t xml:space="preserve"> mortality</w:t>
      </w:r>
    </w:p>
    <w:p w:rsidR="00000000" w:rsidRDefault="0006499F">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9"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32</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41" w:name="page41"/>
      <w:bookmarkEnd w:id="41"/>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Chapter 8</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10" w:lineRule="exact"/>
        <w:rPr>
          <w:rFonts w:ascii="Times New Roman" w:eastAsia="Times New Roman" w:hAnsi="Times New Roman"/>
        </w:rPr>
      </w:pPr>
    </w:p>
    <w:p w:rsidR="00000000" w:rsidRDefault="0006499F">
      <w:pPr>
        <w:spacing w:line="0" w:lineRule="atLeast"/>
        <w:ind w:left="280"/>
        <w:rPr>
          <w:rFonts w:ascii="Arial" w:eastAsia="Arial" w:hAnsi="Arial"/>
          <w:b/>
          <w:sz w:val="49"/>
        </w:rPr>
      </w:pPr>
      <w:r>
        <w:rPr>
          <w:rFonts w:ascii="Arial" w:eastAsia="Arial" w:hAnsi="Arial"/>
          <w:b/>
          <w:sz w:val="49"/>
        </w:rPr>
        <w:t>Conclusion</w:t>
      </w:r>
    </w:p>
    <w:p w:rsidR="00000000" w:rsidRDefault="0006499F">
      <w:pPr>
        <w:spacing w:line="0" w:lineRule="atLeast"/>
        <w:ind w:left="280"/>
        <w:rPr>
          <w:rFonts w:ascii="Arial" w:eastAsia="Arial" w:hAnsi="Arial"/>
          <w:b/>
          <w:sz w:val="49"/>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306"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33</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3"/>
        </w:rPr>
      </w:pPr>
      <w:bookmarkStart w:id="42" w:name="page42"/>
      <w:bookmarkEnd w:id="42"/>
      <w:r>
        <w:rPr>
          <w:rFonts w:ascii="Arial" w:eastAsia="Arial" w:hAnsi="Arial"/>
          <w:sz w:val="23"/>
        </w:rPr>
        <w:lastRenderedPageBreak/>
        <w:t>Appendix 1</w:t>
      </w:r>
    </w:p>
    <w:p w:rsidR="00000000" w:rsidRDefault="00D37B91">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74112" behindDoc="1" locked="0" layoutInCell="1" allowOverlap="1">
                <wp:simplePos x="0" y="0"/>
                <wp:positionH relativeFrom="column">
                  <wp:posOffset>182880</wp:posOffset>
                </wp:positionH>
                <wp:positionV relativeFrom="paragraph">
                  <wp:posOffset>60325</wp:posOffset>
                </wp:positionV>
                <wp:extent cx="5577840" cy="0"/>
                <wp:effectExtent l="11430" t="13970" r="11430" b="508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1C49E" id="Line 3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75pt" to="453.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vw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39"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Appendix 1</w:t>
      </w:r>
    </w:p>
    <w:p w:rsidR="00000000" w:rsidRDefault="0006499F">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67"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34</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bookmarkStart w:id="43" w:name="page43"/>
      <w:bookmarkEnd w:id="43"/>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96" w:lineRule="exact"/>
        <w:rPr>
          <w:rFonts w:ascii="Times New Roman" w:eastAsia="Times New Roman" w:hAnsi="Times New Roman"/>
        </w:rPr>
      </w:pPr>
    </w:p>
    <w:p w:rsidR="00000000" w:rsidRDefault="0006499F">
      <w:pPr>
        <w:spacing w:line="0" w:lineRule="atLeast"/>
        <w:ind w:left="280"/>
        <w:rPr>
          <w:rFonts w:ascii="Arial" w:eastAsia="Arial" w:hAnsi="Arial"/>
          <w:b/>
          <w:sz w:val="50"/>
        </w:rPr>
      </w:pPr>
      <w:r>
        <w:rPr>
          <w:rFonts w:ascii="Arial" w:eastAsia="Arial" w:hAnsi="Arial"/>
          <w:b/>
          <w:sz w:val="50"/>
        </w:rPr>
        <w:t>References</w:t>
      </w: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19" w:lineRule="exact"/>
        <w:rPr>
          <w:rFonts w:ascii="Times New Roman" w:eastAsia="Times New Roman" w:hAnsi="Times New Roman"/>
        </w:rPr>
      </w:pPr>
    </w:p>
    <w:p w:rsidR="00000000" w:rsidRDefault="0006499F">
      <w:pPr>
        <w:spacing w:line="346" w:lineRule="auto"/>
        <w:ind w:left="280" w:right="280"/>
        <w:jc w:val="both"/>
        <w:rPr>
          <w:rFonts w:ascii="Arial" w:eastAsia="Arial" w:hAnsi="Arial"/>
          <w:sz w:val="23"/>
        </w:rPr>
      </w:pPr>
      <w:r>
        <w:rPr>
          <w:rFonts w:ascii="Arial" w:eastAsia="Arial" w:hAnsi="Arial"/>
          <w:sz w:val="23"/>
        </w:rPr>
        <w:t>Agur, K., McLean, G., Hunt, K., Guthrie, B. and Mercer, S. W. (2016) How does sex influence multimorbidity? S</w:t>
      </w:r>
      <w:r>
        <w:rPr>
          <w:rFonts w:ascii="Arial" w:eastAsia="Arial" w:hAnsi="Arial"/>
          <w:sz w:val="23"/>
        </w:rPr>
        <w:t xml:space="preserve">econdary analysis of a large nationally representative dataset. International journal of environmental research and public health. [Online] Vol.13 (4), p.391. Available: </w:t>
      </w:r>
      <w:hyperlink r:id="rId11" w:history="1">
        <w:r>
          <w:rPr>
            <w:rFonts w:ascii="Arial" w:eastAsia="Arial" w:hAnsi="Arial"/>
            <w:color w:val="0000FF"/>
            <w:sz w:val="23"/>
          </w:rPr>
          <w:t>http://www.mdpi.com/1660-460</w:t>
        </w:r>
        <w:r>
          <w:rPr>
            <w:rFonts w:ascii="Arial" w:eastAsia="Arial" w:hAnsi="Arial"/>
            <w:color w:val="0000FF"/>
            <w:sz w:val="23"/>
          </w:rPr>
          <w:t>1/13/4/391/htm</w:t>
        </w:r>
      </w:hyperlink>
      <w:r>
        <w:rPr>
          <w:rFonts w:ascii="Arial" w:eastAsia="Arial" w:hAnsi="Arial"/>
          <w:sz w:val="23"/>
        </w:rPr>
        <w:t>.</w:t>
      </w:r>
    </w:p>
    <w:p w:rsidR="00000000" w:rsidRDefault="0006499F">
      <w:pPr>
        <w:spacing w:line="53" w:lineRule="exact"/>
        <w:rPr>
          <w:rFonts w:ascii="Times New Roman" w:eastAsia="Times New Roman" w:hAnsi="Times New Roman"/>
        </w:rPr>
      </w:pPr>
    </w:p>
    <w:p w:rsidR="00000000" w:rsidRDefault="0006499F">
      <w:pPr>
        <w:spacing w:line="337" w:lineRule="auto"/>
        <w:ind w:left="260" w:right="280" w:firstLine="19"/>
        <w:jc w:val="both"/>
        <w:rPr>
          <w:rFonts w:ascii="Arial" w:eastAsia="Arial" w:hAnsi="Arial"/>
          <w:sz w:val="24"/>
        </w:rPr>
      </w:pPr>
      <w:r>
        <w:rPr>
          <w:rFonts w:ascii="Arial" w:eastAsia="Arial" w:hAnsi="Arial"/>
          <w:sz w:val="24"/>
        </w:rPr>
        <w:t>Akker, M. van den, Buntinx, F., Roos, S. and Knottnerus, J. A. (2001) Problems in determining occurrence rates of multimorbidity. Journal of clinical epidemiology. Vol.54 (7), pp.675</w:t>
      </w:r>
      <w:r>
        <w:rPr>
          <w:rFonts w:ascii="Arial" w:eastAsia="Arial" w:hAnsi="Arial"/>
          <w:sz w:val="24"/>
        </w:rPr>
        <w:t>–679.</w:t>
      </w:r>
    </w:p>
    <w:p w:rsidR="00000000" w:rsidRDefault="0006499F">
      <w:pPr>
        <w:spacing w:line="58" w:lineRule="exact"/>
        <w:rPr>
          <w:rFonts w:ascii="Times New Roman" w:eastAsia="Times New Roman" w:hAnsi="Times New Roman"/>
        </w:rPr>
      </w:pPr>
    </w:p>
    <w:p w:rsidR="00000000" w:rsidRDefault="0006499F">
      <w:pPr>
        <w:spacing w:line="328" w:lineRule="auto"/>
        <w:ind w:left="260" w:right="240" w:firstLine="27"/>
        <w:jc w:val="both"/>
        <w:rPr>
          <w:rFonts w:ascii="Arial" w:eastAsia="Arial" w:hAnsi="Arial"/>
          <w:color w:val="000000"/>
          <w:sz w:val="24"/>
        </w:rPr>
      </w:pPr>
      <w:r>
        <w:rPr>
          <w:rFonts w:ascii="Arial" w:eastAsia="Arial" w:hAnsi="Arial"/>
          <w:sz w:val="24"/>
        </w:rPr>
        <w:t xml:space="preserve">Bardsley, M., Georghiou, T., Chassin, L., Lewis, </w:t>
      </w:r>
      <w:r>
        <w:rPr>
          <w:rFonts w:ascii="Arial" w:eastAsia="Arial" w:hAnsi="Arial"/>
          <w:sz w:val="24"/>
        </w:rPr>
        <w:t>G., Steventon, A. and Dixon, J. (2012) Overlap of hospital use and social care in older people in england. Journal of Health Services Research &amp; Policy. [Online] Vol.17 (3), pp.133</w:t>
      </w:r>
      <w:r>
        <w:rPr>
          <w:rFonts w:ascii="Arial" w:eastAsia="Arial" w:hAnsi="Arial"/>
          <w:sz w:val="24"/>
        </w:rPr>
        <w:t xml:space="preserve">–139. Available: </w:t>
      </w:r>
      <w:hyperlink r:id="rId12" w:history="1">
        <w:r>
          <w:rPr>
            <w:rFonts w:ascii="Arial" w:eastAsia="Arial" w:hAnsi="Arial"/>
            <w:color w:val="0000FF"/>
            <w:sz w:val="24"/>
          </w:rPr>
          <w:t>http://hsr.sagepub.com/content/17/3/133.full.pdf</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46" w:lineRule="auto"/>
        <w:ind w:left="280" w:right="260"/>
        <w:jc w:val="both"/>
        <w:rPr>
          <w:rFonts w:ascii="Arial" w:eastAsia="Arial" w:hAnsi="Arial"/>
          <w:color w:val="000000"/>
          <w:sz w:val="23"/>
        </w:rPr>
      </w:pPr>
      <w:r>
        <w:rPr>
          <w:rFonts w:ascii="Arial" w:eastAsia="Arial" w:hAnsi="Arial"/>
          <w:sz w:val="23"/>
        </w:rPr>
        <w:t xml:space="preserve">Barnett, K., Mercer, S. W., Norbury, M., Watt, G., Wyke, S. and Guthrie, B. (2012) Epidemiology of multimorbidity and implications for health care, research, and medical education: A cross-sectional </w:t>
      </w:r>
      <w:r>
        <w:rPr>
          <w:rFonts w:ascii="Arial" w:eastAsia="Arial" w:hAnsi="Arial"/>
          <w:sz w:val="23"/>
        </w:rPr>
        <w:t>study. Lancet. [Online] Vol.380 (9836), pp.37</w:t>
      </w:r>
      <w:r>
        <w:rPr>
          <w:rFonts w:ascii="Arial" w:eastAsia="Arial" w:hAnsi="Arial"/>
          <w:sz w:val="23"/>
        </w:rPr>
        <w:t xml:space="preserve">–43. Available: </w:t>
      </w:r>
      <w:hyperlink r:id="rId13" w:history="1">
        <w:r>
          <w:rPr>
            <w:rFonts w:ascii="Arial" w:eastAsia="Arial" w:hAnsi="Arial"/>
            <w:color w:val="0000FF"/>
            <w:sz w:val="23"/>
          </w:rPr>
          <w:t>http://www.sciencedirect.com/science/article/pii/S0140673612602402</w:t>
        </w:r>
      </w:hyperlink>
      <w:r>
        <w:rPr>
          <w:rFonts w:ascii="Arial" w:eastAsia="Arial" w:hAnsi="Arial"/>
          <w:color w:val="000000"/>
          <w:sz w:val="23"/>
        </w:rPr>
        <w:t>.</w:t>
      </w:r>
    </w:p>
    <w:p w:rsidR="00000000" w:rsidRDefault="0006499F">
      <w:pPr>
        <w:spacing w:line="53" w:lineRule="exact"/>
        <w:rPr>
          <w:rFonts w:ascii="Times New Roman" w:eastAsia="Times New Roman" w:hAnsi="Times New Roman"/>
        </w:rPr>
      </w:pPr>
    </w:p>
    <w:p w:rsidR="00000000" w:rsidRDefault="0006499F">
      <w:pPr>
        <w:spacing w:line="346" w:lineRule="auto"/>
        <w:ind w:left="260" w:right="260" w:firstLine="26"/>
        <w:jc w:val="both"/>
        <w:rPr>
          <w:rFonts w:ascii="Arial" w:eastAsia="Arial" w:hAnsi="Arial"/>
          <w:color w:val="000000"/>
          <w:sz w:val="23"/>
        </w:rPr>
      </w:pPr>
      <w:r>
        <w:rPr>
          <w:rFonts w:ascii="Arial" w:eastAsia="Arial" w:hAnsi="Arial"/>
          <w:sz w:val="23"/>
        </w:rPr>
        <w:t>Benjamini, Y. and Hochberg, Y. (1995) Contr</w:t>
      </w:r>
      <w:r>
        <w:rPr>
          <w:rFonts w:ascii="Arial" w:eastAsia="Arial" w:hAnsi="Arial"/>
          <w:sz w:val="23"/>
        </w:rPr>
        <w:t>olling the false discovery rate: A practical and powerful approach to multiple testing. Journal of the royal statistical society. Series B (Methodological). [Online] pp.289</w:t>
      </w:r>
      <w:r>
        <w:rPr>
          <w:rFonts w:ascii="Arial" w:eastAsia="Arial" w:hAnsi="Arial"/>
          <w:sz w:val="23"/>
        </w:rPr>
        <w:t xml:space="preserve">–300. Available: </w:t>
      </w:r>
      <w:hyperlink r:id="rId14" w:history="1">
        <w:r>
          <w:rPr>
            <w:rFonts w:ascii="Arial" w:eastAsia="Arial" w:hAnsi="Arial"/>
            <w:color w:val="0000FF"/>
            <w:sz w:val="23"/>
          </w:rPr>
          <w:t>http://www.stat.purdue.edu/</w:t>
        </w:r>
      </w:hyperlink>
      <w:r>
        <w:rPr>
          <w:rFonts w:ascii="Arial" w:eastAsia="Arial" w:hAnsi="Arial"/>
          <w:sz w:val="23"/>
        </w:rPr>
        <w:t xml:space="preserve"> </w:t>
      </w:r>
      <w:hyperlink r:id="rId15" w:history="1">
        <w:r>
          <w:rPr>
            <w:rFonts w:ascii="Arial" w:eastAsia="Arial" w:hAnsi="Arial"/>
            <w:color w:val="0000FF"/>
            <w:sz w:val="23"/>
          </w:rPr>
          <w:t>~doerge/BIOINFORM.D/FALL06/Benjamini%20and%20Y%20FDR.pdf</w:t>
        </w:r>
      </w:hyperlink>
      <w:r>
        <w:rPr>
          <w:rFonts w:ascii="Arial" w:eastAsia="Arial" w:hAnsi="Arial"/>
          <w:color w:val="000000"/>
          <w:sz w:val="23"/>
        </w:rPr>
        <w:t>.</w:t>
      </w:r>
    </w:p>
    <w:p w:rsidR="00000000" w:rsidRDefault="0006499F">
      <w:pPr>
        <w:spacing w:line="53" w:lineRule="exact"/>
        <w:rPr>
          <w:rFonts w:ascii="Times New Roman" w:eastAsia="Times New Roman" w:hAnsi="Times New Roman"/>
        </w:rPr>
      </w:pPr>
    </w:p>
    <w:p w:rsidR="00000000" w:rsidRDefault="0006499F">
      <w:pPr>
        <w:spacing w:line="337" w:lineRule="auto"/>
        <w:ind w:left="280" w:right="260"/>
        <w:jc w:val="both"/>
        <w:rPr>
          <w:rFonts w:ascii="Arial" w:eastAsia="Arial" w:hAnsi="Arial"/>
          <w:sz w:val="24"/>
        </w:rPr>
      </w:pPr>
      <w:r>
        <w:rPr>
          <w:rFonts w:ascii="Arial" w:eastAsia="Arial" w:hAnsi="Arial"/>
          <w:sz w:val="24"/>
        </w:rPr>
        <w:t>Collins, L. M. and Lanza, S. T. (201</w:t>
      </w:r>
      <w:r>
        <w:rPr>
          <w:rFonts w:ascii="Arial" w:eastAsia="Arial" w:hAnsi="Arial"/>
          <w:sz w:val="24"/>
        </w:rPr>
        <w:t>3) Latent class and latent transition analysis: With applications in the social, behavioral, and health sciences. New Jersey: John Wiley; Sons.</w:t>
      </w:r>
    </w:p>
    <w:p w:rsidR="00000000" w:rsidRDefault="0006499F">
      <w:pPr>
        <w:spacing w:line="58"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Cornell, J. E., Pugh, J. A., Williams Jr, J. W., Kazis, L., Lee, A. F., Parchman, M.</w:t>
      </w:r>
    </w:p>
    <w:p w:rsidR="00000000" w:rsidRDefault="0006499F">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329"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35</w:t>
      </w:r>
    </w:p>
    <w:p w:rsidR="00000000" w:rsidRDefault="0006499F">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06499F">
      <w:pPr>
        <w:spacing w:line="0" w:lineRule="atLeast"/>
        <w:ind w:left="4140"/>
        <w:rPr>
          <w:rFonts w:ascii="Arial" w:eastAsia="Arial" w:hAnsi="Arial"/>
          <w:sz w:val="24"/>
        </w:rPr>
      </w:pPr>
      <w:bookmarkStart w:id="44" w:name="page44"/>
      <w:bookmarkEnd w:id="44"/>
      <w:r>
        <w:rPr>
          <w:rFonts w:ascii="Arial" w:eastAsia="Arial" w:hAnsi="Arial"/>
          <w:sz w:val="24"/>
        </w:rPr>
        <w:lastRenderedPageBreak/>
        <w:t>References</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51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D56AC" id="Line 39"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cz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WYQk&#10;bmFFOy4Zelr60XTa5hBRyr3xzZGLfNU7Rb5bJFXZYHlkgeLbVUNe6jPidyn+YjUUOHRfFIUYfHIq&#10;zOlSm9ZDwgTQJazjel8HuzhE4ON0Op8vMtgaGXwxzodEbaz7zFSLvFFEAk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0KGXMx0CAABC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328" w:lineRule="auto"/>
        <w:ind w:left="260" w:right="1160" w:firstLine="27"/>
        <w:jc w:val="both"/>
        <w:rPr>
          <w:rFonts w:ascii="Arial" w:eastAsia="Arial" w:hAnsi="Arial"/>
          <w:sz w:val="24"/>
        </w:rPr>
      </w:pPr>
      <w:r>
        <w:rPr>
          <w:rFonts w:ascii="Arial" w:eastAsia="Arial" w:hAnsi="Arial"/>
          <w:sz w:val="24"/>
        </w:rPr>
        <w:t xml:space="preserve">L., </w:t>
      </w:r>
      <w:r>
        <w:rPr>
          <w:rFonts w:ascii="Arial" w:eastAsia="Arial" w:hAnsi="Arial"/>
          <w:sz w:val="24"/>
        </w:rPr>
        <w:t xml:space="preserve">Zeber, J., Pederson, T., Montgomery, K. A. and Noël, P. H. (2009) Multimorbidity clusters: Clustering binary data from multimorbidity clusters: Clustering binary data from a large administrative medical database. Applied Multivariate Research. Vol.12 (3), </w:t>
      </w:r>
      <w:r>
        <w:rPr>
          <w:rFonts w:ascii="Arial" w:eastAsia="Arial" w:hAnsi="Arial"/>
          <w:sz w:val="24"/>
        </w:rPr>
        <w:t>pp.163</w:t>
      </w:r>
      <w:r>
        <w:rPr>
          <w:rFonts w:ascii="Arial" w:eastAsia="Arial" w:hAnsi="Arial"/>
          <w:sz w:val="24"/>
        </w:rPr>
        <w:t>–182.</w:t>
      </w:r>
    </w:p>
    <w:p w:rsidR="00000000" w:rsidRDefault="0006499F">
      <w:pPr>
        <w:spacing w:line="70" w:lineRule="exact"/>
        <w:rPr>
          <w:rFonts w:ascii="Times New Roman" w:eastAsia="Times New Roman" w:hAnsi="Times New Roman"/>
        </w:rPr>
      </w:pPr>
    </w:p>
    <w:p w:rsidR="00000000" w:rsidRDefault="0006499F">
      <w:pPr>
        <w:spacing w:line="328" w:lineRule="auto"/>
        <w:ind w:left="280" w:right="1120"/>
        <w:jc w:val="both"/>
        <w:rPr>
          <w:rFonts w:ascii="Arial" w:eastAsia="Arial" w:hAnsi="Arial"/>
          <w:color w:val="000000"/>
          <w:sz w:val="24"/>
        </w:rPr>
      </w:pPr>
      <w:r>
        <w:rPr>
          <w:rFonts w:ascii="Arial" w:eastAsia="Arial" w:hAnsi="Arial"/>
          <w:sz w:val="24"/>
        </w:rPr>
        <w:t xml:space="preserve">Elder, R., Kirkpatrick, M., Sutton, W., M., M., B., G., Sutton, M. and Watt, G. (2007) Measuring quality in primary medical services using data from spice [Online]. Re-port. Available: </w:t>
      </w:r>
      <w:hyperlink r:id="rId16" w:history="1">
        <w:r>
          <w:rPr>
            <w:rFonts w:ascii="Arial" w:eastAsia="Arial" w:hAnsi="Arial"/>
            <w:color w:val="0000FF"/>
            <w:sz w:val="24"/>
          </w:rPr>
          <w:t>http://www.em-online.com/download/medical_article/36074_spice_</w:t>
        </w:r>
      </w:hyperlink>
      <w:r>
        <w:rPr>
          <w:rFonts w:ascii="Arial" w:eastAsia="Arial" w:hAnsi="Arial"/>
          <w:sz w:val="24"/>
        </w:rPr>
        <w:t xml:space="preserve"> </w:t>
      </w:r>
      <w:hyperlink r:id="rId17" w:history="1">
        <w:r>
          <w:rPr>
            <w:rFonts w:ascii="Arial" w:eastAsia="Arial" w:hAnsi="Arial"/>
            <w:color w:val="0000FF"/>
            <w:sz w:val="24"/>
          </w:rPr>
          <w:t>report_july_2007.pdf</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28" w:lineRule="auto"/>
        <w:ind w:left="280" w:right="1140"/>
        <w:jc w:val="both"/>
        <w:rPr>
          <w:rFonts w:ascii="Arial" w:eastAsia="Arial" w:hAnsi="Arial"/>
          <w:color w:val="000000"/>
          <w:sz w:val="24"/>
        </w:rPr>
      </w:pPr>
      <w:r>
        <w:rPr>
          <w:rFonts w:ascii="Arial" w:eastAsia="Arial" w:hAnsi="Arial"/>
          <w:sz w:val="24"/>
        </w:rPr>
        <w:t xml:space="preserve">Fortin, M., Bravo, G., Hudon, </w:t>
      </w:r>
      <w:r>
        <w:rPr>
          <w:rFonts w:ascii="Arial" w:eastAsia="Arial" w:hAnsi="Arial"/>
          <w:sz w:val="24"/>
        </w:rPr>
        <w:t>C., Lapointe, L., Dubois, M.-F. and Almirall, J. (2006) Psychological distress and multimorbidity in primary care. The Annals of Family Medicine. [Online] Vol.4 (5), pp.417</w:t>
      </w:r>
      <w:r>
        <w:rPr>
          <w:rFonts w:ascii="Arial" w:eastAsia="Arial" w:hAnsi="Arial"/>
          <w:sz w:val="24"/>
        </w:rPr>
        <w:t xml:space="preserve">–422. Available: </w:t>
      </w:r>
      <w:hyperlink r:id="rId18" w:history="1">
        <w:r>
          <w:rPr>
            <w:rFonts w:ascii="Arial" w:eastAsia="Arial" w:hAnsi="Arial"/>
            <w:color w:val="0000FF"/>
            <w:sz w:val="24"/>
          </w:rPr>
          <w:t>http:</w:t>
        </w:r>
        <w:r>
          <w:rPr>
            <w:rFonts w:ascii="Arial" w:eastAsia="Arial" w:hAnsi="Arial"/>
            <w:color w:val="0000FF"/>
            <w:sz w:val="24"/>
          </w:rPr>
          <w:t>//www.annfammed.org/</w:t>
        </w:r>
      </w:hyperlink>
      <w:r>
        <w:rPr>
          <w:rFonts w:ascii="Arial" w:eastAsia="Arial" w:hAnsi="Arial"/>
          <w:sz w:val="24"/>
        </w:rPr>
        <w:t xml:space="preserve"> </w:t>
      </w:r>
      <w:hyperlink r:id="rId19" w:history="1">
        <w:r>
          <w:rPr>
            <w:rFonts w:ascii="Arial" w:eastAsia="Arial" w:hAnsi="Arial"/>
            <w:color w:val="0000FF"/>
            <w:sz w:val="24"/>
          </w:rPr>
          <w:t>content/4/5/417.short</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46" w:lineRule="auto"/>
        <w:ind w:left="280" w:right="1140"/>
        <w:jc w:val="both"/>
        <w:rPr>
          <w:rFonts w:ascii="Arial" w:eastAsia="Arial" w:hAnsi="Arial"/>
          <w:sz w:val="23"/>
        </w:rPr>
      </w:pPr>
      <w:r>
        <w:rPr>
          <w:rFonts w:ascii="Arial" w:eastAsia="Arial" w:hAnsi="Arial"/>
          <w:sz w:val="23"/>
        </w:rPr>
        <w:t>Fortin, M., Hudon, C., Dubois, M.-F., Almirall, J., Lapointe, L. and Soubhi, H. (2005) Comparative assessment of three diﬀerent indices of multimor</w:t>
      </w:r>
      <w:r>
        <w:rPr>
          <w:rFonts w:ascii="Arial" w:eastAsia="Arial" w:hAnsi="Arial"/>
          <w:sz w:val="23"/>
        </w:rPr>
        <w:t xml:space="preserve">bidity for studies on health-related quality of life. Health and Quality of Life Outcomes. [Online] Vol.3 (1), p.74. Available: </w:t>
      </w:r>
      <w:hyperlink r:id="rId20" w:history="1">
        <w:r>
          <w:rPr>
            <w:rFonts w:ascii="Arial" w:eastAsia="Arial" w:hAnsi="Arial"/>
            <w:color w:val="0000FF"/>
            <w:sz w:val="23"/>
          </w:rPr>
          <w:t>https://hqlo.biomedcentral.com/articles/10.1186/14</w:t>
        </w:r>
        <w:r>
          <w:rPr>
            <w:rFonts w:ascii="Arial" w:eastAsia="Arial" w:hAnsi="Arial"/>
            <w:color w:val="0000FF"/>
            <w:sz w:val="23"/>
          </w:rPr>
          <w:t>77-7525-3-74</w:t>
        </w:r>
      </w:hyperlink>
      <w:r>
        <w:rPr>
          <w:rFonts w:ascii="Arial" w:eastAsia="Arial" w:hAnsi="Arial"/>
          <w:sz w:val="23"/>
        </w:rPr>
        <w:t>.</w:t>
      </w:r>
    </w:p>
    <w:p w:rsidR="00000000" w:rsidRDefault="0006499F">
      <w:pPr>
        <w:spacing w:line="53" w:lineRule="exact"/>
        <w:rPr>
          <w:rFonts w:ascii="Times New Roman" w:eastAsia="Times New Roman" w:hAnsi="Times New Roman"/>
        </w:rPr>
      </w:pPr>
    </w:p>
    <w:p w:rsidR="00000000" w:rsidRDefault="0006499F">
      <w:pPr>
        <w:spacing w:line="328" w:lineRule="auto"/>
        <w:ind w:left="280" w:right="1120"/>
        <w:jc w:val="both"/>
        <w:rPr>
          <w:rFonts w:ascii="Arial" w:eastAsia="Arial" w:hAnsi="Arial"/>
          <w:color w:val="000000"/>
          <w:sz w:val="24"/>
        </w:rPr>
      </w:pPr>
      <w:r>
        <w:rPr>
          <w:rFonts w:ascii="Arial" w:eastAsia="Arial" w:hAnsi="Arial"/>
          <w:sz w:val="24"/>
        </w:rPr>
        <w:t xml:space="preserve">Fortin, M., Lapointe, L., Hudon, C., Vanasse, A., Ntetu, A. L. and Maltais, D. (2004) Multimorbidity and quality of life in primary care: A systematic review. Health and Quality of life Outcomes. [Online] Vol.2 (1), p.51. Available: </w:t>
      </w:r>
      <w:hyperlink r:id="rId21" w:history="1">
        <w:r>
          <w:rPr>
            <w:rFonts w:ascii="Arial" w:eastAsia="Arial" w:hAnsi="Arial"/>
            <w:color w:val="0000FF"/>
            <w:sz w:val="24"/>
          </w:rPr>
          <w:t>https://hqlo.biomedcentral.</w:t>
        </w:r>
      </w:hyperlink>
      <w:r>
        <w:rPr>
          <w:rFonts w:ascii="Arial" w:eastAsia="Arial" w:hAnsi="Arial"/>
          <w:sz w:val="24"/>
        </w:rPr>
        <w:t xml:space="preserve"> </w:t>
      </w:r>
      <w:hyperlink r:id="rId22" w:history="1">
        <w:r>
          <w:rPr>
            <w:rFonts w:ascii="Arial" w:eastAsia="Arial" w:hAnsi="Arial"/>
            <w:color w:val="0000FF"/>
            <w:sz w:val="24"/>
          </w:rPr>
          <w:t>com/articles/10.1186/1477-7525-2-51</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46" w:lineRule="auto"/>
        <w:ind w:left="280" w:right="1120"/>
        <w:jc w:val="both"/>
        <w:rPr>
          <w:rFonts w:ascii="Arial" w:eastAsia="Arial" w:hAnsi="Arial"/>
          <w:sz w:val="23"/>
        </w:rPr>
      </w:pPr>
      <w:r>
        <w:rPr>
          <w:rFonts w:ascii="Arial" w:eastAsia="Arial" w:hAnsi="Arial"/>
          <w:sz w:val="23"/>
        </w:rPr>
        <w:t>Fortin, M., Stewart, M., Poitras, M.-E.</w:t>
      </w:r>
      <w:r>
        <w:rPr>
          <w:rFonts w:ascii="Arial" w:eastAsia="Arial" w:hAnsi="Arial"/>
          <w:sz w:val="23"/>
        </w:rPr>
        <w:t>, Almirall, J. and Maddocks, H. (2012) A systematic review of prevalence studies on multimorbidity: Toward a more uniform methodology. The Annals of Family Medicine. [Online] Vol.10 (2), pp.142</w:t>
      </w:r>
      <w:r>
        <w:rPr>
          <w:rFonts w:ascii="Arial" w:eastAsia="Arial" w:hAnsi="Arial"/>
          <w:sz w:val="23"/>
        </w:rPr>
        <w:t xml:space="preserve">–151. Avail-able: </w:t>
      </w:r>
      <w:hyperlink r:id="rId23" w:history="1">
        <w:r>
          <w:rPr>
            <w:rFonts w:ascii="Arial" w:eastAsia="Arial" w:hAnsi="Arial"/>
            <w:color w:val="0000FF"/>
            <w:sz w:val="23"/>
          </w:rPr>
          <w:t>http://www.ncbi.nlm.nih.gov/pmc/articles/PMC3315131/pdf/0100142.pdf</w:t>
        </w:r>
      </w:hyperlink>
      <w:r>
        <w:rPr>
          <w:rFonts w:ascii="Arial" w:eastAsia="Arial" w:hAnsi="Arial"/>
          <w:sz w:val="23"/>
        </w:rPr>
        <w:t>.</w:t>
      </w:r>
    </w:p>
    <w:p w:rsidR="00000000" w:rsidRDefault="0006499F">
      <w:pPr>
        <w:spacing w:line="53" w:lineRule="exact"/>
        <w:rPr>
          <w:rFonts w:ascii="Times New Roman" w:eastAsia="Times New Roman" w:hAnsi="Times New Roman"/>
        </w:rPr>
      </w:pPr>
    </w:p>
    <w:p w:rsidR="00000000" w:rsidRDefault="0006499F">
      <w:pPr>
        <w:spacing w:line="324" w:lineRule="auto"/>
        <w:ind w:left="260" w:firstLine="23"/>
        <w:rPr>
          <w:rFonts w:ascii="Arial" w:eastAsia="Arial" w:hAnsi="Arial"/>
          <w:color w:val="000000"/>
          <w:sz w:val="24"/>
        </w:rPr>
      </w:pPr>
      <w:r>
        <w:rPr>
          <w:rFonts w:ascii="Arial" w:eastAsia="Arial" w:hAnsi="Arial"/>
          <w:sz w:val="24"/>
        </w:rPr>
        <w:t xml:space="preserve">Gijsen, R., Hoeymans, N., Schellevis, F. G., Ruwaard, D., Satariano, W. A. and Bos, G. A. van den (2001) Causes and consequences of comorbidity: A </w:t>
      </w:r>
      <w:r>
        <w:rPr>
          <w:rFonts w:ascii="Arial" w:eastAsia="Arial" w:hAnsi="Arial"/>
          <w:sz w:val="24"/>
        </w:rPr>
        <w:t>review. Journal of clinical epidemiology. [Online] Vol.54 (7), pp.661</w:t>
      </w:r>
      <w:r>
        <w:rPr>
          <w:rFonts w:ascii="Arial" w:eastAsia="Arial" w:hAnsi="Arial"/>
          <w:sz w:val="24"/>
        </w:rPr>
        <w:t xml:space="preserve">–674. Available: </w:t>
      </w:r>
      <w:hyperlink r:id="rId24" w:history="1">
        <w:r>
          <w:rPr>
            <w:rFonts w:ascii="Arial" w:eastAsia="Arial" w:hAnsi="Arial"/>
            <w:color w:val="0000FF"/>
            <w:sz w:val="24"/>
          </w:rPr>
          <w:t>http:</w:t>
        </w:r>
      </w:hyperlink>
      <w:r>
        <w:rPr>
          <w:rFonts w:ascii="Arial" w:eastAsia="Arial" w:hAnsi="Arial"/>
          <w:sz w:val="24"/>
        </w:rPr>
        <w:t xml:space="preserve"> </w:t>
      </w:r>
      <w:hyperlink r:id="rId25" w:history="1">
        <w:r>
          <w:rPr>
            <w:rFonts w:ascii="Arial" w:eastAsia="Arial" w:hAnsi="Arial"/>
            <w:color w:val="0000FF"/>
            <w:sz w:val="24"/>
          </w:rPr>
          <w:t>//ac.els-cdn.com/S0895435600003632/1-s2.0-S089543560000</w:t>
        </w:r>
        <w:r>
          <w:rPr>
            <w:rFonts w:ascii="Arial" w:eastAsia="Arial" w:hAnsi="Arial"/>
            <w:color w:val="0000FF"/>
            <w:sz w:val="24"/>
          </w:rPr>
          <w:t>3632-main.pdf?_tid=</w:t>
        </w:r>
      </w:hyperlink>
      <w:r>
        <w:rPr>
          <w:rFonts w:ascii="Arial" w:eastAsia="Arial" w:hAnsi="Arial"/>
          <w:color w:val="0000FF"/>
          <w:sz w:val="24"/>
        </w:rPr>
        <w:t xml:space="preserve"> </w:t>
      </w:r>
      <w:hyperlink r:id="rId26" w:history="1">
        <w:r>
          <w:rPr>
            <w:rFonts w:ascii="Arial" w:eastAsia="Arial" w:hAnsi="Arial"/>
            <w:color w:val="0000FF"/>
            <w:sz w:val="24"/>
          </w:rPr>
          <w:t>108170ce-6dc1-11e5-8a3e-00000aacb35f&amp;acdnat=144431134</w:t>
        </w:r>
        <w:r>
          <w:rPr>
            <w:rFonts w:ascii="Arial" w:eastAsia="Arial" w:hAnsi="Arial"/>
            <w:color w:val="0000FF"/>
            <w:sz w:val="24"/>
          </w:rPr>
          <w:t>7_f32307220b48c8d4a7d7674af6026a1b</w:t>
        </w:r>
      </w:hyperlink>
      <w:r>
        <w:rPr>
          <w:rFonts w:ascii="Arial" w:eastAsia="Arial" w:hAnsi="Arial"/>
          <w:color w:val="000000"/>
          <w:sz w:val="24"/>
        </w:rPr>
        <w:t>.</w:t>
      </w:r>
    </w:p>
    <w:p w:rsidR="00000000" w:rsidRDefault="0006499F">
      <w:pPr>
        <w:spacing w:line="74" w:lineRule="exact"/>
        <w:rPr>
          <w:rFonts w:ascii="Arial" w:eastAsia="Arial" w:hAnsi="Arial"/>
          <w:sz w:val="24"/>
        </w:rPr>
      </w:pPr>
    </w:p>
    <w:p w:rsidR="00000000" w:rsidRDefault="0006499F">
      <w:pPr>
        <w:spacing w:line="379" w:lineRule="auto"/>
        <w:ind w:left="280" w:right="1120" w:firstLine="8"/>
        <w:jc w:val="both"/>
        <w:rPr>
          <w:rFonts w:ascii="Arial" w:eastAsia="Arial" w:hAnsi="Arial"/>
          <w:sz w:val="22"/>
        </w:rPr>
      </w:pPr>
      <w:r>
        <w:rPr>
          <w:rFonts w:ascii="Arial" w:eastAsia="Arial" w:hAnsi="Arial"/>
          <w:sz w:val="22"/>
        </w:rPr>
        <w:t>Guthrie, B., Wyke, S., Gunn, J., Akker, J. van den and Mercer, S. (2011) Multimorbidity: The impact on health systems and their development. In: OECD (ed.). Health reform: Meeting the challenge of ageing and multiple m</w:t>
      </w:r>
      <w:r>
        <w:rPr>
          <w:rFonts w:ascii="Arial" w:eastAsia="Arial" w:hAnsi="Arial"/>
          <w:sz w:val="22"/>
        </w:rPr>
        <w:t>orbidities. [Online]. OECD Publishing.</w:t>
      </w:r>
    </w:p>
    <w:p w:rsidR="00000000" w:rsidRDefault="0006499F">
      <w:pPr>
        <w:spacing w:line="379" w:lineRule="auto"/>
        <w:ind w:left="280" w:right="1120" w:firstLine="8"/>
        <w:jc w:val="both"/>
        <w:rPr>
          <w:rFonts w:ascii="Arial" w:eastAsia="Arial" w:hAnsi="Arial"/>
          <w:sz w:val="22"/>
        </w:rPr>
        <w:sectPr w:rsidR="00000000">
          <w:pgSz w:w="12240" w:h="15840"/>
          <w:pgMar w:top="923" w:right="560" w:bottom="544" w:left="1440" w:header="0" w:footer="0" w:gutter="0"/>
          <w:cols w:space="0" w:equalWidth="0">
            <w:col w:w="10240"/>
          </w:cols>
          <w:docGrid w:linePitch="360"/>
        </w:sectPr>
      </w:pPr>
    </w:p>
    <w:p w:rsidR="00000000" w:rsidRDefault="0006499F">
      <w:pPr>
        <w:spacing w:line="135" w:lineRule="exact"/>
        <w:rPr>
          <w:rFonts w:ascii="Arial" w:eastAsia="Arial" w:hAnsi="Arial"/>
          <w:sz w:val="24"/>
        </w:rPr>
      </w:pPr>
    </w:p>
    <w:p w:rsidR="00000000" w:rsidRDefault="0006499F">
      <w:pPr>
        <w:spacing w:line="0" w:lineRule="atLeast"/>
        <w:ind w:left="4560"/>
        <w:rPr>
          <w:rFonts w:ascii="Arial" w:eastAsia="Arial" w:hAnsi="Arial"/>
          <w:sz w:val="21"/>
        </w:rPr>
      </w:pPr>
      <w:r>
        <w:rPr>
          <w:rFonts w:ascii="Arial" w:eastAsia="Arial" w:hAnsi="Arial"/>
          <w:sz w:val="21"/>
        </w:rPr>
        <w:t>36</w:t>
      </w:r>
    </w:p>
    <w:p w:rsidR="00000000" w:rsidRDefault="0006499F">
      <w:pPr>
        <w:spacing w:line="0" w:lineRule="atLeast"/>
        <w:ind w:left="4560"/>
        <w:rPr>
          <w:rFonts w:ascii="Arial" w:eastAsia="Arial" w:hAnsi="Arial"/>
          <w:sz w:val="21"/>
        </w:rPr>
        <w:sectPr w:rsidR="00000000">
          <w:type w:val="continuous"/>
          <w:pgSz w:w="12240" w:h="15840"/>
          <w:pgMar w:top="923" w:right="560" w:bottom="544" w:left="1440" w:header="0" w:footer="0" w:gutter="0"/>
          <w:cols w:space="0" w:equalWidth="0">
            <w:col w:w="10240"/>
          </w:cols>
          <w:docGrid w:linePitch="360"/>
        </w:sectPr>
      </w:pPr>
    </w:p>
    <w:p w:rsidR="00000000" w:rsidRDefault="0006499F">
      <w:pPr>
        <w:spacing w:line="0" w:lineRule="atLeast"/>
        <w:jc w:val="center"/>
        <w:rPr>
          <w:rFonts w:ascii="Arial" w:eastAsia="Arial" w:hAnsi="Arial"/>
          <w:sz w:val="24"/>
        </w:rPr>
      </w:pPr>
      <w:bookmarkStart w:id="45" w:name="page45"/>
      <w:bookmarkEnd w:id="45"/>
      <w:r>
        <w:rPr>
          <w:rFonts w:ascii="Arial" w:eastAsia="Arial" w:hAnsi="Arial"/>
          <w:sz w:val="24"/>
        </w:rPr>
        <w:lastRenderedPageBreak/>
        <w:t>References</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61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11E91" id="Line 40"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lqVkNx0CAABCBAAADgAAAAAAAAAAAAAAAAAuAgAAZHJzL2Uyb0RvYy54bWxQSwEC&#10;LQAUAAYACAAAACEAJ5mNzN4AAAAGAQAADwAAAAAAAAAAAAAAAAB3BAAAZHJzL2Rvd25yZXYueG1s&#10;UEsFBgAAAAAEAAQA8wAAAIIFA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 xml:space="preserve">Available: </w:t>
      </w:r>
      <w:hyperlink r:id="rId27" w:history="1">
        <w:r>
          <w:rPr>
            <w:rFonts w:ascii="Arial" w:eastAsia="Arial" w:hAnsi="Arial"/>
            <w:color w:val="0000FF"/>
            <w:sz w:val="24"/>
          </w:rPr>
          <w:t>http://dx.doi.org/10.1787/9789264122314-9-en</w:t>
        </w:r>
      </w:hyperlink>
      <w:r>
        <w:rPr>
          <w:rFonts w:ascii="Arial" w:eastAsia="Arial" w:hAnsi="Arial"/>
          <w:sz w:val="24"/>
        </w:rPr>
        <w:t>.</w:t>
      </w:r>
    </w:p>
    <w:p w:rsidR="00000000" w:rsidRDefault="0006499F">
      <w:pPr>
        <w:spacing w:line="227" w:lineRule="exact"/>
        <w:rPr>
          <w:rFonts w:ascii="Times New Roman" w:eastAsia="Times New Roman" w:hAnsi="Times New Roman"/>
        </w:rPr>
      </w:pPr>
    </w:p>
    <w:p w:rsidR="00000000" w:rsidRDefault="0006499F">
      <w:pPr>
        <w:spacing w:line="337" w:lineRule="auto"/>
        <w:ind w:left="280" w:right="240"/>
        <w:jc w:val="both"/>
        <w:rPr>
          <w:rFonts w:ascii="Arial" w:eastAsia="Arial" w:hAnsi="Arial"/>
          <w:color w:val="000000"/>
          <w:sz w:val="24"/>
        </w:rPr>
      </w:pPr>
      <w:r>
        <w:rPr>
          <w:rFonts w:ascii="Arial" w:eastAsia="Arial" w:hAnsi="Arial"/>
          <w:sz w:val="24"/>
        </w:rPr>
        <w:t>Hand, D. J. and Yu, K. (2001) Idiot</w:t>
      </w:r>
      <w:r>
        <w:rPr>
          <w:rFonts w:ascii="Arial" w:eastAsia="Arial" w:hAnsi="Arial"/>
          <w:sz w:val="24"/>
        </w:rPr>
        <w:t>’s bayes</w:t>
      </w:r>
      <w:r>
        <w:rPr>
          <w:rFonts w:ascii="Arial" w:eastAsia="Arial" w:hAnsi="Arial"/>
          <w:sz w:val="24"/>
        </w:rPr>
        <w:t>—not so stupid after all? Internat</w:t>
      </w:r>
      <w:r>
        <w:rPr>
          <w:rFonts w:ascii="Arial" w:eastAsia="Arial" w:hAnsi="Arial"/>
          <w:sz w:val="24"/>
        </w:rPr>
        <w:t>ional statistical review. [Online] Vol.69 (3), pp.385</w:t>
      </w:r>
      <w:r>
        <w:rPr>
          <w:rFonts w:ascii="Arial" w:eastAsia="Arial" w:hAnsi="Arial"/>
          <w:sz w:val="24"/>
        </w:rPr>
        <w:t xml:space="preserve">–398. Available: </w:t>
      </w:r>
      <w:hyperlink r:id="rId28" w:history="1">
        <w:r>
          <w:rPr>
            <w:rFonts w:ascii="Arial" w:eastAsia="Arial" w:hAnsi="Arial"/>
            <w:color w:val="0000FF"/>
            <w:sz w:val="24"/>
          </w:rPr>
          <w:t>http://onlinelibrary.wiley.</w:t>
        </w:r>
      </w:hyperlink>
      <w:r>
        <w:rPr>
          <w:rFonts w:ascii="Arial" w:eastAsia="Arial" w:hAnsi="Arial"/>
          <w:sz w:val="24"/>
        </w:rPr>
        <w:t xml:space="preserve"> </w:t>
      </w:r>
      <w:hyperlink r:id="rId29" w:history="1">
        <w:r>
          <w:rPr>
            <w:rFonts w:ascii="Arial" w:eastAsia="Arial" w:hAnsi="Arial"/>
            <w:color w:val="0000FF"/>
            <w:sz w:val="24"/>
          </w:rPr>
          <w:t>com/doi/10.1111/j.1751-5823.2001.tb00465.x/full</w:t>
        </w:r>
      </w:hyperlink>
      <w:r>
        <w:rPr>
          <w:rFonts w:ascii="Arial" w:eastAsia="Arial" w:hAnsi="Arial"/>
          <w:color w:val="000000"/>
          <w:sz w:val="24"/>
        </w:rPr>
        <w:t>.</w:t>
      </w:r>
    </w:p>
    <w:p w:rsidR="00000000" w:rsidRDefault="0006499F">
      <w:pPr>
        <w:spacing w:line="58" w:lineRule="exact"/>
        <w:rPr>
          <w:rFonts w:ascii="Times New Roman" w:eastAsia="Times New Roman" w:hAnsi="Times New Roman"/>
        </w:rPr>
      </w:pPr>
    </w:p>
    <w:p w:rsidR="00000000" w:rsidRDefault="0006499F">
      <w:pPr>
        <w:spacing w:line="337" w:lineRule="auto"/>
        <w:ind w:left="280" w:right="260"/>
        <w:rPr>
          <w:rFonts w:ascii="Arial" w:eastAsia="Arial" w:hAnsi="Arial"/>
          <w:color w:val="000000"/>
          <w:sz w:val="24"/>
        </w:rPr>
      </w:pPr>
      <w:r>
        <w:rPr>
          <w:rFonts w:ascii="Arial" w:eastAsia="Arial" w:hAnsi="Arial"/>
          <w:sz w:val="24"/>
        </w:rPr>
        <w:t xml:space="preserve">Imison, C. (2012) Future trends: Overview [Online]. Report. Available: </w:t>
      </w:r>
      <w:hyperlink r:id="rId30" w:history="1">
        <w:r>
          <w:rPr>
            <w:rFonts w:ascii="Arial" w:eastAsia="Arial" w:hAnsi="Arial"/>
            <w:color w:val="0000FF"/>
            <w:sz w:val="24"/>
          </w:rPr>
          <w:t>https://www.kingsfund.org.uk/sites/files/kf/field/field_publication_summary/</w:t>
        </w:r>
      </w:hyperlink>
      <w:r>
        <w:rPr>
          <w:rFonts w:ascii="Arial" w:eastAsia="Arial" w:hAnsi="Arial"/>
          <w:color w:val="0000FF"/>
          <w:sz w:val="24"/>
        </w:rPr>
        <w:t xml:space="preserve"> </w:t>
      </w:r>
      <w:hyperlink r:id="rId31" w:history="1">
        <w:r>
          <w:rPr>
            <w:rFonts w:ascii="Arial" w:eastAsia="Arial" w:hAnsi="Arial"/>
            <w:color w:val="0000FF"/>
            <w:sz w:val="24"/>
          </w:rPr>
          <w:t>future-trends-overview.pdf</w:t>
        </w:r>
      </w:hyperlink>
      <w:r>
        <w:rPr>
          <w:rFonts w:ascii="Arial" w:eastAsia="Arial" w:hAnsi="Arial"/>
          <w:color w:val="000000"/>
          <w:sz w:val="24"/>
        </w:rPr>
        <w:t>.</w:t>
      </w:r>
    </w:p>
    <w:p w:rsidR="00000000" w:rsidRDefault="0006499F">
      <w:pPr>
        <w:spacing w:line="58" w:lineRule="exact"/>
        <w:rPr>
          <w:rFonts w:ascii="Times New Roman" w:eastAsia="Times New Roman" w:hAnsi="Times New Roman"/>
        </w:rPr>
      </w:pPr>
    </w:p>
    <w:p w:rsidR="00000000" w:rsidRDefault="0006499F">
      <w:pPr>
        <w:spacing w:line="324" w:lineRule="auto"/>
        <w:ind w:left="260" w:right="240" w:firstLine="27"/>
        <w:jc w:val="both"/>
        <w:rPr>
          <w:rFonts w:ascii="Arial" w:eastAsia="Arial" w:hAnsi="Arial"/>
          <w:color w:val="000000"/>
          <w:sz w:val="24"/>
        </w:rPr>
      </w:pPr>
      <w:r>
        <w:rPr>
          <w:rFonts w:ascii="Arial" w:eastAsia="Arial" w:hAnsi="Arial"/>
          <w:sz w:val="24"/>
        </w:rPr>
        <w:t>Islam, M. M., Valderas,</w:t>
      </w:r>
      <w:r>
        <w:rPr>
          <w:rFonts w:ascii="Arial" w:eastAsia="Arial" w:hAnsi="Arial"/>
          <w:sz w:val="24"/>
        </w:rPr>
        <w:t xml:space="preserve"> J. M., Yen, L., Dawda, P., Jowsey, T. and McRae, I. S. (2014) Multimorbidity and comorbidity of chronic diseases among the senior aus-tralians: Prevalence and patterns. PloS one. [Online] Vol.9 (1), p.e83783. Avail-able: </w:t>
      </w:r>
      <w:hyperlink r:id="rId32" w:history="1">
        <w:r>
          <w:rPr>
            <w:rFonts w:ascii="Arial" w:eastAsia="Arial" w:hAnsi="Arial"/>
            <w:color w:val="0000FF"/>
            <w:sz w:val="24"/>
          </w:rPr>
          <w:t>http://www.plosone.org/article/fetchObject.action?uri=info:doi/10.1371/journal.</w:t>
        </w:r>
      </w:hyperlink>
      <w:r>
        <w:rPr>
          <w:rFonts w:ascii="Arial" w:eastAsia="Arial" w:hAnsi="Arial"/>
          <w:sz w:val="24"/>
        </w:rPr>
        <w:t xml:space="preserve"> </w:t>
      </w:r>
      <w:hyperlink r:id="rId33" w:history="1">
        <w:r>
          <w:rPr>
            <w:rFonts w:ascii="Arial" w:eastAsia="Arial" w:hAnsi="Arial"/>
            <w:color w:val="0000FF"/>
            <w:sz w:val="24"/>
          </w:rPr>
          <w:t>pone.0083783&amp;representation=PDF</w:t>
        </w:r>
      </w:hyperlink>
      <w:r>
        <w:rPr>
          <w:rFonts w:ascii="Arial" w:eastAsia="Arial" w:hAnsi="Arial"/>
          <w:color w:val="000000"/>
          <w:sz w:val="24"/>
        </w:rPr>
        <w:t>.</w:t>
      </w:r>
    </w:p>
    <w:p w:rsidR="00000000" w:rsidRDefault="0006499F">
      <w:pPr>
        <w:spacing w:line="74" w:lineRule="exact"/>
        <w:rPr>
          <w:rFonts w:ascii="Times New Roman" w:eastAsia="Times New Roman" w:hAnsi="Times New Roman"/>
        </w:rPr>
      </w:pPr>
    </w:p>
    <w:p w:rsidR="00000000" w:rsidRDefault="0006499F">
      <w:pPr>
        <w:spacing w:line="337" w:lineRule="auto"/>
        <w:ind w:left="280" w:right="260" w:hanging="5"/>
        <w:jc w:val="both"/>
        <w:rPr>
          <w:rFonts w:ascii="Arial" w:eastAsia="Arial" w:hAnsi="Arial"/>
          <w:color w:val="000000"/>
          <w:sz w:val="24"/>
        </w:rPr>
      </w:pPr>
      <w:r>
        <w:rPr>
          <w:rFonts w:ascii="Arial" w:eastAsia="Arial" w:hAnsi="Arial"/>
          <w:sz w:val="24"/>
        </w:rPr>
        <w:t>Jardine, N. and Sibson, R. (1968) The construction of hierarchic and non-hierarchic classifications. The Computer Journal. [Online] Vol.11 (2), pp.177</w:t>
      </w:r>
      <w:r>
        <w:rPr>
          <w:rFonts w:ascii="Arial" w:eastAsia="Arial" w:hAnsi="Arial"/>
          <w:sz w:val="24"/>
        </w:rPr>
        <w:t xml:space="preserve">–184. Available: </w:t>
      </w:r>
      <w:hyperlink r:id="rId34" w:history="1">
        <w:r>
          <w:rPr>
            <w:rFonts w:ascii="Arial" w:eastAsia="Arial" w:hAnsi="Arial"/>
            <w:color w:val="0000FF"/>
            <w:sz w:val="24"/>
          </w:rPr>
          <w:t>http://biocomparison.ucoz.ru/_ld/0/60_jardine_constru.pdf</w:t>
        </w:r>
      </w:hyperlink>
      <w:r>
        <w:rPr>
          <w:rFonts w:ascii="Arial" w:eastAsia="Arial" w:hAnsi="Arial"/>
          <w:color w:val="000000"/>
          <w:sz w:val="24"/>
        </w:rPr>
        <w:t>.</w:t>
      </w:r>
    </w:p>
    <w:p w:rsidR="00000000" w:rsidRDefault="0006499F">
      <w:pPr>
        <w:spacing w:line="58" w:lineRule="exact"/>
        <w:rPr>
          <w:rFonts w:ascii="Times New Roman" w:eastAsia="Times New Roman" w:hAnsi="Times New Roman"/>
        </w:rPr>
      </w:pPr>
    </w:p>
    <w:p w:rsidR="00000000" w:rsidRDefault="0006499F">
      <w:pPr>
        <w:spacing w:line="328" w:lineRule="auto"/>
        <w:ind w:left="280" w:right="240" w:firstLine="6"/>
        <w:jc w:val="both"/>
        <w:rPr>
          <w:rFonts w:ascii="Arial" w:eastAsia="Arial" w:hAnsi="Arial"/>
          <w:color w:val="000000"/>
          <w:sz w:val="24"/>
        </w:rPr>
      </w:pPr>
      <w:r>
        <w:rPr>
          <w:rFonts w:ascii="Arial" w:eastAsia="Arial" w:hAnsi="Arial"/>
          <w:sz w:val="24"/>
        </w:rPr>
        <w:t>Kadam, U. and Croft, P. (2007) Clinical multimorbidity and physical function in older adults: A record and health status linkage stud</w:t>
      </w:r>
      <w:r>
        <w:rPr>
          <w:rFonts w:ascii="Arial" w:eastAsia="Arial" w:hAnsi="Arial"/>
          <w:sz w:val="24"/>
        </w:rPr>
        <w:t>y in general practice. Family practice. [Online] Vol.24 (5), pp.412</w:t>
      </w:r>
      <w:r>
        <w:rPr>
          <w:rFonts w:ascii="Arial" w:eastAsia="Arial" w:hAnsi="Arial"/>
          <w:sz w:val="24"/>
        </w:rPr>
        <w:t xml:space="preserve">–419. Available: </w:t>
      </w:r>
      <w:hyperlink r:id="rId35" w:history="1">
        <w:r>
          <w:rPr>
            <w:rFonts w:ascii="Arial" w:eastAsia="Arial" w:hAnsi="Arial"/>
            <w:color w:val="0000FF"/>
            <w:sz w:val="24"/>
          </w:rPr>
          <w:t>http://fampra.oxfordjournals.org/content/</w:t>
        </w:r>
      </w:hyperlink>
      <w:r>
        <w:rPr>
          <w:rFonts w:ascii="Arial" w:eastAsia="Arial" w:hAnsi="Arial"/>
          <w:sz w:val="24"/>
        </w:rPr>
        <w:t xml:space="preserve"> </w:t>
      </w:r>
      <w:hyperlink r:id="rId36" w:history="1">
        <w:r>
          <w:rPr>
            <w:rFonts w:ascii="Arial" w:eastAsia="Arial" w:hAnsi="Arial"/>
            <w:color w:val="0000FF"/>
            <w:sz w:val="24"/>
          </w:rPr>
          <w:t>24/5/412.full.pdf</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28" w:lineRule="auto"/>
        <w:ind w:left="280" w:right="240"/>
        <w:jc w:val="both"/>
        <w:rPr>
          <w:rFonts w:ascii="Arial" w:eastAsia="Arial" w:hAnsi="Arial"/>
          <w:color w:val="000000"/>
          <w:sz w:val="24"/>
        </w:rPr>
      </w:pPr>
      <w:r>
        <w:rPr>
          <w:rFonts w:ascii="Arial" w:eastAsia="Arial" w:hAnsi="Arial"/>
          <w:sz w:val="24"/>
        </w:rPr>
        <w:t xml:space="preserve">May, C., Montori, V. M. and Mair, F. S. (2009) We need minimally disruptive medicine. BMJ: British Medical Journal (Online). [Online] Vol.339. Avail-able: </w:t>
      </w:r>
      <w:hyperlink r:id="rId37" w:history="1">
        <w:r>
          <w:rPr>
            <w:rFonts w:ascii="Arial" w:eastAsia="Arial" w:hAnsi="Arial"/>
            <w:color w:val="0000FF"/>
            <w:sz w:val="24"/>
          </w:rPr>
          <w:t>http://search.proquest.com/openview/548fdf667b7583537cd7c76e7f48cb8a/1?</w:t>
        </w:r>
      </w:hyperlink>
      <w:r>
        <w:rPr>
          <w:rFonts w:ascii="Arial" w:eastAsia="Arial" w:hAnsi="Arial"/>
          <w:sz w:val="24"/>
        </w:rPr>
        <w:t xml:space="preserve"> </w:t>
      </w:r>
      <w:hyperlink r:id="rId38" w:history="1">
        <w:r>
          <w:rPr>
            <w:rFonts w:ascii="Arial" w:eastAsia="Arial" w:hAnsi="Arial"/>
            <w:color w:val="0000FF"/>
            <w:sz w:val="24"/>
          </w:rPr>
          <w:t>pq-ori</w:t>
        </w:r>
        <w:r>
          <w:rPr>
            <w:rFonts w:ascii="Arial" w:eastAsia="Arial" w:hAnsi="Arial"/>
            <w:color w:val="0000FF"/>
            <w:sz w:val="24"/>
          </w:rPr>
          <w:t>gsite=gscholar&amp;cbl=2043523</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28" w:lineRule="auto"/>
        <w:ind w:left="280" w:right="240" w:firstLine="9"/>
        <w:jc w:val="both"/>
        <w:rPr>
          <w:rFonts w:ascii="Arial" w:eastAsia="Arial" w:hAnsi="Arial"/>
          <w:sz w:val="24"/>
        </w:rPr>
      </w:pPr>
      <w:r>
        <w:rPr>
          <w:rFonts w:ascii="Arial" w:eastAsia="Arial" w:hAnsi="Arial"/>
          <w:sz w:val="24"/>
        </w:rPr>
        <w:t xml:space="preserve">McLean, G., Guthrie, B., Mercer, S. W. and Watt, G. C. (2015) General practice funding underpins the persistence of the inverse care law: Cross-sectional study in scotland. British Journal of General Practice. [Online] Vol.65 </w:t>
      </w:r>
      <w:r>
        <w:rPr>
          <w:rFonts w:ascii="Arial" w:eastAsia="Arial" w:hAnsi="Arial"/>
          <w:sz w:val="24"/>
        </w:rPr>
        <w:t>(641), pp.e799</w:t>
      </w:r>
      <w:r>
        <w:rPr>
          <w:rFonts w:ascii="Arial" w:eastAsia="Arial" w:hAnsi="Arial"/>
          <w:sz w:val="24"/>
        </w:rPr>
        <w:t xml:space="preserve">–e805. Available: </w:t>
      </w:r>
      <w:hyperlink r:id="rId39" w:history="1">
        <w:r>
          <w:rPr>
            <w:rFonts w:ascii="Arial" w:eastAsia="Arial" w:hAnsi="Arial"/>
            <w:color w:val="0000FF"/>
            <w:sz w:val="24"/>
          </w:rPr>
          <w:t>http://bjgp.org/bjgp/65/641/e799.full.pdf</w:t>
        </w:r>
      </w:hyperlink>
      <w:r>
        <w:rPr>
          <w:rFonts w:ascii="Arial" w:eastAsia="Arial" w:hAnsi="Arial"/>
          <w:sz w:val="24"/>
        </w:rPr>
        <w:t>.</w:t>
      </w:r>
    </w:p>
    <w:p w:rsidR="00000000" w:rsidRDefault="0006499F">
      <w:pPr>
        <w:spacing w:line="70" w:lineRule="exact"/>
        <w:rPr>
          <w:rFonts w:ascii="Times New Roman" w:eastAsia="Times New Roman" w:hAnsi="Times New Roman"/>
        </w:rPr>
      </w:pPr>
    </w:p>
    <w:p w:rsidR="00000000" w:rsidRDefault="0006499F">
      <w:pPr>
        <w:spacing w:line="337" w:lineRule="auto"/>
        <w:ind w:left="280" w:right="280"/>
        <w:jc w:val="both"/>
        <w:rPr>
          <w:rFonts w:ascii="Arial" w:eastAsia="Arial" w:hAnsi="Arial"/>
          <w:sz w:val="24"/>
        </w:rPr>
      </w:pPr>
      <w:r>
        <w:rPr>
          <w:rFonts w:ascii="Arial" w:eastAsia="Arial" w:hAnsi="Arial"/>
          <w:sz w:val="24"/>
        </w:rPr>
        <w:t>Ng, S. (2015) A two-way clustering framework to identify disparities in multimorbidity patterns of mental and physical hea</w:t>
      </w:r>
      <w:r>
        <w:rPr>
          <w:rFonts w:ascii="Arial" w:eastAsia="Arial" w:hAnsi="Arial"/>
          <w:sz w:val="24"/>
        </w:rPr>
        <w:t>lth conditions among australians. Statistics in medicine. Vol.34 (26), pp.3444</w:t>
      </w:r>
      <w:r>
        <w:rPr>
          <w:rFonts w:ascii="Arial" w:eastAsia="Arial" w:hAnsi="Arial"/>
          <w:sz w:val="24"/>
        </w:rPr>
        <w:t>–3460.</w:t>
      </w:r>
    </w:p>
    <w:p w:rsidR="00000000" w:rsidRDefault="0006499F">
      <w:pPr>
        <w:spacing w:line="58" w:lineRule="exact"/>
        <w:rPr>
          <w:rFonts w:ascii="Times New Roman" w:eastAsia="Times New Roman" w:hAnsi="Times New Roman"/>
        </w:rPr>
      </w:pPr>
    </w:p>
    <w:p w:rsidR="00000000" w:rsidRDefault="0006499F">
      <w:pPr>
        <w:spacing w:line="0" w:lineRule="atLeast"/>
        <w:jc w:val="center"/>
        <w:rPr>
          <w:rFonts w:ascii="Arial" w:eastAsia="Arial" w:hAnsi="Arial"/>
          <w:sz w:val="24"/>
        </w:rPr>
      </w:pPr>
      <w:r>
        <w:rPr>
          <w:rFonts w:ascii="Arial" w:eastAsia="Arial" w:hAnsi="Arial"/>
          <w:sz w:val="24"/>
        </w:rPr>
        <w:t>Ng, S. K., Holden, L. and Sun, J. (2012) Identifying comorbidity patterns of health</w:t>
      </w:r>
    </w:p>
    <w:p w:rsidR="00000000" w:rsidRDefault="0006499F">
      <w:pPr>
        <w:spacing w:line="0" w:lineRule="atLeast"/>
        <w:jc w:val="center"/>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10" w:lineRule="exact"/>
        <w:rPr>
          <w:rFonts w:ascii="Times New Roman" w:eastAsia="Times New Roman" w:hAnsi="Times New Roman"/>
        </w:rPr>
      </w:pPr>
    </w:p>
    <w:p w:rsidR="00000000" w:rsidRDefault="0006499F">
      <w:pPr>
        <w:spacing w:line="0" w:lineRule="atLeast"/>
        <w:jc w:val="center"/>
        <w:rPr>
          <w:rFonts w:ascii="Arial" w:eastAsia="Arial" w:hAnsi="Arial"/>
          <w:sz w:val="21"/>
        </w:rPr>
      </w:pPr>
      <w:r>
        <w:rPr>
          <w:rFonts w:ascii="Arial" w:eastAsia="Arial" w:hAnsi="Arial"/>
          <w:sz w:val="21"/>
        </w:rPr>
        <w:t>37</w:t>
      </w:r>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06499F">
      <w:pPr>
        <w:spacing w:line="0" w:lineRule="atLeast"/>
        <w:jc w:val="center"/>
        <w:rPr>
          <w:rFonts w:ascii="Arial" w:eastAsia="Arial" w:hAnsi="Arial"/>
          <w:sz w:val="24"/>
        </w:rPr>
      </w:pPr>
      <w:bookmarkStart w:id="46" w:name="page46"/>
      <w:bookmarkEnd w:id="46"/>
      <w:r>
        <w:rPr>
          <w:rFonts w:ascii="Arial" w:eastAsia="Arial" w:hAnsi="Arial"/>
          <w:sz w:val="24"/>
        </w:rPr>
        <w:lastRenderedPageBreak/>
        <w:t>References</w:t>
      </w:r>
    </w:p>
    <w:p w:rsidR="00000000" w:rsidRDefault="00D37B9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71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6950F" id="Line 41"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j0HgIAAEI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OvxmPQeAgAAQgQAAA4AAAAAAAAAAAAAAAAALgIAAGRycy9lMm9Eb2MueG1sUEsB&#10;Ai0AFAAGAAgAAAAhACeZjczeAAAABgEAAA8AAAAAAAAAAAAAAAAAeA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28" w:lineRule="exact"/>
        <w:rPr>
          <w:rFonts w:ascii="Times New Roman" w:eastAsia="Times New Roman" w:hAnsi="Times New Roman"/>
        </w:rPr>
      </w:pPr>
    </w:p>
    <w:p w:rsidR="00000000" w:rsidRDefault="0006499F">
      <w:pPr>
        <w:spacing w:line="0" w:lineRule="atLeast"/>
        <w:ind w:left="280"/>
        <w:rPr>
          <w:rFonts w:ascii="Arial" w:eastAsia="Arial" w:hAnsi="Arial"/>
          <w:sz w:val="22"/>
        </w:rPr>
      </w:pPr>
      <w:r>
        <w:rPr>
          <w:rFonts w:ascii="Arial" w:eastAsia="Arial" w:hAnsi="Arial"/>
          <w:sz w:val="22"/>
        </w:rPr>
        <w:t>conditions via cluster analysis of pairwise concordance statisti</w:t>
      </w:r>
      <w:r>
        <w:rPr>
          <w:rFonts w:ascii="Arial" w:eastAsia="Arial" w:hAnsi="Arial"/>
          <w:sz w:val="22"/>
        </w:rPr>
        <w:t>cs. Statistics in medicine.</w:t>
      </w:r>
    </w:p>
    <w:p w:rsidR="00000000" w:rsidRDefault="0006499F">
      <w:pPr>
        <w:spacing w:line="106"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Vol.31 (27), pp.3393</w:t>
      </w:r>
      <w:r>
        <w:rPr>
          <w:rFonts w:ascii="Arial" w:eastAsia="Arial" w:hAnsi="Arial"/>
          <w:sz w:val="24"/>
        </w:rPr>
        <w:t>–3405.</w:t>
      </w:r>
    </w:p>
    <w:p w:rsidR="00000000" w:rsidRDefault="0006499F">
      <w:pPr>
        <w:spacing w:line="227" w:lineRule="exact"/>
        <w:rPr>
          <w:rFonts w:ascii="Times New Roman" w:eastAsia="Times New Roman" w:hAnsi="Times New Roman"/>
        </w:rPr>
      </w:pPr>
    </w:p>
    <w:p w:rsidR="00000000" w:rsidRDefault="0006499F">
      <w:pPr>
        <w:spacing w:line="328" w:lineRule="auto"/>
        <w:ind w:left="280" w:right="240" w:firstLine="9"/>
        <w:jc w:val="both"/>
        <w:rPr>
          <w:rFonts w:ascii="Arial" w:eastAsia="Arial" w:hAnsi="Arial"/>
          <w:color w:val="000000"/>
          <w:sz w:val="24"/>
        </w:rPr>
      </w:pPr>
      <w:r>
        <w:rPr>
          <w:rFonts w:ascii="Arial" w:eastAsia="Arial" w:hAnsi="Arial"/>
          <w:sz w:val="24"/>
        </w:rPr>
        <w:t>NICE (2016) Multimorbidity: Clinical assessment and management. multimorbidity: Assessment, prioritisation and management of care for people with commonly occurring multimorbidity: NICE guideline ng5</w:t>
      </w:r>
      <w:r>
        <w:rPr>
          <w:rFonts w:ascii="Arial" w:eastAsia="Arial" w:hAnsi="Arial"/>
          <w:sz w:val="24"/>
        </w:rPr>
        <w:t xml:space="preserve">6: [Online]. Report. Available: </w:t>
      </w:r>
      <w:hyperlink r:id="rId40" w:history="1">
        <w:r>
          <w:rPr>
            <w:rFonts w:ascii="Arial" w:eastAsia="Arial" w:hAnsi="Arial"/>
            <w:color w:val="0000FF"/>
            <w:sz w:val="24"/>
          </w:rPr>
          <w:t>https://www.nice.</w:t>
        </w:r>
      </w:hyperlink>
      <w:r>
        <w:rPr>
          <w:rFonts w:ascii="Arial" w:eastAsia="Arial" w:hAnsi="Arial"/>
          <w:sz w:val="24"/>
        </w:rPr>
        <w:t xml:space="preserve"> </w:t>
      </w:r>
      <w:hyperlink r:id="rId41" w:history="1">
        <w:r>
          <w:rPr>
            <w:rFonts w:ascii="Arial" w:eastAsia="Arial" w:hAnsi="Arial"/>
            <w:color w:val="0000FF"/>
            <w:sz w:val="24"/>
          </w:rPr>
          <w:t>org.uk/guidance/ng56</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28" w:lineRule="auto"/>
        <w:ind w:left="280" w:right="240"/>
        <w:jc w:val="both"/>
        <w:rPr>
          <w:rFonts w:ascii="Arial" w:eastAsia="Arial" w:hAnsi="Arial"/>
          <w:color w:val="000000"/>
          <w:sz w:val="24"/>
        </w:rPr>
      </w:pPr>
      <w:r>
        <w:rPr>
          <w:rFonts w:ascii="Arial" w:eastAsia="Arial" w:hAnsi="Arial"/>
          <w:sz w:val="24"/>
        </w:rPr>
        <w:t>Prados-Torres, A., Calderon-Larranaga, A., Hancco-Saavedra, J., Poblador-Pl</w:t>
      </w:r>
      <w:r>
        <w:rPr>
          <w:rFonts w:ascii="Arial" w:eastAsia="Arial" w:hAnsi="Arial"/>
          <w:sz w:val="24"/>
        </w:rPr>
        <w:t>ou, B. and Akker, M. van den (2014) Multimorbidity patterns: A systematic review. Journal of Clinical Epidemiology. [Online] Vol.67 (3), pp.254</w:t>
      </w:r>
      <w:r>
        <w:rPr>
          <w:rFonts w:ascii="Arial" w:eastAsia="Arial" w:hAnsi="Arial"/>
          <w:sz w:val="24"/>
        </w:rPr>
        <w:t xml:space="preserve">–266. Available: </w:t>
      </w:r>
      <w:hyperlink r:id="rId42" w:history="1">
        <w:r>
          <w:rPr>
            <w:rFonts w:ascii="Arial" w:eastAsia="Arial" w:hAnsi="Arial"/>
            <w:color w:val="0000FF"/>
            <w:sz w:val="24"/>
          </w:rPr>
          <w:t>http://www.</w:t>
        </w:r>
      </w:hyperlink>
      <w:r>
        <w:rPr>
          <w:rFonts w:ascii="Arial" w:eastAsia="Arial" w:hAnsi="Arial"/>
          <w:sz w:val="24"/>
        </w:rPr>
        <w:t xml:space="preserve"> </w:t>
      </w:r>
      <w:hyperlink r:id="rId43" w:history="1">
        <w:r>
          <w:rPr>
            <w:rFonts w:ascii="Arial" w:eastAsia="Arial" w:hAnsi="Arial"/>
            <w:color w:val="0000FF"/>
            <w:sz w:val="24"/>
          </w:rPr>
          <w:t>sciencedirect.com/science/article/pii/S0895435613004368</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0" w:lineRule="atLeast"/>
        <w:ind w:left="280"/>
        <w:rPr>
          <w:rFonts w:ascii="Arial" w:eastAsia="Arial" w:hAnsi="Arial"/>
          <w:sz w:val="23"/>
        </w:rPr>
      </w:pPr>
      <w:r>
        <w:rPr>
          <w:rFonts w:ascii="Arial" w:eastAsia="Arial" w:hAnsi="Arial"/>
          <w:sz w:val="23"/>
        </w:rPr>
        <w:t>R-Core-Team (2017) R: A language and environment for statistical computing. 2011,</w:t>
      </w:r>
    </w:p>
    <w:p w:rsidR="00000000" w:rsidRDefault="0006499F">
      <w:pPr>
        <w:spacing w:line="94" w:lineRule="exact"/>
        <w:rPr>
          <w:rFonts w:ascii="Times New Roman" w:eastAsia="Times New Roman" w:hAnsi="Times New Roman"/>
        </w:rPr>
      </w:pPr>
    </w:p>
    <w:p w:rsidR="00000000" w:rsidRDefault="0006499F">
      <w:pPr>
        <w:spacing w:line="0" w:lineRule="atLeast"/>
        <w:ind w:left="280"/>
        <w:rPr>
          <w:rFonts w:ascii="Arial" w:eastAsia="Arial" w:hAnsi="Arial"/>
          <w:sz w:val="24"/>
        </w:rPr>
      </w:pPr>
      <w:r>
        <w:rPr>
          <w:rFonts w:ascii="Arial" w:eastAsia="Arial" w:hAnsi="Arial"/>
          <w:sz w:val="24"/>
        </w:rPr>
        <w:t>vienna, austria: R foundation for</w:t>
      </w:r>
      <w:r>
        <w:rPr>
          <w:rFonts w:ascii="Arial" w:eastAsia="Arial" w:hAnsi="Arial"/>
          <w:sz w:val="24"/>
        </w:rPr>
        <w:t xml:space="preserve"> statistical computing [Online]. Report. Available:</w:t>
      </w:r>
    </w:p>
    <w:p w:rsidR="00000000" w:rsidRDefault="0006499F">
      <w:pPr>
        <w:spacing w:line="83" w:lineRule="exact"/>
        <w:rPr>
          <w:rFonts w:ascii="Times New Roman" w:eastAsia="Times New Roman" w:hAnsi="Times New Roman"/>
        </w:rPr>
      </w:pPr>
    </w:p>
    <w:p w:rsidR="00000000" w:rsidRDefault="0006499F">
      <w:pPr>
        <w:spacing w:line="0" w:lineRule="atLeast"/>
        <w:ind w:left="280"/>
        <w:rPr>
          <w:rFonts w:ascii="Arial" w:eastAsia="Arial" w:hAnsi="Arial"/>
          <w:color w:val="000000"/>
          <w:sz w:val="24"/>
        </w:rPr>
      </w:pPr>
      <w:hyperlink r:id="rId44" w:history="1">
        <w:r>
          <w:rPr>
            <w:rFonts w:ascii="Arial" w:eastAsia="Arial" w:hAnsi="Arial"/>
            <w:color w:val="0000FF"/>
            <w:sz w:val="24"/>
          </w:rPr>
          <w:t>http://www.R-project.org</w:t>
        </w:r>
      </w:hyperlink>
      <w:r>
        <w:rPr>
          <w:rFonts w:ascii="Arial" w:eastAsia="Arial" w:hAnsi="Arial"/>
          <w:color w:val="000000"/>
          <w:sz w:val="24"/>
        </w:rPr>
        <w:t>.</w:t>
      </w:r>
    </w:p>
    <w:p w:rsidR="00000000" w:rsidRDefault="0006499F">
      <w:pPr>
        <w:spacing w:line="227" w:lineRule="exact"/>
        <w:rPr>
          <w:rFonts w:ascii="Times New Roman" w:eastAsia="Times New Roman" w:hAnsi="Times New Roman"/>
        </w:rPr>
      </w:pPr>
    </w:p>
    <w:p w:rsidR="00000000" w:rsidRDefault="0006499F">
      <w:pPr>
        <w:spacing w:line="346" w:lineRule="auto"/>
        <w:ind w:left="280" w:right="260"/>
        <w:jc w:val="both"/>
        <w:rPr>
          <w:rFonts w:ascii="Arial" w:eastAsia="Arial" w:hAnsi="Arial"/>
          <w:color w:val="000000"/>
          <w:sz w:val="23"/>
        </w:rPr>
      </w:pPr>
      <w:r>
        <w:rPr>
          <w:rFonts w:ascii="Arial" w:eastAsia="Arial" w:hAnsi="Arial"/>
          <w:sz w:val="23"/>
        </w:rPr>
        <w:t>Salisbury, C., Johnson, L., Purdy, S., Valderas, J. M. and Montgomery, A. A. (2011) Epidemiology and impact of multimorbidity in primar</w:t>
      </w:r>
      <w:r>
        <w:rPr>
          <w:rFonts w:ascii="Arial" w:eastAsia="Arial" w:hAnsi="Arial"/>
          <w:sz w:val="23"/>
        </w:rPr>
        <w:t>y care: A retrospective cohort study. British Journal of General Practice. [Online] Vol.61 (582), pp.e12</w:t>
      </w:r>
      <w:r>
        <w:rPr>
          <w:rFonts w:ascii="Arial" w:eastAsia="Arial" w:hAnsi="Arial"/>
          <w:sz w:val="23"/>
        </w:rPr>
        <w:t xml:space="preserve">–e21. Available: </w:t>
      </w:r>
      <w:hyperlink r:id="rId45" w:history="1">
        <w:r>
          <w:rPr>
            <w:rFonts w:ascii="Arial" w:eastAsia="Arial" w:hAnsi="Arial"/>
            <w:color w:val="0000FF"/>
            <w:sz w:val="23"/>
          </w:rPr>
          <w:t>http://www.ncbi.nlm.nih.gov/pmc/articles/PMC30200</w:t>
        </w:r>
        <w:r>
          <w:rPr>
            <w:rFonts w:ascii="Arial" w:eastAsia="Arial" w:hAnsi="Arial"/>
            <w:color w:val="0000FF"/>
            <w:sz w:val="23"/>
          </w:rPr>
          <w:t>68/pdf/bjgp61-e12.pdf</w:t>
        </w:r>
      </w:hyperlink>
      <w:r>
        <w:rPr>
          <w:rFonts w:ascii="Arial" w:eastAsia="Arial" w:hAnsi="Arial"/>
          <w:color w:val="000000"/>
          <w:sz w:val="23"/>
        </w:rPr>
        <w:t>.</w:t>
      </w:r>
    </w:p>
    <w:p w:rsidR="00000000" w:rsidRDefault="0006499F">
      <w:pPr>
        <w:spacing w:line="53" w:lineRule="exact"/>
        <w:rPr>
          <w:rFonts w:ascii="Times New Roman" w:eastAsia="Times New Roman" w:hAnsi="Times New Roman"/>
        </w:rPr>
      </w:pPr>
    </w:p>
    <w:p w:rsidR="00000000" w:rsidRDefault="0006499F">
      <w:pPr>
        <w:spacing w:line="337" w:lineRule="auto"/>
        <w:ind w:left="280" w:right="260"/>
        <w:jc w:val="both"/>
        <w:rPr>
          <w:rFonts w:ascii="Arial" w:eastAsia="Arial" w:hAnsi="Arial"/>
          <w:color w:val="000000"/>
          <w:sz w:val="24"/>
        </w:rPr>
      </w:pPr>
      <w:r>
        <w:rPr>
          <w:rFonts w:ascii="Arial" w:eastAsia="Arial" w:hAnsi="Arial"/>
          <w:sz w:val="24"/>
        </w:rPr>
        <w:t>Starfield, B., Shi, L. and Macinko, J. (2005) Contribution of primary care to health systems and health. Milbank quarterly. [Online] Vol.83 (3), pp.457</w:t>
      </w:r>
      <w:r>
        <w:rPr>
          <w:rFonts w:ascii="Arial" w:eastAsia="Arial" w:hAnsi="Arial"/>
          <w:sz w:val="24"/>
        </w:rPr>
        <w:t xml:space="preserve">–502. Available: </w:t>
      </w:r>
      <w:hyperlink r:id="rId46" w:history="1">
        <w:r>
          <w:rPr>
            <w:rFonts w:ascii="Arial" w:eastAsia="Arial" w:hAnsi="Arial"/>
            <w:color w:val="0000FF"/>
            <w:sz w:val="24"/>
          </w:rPr>
          <w:t>http://onlinelibrary.wiley.com/wol1/doi/10.1111/j.1468-0009.2005.00409.x/full</w:t>
        </w:r>
      </w:hyperlink>
      <w:r>
        <w:rPr>
          <w:rFonts w:ascii="Arial" w:eastAsia="Arial" w:hAnsi="Arial"/>
          <w:color w:val="000000"/>
          <w:sz w:val="24"/>
        </w:rPr>
        <w:t>.</w:t>
      </w:r>
    </w:p>
    <w:p w:rsidR="00000000" w:rsidRDefault="0006499F">
      <w:pPr>
        <w:spacing w:line="58" w:lineRule="exact"/>
        <w:rPr>
          <w:rFonts w:ascii="Times New Roman" w:eastAsia="Times New Roman" w:hAnsi="Times New Roman"/>
        </w:rPr>
      </w:pPr>
    </w:p>
    <w:p w:rsidR="00000000" w:rsidRDefault="0006499F">
      <w:pPr>
        <w:spacing w:line="328" w:lineRule="auto"/>
        <w:ind w:left="280" w:right="240" w:hanging="7"/>
        <w:jc w:val="both"/>
        <w:rPr>
          <w:rFonts w:ascii="Arial" w:eastAsia="Arial" w:hAnsi="Arial"/>
          <w:color w:val="000000"/>
          <w:sz w:val="24"/>
        </w:rPr>
      </w:pPr>
      <w:r>
        <w:rPr>
          <w:rFonts w:ascii="Arial" w:eastAsia="Arial" w:hAnsi="Arial"/>
          <w:sz w:val="24"/>
        </w:rPr>
        <w:t>Topchy, A., Jain, A. K. and Punch, W. (2005) Clustering ensembles: Models of consensus and weak partitions. IEEE Transactions on pattern analysis</w:t>
      </w:r>
      <w:r>
        <w:rPr>
          <w:rFonts w:ascii="Arial" w:eastAsia="Arial" w:hAnsi="Arial"/>
          <w:sz w:val="24"/>
        </w:rPr>
        <w:t xml:space="preserve"> and machine intelligence. [Online] Vol.27 (12), pp.1866</w:t>
      </w:r>
      <w:r>
        <w:rPr>
          <w:rFonts w:ascii="Arial" w:eastAsia="Arial" w:hAnsi="Arial"/>
          <w:sz w:val="24"/>
        </w:rPr>
        <w:t xml:space="preserve">–1881. Available: </w:t>
      </w:r>
      <w:hyperlink r:id="rId47" w:history="1">
        <w:r>
          <w:rPr>
            <w:rFonts w:ascii="Arial" w:eastAsia="Arial" w:hAnsi="Arial"/>
            <w:color w:val="0000FF"/>
            <w:sz w:val="24"/>
          </w:rPr>
          <w:t>http://ieeexplore.ieee.org/stamp/stamp.</w:t>
        </w:r>
      </w:hyperlink>
      <w:r>
        <w:rPr>
          <w:rFonts w:ascii="Arial" w:eastAsia="Arial" w:hAnsi="Arial"/>
          <w:sz w:val="24"/>
        </w:rPr>
        <w:t xml:space="preserve"> </w:t>
      </w:r>
      <w:hyperlink r:id="rId48" w:history="1">
        <w:r>
          <w:rPr>
            <w:rFonts w:ascii="Arial" w:eastAsia="Arial" w:hAnsi="Arial"/>
            <w:color w:val="0000FF"/>
            <w:sz w:val="24"/>
          </w:rPr>
          <w:t>jsp?arnumber=1524981</w:t>
        </w:r>
      </w:hyperlink>
      <w:r>
        <w:rPr>
          <w:rFonts w:ascii="Arial" w:eastAsia="Arial" w:hAnsi="Arial"/>
          <w:color w:val="000000"/>
          <w:sz w:val="24"/>
        </w:rPr>
        <w:t>.</w:t>
      </w:r>
    </w:p>
    <w:p w:rsidR="00000000" w:rsidRDefault="0006499F">
      <w:pPr>
        <w:spacing w:line="70" w:lineRule="exact"/>
        <w:rPr>
          <w:rFonts w:ascii="Times New Roman" w:eastAsia="Times New Roman" w:hAnsi="Times New Roman"/>
        </w:rPr>
      </w:pPr>
    </w:p>
    <w:p w:rsidR="00000000" w:rsidRDefault="0006499F">
      <w:pPr>
        <w:spacing w:line="324" w:lineRule="auto"/>
        <w:ind w:left="280" w:right="240" w:firstLine="3"/>
        <w:jc w:val="both"/>
        <w:rPr>
          <w:rFonts w:ascii="Arial" w:eastAsia="Arial" w:hAnsi="Arial"/>
          <w:color w:val="000000"/>
          <w:sz w:val="24"/>
        </w:rPr>
      </w:pPr>
      <w:r>
        <w:rPr>
          <w:rFonts w:ascii="Arial" w:eastAsia="Arial" w:hAnsi="Arial"/>
          <w:sz w:val="24"/>
        </w:rPr>
        <w:t>Violan, C., Foguet-Boreu, Q., Flores-Mateo, G., Salisbury, C., Blom, J., Freitag, M., Glynn, L., Muth, C. and Valderas, J. M. (2014) Prevalence, determinants and patterns of multimorbidity in primary care: A systematic revi</w:t>
      </w:r>
      <w:r>
        <w:rPr>
          <w:rFonts w:ascii="Arial" w:eastAsia="Arial" w:hAnsi="Arial"/>
          <w:sz w:val="24"/>
        </w:rPr>
        <w:t xml:space="preserve">ew of observational studies. Plos One. [Online] Vol.9 (7). Available: </w:t>
      </w:r>
      <w:hyperlink r:id="rId49" w:history="1">
        <w:r>
          <w:rPr>
            <w:rFonts w:ascii="Arial" w:eastAsia="Arial" w:hAnsi="Arial"/>
            <w:color w:val="0000FF"/>
            <w:sz w:val="24"/>
          </w:rPr>
          <w:t>http://journals.plos.org/plosone/article?id=10.</w:t>
        </w:r>
      </w:hyperlink>
      <w:r>
        <w:rPr>
          <w:rFonts w:ascii="Arial" w:eastAsia="Arial" w:hAnsi="Arial"/>
          <w:sz w:val="24"/>
        </w:rPr>
        <w:t xml:space="preserve"> </w:t>
      </w:r>
      <w:hyperlink r:id="rId50" w:history="1">
        <w:r>
          <w:rPr>
            <w:rFonts w:ascii="Arial" w:eastAsia="Arial" w:hAnsi="Arial"/>
            <w:color w:val="0000FF"/>
            <w:sz w:val="24"/>
          </w:rPr>
          <w:t>1371/journal.pone.0102149</w:t>
        </w:r>
      </w:hyperlink>
      <w:r>
        <w:rPr>
          <w:rFonts w:ascii="Arial" w:eastAsia="Arial" w:hAnsi="Arial"/>
          <w:color w:val="000000"/>
          <w:sz w:val="24"/>
        </w:rPr>
        <w:t>.</w:t>
      </w:r>
    </w:p>
    <w:p w:rsidR="00000000" w:rsidRDefault="0006499F">
      <w:pPr>
        <w:spacing w:line="74" w:lineRule="exact"/>
        <w:rPr>
          <w:rFonts w:ascii="Times New Roman" w:eastAsia="Times New Roman" w:hAnsi="Times New Roman"/>
        </w:rPr>
      </w:pPr>
    </w:p>
    <w:p w:rsidR="00000000" w:rsidRDefault="0006499F">
      <w:pPr>
        <w:spacing w:line="0" w:lineRule="atLeast"/>
        <w:ind w:left="280"/>
        <w:rPr>
          <w:rFonts w:ascii="Arial" w:eastAsia="Arial" w:hAnsi="Arial"/>
          <w:sz w:val="23"/>
        </w:rPr>
      </w:pPr>
      <w:r>
        <w:rPr>
          <w:rFonts w:ascii="Arial" w:eastAsia="Arial" w:hAnsi="Arial"/>
          <w:sz w:val="23"/>
        </w:rPr>
        <w:t xml:space="preserve">Wickham, H. (2017) Tidyverse: Easily install and load </w:t>
      </w:r>
      <w:r>
        <w:rPr>
          <w:rFonts w:ascii="Arial" w:eastAsia="Arial" w:hAnsi="Arial"/>
          <w:sz w:val="23"/>
        </w:rPr>
        <w:t>‘tidyverse</w:t>
      </w:r>
      <w:r>
        <w:rPr>
          <w:rFonts w:ascii="Arial" w:eastAsia="Arial" w:hAnsi="Arial"/>
          <w:sz w:val="23"/>
        </w:rPr>
        <w:t>’packages [software]</w:t>
      </w:r>
    </w:p>
    <w:p w:rsidR="00000000" w:rsidRDefault="0006499F">
      <w:pPr>
        <w:spacing w:line="94" w:lineRule="exact"/>
        <w:rPr>
          <w:rFonts w:ascii="Times New Roman" w:eastAsia="Times New Roman" w:hAnsi="Times New Roman"/>
        </w:rPr>
      </w:pPr>
    </w:p>
    <w:p w:rsidR="00000000" w:rsidRDefault="0006499F">
      <w:pPr>
        <w:spacing w:line="0" w:lineRule="atLeast"/>
        <w:ind w:left="280"/>
        <w:rPr>
          <w:rFonts w:ascii="Arial" w:eastAsia="Arial" w:hAnsi="Arial"/>
          <w:color w:val="0000FF"/>
          <w:sz w:val="24"/>
        </w:rPr>
      </w:pPr>
      <w:r>
        <w:rPr>
          <w:rFonts w:ascii="Arial" w:eastAsia="Arial" w:hAnsi="Arial"/>
          <w:sz w:val="24"/>
        </w:rPr>
        <w:t xml:space="preserve">[Online]. Report. Available: </w:t>
      </w:r>
      <w:hyperlink r:id="rId51" w:history="1">
        <w:r>
          <w:rPr>
            <w:rFonts w:ascii="Arial" w:eastAsia="Arial" w:hAnsi="Arial"/>
            <w:color w:val="0000FF"/>
            <w:sz w:val="24"/>
          </w:rPr>
          <w:t>https://cran.r-project.org/web/packages/tidyverse/index.</w:t>
        </w:r>
      </w:hyperlink>
    </w:p>
    <w:p w:rsidR="00000000" w:rsidRDefault="0006499F">
      <w:pPr>
        <w:spacing w:line="0" w:lineRule="atLeast"/>
        <w:ind w:left="280"/>
        <w:rPr>
          <w:rFonts w:ascii="Arial" w:eastAsia="Arial" w:hAnsi="Arial"/>
          <w:color w:val="0000FF"/>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355" w:lineRule="exact"/>
        <w:rPr>
          <w:rFonts w:ascii="Times New Roman" w:eastAsia="Times New Roman" w:hAnsi="Times New Roman"/>
        </w:rPr>
      </w:pPr>
    </w:p>
    <w:p w:rsidR="00000000" w:rsidRDefault="0006499F">
      <w:pPr>
        <w:spacing w:line="0" w:lineRule="atLeast"/>
        <w:jc w:val="center"/>
        <w:rPr>
          <w:rFonts w:ascii="Arial" w:eastAsia="Arial" w:hAnsi="Arial"/>
          <w:sz w:val="21"/>
        </w:rPr>
      </w:pPr>
      <w:hyperlink r:id="rId52" w:history="1">
        <w:r>
          <w:rPr>
            <w:rFonts w:ascii="Arial" w:eastAsia="Arial" w:hAnsi="Arial"/>
            <w:sz w:val="21"/>
          </w:rPr>
          <w:t>38</w:t>
        </w:r>
      </w:hyperlink>
    </w:p>
    <w:p w:rsidR="00000000" w:rsidRDefault="0006499F">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47" w:name="page47"/>
    <w:bookmarkEnd w:id="47"/>
    <w:p w:rsidR="00000000" w:rsidRDefault="0006499F">
      <w:pPr>
        <w:spacing w:line="0" w:lineRule="atLeast"/>
        <w:jc w:val="center"/>
        <w:rPr>
          <w:rFonts w:ascii="Arial" w:eastAsia="Arial" w:hAnsi="Arial"/>
          <w:sz w:val="21"/>
        </w:rPr>
      </w:pPr>
      <w:r>
        <w:lastRenderedPageBreak/>
        <w:fldChar w:fldCharType="begin"/>
      </w:r>
      <w:r>
        <w:instrText xml:space="preserve"> HYPERLINK "https://cran.r-project.org/web/packages/tidyverse/index.html" </w:instrText>
      </w:r>
      <w:r>
        <w:fldChar w:fldCharType="separate"/>
      </w:r>
      <w:r>
        <w:rPr>
          <w:rFonts w:ascii="Arial" w:eastAsia="Arial" w:hAnsi="Arial"/>
          <w:sz w:val="21"/>
        </w:rPr>
        <w:t>References</w:t>
      </w:r>
      <w:r>
        <w:fldChar w:fldCharType="end"/>
      </w:r>
    </w:p>
    <w:p w:rsidR="00000000" w:rsidRDefault="00D37B91">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78208" behindDoc="1" locked="0" layoutInCell="1" allowOverlap="1">
                <wp:simplePos x="0" y="0"/>
                <wp:positionH relativeFrom="column">
                  <wp:posOffset>182880</wp:posOffset>
                </wp:positionH>
                <wp:positionV relativeFrom="paragraph">
                  <wp:posOffset>74930</wp:posOffset>
                </wp:positionV>
                <wp:extent cx="5577840" cy="0"/>
                <wp:effectExtent l="11430" t="13970" r="11430" b="5080"/>
                <wp:wrapNone/>
                <wp:docPr id="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F9B5E" id="Line 42"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9pt" to="453.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HQIAAEI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" strokeweight=".14039mm"/>
            </w:pict>
          </mc:Fallback>
        </mc:AlternateContent>
      </w:r>
    </w:p>
    <w:p w:rsidR="00000000" w:rsidRDefault="0006499F">
      <w:pPr>
        <w:spacing w:line="200" w:lineRule="exact"/>
        <w:rPr>
          <w:rFonts w:ascii="Times New Roman" w:eastAsia="Times New Roman" w:hAnsi="Times New Roman"/>
        </w:rPr>
      </w:pPr>
    </w:p>
    <w:p w:rsidR="00000000" w:rsidRDefault="0006499F">
      <w:pPr>
        <w:spacing w:line="362" w:lineRule="exact"/>
        <w:rPr>
          <w:rFonts w:ascii="Times New Roman" w:eastAsia="Times New Roman" w:hAnsi="Times New Roman"/>
        </w:rPr>
      </w:pPr>
    </w:p>
    <w:p w:rsidR="00000000" w:rsidRDefault="0006499F">
      <w:pPr>
        <w:spacing w:line="0" w:lineRule="atLeast"/>
        <w:ind w:left="280"/>
        <w:rPr>
          <w:rFonts w:ascii="Arial" w:eastAsia="Arial" w:hAnsi="Arial"/>
          <w:color w:val="000000"/>
          <w:sz w:val="24"/>
        </w:rPr>
      </w:pPr>
      <w:hyperlink r:id="rId53" w:history="1">
        <w:r>
          <w:rPr>
            <w:rFonts w:ascii="Arial" w:eastAsia="Arial" w:hAnsi="Arial"/>
            <w:color w:val="0000FF"/>
            <w:sz w:val="24"/>
          </w:rPr>
          <w:t>html</w:t>
        </w:r>
      </w:hyperlink>
      <w:r>
        <w:rPr>
          <w:rFonts w:ascii="Arial" w:eastAsia="Arial" w:hAnsi="Arial"/>
          <w:color w:val="000000"/>
          <w:sz w:val="24"/>
        </w:rPr>
        <w:t>.</w:t>
      </w:r>
    </w:p>
    <w:p w:rsidR="00000000" w:rsidRDefault="0006499F">
      <w:pPr>
        <w:spacing w:line="0" w:lineRule="atLeast"/>
        <w:ind w:left="280"/>
        <w:rPr>
          <w:rFonts w:ascii="Arial" w:eastAsia="Arial" w:hAnsi="Arial"/>
          <w:color w:val="000000"/>
          <w:sz w:val="24"/>
        </w:rPr>
        <w:sectPr w:rsidR="00000000">
          <w:pgSz w:w="12240" w:h="15840"/>
          <w:pgMar w:top="923" w:right="1440" w:bottom="544" w:left="1440" w:header="0" w:footer="0" w:gutter="0"/>
          <w:cols w:space="0" w:equalWidth="0">
            <w:col w:w="9360"/>
          </w:cols>
          <w:docGrid w:linePitch="360"/>
        </w:sect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00" w:lineRule="exact"/>
        <w:rPr>
          <w:rFonts w:ascii="Times New Roman" w:eastAsia="Times New Roman" w:hAnsi="Times New Roman"/>
        </w:rPr>
      </w:pPr>
    </w:p>
    <w:p w:rsidR="00000000" w:rsidRDefault="0006499F">
      <w:pPr>
        <w:spacing w:line="267" w:lineRule="exact"/>
        <w:rPr>
          <w:rFonts w:ascii="Times New Roman" w:eastAsia="Times New Roman" w:hAnsi="Times New Roman"/>
        </w:rPr>
      </w:pPr>
    </w:p>
    <w:p w:rsidR="0006499F" w:rsidRDefault="0006499F">
      <w:pPr>
        <w:spacing w:line="0" w:lineRule="atLeast"/>
        <w:jc w:val="center"/>
        <w:rPr>
          <w:rFonts w:ascii="Arial" w:eastAsia="Arial" w:hAnsi="Arial"/>
          <w:sz w:val="21"/>
        </w:rPr>
      </w:pPr>
      <w:r>
        <w:rPr>
          <w:rFonts w:ascii="Arial" w:eastAsia="Arial" w:hAnsi="Arial"/>
          <w:sz w:val="21"/>
        </w:rPr>
        <w:t>39</w:t>
      </w:r>
    </w:p>
    <w:sectPr w:rsidR="0006499F">
      <w:type w:val="continuous"/>
      <w:pgSz w:w="12240" w:h="15840"/>
      <w:pgMar w:top="923" w:right="1440" w:bottom="544"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9E2A9E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BD062C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2200854"/>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91"/>
    <w:rsid w:val="0006499F"/>
    <w:rsid w:val="00D37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5FB830-5335-4673-BC07-5CDC7D3C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140673612602402" TargetMode="External"/><Relationship Id="rId18" Type="http://schemas.openxmlformats.org/officeDocument/2006/relationships/hyperlink" Target="http://www.annfammed.org/content/4/5/417.short" TargetMode="External"/><Relationship Id="rId26" Type="http://schemas.openxmlformats.org/officeDocument/2006/relationships/hyperlink" Target="http://ac.els-cdn.com/S0895435600003632/1-s2.0-S0895435600003632-main.pdf?_tid=108170ce-6dc1-11e5-8a3e-00000aacb35f&amp;acdnat=1444311347_f32307220b48c8d4a7d7674af6026a1b" TargetMode="External"/><Relationship Id="rId39" Type="http://schemas.openxmlformats.org/officeDocument/2006/relationships/hyperlink" Target="http://bjgp.org/bjgp/65/641/e799.full.pdf" TargetMode="External"/><Relationship Id="rId21" Type="http://schemas.openxmlformats.org/officeDocument/2006/relationships/hyperlink" Target="https://hqlo.biomedcentral.com/articles/10.1186/1477-7525-2-51" TargetMode="External"/><Relationship Id="rId34" Type="http://schemas.openxmlformats.org/officeDocument/2006/relationships/hyperlink" Target="http://biocomparison.ucoz.ru/_ld/0/60_jardine_constru.pdf" TargetMode="External"/><Relationship Id="rId42" Type="http://schemas.openxmlformats.org/officeDocument/2006/relationships/hyperlink" Target="http://www.sciencedirect.com/science/article/pii/S0895435613004368" TargetMode="External"/><Relationship Id="rId47" Type="http://schemas.openxmlformats.org/officeDocument/2006/relationships/hyperlink" Target="http://ieeexplore.ieee.org/stamp/stamp.jsp?arnumber=1524981" TargetMode="External"/><Relationship Id="rId50" Type="http://schemas.openxmlformats.org/officeDocument/2006/relationships/hyperlink" Target="http://journals.plos.org/plosone/article?id=10.1371/journal.pone.0102149" TargetMode="External"/><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hsr.sagepub.com/content/17/3/133.full.pdf" TargetMode="External"/><Relationship Id="rId17" Type="http://schemas.openxmlformats.org/officeDocument/2006/relationships/hyperlink" Target="http://www.em-online.com/download/medical_article/36074_spice_report_july_2007.pdf" TargetMode="External"/><Relationship Id="rId25" Type="http://schemas.openxmlformats.org/officeDocument/2006/relationships/hyperlink" Target="http://ac.els-cdn.com/S0895435600003632/1-s2.0-S0895435600003632-main.pdf?_tid=108170ce-6dc1-11e5-8a3e-00000aacb35f&amp;acdnat=1444311347_f32307220b48c8d4a7d7674af6026a1b" TargetMode="External"/><Relationship Id="rId33" Type="http://schemas.openxmlformats.org/officeDocument/2006/relationships/hyperlink" Target="http://www.plosone.org/article/fetchObject.action?uri=info:doi/10.1371/journal.pone.0083783&amp;representation=PDF" TargetMode="External"/><Relationship Id="rId38" Type="http://schemas.openxmlformats.org/officeDocument/2006/relationships/hyperlink" Target="http://search.proquest.com/openview/548fdf667b7583537cd7c76e7f48cb8a/1?pq-origsite=gscholar&amp;cbl=2043523" TargetMode="External"/><Relationship Id="rId46" Type="http://schemas.openxmlformats.org/officeDocument/2006/relationships/hyperlink" Target="http://onlinelibrary.wiley.com/wol1/doi/10.1111/j.1468-0009.2005.00409.x/full" TargetMode="External"/><Relationship Id="rId2" Type="http://schemas.openxmlformats.org/officeDocument/2006/relationships/styles" Target="styles.xml"/><Relationship Id="rId16" Type="http://schemas.openxmlformats.org/officeDocument/2006/relationships/hyperlink" Target="http://www.em-online.com/download/medical_article/36074_spice_report_july_2007.pdf" TargetMode="External"/><Relationship Id="rId20" Type="http://schemas.openxmlformats.org/officeDocument/2006/relationships/hyperlink" Target="https://hqlo.biomedcentral.com/articles/10.1186/1477-7525-3-74" TargetMode="External"/><Relationship Id="rId29" Type="http://schemas.openxmlformats.org/officeDocument/2006/relationships/hyperlink" Target="http://onlinelibrary.wiley.com/doi/10.1111/j.1751-5823.2001.tb00465.x/full" TargetMode="External"/><Relationship Id="rId41" Type="http://schemas.openxmlformats.org/officeDocument/2006/relationships/hyperlink" Target="https://www.nice.org.uk/guidance/ng5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dpi.com/1660-4601/13/4/391/htm" TargetMode="External"/><Relationship Id="rId24" Type="http://schemas.openxmlformats.org/officeDocument/2006/relationships/hyperlink" Target="http://ac.els-cdn.com/S0895435600003632/1-s2.0-S0895435600003632-main.pdf?_tid=108170ce-6dc1-11e5-8a3e-00000aacb35f&amp;acdnat=1444311347_f32307220b48c8d4a7d7674af6026a1b" TargetMode="External"/><Relationship Id="rId32" Type="http://schemas.openxmlformats.org/officeDocument/2006/relationships/hyperlink" Target="http://www.plosone.org/article/fetchObject.action?uri=info:doi/10.1371/journal.pone.0083783&amp;representation=PDF" TargetMode="External"/><Relationship Id="rId37" Type="http://schemas.openxmlformats.org/officeDocument/2006/relationships/hyperlink" Target="http://search.proquest.com/openview/548fdf667b7583537cd7c76e7f48cb8a/1?pq-origsite=gscholar&amp;cbl=2043523" TargetMode="External"/><Relationship Id="rId40" Type="http://schemas.openxmlformats.org/officeDocument/2006/relationships/hyperlink" Target="https://www.nice.org.uk/guidance/ng56" TargetMode="External"/><Relationship Id="rId45" Type="http://schemas.openxmlformats.org/officeDocument/2006/relationships/hyperlink" Target="http://www.ncbi.nlm.nih.gov/pmc/articles/PMC3020068/pdf/bjgp61-e12.pdf" TargetMode="External"/><Relationship Id="rId53" Type="http://schemas.openxmlformats.org/officeDocument/2006/relationships/hyperlink" Target="https://cran.r-project.org/web/packages/tidyverse/index.html" TargetMode="External"/><Relationship Id="rId5" Type="http://schemas.openxmlformats.org/officeDocument/2006/relationships/image" Target="media/image1.jpeg"/><Relationship Id="rId15" Type="http://schemas.openxmlformats.org/officeDocument/2006/relationships/hyperlink" Target="http://www.stat.purdue.edu/~doerge/BIOINFORM.D/FALL06/Benjamini%20and%20Y%20FDR.pdf" TargetMode="External"/><Relationship Id="rId23" Type="http://schemas.openxmlformats.org/officeDocument/2006/relationships/hyperlink" Target="http://www.ncbi.nlm.nih.gov/pmc/articles/PMC3315131/pdf/0100142.pdf" TargetMode="External"/><Relationship Id="rId28" Type="http://schemas.openxmlformats.org/officeDocument/2006/relationships/hyperlink" Target="http://onlinelibrary.wiley.com/doi/10.1111/j.1751-5823.2001.tb00465.x/full" TargetMode="External"/><Relationship Id="rId36" Type="http://schemas.openxmlformats.org/officeDocument/2006/relationships/hyperlink" Target="http://fampra.oxfordjournals.org/content/24/5/412.full.pdf" TargetMode="External"/><Relationship Id="rId49" Type="http://schemas.openxmlformats.org/officeDocument/2006/relationships/hyperlink" Target="http://journals.plos.org/plosone/article?id=10.1371/journal.pone.0102149" TargetMode="External"/><Relationship Id="rId10" Type="http://schemas.openxmlformats.org/officeDocument/2006/relationships/image" Target="media/image6.jpeg"/><Relationship Id="rId19" Type="http://schemas.openxmlformats.org/officeDocument/2006/relationships/hyperlink" Target="http://www.annfammed.org/content/4/5/417.short" TargetMode="External"/><Relationship Id="rId31" Type="http://schemas.openxmlformats.org/officeDocument/2006/relationships/hyperlink" Target="https://www.kingsfund.org.uk/sites/files/kf/field/field_publication_summary/future-trends-overview.pdf" TargetMode="External"/><Relationship Id="rId44" Type="http://schemas.openxmlformats.org/officeDocument/2006/relationships/hyperlink" Target="http://www.R-project.org" TargetMode="External"/><Relationship Id="rId52" Type="http://schemas.openxmlformats.org/officeDocument/2006/relationships/hyperlink" Target="https://cran.r-project.org/web/packages/tidyvers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tat.purdue.edu/~doerge/BIOINFORM.D/FALL06/Benjamini%20and%20Y%20FDR.pdf" TargetMode="External"/><Relationship Id="rId22" Type="http://schemas.openxmlformats.org/officeDocument/2006/relationships/hyperlink" Target="https://hqlo.biomedcentral.com/articles/10.1186/1477-7525-2-51" TargetMode="External"/><Relationship Id="rId27" Type="http://schemas.openxmlformats.org/officeDocument/2006/relationships/hyperlink" Target="http://dx.doi.org/10.1787/9789264122314-9-en" TargetMode="External"/><Relationship Id="rId30" Type="http://schemas.openxmlformats.org/officeDocument/2006/relationships/hyperlink" Target="https://www.kingsfund.org.uk/sites/files/kf/field/field_publication_summary/future-trends-overview.pdf" TargetMode="External"/><Relationship Id="rId35" Type="http://schemas.openxmlformats.org/officeDocument/2006/relationships/hyperlink" Target="http://fampra.oxfordjournals.org/content/24/5/412.full.pdf" TargetMode="External"/><Relationship Id="rId43" Type="http://schemas.openxmlformats.org/officeDocument/2006/relationships/hyperlink" Target="http://www.sciencedirect.com/science/article/pii/S0895435613004368" TargetMode="External"/><Relationship Id="rId48" Type="http://schemas.openxmlformats.org/officeDocument/2006/relationships/hyperlink" Target="http://ieeexplore.ieee.org/stamp/stamp.jsp?arnumber=1524981" TargetMode="External"/><Relationship Id="rId8" Type="http://schemas.openxmlformats.org/officeDocument/2006/relationships/image" Target="media/image4.jpeg"/><Relationship Id="rId51" Type="http://schemas.openxmlformats.org/officeDocument/2006/relationships/hyperlink" Target="https://cran.r-project.org/web/packages/tidyverse/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9342</Words>
  <Characters>53252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Henderson</dc:creator>
  <cp:keywords/>
  <cp:lastModifiedBy>David Henderson</cp:lastModifiedBy>
  <cp:revision>2</cp:revision>
  <dcterms:created xsi:type="dcterms:W3CDTF">2017-08-15T09:36:00Z</dcterms:created>
  <dcterms:modified xsi:type="dcterms:W3CDTF">2017-08-15T09:36:00Z</dcterms:modified>
</cp:coreProperties>
</file>