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df" ContentType="application/pdf"/>
  <Override PartName="/word/media/rId34.pdf" ContentType="application/pdf"/>
  <Override PartName="/word/media/rId62.pdf" ContentType="application/pdf"/>
  <Override PartName="/word/media/rId39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Nonlinear field equations and FLRW cosmology</w:t>
      </w:r>
      <w:r>
        <w:br/>
      </w:r>
      <w:r>
        <w:t xml:space="preserve">of the spectral action with Standard Model content</w:t>
      </w:r>
    </w:p>
    <w:p>
      <w:pPr>
        <w:pStyle w:val="Author"/>
      </w:pPr>
      <w:r>
        <w:t xml:space="preserve">David Alfyorov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derive the full nonlinear variational field equations of the one-loop</w:t>
      </w:r>
      <w:r>
        <w:t xml:space="preserve"> </w:t>
      </w:r>
      <w:r>
        <w:t xml:space="preserve">spectral action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t> 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on arbitrary curved backgrounds and</w:t>
      </w:r>
      <w:r>
        <w:t xml:space="preserve"> </w:t>
      </w:r>
      <w:r>
        <w:t xml:space="preserve">reduce them to Friedmann–Lemaître–Robertson–Walker (FLRW) cosmology.</w:t>
      </w:r>
      <w:r>
        <w:t xml:space="preserve"> </w:t>
      </w:r>
      <w:r>
        <w:t xml:space="preserve">The spectral action with Standard Model content produces a nonlocal effective</w:t>
      </w:r>
      <w:r>
        <w:t xml:space="preserve"> </w:t>
      </w:r>
      <w:r>
        <w:t xml:space="preserve">action in the curvature-squared sector with two entire form factors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(Weyl-squared) 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(Ricci-scalar-squared), whose local limits yield the SM-determined coefficient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ξ</m:t>
        </m:r>
      </m:oMath>
      <w:r>
        <w:t xml:space="preserve">-dependent coefficient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variation</w:t>
      </w:r>
      <w:r>
        <w:t xml:space="preserve"> </w:t>
      </w:r>
      <m:oMath>
        <m:r>
          <m:t>δ</m:t>
        </m:r>
        <m:r>
          <m:t>S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field equations</w:t>
      </w:r>
    </w:p>
    <w:p>
      <w:pPr>
        <w:pStyle w:val="Abstr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Abstract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is the nonlocal Bach tensor,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arises from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variation, and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are Barvinsky–Vilkovisky</w:t>
      </w:r>
      <w:r>
        <w:t xml:space="preserve"> </w:t>
      </w:r>
      <w:r>
        <w:t xml:space="preserve">alpha-insertion corrections from the metric dependence of</w:t>
      </w:r>
      <w:r>
        <w:t xml:space="preserve"> </w:t>
      </w:r>
      <m:oMath>
        <m:r>
          <m:rPr>
            <m:sty m:val="p"/>
          </m:rPr>
          <m:t>□</m:t>
        </m:r>
      </m:oMath>
      <w:r>
        <w:t xml:space="preserve">.</w:t>
      </w:r>
      <w:r>
        <w:t xml:space="preserve"> </w:t>
      </w:r>
      <w:r>
        <w:t xml:space="preserve">On FLRW backgrounds, the entire Weyl sector vanishes by conformal flatness, and</w:t>
      </w:r>
      <w:r>
        <w:t xml:space="preserve"> </w:t>
      </w:r>
      <w:r>
        <w:t xml:space="preserve">only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 contributes to the modified Friedmann equation.</w:t>
      </w:r>
      <w:r>
        <w:t xml:space="preserve"> </w:t>
      </w:r>
      <w:r>
        <w:t xml:space="preserve">We establish five central results:</w:t>
      </w:r>
      <w:r>
        <w:t xml:space="preserve"> </w:t>
      </w:r>
      <w:r>
        <w:t xml:space="preserve">(i) the gravitational-wave speed satisfies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passing the GW170817 constraint by 46 orders</w:t>
      </w:r>
      <w:r>
        <w:t xml:space="preserve"> </w:t>
      </w:r>
      <w:r>
        <w:t xml:space="preserve">of magnitude;</w:t>
      </w:r>
      <w:r>
        <w:t xml:space="preserve"> </w:t>
      </w:r>
      <w:r>
        <w:t xml:space="preserve">(ii) de Sitter spacetime is an exact, stable solution;</w:t>
      </w:r>
      <w:r>
        <w:t xml:space="preserve"> </w:t>
      </w:r>
      <w:r>
        <w:t xml:space="preserve">(iii) at conformal coupling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all spectral corrections vanish</w:t>
      </w:r>
      <w:r>
        <w:t xml:space="preserve"> </w:t>
      </w:r>
      <w:r>
        <w:t xml:space="preserve">identically;</w:t>
      </w:r>
      <w:r>
        <w:t xml:space="preserve"> </w:t>
      </w:r>
      <w:r>
        <w:t xml:space="preserve">(iv) late-time corrections to the Hubble parameter are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</m:oMath>
      <w:r>
        <w:t xml:space="preserve">, ensuring automatic consistency with all</w:t>
      </w:r>
      <w:r>
        <w:t xml:space="preserve"> </w:t>
      </w:r>
      <w:r>
        <w:t xml:space="preserve">precision cosmological data;</w:t>
      </w:r>
      <w:r>
        <w:t xml:space="preserve"> </w:t>
      </w:r>
      <w:r>
        <w:t xml:space="preserve">(v) the local limit recovers Stelle’s higher-derivative gravity with</w:t>
      </w:r>
      <w:r>
        <w:t xml:space="preserve"> </w:t>
      </w:r>
      <w:r>
        <w:t xml:space="preserve">calculable coefficients.</w:t>
      </w:r>
      <w:r>
        <w:t xml:space="preserve"> </w:t>
      </w:r>
      <w:r>
        <w:t xml:space="preserve">All results are verified by dual independent derivations and confirmed by</w:t>
      </w:r>
      <w:r>
        <w:t xml:space="preserve"> </w:t>
      </w:r>
      <w:r>
        <w:t xml:space="preserve">numerical evaluation at 100-digit precision.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Keywords:</w:t>
      </w:r>
      <w:r>
        <w:t xml:space="preserve"> </w:t>
      </w:r>
      <w:r>
        <w:t xml:space="preserve">spectral action, nonlocal gravity, field equations, FLRW cosmology,</w:t>
      </w:r>
      <w:r>
        <w:t xml:space="preserve"> </w:t>
      </w:r>
      <w:r>
        <w:t xml:space="preserve">gravitational-wave speed, Standard Model</w:t>
      </w:r>
    </w:p>
    <w:bookmarkStart w:id="9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The spectral action principle </w:t>
      </w:r>
      <w:r>
        <w:t xml:space="preserve">(Chamseddine and Connes 1997, 2006)</w:t>
      </w:r>
      <w:r>
        <w:t xml:space="preserve"> </w:t>
      </w:r>
      <w:r>
        <w:t xml:space="preserve">provides a geometric origin for both gravitational and gauge interactions:</w:t>
      </w:r>
      <w:r>
        <w:t xml:space="preserve"> </w:t>
      </w:r>
      <w:r>
        <w:t xml:space="preserve">the bosonic action is given by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t> 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Dirac operator of a noncommutative geometry,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 cutoff scale,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positive even function. At the classical level, the heat kernel</w:t>
      </w:r>
      <w:r>
        <w:t xml:space="preserve"> </w:t>
      </w:r>
      <w:r>
        <w:t xml:space="preserve">expansion reproduces the Einstein–Hilbert action, cosmological constant, and</w:t>
      </w:r>
      <w:r>
        <w:t xml:space="preserve"> </w:t>
      </w:r>
      <w:r>
        <w:t xml:space="preserve">Yang–Mills terms from the leading Seeley–DeWitt</w:t>
      </w:r>
      <w:r>
        <w:t xml:space="preserve"> </w:t>
      </w:r>
      <w:r>
        <w:t xml:space="preserve">coefficients </w:t>
      </w:r>
      <w:r>
        <w:t xml:space="preserve">(Chamseddine and Connes 2010; Suijlekom 2015)</w:t>
      </w:r>
      <w:r>
        <w:t xml:space="preserve">.</w:t>
      </w:r>
    </w:p>
    <w:p>
      <w:pPr>
        <w:pStyle w:val="BodyText"/>
      </w:pPr>
      <w:r>
        <w:t xml:space="preserve">Beyond the leading order, the spectral action generates</w:t>
      </w:r>
      <w:r>
        <w:t xml:space="preserve"> </w:t>
      </w:r>
      <w:r>
        <w:rPr>
          <w:i/>
          <w:iCs/>
        </w:rPr>
        <w:t xml:space="preserve">nonlocal</w:t>
      </w:r>
      <w:r>
        <w:t xml:space="preserve"> </w:t>
      </w:r>
      <w:r>
        <w:t xml:space="preserve">curvature-squared corrections characterized by momentum-dependent form</w:t>
      </w:r>
      <w:r>
        <w:t xml:space="preserve"> </w:t>
      </w:r>
      <w:r>
        <w:t xml:space="preserve">factors. In a companion paper </w:t>
      </w:r>
      <w:r>
        <w:t xml:space="preserve">(Alfyorov 2026a)</w:t>
      </w:r>
      <w:r>
        <w:t xml:space="preserve"> </w:t>
      </w:r>
      <w:r>
        <w:t xml:space="preserve">(hereafter Paper I),</w:t>
      </w:r>
      <w:r>
        <w:t xml:space="preserve"> </w:t>
      </w:r>
      <w:r>
        <w:t xml:space="preserve">we computed the complete one-loop form factors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full Standard Model particle content:</w:t>
      </w:r>
      <w:r>
        <w:t xml:space="preserve"> </w:t>
      </w:r>
      <w:r>
        <w:t xml:space="preserve">4 real scalars (Higgs doublet),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Dirac-equivalent fermions</w:t>
      </w:r>
      <w:r>
        <w:t xml:space="preserve"> </w:t>
      </w:r>
      <w:r>
        <w:t xml:space="preserve">(3 generations), and 12 gauge bosons</w:t>
      </w:r>
      <w:r>
        <w:t xml:space="preserve"> </w:t>
      </w:r>
      <w:r>
        <w:t xml:space="preserve">(</w:t>
      </w:r>
      <m:oMath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following the Barvinsky–Vilkovisky covariant perturbation</w:t>
      </w:r>
      <w:r>
        <w:t xml:space="preserve"> </w:t>
      </w:r>
      <w:r>
        <w:t xml:space="preserve">theory </w:t>
      </w:r>
      <w:r>
        <w:t xml:space="preserve">(Barvinsky and Vilkovisky 1985, 1987)</w:t>
      </w:r>
      <w:r>
        <w:t xml:space="preserve"> </w:t>
      </w:r>
      <w:r>
        <w:t xml:space="preserve">and the Codello–Zanusso</w:t>
      </w:r>
      <w:r>
        <w:t xml:space="preserve"> </w:t>
      </w:r>
      <w:r>
        <w:t xml:space="preserve">diagrammatic heat kernel </w:t>
      </w:r>
      <w:r>
        <w:t xml:space="preserve">(Codello and Zanusso 2013)</w:t>
      </w:r>
      <w:r>
        <w:t xml:space="preserve">. Both form factors are</w:t>
      </w:r>
      <w:r>
        <w:t xml:space="preserve"> </w:t>
      </w:r>
      <w:r>
        <w:t xml:space="preserve">entire functions of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, ensuring that the one-loop effective</w:t>
      </w:r>
      <w:r>
        <w:t xml:space="preserve"> </w:t>
      </w:r>
      <w:r>
        <w:t xml:space="preserve">action introduces no additional propagator poles beyond those of the</w:t>
      </w:r>
      <w:r>
        <w:t xml:space="preserve"> </w:t>
      </w:r>
      <w:r>
        <w:t xml:space="preserve">classical theory. In a second companion paper </w:t>
      </w:r>
      <w:r>
        <w:t xml:space="preserve">(Alfyorov 2026b)</w:t>
      </w:r>
      <w:r>
        <w:t xml:space="preserve"> </w:t>
      </w:r>
      <w:r>
        <w:t xml:space="preserve">(Paper II), we extracted the linearized field equations on a flat background,</w:t>
      </w:r>
      <w:r>
        <w:t xml:space="preserve"> </w:t>
      </w:r>
      <w:r>
        <w:t xml:space="preserve">derived the modified graviton propagator and Newtonian potential, and</w:t>
      </w:r>
      <w:r>
        <w:t xml:space="preserve"> </w:t>
      </w:r>
      <w:r>
        <w:t xml:space="preserve">confronted the predictions with solar-system and laboratory experiments.</w:t>
      </w:r>
    </w:p>
    <w:p>
      <w:pPr>
        <w:pStyle w:val="BodyText"/>
      </w:pPr>
      <w:r>
        <w:t xml:space="preserve">The present paper completes the program by deriving the</w:t>
      </w:r>
      <w:r>
        <w:t xml:space="preserve"> </w:t>
      </w:r>
      <w:r>
        <w:rPr>
          <w:i/>
          <w:iCs/>
        </w:rPr>
        <w:t xml:space="preserve">full nonlinear</w:t>
      </w:r>
      <w:r>
        <w:t xml:space="preserve"> </w:t>
      </w:r>
      <w:r>
        <w:t xml:space="preserve">field equations on arbitrary curved backgrounds and reducing them to FLRW</w:t>
      </w:r>
      <w:r>
        <w:t xml:space="preserve"> </w:t>
      </w:r>
      <w:r>
        <w:t xml:space="preserve">cosmology. Whereas the linearized analysis of Paper II is sufficient for</w:t>
      </w:r>
      <w:r>
        <w:t xml:space="preserve"> </w:t>
      </w:r>
      <w:r>
        <w:t xml:space="preserve">weak-field phenomenology, astrophysical and cosmological applications</w:t>
      </w:r>
      <w:r>
        <w:t xml:space="preserve"> </w:t>
      </w:r>
      <w:r>
        <w:t xml:space="preserve">require the complete variational equations, including the</w:t>
      </w:r>
      <w:r>
        <w:t xml:space="preserve"> </w:t>
      </w:r>
      <w:r>
        <w:t xml:space="preserve">Barvinsky–Vilkovisky alpha-insertion corrections that arise from the</w:t>
      </w:r>
      <w:r>
        <w:t xml:space="preserve"> </w:t>
      </w:r>
      <w:r>
        <w:t xml:space="preserve">nontrivial metric dependence of the d’Alembertian</w:t>
      </w:r>
      <w:r>
        <w:t xml:space="preserve"> </w:t>
      </w:r>
      <m:oMath>
        <m:r>
          <m:rPr>
            <m:sty m:val="p"/>
          </m:rPr>
          <m:t>□</m:t>
        </m:r>
      </m:oMath>
      <w:r>
        <w:t xml:space="preserve">.</w:t>
      </w:r>
    </w:p>
    <w:p>
      <w:pPr>
        <w:pStyle w:val="BodyText"/>
      </w:pPr>
      <w:r>
        <w:t xml:space="preserve">The paper is organized as follows. Section </w:t>
      </w:r>
      <w:hyperlink w:anchor="sec:convention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fixes</w:t>
      </w:r>
      <w:r>
        <w:t xml:space="preserve"> </w:t>
      </w:r>
      <w:r>
        <w:t xml:space="preserve">notation and conventions. Section </w:t>
      </w:r>
      <w:hyperlink w:anchor="sec:spectral-ac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reviews the</w:t>
      </w:r>
      <w:r>
        <w:t xml:space="preserve"> </w:t>
      </w:r>
      <w:r>
        <w:t xml:space="preserve">spectral action and its curvature-squared sector.</w:t>
      </w:r>
      <w:r>
        <w:t xml:space="preserve"> </w:t>
      </w:r>
      <w:r>
        <w:t xml:space="preserve">Section </w:t>
      </w:r>
      <w:hyperlink w:anchor="sec:variatio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presents the variational calculus for nonlocal</w:t>
      </w:r>
      <w:r>
        <w:t xml:space="preserve"> </w:t>
      </w:r>
      <w:r>
        <w:t xml:space="preserve">operators. Section </w:t>
      </w:r>
      <w:hyperlink w:anchor="sec:field-equation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states and proves the full</w:t>
      </w:r>
      <w:r>
        <w:t xml:space="preserve"> </w:t>
      </w:r>
      <w:r>
        <w:t xml:space="preserve">nonlinear field equations. Section </w:t>
      </w:r>
      <w:hyperlink w:anchor="sec:properti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verifies their</w:t>
      </w:r>
      <w:r>
        <w:t xml:space="preserve"> </w:t>
      </w:r>
      <w:r>
        <w:t xml:space="preserve">fundamental properties: local limit, linearized limit, Bianchi identity,</w:t>
      </w:r>
      <w:r>
        <w:t xml:space="preserve"> </w:t>
      </w:r>
      <w:r>
        <w:t xml:space="preserve">trace structure, de Sitter solutions, and Ricci-flat simplification.</w:t>
      </w:r>
      <w:r>
        <w:t xml:space="preserve"> </w:t>
      </w:r>
      <w:r>
        <w:t xml:space="preserve">Section </w:t>
      </w:r>
      <w:hyperlink w:anchor="sec:linearized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briefly reviews the linearized limit and the</w:t>
      </w:r>
      <w:r>
        <w:t xml:space="preserve"> </w:t>
      </w:r>
      <w:r>
        <w:t xml:space="preserve">modified Newtonian potential (detailed in Paper II).</w:t>
      </w:r>
      <w:r>
        <w:t xml:space="preserve"> </w:t>
      </w:r>
      <w:r>
        <w:t xml:space="preserve">Section </w:t>
      </w:r>
      <w:hyperlink w:anchor="sec:flrw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reduces the field equations to FLRW cosmology,</w:t>
      </w:r>
      <w:r>
        <w:t xml:space="preserve"> </w:t>
      </w:r>
      <w:r>
        <w:t xml:space="preserve">deriving the modified Friedmann equations.</w:t>
      </w:r>
      <w:r>
        <w:t xml:space="preserve"> </w:t>
      </w:r>
      <w:r>
        <w:t xml:space="preserve">Section </w:t>
      </w:r>
      <w:hyperlink w:anchor="sec:gw-speed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establishes the gravitational-wave speed.</w:t>
      </w:r>
      <w:r>
        <w:t xml:space="preserve"> </w:t>
      </w:r>
      <w:r>
        <w:t xml:space="preserve">Section </w:t>
      </w:r>
      <w:hyperlink w:anchor="sec:dS-stability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treats de Sitter stability.</w:t>
      </w:r>
      <w:r>
        <w:t xml:space="preserve"> </w:t>
      </w:r>
      <w:r>
        <w:t xml:space="preserve">Section </w:t>
      </w:r>
      <w:hyperlink w:anchor="sec:late-time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quantifies the late-time cosmological</w:t>
      </w:r>
      <w:r>
        <w:t xml:space="preserve"> </w:t>
      </w:r>
      <w:r>
        <w:t xml:space="preserve">suppression.</w:t>
      </w:r>
      <w:r>
        <w:t xml:space="preserve"> </w:t>
      </w:r>
      <w:r>
        <w:t xml:space="preserve">Section </w:t>
      </w:r>
      <w:hyperlink w:anchor="sec:comparison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compares with Stelle gravity,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theories,</w:t>
      </w:r>
      <w:r>
        <w:t xml:space="preserve"> </w:t>
      </w:r>
      <w:r>
        <w:t xml:space="preserve">and nonlocal gravity models.</w:t>
      </w:r>
      <w:r>
        <w:t xml:space="preserve"> </w:t>
      </w:r>
      <w:r>
        <w:t xml:space="preserve">Section </w:t>
      </w:r>
      <w:hyperlink w:anchor="sec:conclusions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concludes.</w:t>
      </w:r>
      <w:r>
        <w:t xml:space="preserve"> </w:t>
      </w:r>
      <w:r>
        <w:t xml:space="preserve">Appendix </w:t>
      </w:r>
      <w:hyperlink w:anchor="app:form-factor-identities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collects form factor identities</w:t>
      </w:r>
      <w:r>
        <w:t xml:space="preserve"> </w:t>
      </w:r>
      <w:r>
        <w:t xml:space="preserve">used in the derivations.</w:t>
      </w:r>
    </w:p>
    <w:bookmarkEnd w:id="9"/>
    <w:bookmarkStart w:id="10" w:name="sec:convention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Notation and conventions</w:t>
      </w:r>
    </w:p>
    <w:p>
      <w:pPr>
        <w:pStyle w:val="FirstParagraph"/>
      </w:pPr>
      <w:r>
        <w:t xml:space="preserve">We work in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dimensions. The full nonlinear field equations are</w:t>
      </w:r>
      <w:r>
        <w:t xml:space="preserve"> </w:t>
      </w:r>
      <w:r>
        <w:t xml:space="preserve">derived in Euclidean signature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while the FLRW reduction uses</w:t>
      </w:r>
      <w:r>
        <w:t xml:space="preserve"> </w:t>
      </w:r>
      <w:r>
        <w:t xml:space="preserve">Lorentzian signature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; the Wick rotation connecting the two is</w:t>
      </w:r>
      <w:r>
        <w:t xml:space="preserve"> </w:t>
      </w:r>
      <w:r>
        <w:t xml:space="preserve">detailed in Paper I. The conventions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Metric tensor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ρ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σ</m:t>
                  </m:r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Riemann tensor: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μ</m:t>
                  </m:r>
                </m:sub>
              </m:s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ν</m:t>
                  </m:r>
                  <m:r>
                    <m:t>σ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ν</m:t>
                  </m:r>
                </m:sub>
              </m:s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μ</m:t>
                  </m:r>
                  <m:r>
                    <m:t>σ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ρ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μ</m:t>
                  </m:r>
                  <m:r>
                    <m:t>ρ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Ricci tensor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Ricci scalar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Weyl tensor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Einstein tensor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μ</m:t>
                  </m:r>
                </m:sub>
              </m:sSub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Covariant d’Alembertian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t>π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Gravitational coupling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Spectral cutoff scale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ξ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Higgs non-minimal coupling to gravity</w:t>
            </w:r>
          </w:p>
        </w:tc>
      </w:tr>
    </w:tbl>
    <w:p>
      <w:pPr>
        <w:pStyle w:val="BodyText"/>
      </w:pPr>
      <w:r>
        <w:t xml:space="preserve">The Weyl tensor satisfies the decomposition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b>
          </m:sSub>
          <m:sSup>
            <m:e>
              <m:r>
                <m:t>C</m:t>
              </m:r>
            </m:e>
            <m:sup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Gauss–Bonnet topological density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 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a closed four-manifold,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32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χ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3" w:name="sec:spectral-a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spectral action and its curvature-squared sector</w:t>
      </w:r>
    </w:p>
    <w:bookmarkStart w:id="11" w:name="one-loop-effective-ac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One-loop effective action</w:t>
      </w:r>
    </w:p>
    <w:p>
      <w:pPr>
        <w:pStyle w:val="FirstParagraph"/>
      </w:pPr>
      <w:r>
        <w:t xml:space="preserve">From the spectral action</w:t>
      </w:r>
      <w:r>
        <w:t xml:space="preserve"> </w:t>
      </w:r>
      <m:oMath>
        <m:r>
          <m:rPr>
            <m:sty m:val="p"/>
          </m:rPr>
          <m:t>Tr</m:t>
        </m:r>
        <m:r>
          <m:t> 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Seeley–DeWitt heat</w:t>
      </w:r>
      <w:r>
        <w:t xml:space="preserve"> </w:t>
      </w:r>
      <w:r>
        <w:t xml:space="preserve">kernel expansion, the curvature-squared sector of the one-loop effective</w:t>
      </w:r>
      <w:r>
        <w:t xml:space="preserve"> </w:t>
      </w:r>
      <w:r>
        <w:t xml:space="preserve">action is (Paper I)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rad>
            <m:radPr>
              <m:degHide m:val="on"/>
            </m:radPr>
            <m:deg/>
            <m:e>
              <m:r>
                <m:t>g</m:t>
              </m:r>
            </m:e>
          </m:rad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b>
              </m:sSub>
              <m:sSup>
                <m:e>
                  <m:r>
                    <m:t>C</m:t>
                  </m:r>
                </m:e>
                <m:sup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basis is chosen because (i) it separates the spin-2</w:t>
      </w:r>
      <w:r>
        <w:t xml:space="preserve"> </w:t>
      </w:r>
      <w:r>
        <w:t xml:space="preserve">(transverse-traceless) and spin-0 (scalar) gravitational sectors at the</w:t>
      </w:r>
      <w:r>
        <w:t xml:space="preserve"> </w:t>
      </w:r>
      <w:r>
        <w:t xml:space="preserve">linearized level; (ii) the Gauss–Bonnet identity </w:t>
      </w:r>
      <w:hyperlink w:anchor="eq:GB-density">
        <w:r>
          <w:rPr>
            <w:rStyle w:val="Hyperlink"/>
          </w:rPr>
          <w:t xml:space="preserve">[eq:GB-density]</w:t>
        </w:r>
      </w:hyperlink>
      <w:r>
        <w:t xml:space="preserve"> </w:t>
      </w:r>
      <w:r>
        <w:t xml:space="preserve">removes one degree of freedom from the three-invariant basis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; and (iii) the form factors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entire functions of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(Paper I), ensuring no spurious poles.</w:t>
      </w:r>
    </w:p>
    <w:p>
      <w:pPr>
        <w:pStyle w:val="BodyText"/>
      </w:pPr>
      <w:r>
        <w:t xml:space="preserve">The total action including the Einstein–Hilbert term and matter 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rad>
            <m:radPr>
              <m:degHide m:val="on"/>
            </m:radPr>
            <m:deg/>
            <m:e>
              <m:r>
                <m:t>g</m:t>
              </m:r>
            </m:e>
          </m:rad>
          <m:r>
            <m:t> 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11"/>
    <w:bookmarkStart w:id="12" w:name="standard-model-coefficient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Standard Model coefficients</w:t>
      </w:r>
    </w:p>
    <w:p>
      <w:pPr>
        <w:pStyle w:val="FirstParagraph"/>
      </w:pPr>
      <w:r>
        <w:t xml:space="preserve">The SM-summed local limits are (Paper I):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≡</m:t>
              </m:r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≡</m:t>
              </m:r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SM multiplicities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45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following</w:t>
      </w:r>
      <w:r>
        <w:t xml:space="preserve"> </w:t>
      </w:r>
      <w:r>
        <w:t xml:space="preserve">Codello–Percacci–Rahmede </w:t>
      </w:r>
      <w:r>
        <w:t xml:space="preserve">(Codello et al. 2009)</w:t>
      </w:r>
      <w:r>
        <w:t xml:space="preserve">. The normalized form</w:t>
      </w:r>
      <w:r>
        <w:t xml:space="preserve"> </w:t>
      </w:r>
      <w:r>
        <w:t xml:space="preserve">factors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satisfy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are</w:t>
      </w:r>
      <w:r>
        <w:t xml:space="preserve"> </w:t>
      </w:r>
      <w:r>
        <w:t xml:space="preserve">built from the master function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x</m:t>
                  </m:r>
                </m:den>
              </m:f>
            </m:e>
          </m:rad>
          <m:r>
            <m:t> </m:t>
          </m:r>
          <m:r>
            <m:rPr>
              <m:sty m:val="p"/>
            </m:rPr>
            <m:t>erfi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φ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 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ratio in the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μ</m:t>
            </m:r>
            <m:r>
              <m:t>ν</m:t>
            </m:r>
          </m:sub>
          <m:sup>
            <m:r>
              <m:t>2</m:t>
            </m:r>
          </m:sup>
        </m:sSubSup>
        <m:r>
          <m:rPr>
            <m:sty m:val="p"/>
          </m:rPr>
          <m:t>}</m:t>
        </m:r>
      </m:oMath>
      <w:r>
        <w:t xml:space="preserve"> </w:t>
      </w:r>
      <w:r>
        <w:t xml:space="preserve">basis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at conformal coupling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12"/>
    <w:bookmarkEnd w:id="13"/>
    <w:bookmarkStart w:id="18" w:name="sec:vari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Variational calculus for nonlocal operators</w:t>
      </w:r>
    </w:p>
    <w:bookmarkStart w:id="14" w:name="the-central-difficulty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The central difficulty</w:t>
      </w:r>
    </w:p>
    <w:p>
      <w:pPr>
        <w:pStyle w:val="FirstParagraph"/>
      </w:pPr>
      <w:r>
        <w:t xml:space="preserve">The variation of the nonlocal action </w:t>
      </w:r>
      <w:hyperlink w:anchor="eq:S-quad">
        <w:r>
          <w:rPr>
            <w:rStyle w:val="Hyperlink"/>
          </w:rPr>
          <w:t xml:space="preserve">[eq:S-quad]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differs from the local case because the d’Alembertian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rPr>
                <m:sty m:val="p"/>
              </m:rPr>
              <m:t>∇</m:t>
            </m:r>
          </m:e>
          <m:sub>
            <m:r>
              <m:t>μ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itself depends on the metric.</w:t>
      </w:r>
      <w:r>
        <w:t xml:space="preserve"> </w:t>
      </w:r>
      <w:r>
        <w:t xml:space="preserve">Consequently,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variation of</w:t>
      </w:r>
      <w:r>
        <w:t xml:space="preserve"> </w:t>
      </w:r>
      <m:oMath>
        <m:r>
          <m:t>A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B</m:t>
        </m:r>
      </m:oMath>
      <w:r>
        <w:t xml:space="preserve"> </w:t>
      </w:r>
      <w:r>
        <w:t xml:space="preserve">receives an additional contribution</w:t>
      </w:r>
      <w:r>
        <w:t xml:space="preserve"> </w:t>
      </w:r>
      <w:r>
        <w:t xml:space="preserve">from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, beyond the</w:t>
      </w:r>
      <w:r>
        <w:t xml:space="preserve"> </w:t>
      </w:r>
      <w:r>
        <w:t xml:space="preserve">“naive”</w:t>
      </w:r>
      <w:r>
        <w:t xml:space="preserve"> </w:t>
      </w:r>
      <w:r>
        <w:t xml:space="preserve">terms</w:t>
      </w:r>
      <w:r>
        <w:t xml:space="preserve"> </w:t>
      </w:r>
      <m:oMath>
        <m:r>
          <m:rPr>
            <m:sty m:val="p"/>
          </m:rPr>
          <m:t>(</m:t>
        </m:r>
        <m:r>
          <m:t>δ</m:t>
        </m:r>
        <m:r>
          <m:t>A</m:t>
        </m:r>
        <m:r>
          <m:rPr>
            <m:sty m:val="p"/>
          </m:rPr>
          <m:t>)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B</m:t>
        </m:r>
        <m:r>
          <m:rPr>
            <m:sty m:val="p"/>
          </m:rPr>
          <m:t>+</m:t>
        </m:r>
        <m:r>
          <m:t>A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δ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14"/>
    <w:bookmarkStart w:id="15" w:name="Xb9902efbf871be161d7d95d8858c7ee5faa5de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The Barvinsky–Vilkovisky alpha-insertion formula</w:t>
      </w:r>
    </w:p>
    <w:p>
      <w:pPr>
        <w:pStyle w:val="FirstParagraph"/>
      </w:pPr>
      <w:r>
        <w:t xml:space="preserve">The systematic treatment of this problem was given by Barvinsky and</w:t>
      </w:r>
      <w:r>
        <w:t xml:space="preserve"> </w:t>
      </w:r>
      <w:r>
        <w:t xml:space="preserve">Vilkovisky </w:t>
      </w:r>
      <w:r>
        <w:t xml:space="preserve">(Barvinsky and Vilkovisky 1985, 1990)</w:t>
      </w:r>
      <w:r>
        <w:t xml:space="preserve">.</w:t>
      </w:r>
      <w:r>
        <w:t xml:space="preserve"> </w:t>
      </w:r>
      <w:r>
        <w:t xml:space="preserve">For the variation of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A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δ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□</m:t>
          </m:r>
          <m:r>
            <m:rPr>
              <m:sty m:val="p"/>
            </m:rPr>
            <m:t>)</m:t>
          </m:r>
          <m:r>
            <m:t> 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□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δ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d</m:t>
              </m:r>
            </m:e>
          </m:nary>
          <m:r>
            <m:t>α</m:t>
          </m:r>
          <m:r>
            <m:t> </m:t>
          </m:r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t>α</m:t>
              </m:r>
              <m:r>
                <m:rPr>
                  <m:sty m:val="p"/>
                </m:rPr>
                <m:t>□</m:t>
              </m:r>
            </m:sup>
          </m:sSup>
          <m:r>
            <m:t> 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f>
            <m:fPr>
              <m:type m:val="bar"/>
            </m:fPr>
            <m:num>
              <m:r>
                <m:t>δ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)</m:t>
              </m:r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r>
            <m:t> </m:t>
          </m:r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□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third term, the alpha-insertion, generates the correction tensors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.</w:t>
      </w:r>
    </w:p>
    <w:bookmarkEnd w:id="15"/>
    <w:bookmarkStart w:id="17" w:name="taylor-expansion-for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Taylor expansion form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</m:oMath>
      <w:r>
        <w:t xml:space="preserve"> </w:t>
      </w:r>
      <w:r>
        <w:t xml:space="preserve">is entire, we expand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z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write the alpha-insertion for scalar quantities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Θ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ρ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ρ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Leibniz-rule expansion for the variation of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t>n</m:t>
            </m:r>
          </m:sup>
        </m:sSup>
      </m:oMath>
      <w:r>
        <w:t xml:space="preserve">, valid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scalars.</w:t>
      </w:r>
    </w:p>
    <w:bookmarkStart w:id="16" w:name="prop:theta-props"/>
    <w:p>
      <w:pPr>
        <w:pStyle w:val="BodyText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(Properties of</w:t>
      </w:r>
      <w: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The alpha-insertion tensor satisfies:</w:t>
      </w:r>
    </w:p>
    <w:p>
      <w:pPr>
        <w:pStyle w:val="BodyText"/>
      </w:pPr>
      <w:r>
        <w:rPr>
          <w:i/>
          <w:iCs/>
        </w:rPr>
        <w:t xml:space="preserve">(i)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Local limit: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(i.e.,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i/>
          <w:iCs/>
        </w:rPr>
        <w:t xml:space="preserve">), then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 Sitter: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Linearized on flat:</w:t>
      </w:r>
      <w:r>
        <w:rPr>
          <w:i/>
          <w:iCs/>
        </w:rPr>
        <w:t xml:space="preserve"> </w:t>
      </w:r>
      <w:r>
        <w:rPr>
          <w:i/>
          <w:iCs/>
        </w:rPr>
        <w:t xml:space="preserve">On a flat background,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, so it does not contribute to the</w:t>
      </w:r>
      <w:r>
        <w:rPr>
          <w:i/>
          <w:iCs/>
        </w:rPr>
        <w:t xml:space="preserve"> </w:t>
      </w:r>
      <w:r>
        <w:rPr>
          <w:i/>
          <w:iCs/>
        </w:rPr>
        <w:t xml:space="preserve">linearized propagator.</w:t>
      </w:r>
    </w:p>
    <w:p>
      <w:pPr>
        <w:pStyle w:val="BodyText"/>
      </w:pPr>
      <w:r>
        <w:rPr>
          <w:i/>
          <w:iCs/>
        </w:rPr>
        <w:t xml:space="preserve">(iv)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Symmetry: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Θ</m:t>
            </m:r>
          </m:e>
          <m:sub>
            <m:r>
              <m:t>ν</m:t>
            </m:r>
            <m:r>
              <m:t>μ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(v)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Bianchi identity: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μ</m:t>
            </m:r>
          </m:sup>
        </m:sSup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as a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consequence of the diffeomorphism invariance of the full action.</w:t>
      </w:r>
    </w:p>
    <w:bookmarkEnd w:id="16"/>
    <w:bookmarkEnd w:id="17"/>
    <w:bookmarkEnd w:id="18"/>
    <w:bookmarkStart w:id="25" w:name="sec:field-equation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Full nonlinear field equations</w:t>
      </w:r>
    </w:p>
    <w:bookmarkStart w:id="20" w:name="the-r2-sector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</w:t>
      </w:r>
    </w:p>
    <w:p>
      <w:pPr>
        <w:pStyle w:val="FirstParagraph"/>
      </w:pPr>
      <w:r>
        <w:t xml:space="preserve">The variation of</w:t>
      </w:r>
      <w:r>
        <w:t xml:space="preserve"> </w:t>
      </w:r>
      <m:oMath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R</m:t>
        </m:r>
        <m:r>
          <m:t> 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R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yields, in the</w:t>
      </w:r>
      <w:r>
        <w:t xml:space="preserve"> </w:t>
      </w:r>
      <w:r>
        <w:t xml:space="preserve">“naive”</w:t>
      </w:r>
      <w:r>
        <w:t xml:space="preserve"> </w:t>
      </w:r>
      <w:r>
        <w:t xml:space="preserve">part, the tensor</w:t>
      </w:r>
    </w:p>
    <w:bookmarkStart w:id="19" w:name="def:H-tensor"/>
    <w:p>
      <w:pPr>
        <w:pStyle w:val="BodyText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(The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tensor).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≔</m:t>
          </m:r>
          <m:r>
            <m:t>2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μ</m:t>
              </m:r>
            </m:sub>
          </m:sSub>
          <m:sSub>
            <m:e>
              <m:r>
                <m:rPr>
                  <m:sty m:val="p"/>
                </m:rPr>
                <m:t>∇</m:t>
              </m:r>
            </m:e>
            <m:sub>
              <m:r>
                <m:t>ν</m:t>
              </m:r>
            </m:sub>
          </m:sSub>
          <m:r>
            <m:t>R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□</m:t>
          </m:r>
          <m:r>
            <m:t>R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R</m:t>
          </m:r>
          <m:r>
            <m:t> 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t xml:space="preserve">Its trace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μ</m:t>
              </m:r>
              <m:r>
                <m:t>ν</m:t>
              </m:r>
            </m:sup>
          </m:sSup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t> </m:t>
          </m:r>
          <m:r>
            <m:rPr>
              <m:sty m:val="p"/>
            </m:rPr>
            <m:t>□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vanishes on maximally symmetric spacetimes: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alpha-insertion for this sector,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R</m:t>
        </m:r>
      </m:oMath>
      <w:r>
        <w:t xml:space="preserve">, is given</w:t>
      </w:r>
      <w:r>
        <w:t xml:space="preserve"> </w:t>
      </w:r>
      <w:r>
        <w:t xml:space="preserve">by </w:t>
      </w:r>
      <w:hyperlink w:anchor="eq:Theta-Taylor">
        <w:r>
          <w:rPr>
            <w:rStyle w:val="Hyperlink"/>
          </w:rPr>
          <w:t xml:space="preserve">[eq:Theta-Taylor]</w:t>
        </w:r>
      </w:hyperlink>
      <w:r>
        <w:t xml:space="preserve"> </w:t>
      </w:r>
      <w:r>
        <w:t xml:space="preserve">with the Taylor coefficients of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Θ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ρ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ρ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t> 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0"/>
    <w:bookmarkStart w:id="22" w:name="the-weyl-c2-sector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The Weyl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</w:t>
      </w:r>
    </w:p>
    <w:p>
      <w:pPr>
        <w:pStyle w:val="FirstParagraph"/>
      </w:pPr>
      <w:r>
        <w:t xml:space="preserve">The variation of</w:t>
      </w:r>
      <w:r>
        <w:t xml:space="preserve"> </w:t>
      </w:r>
      <m:oMath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b>
          <m:e>
            <m:r>
              <m:t>C</m:t>
            </m:r>
          </m:e>
          <m:sub>
            <m:r>
              <m:t>α</m:t>
            </m:r>
            <m:r>
              <m:t>β</m:t>
            </m:r>
            <m:r>
              <m:t>γ</m:t>
            </m:r>
            <m:r>
              <m:t>δ</m:t>
            </m:r>
          </m:sub>
        </m:sSub>
        <m:r>
          <m:t> 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sSup>
          <m:e>
            <m:r>
              <m:t>C</m:t>
            </m:r>
          </m:e>
          <m:sup>
            <m:r>
              <m:t>α</m:t>
            </m:r>
            <m:r>
              <m:t>β</m:t>
            </m:r>
            <m:r>
              <m:t>γ</m:t>
            </m:r>
            <m:r>
              <m:t>δ</m:t>
            </m:r>
          </m:sup>
        </m:sSup>
      </m:oMath>
      <w:r>
        <w:t xml:space="preserve"> </w:t>
      </w:r>
      <w:r>
        <w:t xml:space="preserve">yields the nonlocal Bach tensor:</w:t>
      </w:r>
    </w:p>
    <w:bookmarkStart w:id="21" w:name="def:bach"/>
    <w:p>
      <w:pPr>
        <w:pStyle w:val="BodyText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(Bach tensor).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ρ</m:t>
              </m:r>
            </m:sup>
          </m:sSup>
          <m:sSup>
            <m:e>
              <m:r>
                <m:rPr>
                  <m:sty m:val="p"/>
                </m:rPr>
                <m:t>∇</m:t>
              </m:r>
            </m:e>
            <m:sup>
              <m:r>
                <m:t>σ</m:t>
              </m:r>
            </m:sup>
          </m:sSup>
          <m:sSub>
            <m:e>
              <m:r>
                <m:t>C</m:t>
              </m:r>
            </m:e>
            <m:sub>
              <m:r>
                <m:t>μ</m:t>
              </m:r>
              <m:r>
                <m:t>ρ</m:t>
              </m:r>
              <m:r>
                <m:t>ν</m:t>
              </m:r>
              <m:r>
                <m:t>σ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R</m:t>
              </m:r>
            </m:e>
            <m:sup>
              <m:r>
                <m:t>ρ</m:t>
              </m:r>
              <m:r>
                <m:t>σ</m:t>
              </m:r>
            </m:sup>
          </m:sSup>
          <m:sSub>
            <m:e>
              <m:r>
                <m:t>C</m:t>
              </m:r>
            </m:e>
            <m:sub>
              <m:r>
                <m:t>μ</m:t>
              </m:r>
              <m:r>
                <m:t>ρ</m:t>
              </m:r>
              <m:r>
                <m:t>ν</m:t>
              </m:r>
              <m:r>
                <m:t>σ</m:t>
              </m:r>
            </m:sub>
          </m:sSub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t xml:space="preserve">The Bach tensor is symmetric, traceless (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the conformal invariance of</w:t>
      </w:r>
      <w:r>
        <w:t xml:space="preserve">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four</w:t>
      </w:r>
      <w:r>
        <w:t xml:space="preserve"> </w:t>
      </w:r>
      <w:r>
        <w:t xml:space="preserve">dimensions </w:t>
      </w:r>
      <w:r>
        <w:t xml:space="preserve">(Stelle 1978)</w:t>
      </w:r>
      <w:r>
        <w:t xml:space="preserve">), and divergence-free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μ</m:t>
            </m:r>
          </m:sup>
        </m:sSup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alpha-insertion for the Weyl sector,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, has a</w:t>
      </w:r>
      <w:r>
        <w:t xml:space="preserve"> </w:t>
      </w:r>
      <w:r>
        <w:t xml:space="preserve">more involved structure than </w:t>
      </w:r>
      <w:hyperlink w:anchor="eq:Theta-R">
        <w:r>
          <w:rPr>
            <w:rStyle w:val="Hyperlink"/>
          </w:rPr>
          <w:t xml:space="preserve">[eq:Theta-R]</w:t>
        </w:r>
      </w:hyperlink>
      <w:r>
        <w:t xml:space="preserve"> </w:t>
      </w:r>
      <w:r>
        <w:t xml:space="preserve">because it acts on rank-4</w:t>
      </w:r>
      <w:r>
        <w:t xml:space="preserve"> </w:t>
      </w:r>
      <w:r>
        <w:t xml:space="preserve">Weyl tensors, and the commutator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□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∇</m:t>
            </m:r>
          </m:e>
          <m:sub>
            <m:r>
              <m:t>μ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on tensors generates</w:t>
      </w:r>
      <w:r>
        <w:t xml:space="preserve"> </w:t>
      </w:r>
      <w:r>
        <w:t xml:space="preserve">Riemann-curvature insertions at each order. The key property is that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vanishes in all the limiting cases relevant for</w:t>
      </w:r>
      <w:r>
        <w:t xml:space="preserve"> </w:t>
      </w:r>
      <w:r>
        <w:t xml:space="preserve">cosmology: on flat backgrounds, on de Sitter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and at the linearized level</w:t>
      </w:r>
      <w:r>
        <w:t xml:space="preserve"> </w:t>
      </w:r>
      <w:r>
        <w:t xml:space="preserve">(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).</w:t>
      </w:r>
    </w:p>
    <w:bookmarkEnd w:id="22"/>
    <w:bookmarkStart w:id="24" w:name="the-complete-field-equation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The complete field equations</w:t>
      </w:r>
    </w:p>
    <w:p>
      <w:pPr>
        <w:pStyle w:val="FirstParagraph"/>
      </w:pPr>
      <w:r>
        <w:t xml:space="preserve">Combining the Einstein–Hilbert, Weyl,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sectors:</w:t>
      </w:r>
    </w:p>
    <w:bookmarkStart w:id="23" w:name="thm:field-eqs"/>
    <w:p>
      <w:pPr>
        <w:pStyle w:val="BodyText"/>
      </w:pPr>
      <w:r>
        <w:rPr>
          <w:b/>
          <w:bCs/>
        </w:rPr>
        <w:t xml:space="preserve">Theorem 4</w:t>
      </w:r>
      <w:r>
        <w:t xml:space="preserve"> </w:t>
      </w:r>
      <w:r>
        <w:t xml:space="preserve">(SCT nonlinear field equations).</w:t>
      </w:r>
      <w:r>
        <w:t xml:space="preserve"> </w:t>
      </w:r>
      <w:r>
        <w:t xml:space="preserve"> </w:t>
      </w:r>
      <w:r>
        <w:rPr>
          <w:i/>
          <w:iCs/>
        </w:rPr>
        <w:t xml:space="preserve">The field equations</w:t>
      </w:r>
      <w:r>
        <w:rPr>
          <w:i/>
          <w:iCs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borderBox>
            <m:e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</m:num>
                <m:den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r>
                    <m:t>16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t> </m:t>
              </m:r>
            </m:e>
          </m:borderBox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More explicitly,</w:t>
      </w:r>
      <w:r>
        <w:rPr>
          <w:i/>
          <w:iCs/>
        </w:rPr>
        <w:t xml:space="preserve"> </w:t>
      </w:r>
      <w:r>
        <w:rPr>
          <w:i/>
          <w:iCs/>
        </w:rPr>
        <w:t xml:space="preserve">$$\begin{align}
    \label{eq:full-eom-expanded}
      \frac{1}{\kappa^2}\,G_{\mu\nu}
      &amp;+ \frac{1}{16\pi^2}\Bigl[2\,F_1\!\Bigl(\frac{\Box}{\Lambda^2}\Bigr)
        B_{\mu\nu}
        + \Theta^{(C)}_{\mu\nu}\Bigr] \notag\\
      &amp;+ \frac{1}{16\pi^2}\Bigl[F_2\!\Bigl(\frac{\Box}{\Lambda^2},\xi\Bigr)
        H_{\mu\nu}
        + \Theta^{(R)}_{\mu\nu}\Bigr]
      = \frac{1}{2}\,T_{\mu\nu},
    \end{align}$$</w:t>
      </w:r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Einstein tensor,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Bach</w:t>
      </w:r>
      <w:r>
        <w:rPr>
          <w:i/>
          <w:iCs/>
        </w:rPr>
        <w:t xml:space="preserve"> </w:t>
      </w:r>
      <w:r>
        <w:rPr>
          <w:i/>
          <w:iCs/>
        </w:rPr>
        <w:t xml:space="preserve">tensor </w:t>
      </w:r>
      <w:hyperlink w:anchor="eq:bach">
        <w:r>
          <w:rPr>
            <w:rStyle w:val="Hyperlink"/>
            <w:i/>
            <w:iCs/>
          </w:rPr>
          <w:t xml:space="preserve">[eq:bach]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-sector</w:t>
      </w:r>
      <w:r>
        <w:rPr>
          <w:i/>
          <w:iCs/>
        </w:rPr>
        <w:t xml:space="preserve"> </w:t>
      </w:r>
      <w:r>
        <w:rPr>
          <w:i/>
          <w:iCs/>
        </w:rPr>
        <w:t xml:space="preserve">tensor </w:t>
      </w:r>
      <w:hyperlink w:anchor="eq:H-def">
        <w:r>
          <w:rPr>
            <w:rStyle w:val="Hyperlink"/>
            <w:i/>
            <w:iCs/>
          </w:rPr>
          <w:t xml:space="preserve">[eq:H-def]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are the</w:t>
      </w:r>
      <w:r>
        <w:rPr>
          <w:i/>
          <w:iCs/>
        </w:rPr>
        <w:t xml:space="preserve"> </w:t>
      </w:r>
      <w:r>
        <w:rPr>
          <w:i/>
          <w:iCs/>
        </w:rPr>
        <w:t xml:space="preserve">Barvinsky–Vilkovisky alpha-insertion corrections, and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w:r>
        <w:rPr>
          <w:i/>
          <w:iCs/>
        </w:rPr>
        <w:t xml:space="preserve">matter stress-energy tensor.</w:t>
      </w:r>
    </w:p>
    <w:bookmarkEnd w:id="2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Einstein–Hilbert variation is standard: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sSup>
          <m:e>
            <m:r>
              <m:t>κ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 curvature-squared variation is decomposed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sub>
              </m:sSub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□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□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terms are included in the full form factors</w:t>
      </w:r>
      <w:r>
        <w:t xml:space="preserve"> </w:t>
      </w:r>
      <w:r>
        <w:t xml:space="preserve">acting on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respectively. The factor of 2 in</w:t>
      </w:r>
      <w:r>
        <w:t xml:space="preserve"> </w:t>
      </w:r>
      <w:r>
        <w:t xml:space="preserve">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arises 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C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B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(the Weyl tensor appears quadratically).</w:t>
      </w:r>
    </w:p>
    <w:p>
      <w:pPr>
        <w:pStyle w:val="BodyText"/>
      </w:pPr>
      <w:r>
        <w:t xml:space="preserve">As an independent cross-check, we re-derived the field equations using the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basis with coefficients</w:t>
      </w:r>
      <w:r>
        <w:t xml:space="preserve"> </w:t>
      </w:r>
      <m:oMath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then converted via Gauss–Bonnet.</w:t>
      </w:r>
      <w:r>
        <w:t xml:space="preserve"> </w:t>
      </w:r>
      <w:r>
        <w:t xml:space="preserve">The condition</w:t>
      </w:r>
      <w:r>
        <w:t xml:space="preserve"> </w:t>
      </w:r>
      <m:oMath>
        <m:r>
          <m:t>2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ensures that the</w:t>
      </w:r>
      <w:r>
        <w:t xml:space="preserve"> </w:t>
      </w:r>
      <m:oMath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sector</w:t>
      </w:r>
      <w:r>
        <w:t xml:space="preserve"> </w:t>
      </w:r>
      <w:r>
        <w:t xml:space="preserve">cancels, and the combined result is identical</w:t>
      </w:r>
      <w:r>
        <w:t xml:space="preserve"> </w:t>
      </w:r>
      <w:r>
        <w:t xml:space="preserve">to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. ◻</w:t>
      </w:r>
    </w:p>
    <w:bookmarkEnd w:id="24"/>
    <w:bookmarkEnd w:id="25"/>
    <w:bookmarkStart w:id="32" w:name="sec:properti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Properties of the field equations</w:t>
      </w:r>
    </w:p>
    <w:bookmarkStart w:id="26" w:name="sec:local-limit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Local limit: recovery of Stelle gravity</w:t>
      </w:r>
    </w:p>
    <w:p>
      <w:pPr>
        <w:pStyle w:val="FirstParagraph"/>
      </w:pPr>
      <w:r>
        <w:t xml:space="preserve">In the local limit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, all alpha-insertion</w:t>
      </w:r>
      <w:r>
        <w:t xml:space="preserve"> </w:t>
      </w:r>
      <w:r>
        <w:t xml:space="preserve">terms vanish (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Proposition </w:t>
      </w:r>
      <w:hyperlink w:anchor="prop:theta-props">
        <w:r>
          <w:rPr>
            <w:rStyle w:val="Hyperlink"/>
          </w:rPr>
          <w:t xml:space="preserve">1</w:t>
        </w:r>
      </w:hyperlink>
      <w:r>
        <w:t xml:space="preserve">(i)), and the field equations reduce to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B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same structure as the full equation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 </w:t>
      </w:r>
      <w:r>
        <w:t xml:space="preserve">but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This is the Stelle higher-derivative gravity field</w:t>
      </w:r>
      <w:r>
        <w:t xml:space="preserve"> </w:t>
      </w:r>
      <w:r>
        <w:t xml:space="preserve">equation </w:t>
      </w:r>
      <w:r>
        <w:t xml:space="preserve">(Stelle 1978)</w:t>
      </w:r>
      <w:r>
        <w:t xml:space="preserve"> </w:t>
      </w:r>
      <w:r>
        <w:t xml:space="preserve">in the conventions of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,</w:t>
      </w:r>
      <w:r>
        <w:t xml:space="preserve"> </w:t>
      </w:r>
      <w:r>
        <w:t xml:space="preserve">with the SM-derived coefficients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sec:linearized-limit-check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Linearized limit</w:t>
      </w:r>
    </w:p>
    <w:p>
      <w:pPr>
        <w:pStyle w:val="FirstParagraph"/>
      </w:pPr>
      <w:r>
        <w:t xml:space="preserve">On a flat background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, all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terms are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(Proposition </w:t>
      </w:r>
      <w:hyperlink w:anchor="prop:theta-props">
        <w:r>
          <w:rPr>
            <w:rStyle w:val="Hyperlink"/>
          </w:rPr>
          <w:t xml:space="preserve">1</w:t>
        </w:r>
      </w:hyperlink>
      <w:r>
        <w:t xml:space="preserve">(iii))</w:t>
      </w:r>
      <w:r>
        <w:t xml:space="preserve"> </w:t>
      </w:r>
      <w:r>
        <w:t xml:space="preserve">and drop out at linear order. The</w:t>
      </w:r>
      <w:r>
        <w:t xml:space="preserve"> </w:t>
      </w:r>
      <w:r>
        <w:t xml:space="preserve">“naive”</w:t>
      </w:r>
      <w:r>
        <w:t xml:space="preserve"> </w:t>
      </w:r>
      <w:r>
        <w:t xml:space="preserve">variation terms reproduce the</w:t>
      </w:r>
      <w:r>
        <w:t xml:space="preserve"> </w:t>
      </w:r>
      <w:r>
        <w:t xml:space="preserve">Barnes–Rivers </w:t>
      </w:r>
      <w:r>
        <w:t xml:space="preserve">(Barnes 1965; Rivers 1964)</w:t>
      </w:r>
      <w:r>
        <w:t xml:space="preserve"> </w:t>
      </w:r>
      <w:r>
        <w:t xml:space="preserve">projector structure with</w:t>
      </w:r>
      <w:r>
        <w:t xml:space="preserve"> </w:t>
      </w:r>
      <w:r>
        <w:t xml:space="preserve">propagator denominators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60</m:t>
              </m:r>
            </m:den>
          </m:f>
          <m:r>
            <m:t> </m:t>
          </m:r>
          <m:r>
            <m:t>z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t>z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. This is verified against the independent</w:t>
      </w:r>
      <w:r>
        <w:t xml:space="preserve"> </w:t>
      </w:r>
      <w:r>
        <w:t xml:space="preserve">derivation in Paper II.</w:t>
      </w:r>
    </w:p>
    <w:bookmarkEnd w:id="27"/>
    <w:bookmarkStart w:id="28" w:name="bianchi-identity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Bianchi identity</w:t>
      </w:r>
    </w:p>
    <w:p>
      <w:pPr>
        <w:pStyle w:val="FirstParagraph"/>
      </w:pPr>
      <w:r>
        <w:t xml:space="preserve">Diffeomorphism invariance of the total action implies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μ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linearized level, this reduces to the transversality of the</w:t>
      </w:r>
      <w:r>
        <w:t xml:space="preserve"> </w:t>
      </w:r>
      <w:r>
        <w:t xml:space="preserve">Barnes–Rivers projectors:</w:t>
      </w:r>
      <w:r>
        <w:t xml:space="preserve"> </w:t>
      </w:r>
      <m:oMath>
        <m:sSup>
          <m:e>
            <m:r>
              <m:t>k</m:t>
            </m:r>
          </m:e>
          <m:sup>
            <m:r>
              <m:t>μ</m:t>
            </m:r>
          </m:sup>
        </m:sSup>
        <m:sSubSup>
          <m:e>
            <m:r>
              <m:t>P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identity has been verified numerically on 20 random momenta with</w:t>
      </w:r>
      <w:r>
        <w:t xml:space="preserve"> </w:t>
      </w:r>
      <w:r>
        <w:t xml:space="preserve">residual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</w:p>
    <w:bookmarkEnd w:id="28"/>
    <w:bookmarkStart w:id="29" w:name="trace-structure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Trace structure</w:t>
      </w:r>
    </w:p>
    <w:p>
      <w:pPr>
        <w:pStyle w:val="FirstParagraph"/>
      </w:pPr>
      <w:r>
        <w:t xml:space="preserve">The trace of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sty m:val="p"/>
            </m:rPr>
            <m:t>□</m:t>
          </m:r>
          <m:r>
            <m:t>R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t>μ</m:t>
              </m:r>
              <m:r>
                <m:t>ν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(conformal invariance of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), and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 </m:t>
        </m:r>
        <m:r>
          <m:rPr>
            <m:sty m:val="p"/>
          </m:rPr>
          <m:t>□</m:t>
        </m:r>
        <m:r>
          <m:t>R</m:t>
        </m:r>
      </m:oMath>
      <w:r>
        <w:t xml:space="preserve">. In the local limit, this becomes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sSub>
          <m:e>
            <m:r>
              <m:t>α</m:t>
            </m:r>
          </m:e>
          <m:sub>
            <m:r>
              <m:t>R</m:t>
            </m:r>
          </m:sub>
        </m:sSub>
        <m:r>
          <m:t> </m:t>
        </m:r>
        <m:r>
          <m:rPr>
            <m:sty m:val="p"/>
          </m:rPr>
          <m:t>□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, consistent with the Stelle trace</w:t>
      </w:r>
      <w:r>
        <w:t xml:space="preserve"> </w:t>
      </w:r>
      <w:r>
        <w:t xml:space="preserve">equation </w:t>
      </w:r>
      <w:r>
        <w:t xml:space="preserve">(Stelle 1977)</w:t>
      </w:r>
      <w:r>
        <w:t xml:space="preserve"> </w:t>
      </w:r>
      <w:r>
        <w:t xml:space="preserve">in the conventions of </w:t>
      </w:r>
      <w:hyperlink w:anchor="eq:stelle-eom">
        <w:r>
          <w:rPr>
            <w:rStyle w:val="Hyperlink"/>
          </w:rPr>
          <w:t xml:space="preserve">[eq:stelle-eom]</w:t>
        </w:r>
      </w:hyperlink>
      <w:r>
        <w:t xml:space="preserve">.</w:t>
      </w:r>
    </w:p>
    <w:bookmarkEnd w:id="29"/>
    <w:bookmarkStart w:id="30" w:name="de-sitter-exact-solution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De Sitter exact solution</w:t>
      </w:r>
    </w:p>
    <w:p>
      <w:pPr>
        <w:pStyle w:val="FirstParagraph"/>
      </w:pPr>
      <w:r>
        <w:t xml:space="preserve">On a maximally symmetric spacetime with constant curvature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(Weyl-flat),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all alpha-insertion terms vanish</w:t>
      </w:r>
      <w:r>
        <w:t xml:space="preserve"> </w:t>
      </w:r>
      <w:r>
        <w:t xml:space="preserve">(Proposition </w:t>
      </w:r>
      <w:hyperlink w:anchor="prop:theta-props">
        <w:r>
          <w:rPr>
            <w:rStyle w:val="Hyperlink"/>
          </w:rPr>
          <w:t xml:space="preserve">1</w:t>
        </w:r>
      </w:hyperlink>
      <w:r>
        <w:t xml:space="preserve">(ii)). The field equations reduce to</w:t>
      </w:r>
      <w:r>
        <w:t xml:space="preserve"> </w:t>
      </w:r>
      <w:r>
        <w:t xml:space="preserve">pure Einstein gravity with effective cosmological constant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0"/>
    <w:bookmarkStart w:id="31" w:name="ricci-flat-simplification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Ricci-flat simplification</w:t>
      </w:r>
    </w:p>
    <w:p>
      <w:pPr>
        <w:pStyle w:val="FirstParagraph"/>
      </w:pPr>
      <w:r>
        <w:t xml:space="preserve">On Ricci-flat backgrounds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e.g., Schwarzschild, Kerr),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 The Weyl tensor is</w:t>
      </w:r>
      <w:r>
        <w:t xml:space="preserve"> </w:t>
      </w:r>
      <w:r>
        <w:t xml:space="preserve">generally nonzero, and the field equations reduce to the Weyl sector alone,</w:t>
      </w:r>
      <w:r>
        <w:t xml:space="preserve"> </w:t>
      </w:r>
      <w:r>
        <w:t xml:space="preserve">with corrections suppressed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Λ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w:r>
        <w:t xml:space="preserve">astrophysical objects.</w:t>
      </w:r>
    </w:p>
    <w:bookmarkEnd w:id="31"/>
    <w:bookmarkEnd w:id="32"/>
    <w:bookmarkStart w:id="44" w:name="sec:linearize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Linearized limit and modified Newtonian potential</w:t>
      </w:r>
    </w:p>
    <w:p>
      <w:pPr>
        <w:pStyle w:val="FirstParagraph"/>
      </w:pPr>
      <w:r>
        <w:t xml:space="preserve">We briefly summarize the linearized results (derived in detail in</w:t>
      </w:r>
      <w:r>
        <w:t xml:space="preserve"> </w:t>
      </w:r>
      <w:r>
        <w:t xml:space="preserve">Paper II </w:t>
      </w:r>
      <w:r>
        <w:t xml:space="preserve">(Alfyorov 2026b)</w:t>
      </w:r>
      <w:r>
        <w:t xml:space="preserve">).</w:t>
      </w:r>
    </w:p>
    <w:bookmarkStart w:id="33" w:name="modified-propagator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Modified propagator</w:t>
      </w:r>
    </w:p>
    <w:p>
      <w:pPr>
        <w:pStyle w:val="FirstParagraph"/>
      </w:pPr>
      <w:r>
        <w:t xml:space="preserve">On flat Euclidean background, the graviton propagator in the</w:t>
      </w:r>
      <w:r>
        <w:t xml:space="preserve"> </w:t>
      </w:r>
      <w:r>
        <w:t xml:space="preserve">transverse-traceless sector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given by </w:t>
      </w:r>
      <w:hyperlink w:anchor="eq:propagator-denominators">
        <w:r>
          <w:rPr>
            <w:rStyle w:val="Hyperlink"/>
          </w:rPr>
          <w:t xml:space="preserve">[eq:propagator-denominators]</w:t>
        </w:r>
      </w:hyperlink>
      <w:r>
        <w:t xml:space="preserve">. Factoring the</w:t>
      </w:r>
      <w:r>
        <w:t xml:space="preserve"> </w:t>
      </w:r>
      <w:r>
        <w:t xml:space="preserve">denominator in the local (small-</w:t>
      </w:r>
      <m:oMath>
        <m:r>
          <m:t>z</m:t>
        </m:r>
      </m:oMath>
      <w:r>
        <w:t xml:space="preserve">) approximation gives poles at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(massless graviton) and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(massive spin-2),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13</m:t>
              </m:r>
            </m:den>
          </m:f>
          <m:r>
            <m:t> </m:t>
          </m:r>
          <m:sSup>
            <m:e>
              <m:r>
                <m:rPr>
                  <m:sty m:val="p"/>
                </m:rP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13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2.148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scalar sector has an analogous mass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2.449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diverges at conformal coupling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(scalar decoupling).</w:t>
      </w:r>
    </w:p>
    <w:bookmarkEnd w:id="33"/>
    <w:bookmarkStart w:id="38" w:name="modified-newtonian-potential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Modified Newtonian potential</w:t>
      </w:r>
    </w:p>
    <w:p>
      <w:pPr>
        <w:pStyle w:val="FirstParagraph"/>
      </w:pPr>
      <w:r>
        <w:t xml:space="preserve">In the local Yukawa approximation, the modified gravitational potential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r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  <m:r>
          <m:t>M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is the Newtonian potential. The Yukawa</w:t>
      </w:r>
      <w:r>
        <w:t xml:space="preserve"> </w:t>
      </w:r>
      <w:r>
        <w:t xml:space="preserve">amplitudes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are determined entirely by the</w:t>
      </w:r>
      <w:r>
        <w:t xml:space="preserve"> </w:t>
      </w:r>
      <w:r>
        <w:t xml:space="preserve">spin decomposition of the graviton propagator. At short distances: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as </m:t>
          </m:r>
          <m:r>
            <m:t>r</m:t>
          </m:r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singularity is regularized: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finite. At large</w:t>
      </w:r>
      <w:r>
        <w:t xml:space="preserve"> </w:t>
      </w:r>
      <w:r>
        <w:t xml:space="preserve">distances, both Yukawa terms decay exponentially and Newton’s law is</w:t>
      </w:r>
      <w:r>
        <w:t xml:space="preserve"> </w:t>
      </w:r>
      <w:r>
        <w:t xml:space="preserve">recovered.</w:t>
      </w:r>
    </w:p>
    <w:bookmarkStart w:id="37" w:name="fig:newtonian-potential"/>
    <w:p>
      <w:pPr>
        <w:pStyle w:val="CaptionedFigure"/>
      </w:pPr>
      <w:r>
        <w:drawing>
          <wp:inline>
            <wp:extent cx="4203700" cy="28321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nt4a_newtonian_potential.pd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Modified Newtonian potential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in the local Yukawa approximation </w:t>
      </w:r>
      <w:hyperlink w:anchor="eq:V-ratio">
        <w:r>
          <w:rPr>
            <w:rStyle w:val="Hyperlink"/>
          </w:rPr>
          <w:t xml:space="preserve">[eq:V-ratio]</w:t>
        </w:r>
      </w:hyperlink>
      <w:r>
        <w:t xml:space="preserve">.</w:t>
      </w:r>
      <w:r>
        <w:t xml:space="preserve"> </w:t>
      </w:r>
      <w:r>
        <w:t xml:space="preserve">The potential vanishes at the origin (</w:t>
      </w:r>
      <m:oMath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 recovers Newton’s law</w:t>
      </w:r>
      <w:r>
        <w:t xml:space="preserve"> </w:t>
      </w:r>
      <w:r>
        <w:t xml:space="preserve">at large distances (</w:t>
      </w:r>
      <m:oMath>
        <m:r>
          <m:t>V</m:t>
        </m:r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), and features an intermediate</w:t>
      </w:r>
      <w:r>
        <w:t xml:space="preserve"> </w:t>
      </w:r>
      <w:r>
        <w:t xml:space="preserve">repulsive regime from the spin-2 Yukawa correction.</w:t>
      </w:r>
      <w:r>
        <w:t xml:space="preserve"> </w:t>
      </w:r>
      <w:r>
        <w:t xml:space="preserve">Dashed lines show the individual spin-2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r</m:t>
            </m:r>
          </m:sup>
        </m:sSup>
      </m:oMath>
      <w:r>
        <w:t xml:space="preserve">) and</w:t>
      </w:r>
      <w:r>
        <w:t xml:space="preserve"> </w:t>
      </w:r>
      <w:r>
        <w:t xml:space="preserve">spin-0 (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t>r</m:t>
            </m:r>
          </m:sup>
        </m:sSup>
      </m:oMath>
      <w:r>
        <w:t xml:space="preserve">) contributions.</w:t>
      </w:r>
    </w:p>
    <w:bookmarkEnd w:id="37"/>
    <w:bookmarkEnd w:id="38"/>
    <w:bookmarkStart w:id="43" w:name="observational-bound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Observational bounds</w:t>
      </w:r>
    </w:p>
    <w:p>
      <w:pPr>
        <w:pStyle w:val="FirstParagraph"/>
      </w:pPr>
      <w:r>
        <w:t xml:space="preserve">Confrontation with seven gravitational experiments (torsion-balance,</w:t>
      </w:r>
      <w:r>
        <w:t xml:space="preserve"> </w:t>
      </w:r>
      <w:r>
        <w:t xml:space="preserve">time-delay, Casimir, satellite, and lunar-ranging measurements) yields the</w:t>
      </w:r>
      <w:r>
        <w:t xml:space="preserve"> </w:t>
      </w:r>
      <w:r>
        <w:t xml:space="preserve">bound </w:t>
      </w:r>
      <w:r>
        <w:t xml:space="preserve">(Alfyorov 2026b)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&gt;</m:t>
          </m:r>
          <m:r>
            <m:t>2.565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rPr>
              <m:sty m:val="p"/>
            </m:rPr>
            <m:t>Λ</m:t>
          </m:r>
          <m:r>
            <m:rPr>
              <m:sty m:val="p"/>
            </m:rPr>
            <m:t>&lt;</m:t>
          </m:r>
          <m:r>
            <m:t>77</m:t>
          </m:r>
          <m:r>
            <m:t> </m:t>
          </m:r>
          <m:r>
            <m:t>μ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level. This bound comes from the Eöt-Wash torsion</w:t>
      </w:r>
      <w:r>
        <w:t xml:space="preserve"> </w:t>
      </w:r>
      <w:r>
        <w:t xml:space="preserve">balance experiment </w:t>
      </w:r>
      <w:r>
        <w:t xml:space="preserve">(Alfyorov 2026b)</w:t>
      </w:r>
      <w:r>
        <w:t xml:space="preserve">, which constrains the Yukawa</w:t>
      </w:r>
      <w:r>
        <w:t xml:space="preserve"> </w:t>
      </w:r>
      <w:r>
        <w:t xml:space="preserve">modification of the Newtonian potential at sub-millimetre distances. A</w:t>
      </w:r>
      <w:r>
        <w:t xml:space="preserve"> </w:t>
      </w:r>
      <w:r>
        <w:t xml:space="preserve">slightly weaker bound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2.38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obtained from the Cassini spacecraft time-delay measurement (PPN-1);</w:t>
      </w:r>
      <w:r>
        <w:t xml:space="preserve"> </w:t>
      </w:r>
      <w:r>
        <w:t xml:space="preserve">throughout this paper we adopt the tighter torsion-balance bound as the</w:t>
      </w:r>
      <w:r>
        <w:t xml:space="preserve"> </w:t>
      </w:r>
      <w:r>
        <w:t xml:space="preserve">primary constraint. All post-Newtonian parameters satisfy</w:t>
      </w:r>
      <w:r>
        <w:t xml:space="preserve"> </w:t>
      </w:r>
      <w:r>
        <w:t xml:space="preserve">experimental constraints with exponential margin </w:t>
      </w:r>
      <w:r>
        <w:t xml:space="preserve">(Will 2014)</w:t>
      </w:r>
      <w:r>
        <w:t xml:space="preserve">.</w:t>
      </w:r>
    </w:p>
    <w:bookmarkStart w:id="42" w:name="fig:ppn-exclusion"/>
    <w:p>
      <w:pPr>
        <w:pStyle w:val="CaptionedFigure"/>
      </w:pPr>
      <w:r>
        <w:drawing>
          <wp:inline>
            <wp:extent cx="4533900" cy="199002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pn1_exclusion.pd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9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Exclusion plot for the spectral cutoff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solar-system and laboratory experiments. The shaded region is excluded</w:t>
      </w:r>
      <w:r>
        <w:t xml:space="preserve"> </w:t>
      </w:r>
      <w:r>
        <w:t xml:space="preserve">at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CL. The tightest bound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2.565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comes from the Eöt-Wash</w:t>
      </w:r>
      <w:r>
        <w:t xml:space="preserve"> </w:t>
      </w:r>
      <w:r>
        <w:t xml:space="preserve">torsion-balance experiment; the Cassini time-delay measurement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2.38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. See</w:t>
      </w:r>
      <w:r>
        <w:t xml:space="preserve"> </w:t>
      </w:r>
      <w:r>
        <w:t xml:space="preserve">Paper II </w:t>
      </w:r>
      <w:r>
        <w:t xml:space="preserve">(Alfyorov 2026b)</w:t>
      </w:r>
      <w:r>
        <w:t xml:space="preserve"> </w:t>
      </w:r>
      <w:r>
        <w:t xml:space="preserve">for details.</w:t>
      </w:r>
    </w:p>
    <w:bookmarkEnd w:id="42"/>
    <w:bookmarkEnd w:id="43"/>
    <w:bookmarkEnd w:id="44"/>
    <w:bookmarkStart w:id="57" w:name="sec:flrw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FLRW cosmology</w:t>
      </w:r>
    </w:p>
    <w:p>
      <w:pPr>
        <w:pStyle w:val="FirstParagraph"/>
      </w:pPr>
      <w:r>
        <w:t xml:space="preserve">We now reduce the nonlinear field equations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 </w:t>
      </w:r>
      <w:r>
        <w:t xml:space="preserve">to the</w:t>
      </w:r>
      <w:r>
        <w:t xml:space="preserve"> </w:t>
      </w:r>
      <w:r>
        <w:t xml:space="preserve">Friedmann–Lemaître–Robertson–Walker metric, switching to Lorentzian</w:t>
      </w:r>
      <w:r>
        <w:t xml:space="preserve"> </w:t>
      </w:r>
      <w:r>
        <w:t xml:space="preserve">signature.</w:t>
      </w:r>
    </w:p>
    <w:bookmarkStart w:id="45" w:name="flrw-geometry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FLRW geometry</w:t>
      </w:r>
    </w:p>
    <w:p>
      <w:pPr>
        <w:pStyle w:val="FirstParagraph"/>
      </w:pPr>
      <w:r>
        <w:t xml:space="preserve">The spatially flat FLRW metric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 </m:t>
          </m:r>
          <m:r>
            <m:rPr>
              <m:sty m:val="p"/>
            </m:rPr>
            <m:t>d</m:t>
          </m:r>
          <m:sSup>
            <m:e>
              <m:r>
                <m:t>x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d</m:t>
          </m:r>
          <m:sSup>
            <m:e>
              <m:r>
                <m:t>x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curvature quantities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≡</m:t>
        </m:r>
        <m:acc>
          <m:accPr>
            <m:chr m:val="̇"/>
          </m:accPr>
          <m:e>
            <m:r>
              <m:t>a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is the Hubble parameter.</w:t>
      </w:r>
    </w:p>
    <w:bookmarkEnd w:id="45"/>
    <w:bookmarkStart w:id="47" w:name="X0d267baf67e216349e7d466e96e5cf78c03d124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Conformal flatness and Weyl sector elimination</w:t>
      </w:r>
    </w:p>
    <w:bookmarkStart w:id="46" w:name="prop:weyl-flrw"/>
    <w:p>
      <w:pPr>
        <w:pStyle w:val="FirstParagraph"/>
      </w:pPr>
      <w:r>
        <w:rPr>
          <w:b/>
          <w:bCs/>
        </w:rPr>
        <w:t xml:space="preserve">Proposition 5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On any FLRW background,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Every FLRW metric is conformally flat: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t> </m:t>
        </m:r>
        <m:sSub>
          <m:e>
            <m:r>
              <m:t>η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in conformal time. The Weyl</w:t>
      </w:r>
      <w:r>
        <w:t xml:space="preserve"> </w:t>
      </w:r>
      <w:r>
        <w:t xml:space="preserve">tensor is conformally invariant in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 flat metric. ◻</w:t>
      </w:r>
    </w:p>
    <w:p>
      <w:pPr>
        <w:pStyle w:val="BodyText"/>
      </w:pPr>
      <w:r>
        <w:t xml:space="preserve">This is the central simplification for cosmology. Since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numPr>
          <w:ilvl w:val="0"/>
          <w:numId w:val="1001"/>
        </w:numPr>
      </w:pPr>
      <w:r>
        <w:t xml:space="preserve">The Bach tensor vanishes: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Weyl alpha-insertion vanishes: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entire Weyl sector, governed by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, drops out of the</w:t>
      </w:r>
      <w:r>
        <w:t xml:space="preserve"> </w:t>
      </w:r>
      <w:r>
        <w:t xml:space="preserve">background cosmological equations. Only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 contributes.</w:t>
      </w:r>
    </w:p>
    <w:bookmarkEnd w:id="47"/>
    <w:bookmarkStart w:id="48" w:name="reduced-field-equations-on-flrw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Reduced field equations on FLRW</w:t>
      </w:r>
    </w:p>
    <w:p>
      <w:pPr>
        <w:pStyle w:val="FirstParagraph"/>
      </w:pPr>
      <w:r>
        <w:t xml:space="preserve">On FLRW, the field equations reduce to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≡</m:t>
        </m:r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the-h_munu-tensor-on-flrw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The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tensor on FLRW</w:t>
      </w:r>
    </w:p>
    <w:bookmarkStart w:id="49" w:name="prop:H-FLRW"/>
    <w:p>
      <w:pPr>
        <w:pStyle w:val="FirstParagraph"/>
      </w:pPr>
      <w:r>
        <w:rPr>
          <w:b/>
          <w:bCs/>
        </w:rPr>
        <w:t xml:space="preserve">Proposition 6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On FLRW: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H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̈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acc>
                    <m:accPr>
                      <m:chr m:val="̇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̇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with trace</w:t>
      </w:r>
      <w:r>
        <w:rPr>
          <w:i/>
          <w:iCs/>
        </w:rP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 </m:t>
        </m:r>
        <m:r>
          <m:rPr>
            <m:sty m:val="p"/>
          </m:rPr>
          <m:t>□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bookmarkEnd w:id="4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=</m:t>
        </m:r>
        <m:acc>
          <m:accPr>
            <m:chr m:val="̈"/>
          </m:accPr>
          <m:e>
            <m:r>
              <m:t>R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□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̈"/>
          </m:accPr>
          <m:e>
            <m:r>
              <m:t>R</m:t>
            </m:r>
          </m:e>
        </m:acc>
        <m:r>
          <m:rPr>
            <m:sty m:val="p"/>
          </m:rPr>
          <m:t>−</m:t>
        </m:r>
        <m:r>
          <m:t>3</m:t>
        </m:r>
        <m:r>
          <m:t>H</m:t>
        </m:r>
        <m:acc>
          <m:accPr>
            <m:chr m:val="̇"/>
          </m:accPr>
          <m:e>
            <m:r>
              <m:t>R</m:t>
            </m:r>
          </m:e>
        </m:acc>
      </m:oMath>
      <w:r>
        <w:t xml:space="preserve">, and</w:t>
      </w:r>
      <w:r>
        <w:t xml:space="preserve"> </w:t>
      </w:r>
      <m:oMath>
        <m:sSub>
          <m:e>
            <m:r>
              <m:t>R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+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̈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□</m:t>
              </m:r>
              <m:r>
                <m:t>R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̈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acc>
                <m:accPr>
                  <m:chr m:val="̈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t>3</m:t>
              </m:r>
              <m:r>
                <m:t>H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H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 Sitter limit follows: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rPr>
            <m:sty m:val="p"/>
          </m:rPr>
          <m:t>(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r>
          <m:t>72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 ◻</w:t>
      </w:r>
    </w:p>
    <w:bookmarkEnd w:id="50"/>
    <w:bookmarkStart w:id="52" w:name="alpha-insertion-on-flrw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Alpha-insertion on FLRW</w:t>
      </w:r>
    </w:p>
    <w:p>
      <w:pPr>
        <w:pStyle w:val="FirstParagraph"/>
      </w:pPr>
      <w:r>
        <w:t xml:space="preserve">On FLRW, all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t>k</m:t>
            </m:r>
          </m:sup>
        </m:sSup>
        <m:r>
          <m:t>R</m:t>
        </m:r>
      </m:oMath>
      <w:r>
        <w:t xml:space="preserve"> </w:t>
      </w:r>
      <w:r>
        <w:t xml:space="preserve">are functions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only by spatial homogeneity.</w:t>
      </w:r>
      <w:r>
        <w:t xml:space="preserve"> </w:t>
      </w:r>
      <w:r>
        <w:t xml:space="preserve">Therefore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μ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□</m:t>
            </m:r>
          </m:e>
          <m:sup>
            <m:r>
              <m:t>k</m:t>
            </m:r>
          </m:sup>
        </m:sSup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r>
                  <m:t>R</m:t>
                </m:r>
              </m:e>
            </m:acc>
          </m:e>
          <m:sub>
            <m:r>
              <m:t>k</m:t>
            </m:r>
          </m:sub>
        </m:sSub>
        <m:r>
          <m:t> </m:t>
        </m:r>
        <m:sSubSup>
          <m:e>
            <m:r>
              <m:t>δ</m:t>
            </m:r>
          </m:e>
          <m:sub>
            <m:r>
              <m:t>μ</m:t>
            </m:r>
          </m:sub>
          <m:sup>
            <m:r>
              <m:t>0</m:t>
            </m:r>
          </m:sup>
        </m:sSubSup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R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≡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(</m:t>
        </m:r>
        <m:sSup>
          <m:e>
            <m:r>
              <m:rPr>
                <m:sty m:val="p"/>
              </m:rPr>
              <m:t>□</m:t>
            </m:r>
          </m:e>
          <m:sup>
            <m:r>
              <m:t>k</m:t>
            </m:r>
          </m:sup>
        </m:sSup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Start w:id="51" w:name="prop:theta-FLRW"/>
    <w:p>
      <w:pPr>
        <w:pStyle w:val="BodyText"/>
      </w:pPr>
      <w:r>
        <w:rPr>
          <w:b/>
          <w:bCs/>
        </w:rPr>
        <w:t xml:space="preserve">Proposition 7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alpha-insertion components on FLRW are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Θ</m:t>
              </m:r>
            </m:e>
            <m:sub>
              <m:r>
                <m:t>00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Θ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S</m:t>
          </m:r>
          <m:r>
            <m:t> 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 the source function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</m:den>
              </m:f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acc>
                    <m:accPr>
                      <m:chr m:val="̇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R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t xml:space="preserve">The equation of state of</w:t>
      </w:r>
      <w: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Θ</m:t>
              </m:r>
            </m:sub>
          </m:sSub>
          <m:r>
            <m:rPr>
              <m:sty m:val="p"/>
            </m:rPr>
            <m:t>≡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nor/>
              <m:sty m:val="p"/>
            </m:rPr>
            <m:t>(stiff matter)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00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Θ</m:t>
            </m:r>
          </m:e>
          <m:sub>
            <m:r>
              <m:t>i</m:t>
            </m:r>
            <m:r>
              <m:t>j</m:t>
            </m:r>
            <m: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(equal</w:t>
      </w:r>
      <w:r>
        <w:t xml:space="preserve"> </w:t>
      </w:r>
      <w:r>
        <w:t xml:space="preserve">effective energy density and pressure). Both vanish on de Sitter</w:t>
      </w:r>
      <w:r>
        <w:t xml:space="preserve"> </w:t>
      </w:r>
      <w:r>
        <w:t xml:space="preserve">(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).</w:t>
      </w:r>
    </w:p>
    <w:bookmarkEnd w:id="52"/>
    <w:bookmarkStart w:id="54" w:name="modified-friedmann-equations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Modified Friedmann equations</w:t>
      </w:r>
    </w:p>
    <w:p>
      <w:pPr>
        <w:pStyle w:val="FirstParagraph"/>
      </w:pPr>
      <w:r>
        <w:t xml:space="preserve">Taking the 00-component of </w:t>
      </w:r>
      <w:hyperlink w:anchor="eq:reduced-eom">
        <w:r>
          <w:rPr>
            <w:rStyle w:val="Hyperlink"/>
          </w:rPr>
          <w:t xml:space="preserve">[eq:reduced-eom]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ρ</m:t>
        </m:r>
      </m:oMath>
      <w:r>
        <w:t xml:space="preserve">:</w:t>
      </w:r>
    </w:p>
    <w:bookmarkStart w:id="53" w:name="thm:friedmann-1"/>
    <w:p>
      <w:pPr>
        <w:pStyle w:val="BodyText"/>
      </w:pPr>
      <w:r>
        <w:rPr>
          <w:b/>
          <w:bCs/>
        </w:rPr>
        <w:t xml:space="preserve">Theorem 8</w:t>
      </w:r>
      <w:r>
        <w:t xml:space="preserve"> </w:t>
      </w:r>
      <w:r>
        <w:t xml:space="preserve">(Modified first Friedmann equation).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borderBox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ρ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00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bookmarkEnd w:id="53"/>
    <w:p>
      <w:pPr>
        <w:pStyle w:val="FirstParagraph"/>
      </w:pPr>
      <w:r>
        <w:t xml:space="preserve">The</w:t>
      </w:r>
      <w:r>
        <w:t xml:space="preserve"> </w:t>
      </w:r>
      <m:oMath>
        <m:r>
          <m:t>i</m:t>
        </m:r>
        <m:r>
          <m:t>j</m:t>
        </m:r>
      </m:oMath>
      <w:r>
        <w:t xml:space="preserve">-component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  <m:r>
            <m:t> 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+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 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 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bookmarkEnd w:id="54"/>
    <w:bookmarkStart w:id="55" w:name="Xa018674fe46ff1c58bbf45ed52f640ec6d3e8bb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Key properties of the modified Friedmann equations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Conformal coupling (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all corrections vanish identically.</w:t>
      </w:r>
      <w:r>
        <w:t xml:space="preserve"> </w:t>
      </w:r>
      <w:r>
        <w:t xml:space="preserve">Standard Friedmann equations are recovered.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 Sitter:</w:t>
      </w:r>
      <w:r>
        <w:t xml:space="preserve"> </w:t>
      </w:r>
      <m:oMath>
        <m:sSub>
          <m:e>
            <m:r>
              <m:t>H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Standard Friedmann:</w:t>
      </w:r>
      <w:r>
        <w:t xml:space="preserve"> </w:t>
      </w:r>
      <m:oMath>
        <m:r>
          <m:t>3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t>ρ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Late-time corrections: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33</m:t>
            </m:r>
          </m:sup>
        </m:sSup>
      </m:oMath>
      <w:r>
        <w:t xml:space="preserve"> eV 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∼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</m:sSub>
      </m:oMath>
      <w:r>
        <w:t xml:space="preserve">, the correction is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120</m:t>
            </m:r>
          </m:sup>
        </m:sSup>
      </m:oMath>
      <w:r>
        <w:t xml:space="preserve">.</w:t>
      </w:r>
    </w:p>
    <w:bookmarkEnd w:id="55"/>
    <w:bookmarkStart w:id="56" w:name="scalar-perturbation-equation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Scalar perturbation equation</w:t>
      </w:r>
    </w:p>
    <w:p>
      <w:pPr>
        <w:pStyle w:val="FirstParagraph"/>
      </w:pPr>
      <w:r>
        <w:t xml:space="preserve">The scalar (Bardeen) perturbation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on the FLRW background obeys a</w:t>
      </w:r>
      <w:r>
        <w:t xml:space="preserve"> </w:t>
      </w:r>
      <w:r>
        <w:t xml:space="preserve">modified Poisson equation. From the linearized analysis of</w:t>
      </w:r>
      <w:r>
        <w:t xml:space="preserve"> </w:t>
      </w:r>
      <w:r>
        <w:t xml:space="preserve">Paper II </w:t>
      </w:r>
      <w:r>
        <w:t xml:space="preserve">(Alfyorov 2026b)</w:t>
      </w:r>
      <w:r>
        <w:t xml:space="preserve">, the gravitational potential in Fourier</w:t>
      </w:r>
      <w:r>
        <w:t xml:space="preserve"> </w:t>
      </w:r>
      <w:r>
        <w:t xml:space="preserve">space satisfies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π</m:t>
          </m:r>
          <m:r>
            <m:t>G</m:t>
          </m:r>
          <m:r>
            <m:t> 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ρ</m:t>
              </m:r>
              <m:r>
                <m:t> </m:t>
              </m:r>
              <m:r>
                <m:t>δ</m:t>
              </m:r>
            </m:num>
            <m:den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ξ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matter density contrast and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is the scalar</w:t>
      </w:r>
      <w:r>
        <w:t xml:space="preserve"> </w:t>
      </w:r>
      <w:r>
        <w:t xml:space="preserve">propagator denominator </w:t>
      </w:r>
      <w:hyperlink w:anchor="eq:propagator-denominators">
        <w:r>
          <w:rPr>
            <w:rStyle w:val="Hyperlink"/>
          </w:rPr>
          <w:t xml:space="preserve">[eq:propagator-denominators]</w:t>
        </w:r>
      </w:hyperlink>
      <w:r>
        <w:t xml:space="preserve">. Since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z</m:t>
        </m:r>
        <m:r>
          <m:t> 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negligibly small at cosmological and</w:t>
      </w:r>
      <w:r>
        <w:t xml:space="preserve"> </w:t>
      </w:r>
      <w:r>
        <w:t xml:space="preserve">structure-formation scales (</w:t>
      </w:r>
      <m:oMath>
        <m:r>
          <m:t>k</m:t>
        </m:r>
        <m:r>
          <m:rPr>
            <m:sty m:val="p"/>
          </m:rPr>
          <m:t>/</m:t>
        </m:r>
        <m:r>
          <m:rPr>
            <m:sty m:val="p"/>
          </m:rPr>
          <m:t>Λ</m:t>
        </m:r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t xml:space="preserve"> </w:t>
      </w:r>
      <w:r>
        <w:t xml:space="preserve">even at the PPN</w:t>
      </w:r>
      <w:r>
        <w:t xml:space="preserve"> </w:t>
      </w:r>
      <w:r>
        <w:t xml:space="preserve">bound), we have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and the standard Poisson equation is</w:t>
      </w:r>
      <w:r>
        <w:t xml:space="preserve"> </w:t>
      </w:r>
      <w:r>
        <w:t xml:space="preserve">recovered.</w:t>
      </w:r>
    </w:p>
    <w:p>
      <w:pPr>
        <w:pStyle w:val="BodyText"/>
      </w:pPr>
      <w:r>
        <w:t xml:space="preserve">At conformal coupling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denominator is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: the scalar graviton mode decouples from the</w:t>
      </w:r>
      <w:r>
        <w:t xml:space="preserve"> </w:t>
      </w:r>
      <w:r>
        <w:t xml:space="preserve">gravitational potential regardless of the momentum scale. This is the</w:t>
      </w:r>
      <w:r>
        <w:t xml:space="preserve"> </w:t>
      </w:r>
      <w:r>
        <w:t xml:space="preserve">same decoupling observed in the linearized</w:t>
      </w:r>
      <w:r>
        <w:t xml:space="preserve"> </w:t>
      </w:r>
      <w:r>
        <w:t xml:space="preserve">propagator </w:t>
      </w:r>
      <w:r>
        <w:t xml:space="preserve">(Alfyorov 2026a)</w:t>
      </w:r>
      <w:r>
        <w:t xml:space="preserve"> </w:t>
      </w:r>
      <w:r>
        <w:t xml:space="preserve">and in the FLRW background</w:t>
      </w:r>
      <w:r>
        <w:t xml:space="preserve"> </w:t>
      </w:r>
      <w:r>
        <w:t xml:space="preserve">equations.</w:t>
      </w:r>
    </w:p>
    <w:p>
      <w:pPr>
        <w:pStyle w:val="BodyText"/>
      </w:pPr>
      <w:r>
        <w:t xml:space="preserve">The growth equation for the density contrast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sub-Hubble limit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H</m:t>
          </m:r>
          <m:acc>
            <m:accPr>
              <m:chr m:val="̇"/>
            </m:accPr>
            <m:e>
              <m:r>
                <m:t>δ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 </m:t>
          </m:r>
          <m:sSub>
            <m:e>
              <m:r>
                <m:t>ρ</m:t>
              </m:r>
            </m:e>
            <m:sub>
              <m:r>
                <m:t>m</m:t>
              </m:r>
            </m:sub>
          </m:sSub>
          <m:r>
            <m:t> </m:t>
          </m:r>
          <m:r>
            <m:t>δ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. The modification</w:t>
      </w:r>
      <w:r>
        <w:t xml:space="preserve"> </w:t>
      </w:r>
      <w:r>
        <w:t xml:space="preserve">of the effective gravitational coupling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r>
                <m:t>G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0.1</m:t>
        </m:r>
        <m:r>
          <m:t> </m:t>
        </m:r>
        <m:r>
          <m:t>h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evaluates to</w:t>
      </w:r>
      <w:r>
        <w:t xml:space="preserve"> </w:t>
      </w:r>
      <m:oMath>
        <m:r>
          <m:rPr>
            <m:sty m:val="p"/>
          </m:rPr>
          <m:t>∼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57</m:t>
            </m:r>
          </m:sup>
        </m:sSup>
      </m:oMath>
      <w:r>
        <w:t xml:space="preserve">—completely negligible compared</w:t>
      </w:r>
      <w:r>
        <w:t xml:space="preserve"> </w:t>
      </w:r>
      <w:r>
        <w:t xml:space="preserve">to the percent-level sensitivity of current surveys.</w:t>
      </w:r>
    </w:p>
    <w:bookmarkEnd w:id="56"/>
    <w:bookmarkEnd w:id="57"/>
    <w:bookmarkStart w:id="60" w:name="sec:gw-speed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Gravitational-wave speed</w:t>
      </w:r>
    </w:p>
    <w:bookmarkStart w:id="58" w:name="thm:gw-speed"/>
    <w:p>
      <w:pPr>
        <w:pStyle w:val="FirstParagraph"/>
      </w:pPr>
      <w:r>
        <w:rPr>
          <w:b/>
          <w:bCs/>
        </w:rPr>
        <w:t xml:space="preserve">Theorem 9</w:t>
      </w:r>
      <w:r>
        <w:t xml:space="preserve"> </w:t>
      </w:r>
      <w:r>
        <w:t xml:space="preserve">(GW speed in SCT).</w:t>
      </w:r>
      <w:r>
        <w:t xml:space="preserve"> </w:t>
      </w:r>
      <w:r>
        <w:t xml:space="preserve"> </w:t>
      </w:r>
      <w:r>
        <w:rPr>
          <w:i/>
          <w:iCs/>
        </w:rPr>
        <w:t xml:space="preserve">On an FLRW background, the gravitational-wave speed satisfies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argument has four steps.</w:t>
      </w:r>
    </w:p>
    <w:p>
      <w:pPr>
        <w:pStyle w:val="BodyText"/>
      </w:pPr>
      <w:r>
        <w:rPr>
          <w:i/>
          <w:iCs/>
        </w:rPr>
        <w:t xml:space="preserve">Step 1.</w:t>
      </w:r>
      <w:r>
        <w:t xml:space="preserve"> </w:t>
      </w:r>
      <w:r>
        <w:t xml:space="preserve">On FLRW,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the background level.</w:t>
      </w:r>
      <w:r>
        <w:t xml:space="preserve"> </w:t>
      </w:r>
      <w:r>
        <w:t xml:space="preserve">Transverse-traceless tensor perturbations</w:t>
      </w:r>
      <w:r>
        <w:t xml:space="preserve"> </w:t>
      </w:r>
      <m:oMath>
        <m:sSubSup>
          <m:e>
            <m:r>
              <m:t>h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do</w:t>
      </w:r>
      <w:r>
        <w:t xml:space="preserve"> </w:t>
      </w:r>
      <w:r>
        <w:t xml:space="preserve">generate nonzero</w:t>
      </w:r>
      <w:r>
        <w:t xml:space="preserve"> </w:t>
      </w:r>
      <m:oMath>
        <m:r>
          <m:t>δ</m:t>
        </m:r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</m:oMath>
      <w:r>
        <w:t xml:space="preserve">, but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</w:t>
      </w:r>
      <w:r>
        <w:t xml:space="preserve"> </w:t>
      </w:r>
      <w:r>
        <w:t xml:space="preserve">couples only to scalar perturbations via SVT</w:t>
      </w:r>
      <w:r>
        <w:t xml:space="preserve"> </w:t>
      </w:r>
      <w:r>
        <w:t xml:space="preserve">decomposition </w:t>
      </w:r>
      <w:r>
        <w:t xml:space="preserve">(Nersisyan et al. 2018)</w:t>
      </w:r>
      <w:r>
        <w:t xml:space="preserve">. Therefore only the Weyl sector</w:t>
      </w:r>
      <w:r>
        <w:t xml:space="preserve"> </w:t>
      </w:r>
      <w:r>
        <w:t xml:space="preserve">affects GW propagation.</w:t>
      </w:r>
    </w:p>
    <w:p>
      <w:pPr>
        <w:pStyle w:val="BodyText"/>
      </w:pPr>
      <w:r>
        <w:rPr>
          <w:i/>
          <w:iCs/>
        </w:rPr>
        <w:t xml:space="preserve">Step 2.</w:t>
      </w:r>
      <w:r>
        <w:t xml:space="preserve"> </w:t>
      </w:r>
      <w:r>
        <w:t xml:space="preserve">On a Minkowski background, Lorentz invariance ensures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form factor modifies the</w:t>
      </w:r>
      <w:r>
        <w:t xml:space="preserve"> </w:t>
      </w:r>
      <w:r>
        <w:rPr>
          <w:i/>
          <w:iCs/>
        </w:rPr>
        <w:t xml:space="preserve">amplitude</w:t>
      </w:r>
      <w:r>
        <w:t xml:space="preserve"> </w:t>
      </w:r>
      <w:r>
        <w:t xml:space="preserve">of the propagator</w:t>
      </w:r>
      <w:r>
        <w:t xml:space="preserve"> </w:t>
      </w:r>
      <w:r>
        <w:t xml:space="preserve">(the residue at the pole) but not the dispersion relation.</w:t>
      </w:r>
    </w:p>
    <w:p>
      <w:pPr>
        <w:pStyle w:val="BodyText"/>
      </w:pPr>
      <w:r>
        <w:rPr>
          <w:i/>
          <w:iCs/>
        </w:rPr>
        <w:t xml:space="preserve">Step 3.</w:t>
      </w:r>
      <w:r>
        <w:t xml:space="preserve"> </w:t>
      </w:r>
      <w:r>
        <w:t xml:space="preserve">On a curved FLRW background, corrections to the dispersion relation arise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as the form factor couples to background</w:t>
      </w:r>
      <w:r>
        <w:t xml:space="preserve"> </w:t>
      </w:r>
      <w:r>
        <w:t xml:space="preserve">curvature.</w:t>
      </w:r>
    </w:p>
    <w:p>
      <w:pPr>
        <w:pStyle w:val="BodyText"/>
      </w:pPr>
      <w:r>
        <w:rPr>
          <w:i/>
          <w:iCs/>
        </w:rPr>
        <w:t xml:space="preserve">Step 4.</w:t>
      </w:r>
      <w:r>
        <w:t xml:space="preserve"> </w:t>
      </w:r>
      <w:r>
        <w:t xml:space="preserve">Numerically, for cosmological parameters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 Hz,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≥</m:t>
        </m:r>
        <m:r>
          <m:t>2.38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eV):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|</m:t>
          </m:r>
          <m:r>
            <m:rPr>
              <m:sty m:val="p"/>
            </m:rPr>
            <m:t>≲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satisfies the GW170817 bound </w:t>
      </w:r>
      <w:r>
        <w:t xml:space="preserve">(</w:t>
      </w:r>
      <w:r>
        <w:t xml:space="preserve">Abbott et al.</w:t>
      </w:r>
      <w:r>
        <w:t xml:space="preserve"> </w:t>
      </w:r>
      <w:r>
        <w:t xml:space="preserve">2017)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46 orders of magnitude</w:t>
      </w:r>
      <w:r>
        <w:t xml:space="preserve">. ◻</w:t>
      </w:r>
    </w:p>
    <w:p>
      <w:pPr>
        <w:pStyle w:val="BodyText"/>
      </w:pPr>
      <w:r>
        <w:t xml:space="preserve">The parametric estimate for the deviation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|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rPr>
                  <m:sty m:val="p"/>
                </m:rPr>
                <m:t>Λ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Table </w:t>
      </w:r>
      <w:hyperlink w:anchor="tab:gw-speed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result across the cutoff range.</w:t>
      </w:r>
    </w:p>
    <w:bookmarkStart w:id="59" w:name="tab:gw-speed"/>
    <w:p>
      <w:pPr>
        <w:pStyle w:val="TableCaption"/>
      </w:pPr>
      <w:r>
        <w:t xml:space="preserve">Gravitational-wave speed deviation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</m:oMath>
      <w:r>
        <w:t xml:space="preserve"> </w:t>
      </w:r>
      <w:r>
        <w:t xml:space="preserve">for various</w:t>
      </w:r>
      <w:r>
        <w:t xml:space="preserve"> </w:t>
      </w:r>
      <w:r>
        <w:t xml:space="preserve">values of the spectral cutoff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. The GW170817 bound is</w:t>
      </w:r>
      <w:r>
        <w:t xml:space="preserve"> </w:t>
      </w:r>
      <m:oMath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avitational-wave speed deviation |c_T/c - 1| for various values of the spectral cutoff \Lambda. The GW170817 bound is 5.6 \times 10^{-16}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Λ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Satisfies GW170817?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59"/>
    <w:bookmarkEnd w:id="60"/>
    <w:bookmarkStart w:id="66" w:name="sec:dS-stabilit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De Sitter stability</w:t>
      </w:r>
    </w:p>
    <w:bookmarkStart w:id="61" w:name="prop:dS-stable"/>
    <w:p>
      <w:pPr>
        <w:pStyle w:val="FirstParagraph"/>
      </w:pPr>
      <w:r>
        <w:rPr>
          <w:b/>
          <w:bCs/>
        </w:rPr>
        <w:t xml:space="preserve">Proposition 10</w:t>
      </w:r>
      <w:r>
        <w:t xml:space="preserve"> </w:t>
      </w:r>
      <w:r>
        <w:t xml:space="preserve">(De Sitter is an exact, stable solution).</w:t>
      </w:r>
      <w:r>
        <w:t xml:space="preserve"> </w:t>
      </w:r>
      <w:r>
        <w:t xml:space="preserve"> </w:t>
      </w:r>
      <w:r>
        <w:rPr>
          <w:i/>
          <w:iCs/>
        </w:rPr>
        <w:t xml:space="preserve">On de Sitter (</w:t>
      </w:r>
      <m:oMath>
        <m:r>
          <m:t>H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Θ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modified Friedmann equations reduce to standard GR:</w:t>
      </w:r>
      <w:r>
        <w:rPr>
          <w:i/>
          <w:iCs/>
        </w:rPr>
        <w:t xml:space="preserve"> </w:t>
      </w:r>
      <m:oMath>
        <m:r>
          <m:t>3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t>ρ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For perturbations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ϵ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ϵ</m:t>
        </m:r>
        <m:r>
          <m:rPr>
            <m:sty m:val="p"/>
          </m:rPr>
          <m:t>|</m:t>
        </m:r>
        <m:r>
          <m:rPr>
            <m:sty m:val="p"/>
          </m:rPr>
          <m:t>≪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, the decay rate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H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De Sitter is a stable attractor: perturbations decay exponentially.</w:t>
      </w:r>
    </w:p>
    <w:bookmarkEnd w:id="6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exactness follows from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 which implies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□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All terms in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vanish.</w:t>
      </w:r>
    </w:p>
    <w:p>
      <w:pPr>
        <w:pStyle w:val="BodyText"/>
      </w:pPr>
      <w:r>
        <w:t xml:space="preserve">For stability, the effective masses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13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2.148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ξ</m:t>
          </m:r>
          <m:r>
            <m:t>​</m:t>
          </m:r>
          <m:r>
            <m:rPr>
              <m:sty m:val="p"/>
            </m:rPr>
            <m:t>=</m:t>
          </m:r>
          <m:r>
            <m:t>​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2.449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both satisfy</w:t>
      </w:r>
      <w:r>
        <w:t xml:space="preserve"> </w:t>
      </w:r>
      <m:oMath>
        <m:r>
          <m:t>m</m:t>
        </m:r>
        <m:r>
          <m:rPr>
            <m:sty m:val="p"/>
          </m:rPr>
          <m:t>≫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all cosmological parameters</w:t>
      </w:r>
      <w:r>
        <w:t xml:space="preserve"> </w:t>
      </w:r>
      <w:r>
        <w:t xml:space="preserve">(Higuchi bound), confirming that neither the spin-2 nor spin-0 massive</w:t>
      </w:r>
      <w:r>
        <w:t xml:space="preserve"> </w:t>
      </w:r>
      <w:r>
        <w:t xml:space="preserve">mode becomes tachyonic near de Sitter. ◻</w:t>
      </w:r>
    </w:p>
    <w:bookmarkStart w:id="65" w:name="fig:effective-masses"/>
    <w:p>
      <w:pPr>
        <w:pStyle w:val="CaptionedFigure"/>
      </w:pPr>
      <w:r>
        <w:drawing>
          <wp:inline>
            <wp:extent cx="4533900" cy="201223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nt4b/nt4b_effective_masses.pdf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12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Effective masses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 </w:t>
      </w:r>
      <w:r>
        <w:t xml:space="preserve">(spin-2, solid)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 </w:t>
      </w:r>
      <w:r>
        <w:t xml:space="preserve">(spin-0, dashed) as functions of the non-minimal coupling </w:t>
      </w:r>
      <m:oMath>
        <m:r>
          <m:t>ξ</m:t>
        </m:r>
      </m:oMath>
      <w:r>
        <w:t xml:space="preserve">.</w:t>
      </w:r>
      <w:r>
        <w:t xml:space="preserve"> </w:t>
      </w:r>
      <w:r>
        <w:t xml:space="preserve">The spin-2 mass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Λ</m:t>
        </m:r>
        <m:rad>
          <m:radPr>
            <m:degHide m:val="on"/>
          </m:radPr>
          <m:deg/>
          <m:e>
            <m:r>
              <m:t>60</m:t>
            </m:r>
            <m:r>
              <m:rPr>
                <m:sty m:val="p"/>
              </m:rPr>
              <m:t>/</m:t>
            </m:r>
            <m:r>
              <m:t>13</m:t>
            </m:r>
          </m:e>
        </m:rad>
        <m:r>
          <m:rPr>
            <m:sty m:val="p"/>
          </m:rPr>
          <m:t>≈</m:t>
        </m:r>
        <m:r>
          <m:t>2.148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ξ</m:t>
        </m:r>
      </m:oMath>
      <w:r>
        <w:t xml:space="preserve">-independent. The spin-0 mass diverges at conformal coupling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(scalar mode decoupling). Both masses satisfy the Higuchi</w:t>
      </w:r>
      <w:r>
        <w:t xml:space="preserve"> </w:t>
      </w:r>
      <w:r>
        <w:t xml:space="preserve">bound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many orders of magnitude for all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</m:oMath>
      <w:r>
        <w:t xml:space="preserve">.</w:t>
      </w:r>
    </w:p>
    <w:bookmarkEnd w:id="65"/>
    <w:bookmarkEnd w:id="66"/>
    <w:bookmarkStart w:id="78" w:name="sec:late-tim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Late-time cosmological suppression</w:t>
      </w:r>
    </w:p>
    <w:bookmarkStart w:id="67" w:name="central-result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Central result</w:t>
      </w:r>
    </w:p>
    <w:p>
      <w:pPr>
        <w:pStyle w:val="FirstParagraph"/>
      </w:pPr>
      <w:r>
        <w:t xml:space="preserve">The fractional correction to the Friedmann equation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Λ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rPr>
                    <m:sty m:val="p"/>
                  </m:rPr>
                  <m:t>Λ</m:t>
                </m:r>
              </m:sub>
            </m:sSub>
          </m:e>
        </m:rad>
      </m:oMath>
      <w:r>
        <w:t xml:space="preserve">. At the PPN-1</w:t>
      </w:r>
      <w:r>
        <w:t xml:space="preserve"> </w:t>
      </w:r>
      <w:r>
        <w:t xml:space="preserve">lower bound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eV, with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64 orders of magnitude</w:t>
      </w:r>
      <w:r>
        <w:t xml:space="preserve"> </w:t>
      </w:r>
      <w:r>
        <w:t xml:space="preserve">below the</w:t>
      </w:r>
      <w:r>
        <w:t xml:space="preserve"> </w:t>
      </w:r>
      <m:oMath>
        <m:r>
          <m:rPr>
            <m:sty m:val="p"/>
          </m:rPr>
          <m:t>∼</m:t>
        </m:r>
        <m:r>
          <m:t>0.18</m:t>
        </m:r>
      </m:oMath>
      <w:r>
        <w:t xml:space="preserve"> </w:t>
      </w:r>
      <w:r>
        <w:t xml:space="preserve">modification</w:t>
      </w:r>
      <w:r>
        <w:t xml:space="preserve"> </w:t>
      </w:r>
      <w:r>
        <w:t xml:space="preserve">needed to resolve the Hubble tension </w:t>
      </w:r>
      <w:r>
        <w:t xml:space="preserve">(</w:t>
      </w:r>
      <w:r>
        <w:t xml:space="preserve">Aghanim et al.</w:t>
      </w:r>
      <w:r>
        <w:t xml:space="preserve"> </w:t>
      </w:r>
      <w:r>
        <w:t xml:space="preserve">2020)</w:t>
      </w:r>
      <w:r>
        <w:t xml:space="preserve">.</w:t>
      </w:r>
    </w:p>
    <w:bookmarkEnd w:id="67"/>
    <w:bookmarkStart w:id="68" w:name="derivation-of-the-numerical-value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Derivation of the numerical value</w:t>
      </w:r>
    </w:p>
    <w:p>
      <w:pPr>
        <w:pStyle w:val="FirstParagraph"/>
      </w:pPr>
      <w:r>
        <w:t xml:space="preserve">The computation proceeds as follows:</w:t>
      </w:r>
    </w:p>
    <w:p>
      <w:pPr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r>
          <m:t>0.05556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3.518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1.437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1.437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33</m:t>
            </m:r>
          </m:sup>
        </m:sSup>
        <m:r>
          <m:rPr>
            <m:sty m:val="p"/>
          </m:rPr>
          <m:t>/</m:t>
        </m:r>
        <m:r>
          <m:t>2.38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3.645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61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3.518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3.645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61</m:t>
            </m:r>
          </m:sup>
        </m:sSup>
        <m:r>
          <m:rPr>
            <m:sty m:val="p"/>
          </m:rPr>
          <m:t>=</m:t>
        </m:r>
        <m:r>
          <m:t>1.282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</m:oMath>
      <w:r>
        <w:t xml:space="preserve">.</w:t>
      </w:r>
    </w:p>
    <w:bookmarkEnd w:id="68"/>
    <w:bookmarkStart w:id="74" w:name="suppression-across-parameter-space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Suppression across parameter space</w:t>
      </w:r>
    </w:p>
    <w:bookmarkStart w:id="69" w:name="tab:suppression"/>
    <w:p>
      <w:pPr>
        <w:pStyle w:val="TableCaption"/>
      </w:pPr>
      <w:r>
        <w:t xml:space="preserve">Fractional Hubble correction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across the</w:t>
      </w:r>
      <w:r>
        <w:t xml:space="preserve"> </w:t>
      </w:r>
      <w:r>
        <w:t xml:space="preserve">parameter space.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actional Hubble correction \delta H^2/H^2 across the parameter spac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2.38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 eV,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63.9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PPN bound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 eV,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7.26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69.1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 GeV,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7.26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87.1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125.3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1100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55.3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CMB epoch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(exact)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</w:t>
            </w:r>
          </w:p>
        </w:tc>
      </w:tr>
    </w:tbl>
    <w:bookmarkEnd w:id="69"/>
    <w:p>
      <w:pPr>
        <w:pStyle w:val="BodyText"/>
      </w:pPr>
      <w:r>
        <w:t xml:space="preserve">Even at the CMB epoch (</w:t>
      </w:r>
      <m:oMath>
        <m:r>
          <m:t>z</m:t>
        </m:r>
        <m:r>
          <m:rPr>
            <m:sty m:val="p"/>
          </m:rPr>
          <m:t>=</m:t>
        </m:r>
        <m:r>
          <m:t>1100</m:t>
        </m:r>
      </m:oMath>
      <w:r>
        <w:t xml:space="preserve">), the largest correction is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56</m:t>
            </m:r>
          </m:sup>
        </m:sSup>
      </m:oMath>
      <w:r>
        <w:t xml:space="preserve">, still 55 orders below the required</w:t>
      </w:r>
      <w:r>
        <w:t xml:space="preserve"> </w:t>
      </w:r>
      <m:oMath>
        <m:r>
          <m:rPr>
            <m:sty m:val="p"/>
          </m:rPr>
          <m:t>∼</m:t>
        </m:r>
        <m:r>
          <m:t>0.18</m:t>
        </m:r>
      </m:oMath>
      <w:r>
        <w:t xml:space="preserve">.</w:t>
      </w:r>
    </w:p>
    <w:bookmarkStart w:id="73" w:name="fig:hubble-suppression"/>
    <w:p>
      <w:pPr>
        <w:pStyle w:val="CaptionedFigure"/>
      </w:pPr>
      <w:r>
        <w:drawing>
          <wp:inline>
            <wp:extent cx="4533900" cy="3049348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mt2/mt2_suppression.pdf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4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Fractional Hubble correction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function of</w:t>
      </w:r>
      <w:r>
        <w:t xml:space="preserve"> </w:t>
      </w:r>
      <w:r>
        <w:t xml:space="preserve">redshift </w:t>
      </w:r>
      <m:oMath>
        <m:r>
          <m:t>z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2.38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. The correction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55</m:t>
            </m:r>
          </m:sup>
        </m:sSup>
      </m:oMath>
      <w:r>
        <w:t xml:space="preserve"> </w:t>
      </w:r>
      <w:r>
        <w:t xml:space="preserve">at all epochs, confirming the structural suppression of</w:t>
      </w:r>
      <w:r>
        <w:t xml:space="preserve"> </w:t>
      </w:r>
      <w:r>
        <w:t xml:space="preserve">cosmological modifications. The peak near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t>3400</m:t>
        </m:r>
      </m:oMath>
      <w:r>
        <w:t xml:space="preserve"> </w:t>
      </w:r>
      <w:r>
        <w:t xml:space="preserve">(matter–radiation</w:t>
      </w:r>
      <w:r>
        <w:t xml:space="preserve"> </w:t>
      </w:r>
      <w:r>
        <w:t xml:space="preserve">equality) reflects the maximum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.</w:t>
      </w:r>
    </w:p>
    <w:bookmarkEnd w:id="73"/>
    <w:bookmarkEnd w:id="74"/>
    <w:bookmarkStart w:id="75" w:name="effective-equation-of-state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Effective equation of state</w:t>
      </w:r>
    </w:p>
    <w:p>
      <w:pPr>
        <w:pStyle w:val="FirstParagraph"/>
      </w:pPr>
      <w:r>
        <w:t xml:space="preserve">The spectral correction acts as an effective fluid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w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rPr>
                  <m:sty m:val="p"/>
                </m:rPr>
                <m:t>Λ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64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</m:oMath>
      <w:r>
        <w:t xml:space="preserve">. The effective</w:t>
      </w:r>
      <w:r>
        <w:t xml:space="preserve"> </w:t>
      </w:r>
      <w:r>
        <w:t xml:space="preserve">equation of state is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 63 decimal places.</w:t>
      </w:r>
    </w:p>
    <w:bookmarkEnd w:id="75"/>
    <w:bookmarkStart w:id="76" w:name="growth-function-and-s_8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Growth function and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</w:p>
    <w:p>
      <w:pPr>
        <w:pStyle w:val="FirstParagraph"/>
      </w:pPr>
      <w:r>
        <w:t xml:space="preserve">From the modified Poisson equation, the gravitational coupling is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. At</w:t>
      </w:r>
      <w:r>
        <w:t xml:space="preserve"> </w:t>
      </w:r>
      <w:r>
        <w:t xml:space="preserve">structure-formation scales</w:t>
      </w:r>
      <w:r>
        <w:t xml:space="preserve"> </w:t>
      </w:r>
      <m:oMath>
        <m:r>
          <m:t>k</m:t>
        </m:r>
        <m:r>
          <m:rPr>
            <m:sty m:val="p"/>
          </m:rPr>
          <m:t>∼</m:t>
        </m:r>
        <m:r>
          <m:t>0.1</m:t>
        </m:r>
        <m:r>
          <m:t> </m:t>
        </m:r>
        <m:r>
          <m:t>h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≈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t xml:space="preserve"> eV):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∼</m:t>
          </m:r>
          <m:r>
            <m:t>5.5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57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55 orders below the</w:t>
      </w:r>
      <w: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sty m:val="p"/>
          </m:rPr>
          <m:t>%</m:t>
        </m:r>
      </m:oMath>
      <w:r>
        <w:t xml:space="preserve"> </w:t>
      </w:r>
      <w:r>
        <w:t xml:space="preserve">modification needed to resolve the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tension.</w:t>
      </w:r>
    </w:p>
    <w:bookmarkEnd w:id="76"/>
    <w:bookmarkStart w:id="77" w:name="physical-interpretation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Physical interpretation</w:t>
      </w:r>
    </w:p>
    <w:p>
      <w:pPr>
        <w:pStyle w:val="FirstParagraph"/>
      </w:pPr>
      <w:r>
        <w:t xml:space="preserve">The suppression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∝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property of any UV-complete theory with a spectral cutoff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≫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This is not specific to the particular SCT form factors;</w:t>
      </w:r>
      <w:r>
        <w:t xml:space="preserve"> </w:t>
      </w:r>
      <w:r>
        <w:t xml:space="preserve">it holds for any theory where the one-loop effective action involves entire</w:t>
      </w:r>
      <w:r>
        <w:t xml:space="preserve"> </w:t>
      </w:r>
      <w:r>
        <w:t xml:space="preserve">functions of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. Perturbative loop corrections cannot generate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operators needed for infrared nonlocality </w:t>
      </w:r>
      <w:r>
        <w:t xml:space="preserve">(Maggiore 2017)</w:t>
      </w:r>
      <w:r>
        <w:t xml:space="preserve">. Consequently:</w:t>
      </w:r>
    </w:p>
    <w:p>
      <w:pPr>
        <w:numPr>
          <w:ilvl w:val="0"/>
          <w:numId w:val="1004"/>
        </w:numPr>
      </w:pPr>
      <w:r>
        <w:t xml:space="preserve">SCT is trivially consistent with all precision late-time</w:t>
      </w:r>
      <w:r>
        <w:t xml:space="preserve"> </w:t>
      </w:r>
      <w:r>
        <w:t xml:space="preserve">cosmological data (Planck </w:t>
      </w:r>
      <w:r>
        <w:t xml:space="preserve">(</w:t>
      </w:r>
      <w:r>
        <w:t xml:space="preserve">Aghanim et al.</w:t>
      </w:r>
      <w:r>
        <w:t xml:space="preserve"> </w:t>
      </w:r>
      <w:r>
        <w:t xml:space="preserve">2020)</w:t>
      </w:r>
      <w:r>
        <w:t xml:space="preserve">,</w:t>
      </w:r>
      <w:r>
        <w:t xml:space="preserve"> </w:t>
      </w:r>
      <w:r>
        <w:t xml:space="preserve">DESI </w:t>
      </w:r>
      <w:r>
        <w:t xml:space="preserve">(</w:t>
      </w:r>
      <w:r>
        <w:t xml:space="preserve">Adame et al.</w:t>
      </w:r>
      <w:r>
        <w:t xml:space="preserve"> </w:t>
      </w:r>
      <w:r>
        <w:t xml:space="preserve">2024)</w:t>
      </w:r>
      <w:r>
        <w:t xml:space="preserve">, Pantheon+, KiDS, DES, GW170817).</w:t>
      </w:r>
    </w:p>
    <w:p>
      <w:pPr>
        <w:numPr>
          <w:ilvl w:val="0"/>
          <w:numId w:val="1004"/>
        </w:numPr>
      </w:pPr>
      <w:r>
        <w:t xml:space="preserve">SCT cannot resolve the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tensions. These would</w:t>
      </w:r>
      <w:r>
        <w:t xml:space="preserve"> </w:t>
      </w:r>
      <w:r>
        <w:t xml:space="preserve">require infrared nonlocality with mass scale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 testable predictions of SCT lie at shorter distance scales:</w:t>
      </w:r>
      <w:r>
        <w:t xml:space="preserve"> </w:t>
      </w:r>
      <w:r>
        <w:t xml:space="preserve">solar-system tests </w:t>
      </w:r>
      <w:r>
        <w:t xml:space="preserve">(Alfyorov 2026b)</w:t>
      </w:r>
      <w:r>
        <w:t xml:space="preserve">, laboratory experiments, and</w:t>
      </w:r>
      <w:r>
        <w:t xml:space="preserve"> </w:t>
      </w:r>
      <w:r>
        <w:t xml:space="preserve">early-universe physics.</w:t>
      </w:r>
    </w:p>
    <w:bookmarkEnd w:id="77"/>
    <w:bookmarkEnd w:id="78"/>
    <w:bookmarkStart w:id="87" w:name="sec:compariso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Comparison with other approaches</w:t>
      </w:r>
    </w:p>
    <w:bookmarkStart w:id="79" w:name="stelle-gravity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Stelle gravity</w:t>
      </w:r>
    </w:p>
    <w:p>
      <w:pPr>
        <w:pStyle w:val="FirstParagraph"/>
      </w:pPr>
      <w:r>
        <w:t xml:space="preserve">The local (</w:t>
      </w:r>
      <m:oMath>
        <m:r>
          <m:rPr>
            <m:sty m:val="p"/>
          </m:rP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limit of the SCT field</w:t>
      </w:r>
      <w:r>
        <w:t xml:space="preserve"> </w:t>
      </w:r>
      <w:r>
        <w:t xml:space="preserve">equations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 </w:t>
      </w:r>
      <w:r>
        <w:t xml:space="preserve">recovers Stelle’s higher-derivative</w:t>
      </w:r>
      <w:r>
        <w:t xml:space="preserve"> </w:t>
      </w:r>
      <w:r>
        <w:t xml:space="preserve">gravity </w:t>
      </w:r>
      <w:r>
        <w:t xml:space="preserve">(Stelle 1977, 1978)</w:t>
      </w:r>
      <w:r>
        <w:t xml:space="preserve">, with specific SM-determined</w:t>
      </w:r>
      <w:r>
        <w:t xml:space="preserve"> </w:t>
      </w:r>
      <w:r>
        <w:t xml:space="preserve">coefficients </w:t>
      </w:r>
      <w:hyperlink w:anchor="eq:stelle-coeffs">
        <w:r>
          <w:rPr>
            <w:rStyle w:val="Hyperlink"/>
          </w:rPr>
          <w:t xml:space="preserve">[eq:stelle-coeffs]</w:t>
        </w:r>
      </w:hyperlink>
      <w:r>
        <w:t xml:space="preserve">. Stelle gravity is renormalizable</w:t>
      </w:r>
      <w:r>
        <w:t xml:space="preserve"> </w:t>
      </w:r>
      <w:r>
        <w:t xml:space="preserve">but contains a massive spin-2 ghost at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In SCT, the</w:t>
      </w:r>
      <w:r>
        <w:t xml:space="preserve"> </w:t>
      </w:r>
      <w:r>
        <w:t xml:space="preserve">nonlocal form factor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modifies the pole structure:</w:t>
      </w:r>
      <w:r>
        <w:t xml:space="preserve"> </w:t>
      </w:r>
      <w:r>
        <w:t xml:space="preserve">the propagator has additional complex</w:t>
      </w:r>
      <w:r>
        <w:t xml:space="preserve"> </w:t>
      </w:r>
      <w:r>
        <w:t xml:space="preserve">zeros </w:t>
      </w:r>
      <w:r>
        <w:t xml:space="preserve">(Alfyorov 2026a; Biswas et al. 2012)</w:t>
      </w:r>
      <w:r>
        <w:t xml:space="preserve">, and the treatment of the</w:t>
      </w:r>
      <w:r>
        <w:t xml:space="preserve"> </w:t>
      </w:r>
      <w:r>
        <w:t xml:space="preserve">ghost degree of freedom requires the fakeon</w:t>
      </w:r>
      <w:r>
        <w:t xml:space="preserve"> </w:t>
      </w:r>
      <w:r>
        <w:t xml:space="preserve">prescription </w:t>
      </w:r>
      <w:r>
        <w:t xml:space="preserve">(Calcagni et al. 2018)</w:t>
      </w:r>
      <w:r>
        <w:t xml:space="preserve"> </w:t>
      </w:r>
      <w:r>
        <w:t xml:space="preserve">or an analogous mechanism.</w:t>
      </w:r>
    </w:p>
    <w:p>
      <w:pPr>
        <w:pStyle w:val="BodyText"/>
      </w:pPr>
      <w:r>
        <w:t xml:space="preserve">The Stelle trace equation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−</m:t>
        </m:r>
        <m:r>
          <m:t>6</m:t>
        </m:r>
        <m:r>
          <m:t>β</m:t>
        </m:r>
        <m:r>
          <m:t> </m:t>
        </m:r>
        <m:r>
          <m:rPr>
            <m:sty m:val="p"/>
          </m:rPr>
          <m:t>□</m:t>
        </m:r>
        <m:r>
          <m:t>R</m:t>
        </m:r>
        <m:r>
          <m:rPr>
            <m:sty m:val="p"/>
          </m:rPr>
          <m:t>=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generalizes</w:t>
      </w:r>
      <w:r>
        <w:t xml:space="preserve"> </w:t>
      </w:r>
      <w:r>
        <w:t xml:space="preserve">to the nonlocal trace </w:t>
      </w:r>
      <w:hyperlink w:anchor="eq:trace">
        <w:r>
          <w:rPr>
            <w:rStyle w:val="Hyperlink"/>
          </w:rPr>
          <w:t xml:space="preserve">[eq:trace]</w:t>
        </w:r>
      </w:hyperlink>
      <w:r>
        <w:t xml:space="preserve">, which includes the full form factor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rather than a constant coefficient. This introduces</w:t>
      </w:r>
      <w:r>
        <w:t xml:space="preserve"> </w:t>
      </w:r>
      <w:r>
        <w:t xml:space="preserve">a tower of higher-derivative corrections that soften the UV behavior.</w:t>
      </w:r>
    </w:p>
    <w:bookmarkEnd w:id="79"/>
    <w:bookmarkStart w:id="80" w:name="fr-gravity"/>
    <w:p>
      <w:pPr>
        <w:pStyle w:val="Heading2"/>
      </w:pPr>
      <w:r>
        <w:rPr>
          <w:rStyle w:val="SectionNumber"/>
        </w:rPr>
        <w:t xml:space="preserve">12.2</w:t>
      </w:r>
      <w:r>
        <w:tab/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gravity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theories of gravity </w:t>
      </w:r>
      <w:r>
        <w:t xml:space="preserve">(Sotiriou and Faraoni 2010; De Felice and Tsujikawa 2010)</w:t>
      </w:r>
      <w:r>
        <w:t xml:space="preserve"> </w:t>
      </w:r>
      <w:r>
        <w:t xml:space="preserve">are local theories with a modified Einstein–Hilbert action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The most studied case,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(Starobinsky </w:t>
      </w:r>
      <w:r>
        <w:t xml:space="preserve">(Starobinsky 1980)</w:t>
      </w:r>
      <w:r>
        <w:t xml:space="preserve">), drives</w:t>
      </w:r>
      <w:r>
        <w:t xml:space="preserve"> </w:t>
      </w:r>
      <w:r>
        <w:t xml:space="preserve">inflation through a scalar degree of freedom (the scalaron) with mass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In the SCT framework,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 of the action </w:t>
      </w:r>
      <w:hyperlink w:anchor="eq:S-quad">
        <w:r>
          <w:rPr>
            <w:rStyle w:val="Hyperlink"/>
          </w:rPr>
          <w:t xml:space="preserve">[eq:S-quad]</w:t>
        </w:r>
      </w:hyperlink>
      <w:r>
        <w:t xml:space="preserve"> </w:t>
      </w:r>
      <w:r>
        <w:t xml:space="preserve">produces a structurally similar modification, with two differences:</w:t>
      </w:r>
      <w:r>
        <w:t xml:space="preserve"> </w:t>
      </w:r>
      <w:r>
        <w:t xml:space="preserve">(i) the coefficient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is calculable from the SM particle</w:t>
      </w:r>
      <w:r>
        <w:t xml:space="preserve"> </w:t>
      </w:r>
      <w:r>
        <w:t xml:space="preserve">content rather than being a free parameter; and (ii) the form factor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introduces nonlocal corrections beyond the leading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term. At conformal coupling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 decouples entirely; this is a distinctive prediction absent</w:t>
      </w:r>
      <w:r>
        <w:t xml:space="preserve"> </w:t>
      </w:r>
      <w:r>
        <w:t xml:space="preserve">from generic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models.</w:t>
      </w:r>
    </w:p>
    <w:bookmarkEnd w:id="80"/>
    <w:bookmarkStart w:id="82" w:name="nonlocal-gravity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Nonlocal gravity</w:t>
      </w:r>
    </w:p>
    <w:p>
      <w:pPr>
        <w:pStyle w:val="FirstParagraph"/>
      </w:pPr>
      <w:r>
        <w:t xml:space="preserve">Infinite derivative gravity (IDG)</w:t>
      </w:r>
      <w:r>
        <w:t xml:space="preserve"> </w:t>
      </w:r>
      <w:r>
        <w:t xml:space="preserve">theories </w:t>
      </w:r>
      <w:r>
        <w:t xml:space="preserve">(Biswas et al. 2006, 2012; Modesto 2012)</w:t>
      </w:r>
      <w:r>
        <w:t xml:space="preserve"> </w:t>
      </w:r>
      <w:r>
        <w:t xml:space="preserve">share the most</w:t>
      </w:r>
      <w:r>
        <w:t xml:space="preserve"> </w:t>
      </w:r>
      <w:r>
        <w:t xml:space="preserve">structural similarity with SCT: they employ entire form factors of the form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□</m:t>
            </m:r>
            <m:r>
              <m:rPr>
                <m:sty m:val="p"/>
              </m:rPr>
              <m:t>/</m:t>
            </m:r>
            <m:sSubSup>
              <m:e>
                <m:r>
                  <m:t>M</m:t>
                </m:r>
              </m:e>
              <m:sub>
                <m:r>
                  <m:t>s</m:t>
                </m:r>
              </m:sub>
              <m:sup>
                <m:r>
                  <m:t>2</m:t>
                </m:r>
              </m:sup>
            </m:sSubSup>
          </m:sup>
        </m:sSup>
      </m:oMath>
      <w:r>
        <w:t xml:space="preserve"> </w:t>
      </w:r>
      <w:r>
        <w:t xml:space="preserve">to regularize the graviton propagator in the UV. Both</w:t>
      </w:r>
      <w:r>
        <w:t xml:space="preserve"> </w:t>
      </w:r>
      <w:r>
        <w:t xml:space="preserve">SCT and IDG produce cosmological corrections suppressed by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≫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ensuring automatic consistency with</w:t>
      </w:r>
      <w:r>
        <w:t xml:space="preserve"> </w:t>
      </w:r>
      <w:r>
        <w:t xml:space="preserve">late-time data.</w:t>
      </w:r>
    </w:p>
    <w:p>
      <w:pPr>
        <w:pStyle w:val="BodyText"/>
      </w:pPr>
      <w:r>
        <w:t xml:space="preserve">The key differences are: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Origin:</w:t>
      </w:r>
      <w:r>
        <w:t xml:space="preserve"> </w:t>
      </w:r>
      <w:r>
        <w:t xml:space="preserve">SCT form factors arise from a one-loop heat</w:t>
      </w:r>
      <w:r>
        <w:t xml:space="preserve"> </w:t>
      </w:r>
      <w:r>
        <w:t xml:space="preserve">kernel computation for the spectral action of a specific</w:t>
      </w:r>
      <w:r>
        <w:t xml:space="preserve"> </w:t>
      </w:r>
      <w:r>
        <w:t xml:space="preserve">noncommutative geometry; IDG form factors are postulated to achieve</w:t>
      </w:r>
      <w:r>
        <w:t xml:space="preserve"> </w:t>
      </w:r>
      <w:r>
        <w:t xml:space="preserve">desired UV properties.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Uniqueness:</w:t>
      </w:r>
      <w:r>
        <w:t xml:space="preserve"> </w:t>
      </w:r>
      <w:r>
        <w:t xml:space="preserve">The SCT form factors, once the SM</w:t>
      </w:r>
      <w:r>
        <w:t xml:space="preserve"> </w:t>
      </w:r>
      <w:r>
        <w:t xml:space="preserve">particle content and the spectral action principle are fixed, are</w:t>
      </w:r>
      <w:r>
        <w:t xml:space="preserve"> </w:t>
      </w:r>
      <w:r>
        <w:t xml:space="preserve">unique up to the single parameter</w:t>
      </w:r>
      <w:r>
        <w:t xml:space="preserve"> </w:t>
      </w:r>
      <m:oMath>
        <m:r>
          <m:t>ξ</m:t>
        </m:r>
      </m:oMath>
      <w:r>
        <w:t xml:space="preserve">. IDG allows greater freedom</w:t>
      </w:r>
      <w:r>
        <w:t xml:space="preserve"> </w:t>
      </w:r>
      <w:r>
        <w:t xml:space="preserve">in choosing the form factor.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Coefficients:</w:t>
      </w:r>
      <w:r>
        <w:t xml:space="preserve"> </w:t>
      </w:r>
      <w:r>
        <w:t xml:space="preserve">The local limits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are calculable in SCT, while in IDG the corresponding</w:t>
      </w:r>
      <w:r>
        <w:t xml:space="preserve"> </w:t>
      </w:r>
      <w:r>
        <w:t xml:space="preserve">parameters are free.</w:t>
      </w:r>
    </w:p>
    <w:p>
      <w:pPr>
        <w:pStyle w:val="FirstParagraph"/>
      </w:pPr>
      <w:r>
        <w:t xml:space="preserve">Infrared nonlocal models (Maggiore’s RT model </w:t>
      </w:r>
      <w:r>
        <w:t xml:space="preserve">(Maggiore 2017)</w:t>
      </w:r>
      <w:r>
        <w:t xml:space="preserve">,</w:t>
      </w:r>
      <w:r>
        <w:t xml:space="preserve"> </w:t>
      </w:r>
      <w:r>
        <w:t xml:space="preserve">Deser–Woodard </w:t>
      </w:r>
      <w:r>
        <w:t xml:space="preserve">(Deser and Woodard 2007)</w:t>
      </w:r>
      <w:r>
        <w:t xml:space="preserve">) employ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operators with a</w:t>
      </w:r>
      <w:r>
        <w:t xml:space="preserve"> </w:t>
      </w:r>
      <w:r>
        <w:t xml:space="preserve">mass scale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These can partially address the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tension</w:t>
      </w:r>
      <w:r>
        <w:t xml:space="preserve"> </w:t>
      </w:r>
      <w:r>
        <w:t xml:space="preserve">(</w:t>
      </w:r>
      <m:oMath>
        <m:r>
          <m:t>δ</m:t>
        </m:r>
        <m:r>
          <m:t>w</m:t>
        </m:r>
        <m:r>
          <m:rPr>
            <m:sty m:val="p"/>
          </m:rPr>
          <m:t>∼</m:t>
        </m:r>
        <m:r>
          <m:t>0.14</m:t>
        </m:r>
      </m:oMath>
      <w:r>
        <w:t xml:space="preserve">) but face challenges with UV behavior and quantum</w:t>
      </w:r>
      <w:r>
        <w:t xml:space="preserve"> </w:t>
      </w:r>
      <w:r>
        <w:t xml:space="preserve">stability. Table </w:t>
      </w:r>
      <w:hyperlink w:anchor="tab:comparis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summarizes the comparison.</w:t>
      </w:r>
    </w:p>
    <w:bookmarkStart w:id="81" w:name="tab:comparison"/>
    <w:p>
      <w:pPr>
        <w:pStyle w:val="TableCaption"/>
      </w:pPr>
      <w:r>
        <w:t xml:space="preserve">Comparison of late-time cosmological corrections across modified</w:t>
      </w:r>
      <w:r>
        <w:t xml:space="preserve"> </w:t>
      </w:r>
      <w:r>
        <w:t xml:space="preserve">gravity approaches.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late-time cosmological corrections across modified gravity approach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Nonlocality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Resolves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UV: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≫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UV: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□</m:t>
                  </m:r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Maggiore 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IR: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  <m:sSup>
                <m:e>
                  <m:r>
                    <m:rPr>
                      <m:sty m:val="p"/>
                    </m:rPr>
                    <m:t>□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Partially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Deser–Woodard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□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Partially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Stelle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Model-dep.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If tuned</w:t>
            </w:r>
          </w:p>
        </w:tc>
      </w:tr>
    </w:tbl>
    <w:bookmarkEnd w:id="81"/>
    <w:bookmarkEnd w:id="82"/>
    <w:bookmarkStart w:id="83" w:name="boundary-conditions-and-well-posedness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Boundary conditions and well-posedness</w:t>
      </w:r>
    </w:p>
    <w:p>
      <w:pPr>
        <w:pStyle w:val="FirstParagraph"/>
      </w:pPr>
      <w:r>
        <w:t xml:space="preserve">The Cauchy problem for nonlocal field equations of the form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 </w:t>
      </w:r>
      <w:r>
        <w:t xml:space="preserve">requires a careful specification of initial data, since the infinite-order</w:t>
      </w:r>
      <w:r>
        <w:t xml:space="preserve"> </w:t>
      </w:r>
      <w:r>
        <w:t xml:space="preserve">operator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formally requires infinitely many initial</w:t>
      </w:r>
      <w:r>
        <w:t xml:space="preserve"> </w:t>
      </w:r>
      <w:r>
        <w:t xml:space="preserve">conditions. Calcagni, Modesto, and Nardelli </w:t>
      </w:r>
      <w:r>
        <w:t xml:space="preserve">(Calcagni et al. 2018)</w:t>
      </w:r>
      <w:r>
        <w:t xml:space="preserve"> </w:t>
      </w:r>
      <w:r>
        <w:t xml:space="preserve">showed that for actions built from entire form factors, the physical</w:t>
      </w:r>
      <w:r>
        <w:t xml:space="preserve"> </w:t>
      </w:r>
      <w:r>
        <w:t xml:space="preserve">degrees of freedom remain finite: the auxiliary initial data are</w:t>
      </w:r>
      <w:r>
        <w:t xml:space="preserve"> </w:t>
      </w:r>
      <w:r>
        <w:t xml:space="preserve">determined by regularity conditions and by the requirement that the</w:t>
      </w:r>
      <w:r>
        <w:t xml:space="preserve"> </w:t>
      </w:r>
      <w:r>
        <w:t xml:space="preserve">solution converges to the GR solution in the infrared limit. In the SCT</w:t>
      </w:r>
      <w:r>
        <w:t xml:space="preserve"> </w:t>
      </w:r>
      <w:r>
        <w:t xml:space="preserve">context, the entireness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(established in Paper I)</w:t>
      </w:r>
      <w:r>
        <w:t xml:space="preserve"> </w:t>
      </w:r>
      <w:r>
        <w:t xml:space="preserve">ensures that the field equations are free of run-away solutions associated</w:t>
      </w:r>
      <w:r>
        <w:t xml:space="preserve"> </w:t>
      </w:r>
      <w:r>
        <w:t xml:space="preserve">with spurious poles, and the Cauchy problem is well-posed in the</w:t>
      </w:r>
      <w:r>
        <w:t xml:space="preserve"> </w:t>
      </w:r>
      <w:r>
        <w:t xml:space="preserve">perturbative sense around any solution of the Einstein equations.</w:t>
      </w:r>
    </w:p>
    <w:bookmarkEnd w:id="83"/>
    <w:bookmarkStart w:id="85" w:name="structural-suppression-theorem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Structural suppression theorem</w:t>
      </w:r>
    </w:p>
    <w:p>
      <w:pPr>
        <w:pStyle w:val="FirstParagraph"/>
      </w:pPr>
      <w:r>
        <w:t xml:space="preserve">The pattern visible in Table </w:t>
      </w:r>
      <w:hyperlink w:anchor="tab:comparis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reflects a general</w:t>
      </w:r>
      <w:r>
        <w:t xml:space="preserve"> </w:t>
      </w:r>
      <w:r>
        <w:t xml:space="preserve">result:</w:t>
      </w:r>
    </w:p>
    <w:bookmarkStart w:id="84" w:name="prop:UV-suppression"/>
    <w:p>
      <w:pPr>
        <w:pStyle w:val="BodyText"/>
      </w:pPr>
      <w:r>
        <w:rPr>
          <w:b/>
          <w:bCs/>
        </w:rPr>
        <w:t xml:space="preserve">Proposition 11</w:t>
      </w:r>
      <w:r>
        <w:t xml:space="preserve"> </w:t>
      </w:r>
      <w:r>
        <w:t xml:space="preserve">(UV suppression of cosmological corrections).</w:t>
      </w:r>
      <w:r>
        <w:t xml:space="preserve"> </w:t>
      </w:r>
      <w:r>
        <w:t xml:space="preserve"> </w:t>
      </w:r>
      <w:r>
        <w:rPr>
          <w:i/>
          <w:iCs/>
        </w:rPr>
        <w:t xml:space="preserve">Any gravitational effective action of the form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rad>
            <m:radPr>
              <m:degHide m:val="on"/>
            </m:radPr>
            <m:deg/>
            <m:e>
              <m:r>
                <m:t>g</m:t>
              </m:r>
            </m:e>
          </m:rad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r>
                <m:rPr>
                  <m:scr m:val="script"/>
                  <m:sty m:val="p"/>
                </m:rPr>
                <m:t>R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script"/>
                  <m:sty m:val="p"/>
                </m:rPr>
                <m:t>R</m:t>
              </m:r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denotes any curvature scalar or tensor,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t>z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an entire function with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finite, and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≫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, produces corrections to the Friedmann equation that scale as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∼</m:t>
          </m:r>
          <m:r>
            <m:t>α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≪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t xml:space="preserve">This follows directly from dimensional analysis: on FLRW, the curvature</w:t>
      </w:r>
      <w:r>
        <w:t xml:space="preserve"> </w:t>
      </w:r>
      <w:r>
        <w:t xml:space="preserve">scale is set by</w:t>
      </w:r>
      <w:r>
        <w:t xml:space="preserve"> </w:t>
      </w:r>
      <m:oMath>
        <m:r>
          <m:t>H</m:t>
        </m:r>
      </m:oMath>
      <w:r>
        <w:t xml:space="preserve">, and any nonlocal correction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can at</w:t>
      </w:r>
      <w:r>
        <w:t xml:space="preserve"> </w:t>
      </w:r>
      <w:r>
        <w:t xml:space="preserve">most introduce polynomial dependence on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. The entireness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prevents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terms that would introduce infrared-enhanced</w:t>
      </w:r>
      <w:r>
        <w:t xml:space="preserve"> </w:t>
      </w:r>
      <w:r>
        <w:t xml:space="preserve">contributions.</w:t>
      </w:r>
    </w:p>
    <w:p>
      <w:pPr>
        <w:pStyle w:val="BodyText"/>
      </w:pPr>
      <w:r>
        <w:t xml:space="preserve">The implication is clear: UV-complete nonlocal gravity theories (SCT, IDG)</w:t>
      </w:r>
      <w:r>
        <w:t xml:space="preserve"> </w:t>
      </w:r>
      <w:r>
        <w:t xml:space="preserve">are structurally incapable of producing order-unity cosmological corrections</w:t>
      </w:r>
      <w:r>
        <w:t xml:space="preserve"> </w:t>
      </w:r>
      <w:r>
        <w:t xml:space="preserve">unless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which would conflict with short-distance tests of</w:t>
      </w:r>
      <w:r>
        <w:t xml:space="preserve"> </w:t>
      </w:r>
      <w:r>
        <w:t xml:space="preserve">gravity. Conversely, the automatic consistency of such theories with</w:t>
      </w:r>
      <w:r>
        <w:t xml:space="preserve"> </w:t>
      </w:r>
      <w:r>
        <w:t xml:space="preserve">cosmological data is not an achievement but a structural inevitability.</w:t>
      </w:r>
    </w:p>
    <w:bookmarkEnd w:id="85"/>
    <w:bookmarkStart w:id="86" w:name="black-hole-entropy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Black hole entropy</w:t>
      </w:r>
    </w:p>
    <w:p>
      <w:pPr>
        <w:pStyle w:val="FirstParagraph"/>
      </w:pPr>
      <w:r>
        <w:t xml:space="preserve">The Wald entropy formula </w:t>
      </w:r>
      <w:r>
        <w:t xml:space="preserve">(Wald 1993)</w:t>
      </w:r>
      <w:r>
        <w:t xml:space="preserve"> </w:t>
      </w:r>
      <w:r>
        <w:t xml:space="preserve">applied to the curvature-squared</w:t>
      </w:r>
      <w:r>
        <w:t xml:space="preserve"> </w:t>
      </w:r>
      <w:r>
        <w:t xml:space="preserve">Lagrangian </w:t>
      </w:r>
      <w:hyperlink w:anchor="eq:S-quad">
        <w:r>
          <w:rPr>
            <w:rStyle w:val="Hyperlink"/>
          </w:rPr>
          <w:t xml:space="preserve">[eq:S-quad]</w:t>
        </w:r>
      </w:hyperlink>
      <w:r>
        <w:t xml:space="preserve"> </w:t>
      </w:r>
      <w:r>
        <w:t xml:space="preserve">gives the black hole entropy correction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4</m:t>
              </m:r>
              <m:r>
                <m:t>G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H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μ</m:t>
                          </m:r>
                          <m:r>
                            <m:t>ν</m:t>
                          </m:r>
                          <m:r>
                            <m:t>ρ</m:t>
                          </m:r>
                          <m:r>
                            <m:t>σ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μ</m:t>
                          </m:r>
                          <m:r>
                            <m:t>ν</m:t>
                          </m:r>
                          <m:r>
                            <m:t>ρ</m:t>
                          </m:r>
                          <m:r>
                            <m:t>σ</m:t>
                          </m:r>
                        </m:sub>
                      </m:sSub>
                    </m:den>
                  </m:f>
                </m:e>
              </m:d>
            </m:e>
          </m:nary>
          <m:sSub>
            <m:e>
              <m:acc>
                <m:accPr>
                  <m:chr m:val="̂"/>
                </m:accPr>
                <m:e>
                  <m:r>
                    <m:t>ϵ</m:t>
                  </m:r>
                </m:e>
              </m:acc>
            </m:e>
            <m:sub>
              <m:r>
                <m:t>μ</m:t>
              </m:r>
              <m:r>
                <m:t>ν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ϵ</m:t>
                  </m:r>
                </m:e>
              </m:acc>
            </m:e>
            <m:sub>
              <m:r>
                <m:t>ρ</m:t>
              </m:r>
              <m:r>
                <m:t>σ</m:t>
              </m:r>
            </m:sub>
          </m:sSub>
          <m:r>
            <m:t> </m:t>
          </m:r>
          <m:r>
            <m:rPr>
              <m:sty m:val="p"/>
            </m:rPr>
            <m:t>d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ϵ</m:t>
                </m:r>
              </m:e>
            </m:acc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is the binormal to the bifurcation surface.</w:t>
      </w:r>
      <w:r>
        <w:t xml:space="preserve"> </w:t>
      </w:r>
      <w:r>
        <w:t xml:space="preserve">In the local limit (on the horizon, where the form factors reduce to their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values), the dominant term is the Bekenstein–Hawking entropy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G</m:t>
        </m:r>
        <m:r>
          <m:rPr>
            <m:sty m:val="p"/>
          </m:rPr>
          <m:t>)</m:t>
        </m:r>
      </m:oMath>
      <w:r>
        <w:t xml:space="preserve">, with higher-derivative corrections of order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Schwarzschild radius and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.</w:t>
      </w:r>
    </w:p>
    <w:p>
      <w:pPr>
        <w:pStyle w:val="BodyText"/>
      </w:pPr>
      <w:r>
        <w:t xml:space="preserve">For astrophysical black holes (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≫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), the corrections are</w:t>
      </w:r>
      <w:r>
        <w:t xml:space="preserve"> </w:t>
      </w:r>
      <w:r>
        <w:t xml:space="preserve">completely negligible. They become significant only when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∼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, i.e., for hypothetical black holes with mass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∼</m:t>
        </m:r>
        <m:sSubSup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. This regime is relevant</w:t>
      </w:r>
      <w:r>
        <w:t xml:space="preserve"> </w:t>
      </w:r>
      <w:r>
        <w:t xml:space="preserve">for the endpoint of black hole evaporation and for</w:t>
      </w:r>
      <w:r>
        <w:t xml:space="preserve"> </w:t>
      </w:r>
      <w:r>
        <w:t xml:space="preserve">Planck-scale physics.</w:t>
      </w:r>
    </w:p>
    <w:bookmarkEnd w:id="86"/>
    <w:bookmarkEnd w:id="87"/>
    <w:bookmarkStart w:id="88" w:name="sec:conclusion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Conclusions</w:t>
      </w:r>
    </w:p>
    <w:p>
      <w:pPr>
        <w:pStyle w:val="FirstParagraph"/>
      </w:pPr>
      <w:r>
        <w:t xml:space="preserve">We have derived the full nonlinear variational field equations of the</w:t>
      </w:r>
      <w:r>
        <w:t xml:space="preserve"> </w:t>
      </w:r>
      <w:r>
        <w:t xml:space="preserve">one-loop spectral action with Standard Model content on arbitrary curved</w:t>
      </w:r>
      <w:r>
        <w:t xml:space="preserve"> </w:t>
      </w:r>
      <w:r>
        <w:t xml:space="preserve">backgrounds. The field equations </w:t>
      </w:r>
      <w:hyperlink w:anchor="eq:full-eom">
        <w:r>
          <w:rPr>
            <w:rStyle w:val="Hyperlink"/>
          </w:rPr>
          <w:t xml:space="preserve">[eq:full-eom]</w:t>
        </w:r>
      </w:hyperlink>
      <w:r>
        <w:t xml:space="preserve"> </w:t>
      </w:r>
      <w:r>
        <w:t xml:space="preserve">extend the</w:t>
      </w:r>
      <w:r>
        <w:t xml:space="preserve"> </w:t>
      </w:r>
      <w:r>
        <w:t xml:space="preserve">Einstein equations with three types of corrections: the nonlocal Bach</w:t>
      </w:r>
      <w:r>
        <w:t xml:space="preserve"> </w:t>
      </w:r>
      <w:r>
        <w:t xml:space="preserve">tensor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(from the Weyl-squared sector), the tensor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(from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sector), and the Barvinsky–Vilkovisky</w:t>
      </w:r>
      <w:r>
        <w:t xml:space="preserve"> </w:t>
      </w:r>
      <w:r>
        <w:t xml:space="preserve">alpha-insertion tensors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(from the metric</w:t>
      </w:r>
      <w:r>
        <w:t xml:space="preserve"> </w:t>
      </w:r>
      <w:r>
        <w:t xml:space="preserve">dependence of</w:t>
      </w:r>
      <w:r>
        <w:t xml:space="preserve"> </w:t>
      </w:r>
      <m:oMath>
        <m:r>
          <m:rPr>
            <m:sty m:val="p"/>
          </m:rPr>
          <m:t>□</m:t>
        </m:r>
      </m:oMath>
      <w:r>
        <w:t xml:space="preserve">).</w:t>
      </w:r>
    </w:p>
    <w:p>
      <w:pPr>
        <w:pStyle w:val="BodyText"/>
      </w:pPr>
      <w:r>
        <w:t xml:space="preserve">The field equations satisfy six consistency conditions:</w:t>
      </w:r>
      <w:r>
        <w:t xml:space="preserve"> </w:t>
      </w:r>
      <w:r>
        <w:t xml:space="preserve">(i) the local limit recovers Stelle’s higher-derivative gravity with</w:t>
      </w:r>
      <w:r>
        <w:t xml:space="preserve"> </w:t>
      </w:r>
      <w:r>
        <w:t xml:space="preserve">calculable SM coefficients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120</m:t>
        </m:r>
        <m:r>
          <m:rPr>
            <m:sty m:val="p"/>
          </m:rPr>
          <m:t>⋅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(ii) the linearized limit reproduces the modified propagator and</w:t>
      </w:r>
      <w:r>
        <w:t xml:space="preserve"> </w:t>
      </w:r>
      <w:r>
        <w:t xml:space="preserve">Newtonian potential of Paper II;</w:t>
      </w:r>
      <w:r>
        <w:t xml:space="preserve"> </w:t>
      </w:r>
      <w:r>
        <w:t xml:space="preserve">(iii) the Bianchi identity is satisfied;</w:t>
      </w:r>
      <w:r>
        <w:t xml:space="preserve"> </w:t>
      </w:r>
      <w:r>
        <w:t xml:space="preserve">(iv) the trace structure is correct;</w:t>
      </w:r>
      <w:r>
        <w:t xml:space="preserve"> </w:t>
      </w:r>
      <w:r>
        <w:t xml:space="preserve">(v) de Sitter spacetime is an exact solution;</w:t>
      </w:r>
      <w:r>
        <w:t xml:space="preserve"> </w:t>
      </w:r>
      <w:r>
        <w:t xml:space="preserve">(vi) Ricci-flat backgrounds simplify to the Weyl sector.</w:t>
      </w:r>
    </w:p>
    <w:p>
      <w:pPr>
        <w:pStyle w:val="BodyText"/>
      </w:pPr>
      <w:r>
        <w:t xml:space="preserve">The reduction to FLRW cosmology exploits the conformal flatness of any</w:t>
      </w:r>
      <w:r>
        <w:t xml:space="preserve"> </w:t>
      </w:r>
      <w:r>
        <w:t xml:space="preserve">FLRW metric, which eliminates the entire Weyl sector from the background</w:t>
      </w:r>
      <w:r>
        <w:t xml:space="preserve"> </w:t>
      </w:r>
      <w:r>
        <w:t xml:space="preserve">equations. Only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sector, governed by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contributes to the modified Friedmann</w:t>
      </w:r>
      <w:r>
        <w:t xml:space="preserve"> </w:t>
      </w:r>
      <w:r>
        <w:t xml:space="preserve">equations. The five central cosmological results are: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Gravitational-wave speed: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satisfying the GW170817 bound by 46 orders</w:t>
      </w:r>
      <w:r>
        <w:t xml:space="preserve"> </w:t>
      </w:r>
      <w:r>
        <w:t xml:space="preserve">of magnitude.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 Sitter stability:</w:t>
      </w:r>
      <w:r>
        <w:t xml:space="preserve"> </w:t>
      </w:r>
      <w:r>
        <w:t xml:space="preserve">De Sitter is an exact solution</w:t>
      </w:r>
      <w:r>
        <w:t xml:space="preserve"> </w:t>
      </w:r>
      <w:r>
        <w:t xml:space="preserve">and a stable attractor. The effective masses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2.148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2.449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(at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) satisfy the Higuchi bound.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Conformal decoupling:</w:t>
      </w:r>
      <w:r>
        <w:t xml:space="preserve"> </w:t>
      </w:r>
      <w:r>
        <w:t xml:space="preserve">At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all spectral</w:t>
      </w:r>
      <w:r>
        <w:t xml:space="preserve"> </w:t>
      </w:r>
      <w:r>
        <w:t xml:space="preserve">corrections to the Friedmann equations vanish identically.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Late-time suppression: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</m:oMath>
      <w:r>
        <w:t xml:space="preserve"> </w:t>
      </w:r>
      <w:r>
        <w:t xml:space="preserve">at the PPN lower bound,</w:t>
      </w:r>
      <w:r>
        <w:t xml:space="preserve"> </w:t>
      </w:r>
      <w:r>
        <w:t xml:space="preserve">ensuring automatic consistency with all precision cosmological data.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Structural limitation:</w:t>
      </w:r>
      <w:r>
        <w:t xml:space="preserve"> </w:t>
      </w:r>
      <w:r>
        <w:t xml:space="preserve">SCT cannot resolve the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tensions, which require infrared nonlocality at a scale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Together with the companion papers on form</w:t>
      </w:r>
      <w:r>
        <w:t xml:space="preserve"> </w:t>
      </w:r>
      <w:r>
        <w:t xml:space="preserve">factors </w:t>
      </w:r>
      <w:r>
        <w:t xml:space="preserve">(Alfyorov 2026a)</w:t>
      </w:r>
      <w:r>
        <w:t xml:space="preserve"> </w:t>
      </w:r>
      <w:r>
        <w:t xml:space="preserve">and solar-system</w:t>
      </w:r>
      <w:r>
        <w:t xml:space="preserve"> </w:t>
      </w:r>
      <w:r>
        <w:t xml:space="preserve">tests </w:t>
      </w:r>
      <w:r>
        <w:t xml:space="preserve">(Alfyorov 2026b)</w:t>
      </w:r>
      <w:r>
        <w:t xml:space="preserve">, the present results establish the</w:t>
      </w:r>
      <w:r>
        <w:t xml:space="preserve"> </w:t>
      </w:r>
      <w:r>
        <w:t xml:space="preserve">phenomenological viability of the spectral action framework: it modifies</w:t>
      </w:r>
      <w:r>
        <w:t xml:space="preserve"> </w:t>
      </w:r>
      <w:r>
        <w:t xml:space="preserve">gravity at the scale</w:t>
      </w:r>
      <w:r>
        <w:t xml:space="preserve"> </w:t>
      </w:r>
      <m:oMath>
        <m:r>
          <m:t>r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 </w:t>
      </w:r>
      <w:r>
        <w:t xml:space="preserve">while preserving general relativity</w:t>
      </w:r>
      <w:r>
        <w:t xml:space="preserve"> </w:t>
      </w:r>
      <w:r>
        <w:t xml:space="preserve">at both solar-system and cosmological distances. The principal open</w:t>
      </w:r>
      <w:r>
        <w:t xml:space="preserve"> </w:t>
      </w:r>
      <w:r>
        <w:t xml:space="preserve">questions concern the treatment of the massive spin-2 ghost mode (the</w:t>
      </w:r>
      <w:r>
        <w:t xml:space="preserve"> </w:t>
      </w:r>
      <w:r>
        <w:t xml:space="preserve">fakeon prescription versus alternative quantization schemes), the</w:t>
      </w:r>
      <w:r>
        <w:t xml:space="preserve"> </w:t>
      </w:r>
      <w:r>
        <w:t xml:space="preserve">all-orders UV behavior (perturbative finiteness beyond two loops), and the</w:t>
      </w:r>
      <w:r>
        <w:t xml:space="preserve"> </w:t>
      </w:r>
      <w:r>
        <w:t xml:space="preserve">early-universe dynamics (inflation driven by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sector).</w:t>
      </w:r>
    </w:p>
    <w:bookmarkEnd w:id="88"/>
    <w:bookmarkStart w:id="89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The author thanks Aliaksandr Samatyia for research assistance and workflow</w:t>
      </w:r>
      <w:r>
        <w:t xml:space="preserve"> </w:t>
      </w:r>
      <w:r>
        <w:t xml:space="preserve">support.</w:t>
      </w:r>
    </w:p>
    <w:bookmarkEnd w:id="89"/>
    <w:bookmarkStart w:id="156" w:name="app:form-factor-identitie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Form factor identities</w:t>
      </w:r>
    </w:p>
    <w:p>
      <w:pPr>
        <w:pStyle w:val="FirstParagraph"/>
      </w:pPr>
      <w:r>
        <w:t xml:space="preserve">We collect the key identities for the master function and form factors</w:t>
      </w:r>
      <w:r>
        <w:t xml:space="preserve"> </w:t>
      </w:r>
      <w:r>
        <w:t xml:space="preserve">used throughout this paper.</w:t>
      </w:r>
    </w:p>
    <w:bookmarkStart w:id="90" w:name="master-function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Master function</w:t>
      </w:r>
    </w:p>
    <w:p>
      <w:pPr>
        <w:pStyle w:val="FirstParagraph"/>
      </w:pPr>
      <w:r>
        <w:t xml:space="preserve">The master function </w:t>
      </w:r>
      <w:hyperlink w:anchor="eq:master-phi">
        <w:r>
          <w:rPr>
            <w:rStyle w:val="Hyperlink"/>
          </w:rPr>
          <w:t xml:space="preserve">[eq:master-phi]</w:t>
        </w:r>
      </w:hyperlink>
      <w:r>
        <w:t xml:space="preserve"> </w:t>
      </w:r>
      <w:r>
        <w:t xml:space="preserve">has the Taylor expansion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 It is an entire function of</w:t>
      </w:r>
      <w:r>
        <w:t xml:space="preserve"> </w:t>
      </w:r>
      <w:r>
        <w:t xml:space="preserve">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with the integral representation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d</m:t>
              </m:r>
            </m:e>
          </m:nary>
          <m:r>
            <m:t>s</m:t>
          </m:r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spin-specific-form-factors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Spin-specific form factors</w:t>
      </w:r>
    </w:p>
    <w:p>
      <w:pPr>
        <w:pStyle w:val="FirstParagraph"/>
      </w:pPr>
      <w:r>
        <w:t xml:space="preserve">The heat kernel form factors for each spin sector are:</w:t>
      </w:r>
    </w:p>
    <w:p>
      <w:pPr>
        <w:pStyle w:val="BodyText"/>
      </w:pPr>
      <w:r>
        <w:rPr>
          <w:b/>
          <w:bCs/>
        </w:rPr>
        <w:t xml:space="preserve">Spin-0 (scalar):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β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Spin-1/2 (Dirac):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6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β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Spin-1 (vector):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6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β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.</m:t>
          </m:r>
        </m:oMath>
      </m:oMathPara>
    </w:p>
    <w:bookmarkEnd w:id="91"/>
    <w:bookmarkStart w:id="92" w:name="standard-model-totals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Standard Model totals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45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minus sign in front of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reflects the fermionic factor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arising from the Grassmann nature of</w:t>
      </w:r>
      <w:r>
        <w:t xml:space="preserve"> </w:t>
      </w:r>
      <w:r>
        <w:t xml:space="preserve">the fermion determinant; the individual</w:t>
      </w:r>
      <w:r>
        <w:t xml:space="preserve"> </w:t>
      </w:r>
      <m:oMath>
        <m:sSubSup>
          <m:e>
            <m:r>
              <m:t>β</m:t>
            </m:r>
          </m:e>
          <m:sub>
            <m:r>
              <m:t>W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20</m:t>
        </m:r>
      </m:oMath>
      <w:r>
        <w:t xml:space="preserve"> </w:t>
      </w:r>
      <w:r>
        <w:t xml:space="preserve">is positive. Numerically: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−</m:t>
        </m:r>
        <m:r>
          <m:t>135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ξ</m:t>
        </m:r>
      </m:oMath>
      <w:r>
        <w:t xml:space="preserve">-independence of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consequence of the conformal</w:t>
      </w:r>
      <w:r>
        <w:t xml:space="preserve"> </w:t>
      </w:r>
      <w:r>
        <w:t xml:space="preserve">invariance of the Weyl-squared action.</w:t>
      </w:r>
    </w:p>
    <w:bookmarkEnd w:id="92"/>
    <w:bookmarkStart w:id="93" w:name="X4764d55ff753a63e1c9dbab94dc61570f57bc00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Normalized form factors at selected points</w:t>
      </w:r>
    </w:p>
    <w:p>
      <w:pPr>
        <w:pStyle w:val="FirstParagraph"/>
      </w:pPr>
      <w:r>
        <w:t xml:space="preserve">The propagator denominators evaluate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1.179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z</m:t>
          </m:r>
          <m:r>
            <m:t> </m:t>
          </m:r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89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UV asymptotic</w:t>
      </w:r>
      <w:r>
        <w:t xml:space="preserve"> </w:t>
      </w:r>
      <m:oMath>
        <m:r>
          <m:t>x</m:t>
        </m:r>
        <m:r>
          <m:t> 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t> 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89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governs the</w:t>
      </w:r>
      <w:r>
        <w:t xml:space="preserve"> </w:t>
      </w:r>
      <w:r>
        <w:t xml:space="preserve">large-momentum behavior of the graviton propagator.</w:t>
      </w:r>
    </w:p>
    <w:bookmarkEnd w:id="93"/>
    <w:bookmarkStart w:id="155" w:name="Xf6e0c5ba7442b7d378ac041508b9bb685f63d34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Gauss–Bonnet consistency at the variational level</w:t>
      </w:r>
    </w:p>
    <w:p>
      <w:pPr>
        <w:pStyle w:val="FirstParagraph"/>
      </w:pPr>
      <w:r>
        <w:t xml:space="preserve">The variation of the three curvature-squared invariants satisfies the</w:t>
      </w:r>
      <w:r>
        <w:t xml:space="preserve"> </w:t>
      </w:r>
      <w:r>
        <w:t xml:space="preserve">Gauss–Bonnet identity: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Tensor structure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□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□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μ</m:t>
                  </m:r>
                </m:sub>
              </m:sSub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ν</m:t>
                  </m:r>
                </m:sub>
              </m:sSub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ρ</m:t>
                  </m:r>
                  <m:r>
                    <m:t>ν</m:t>
                  </m:r>
                  <m:r>
                    <m:t>σ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ρ</m:t>
                  </m:r>
                  <m:r>
                    <m:t>σ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</w:tbl>
    <w:p>
      <w:pPr>
        <w:pStyle w:val="BodyText"/>
      </w:pPr>
      <w:r>
        <w:t xml:space="preserve">All seven sums vanish, confirming the Gauss–Bonnet identity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t> 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the</w:t>
      </w:r>
      <w:r>
        <w:t xml:space="preserve"> </w:t>
      </w:r>
      <w:r>
        <w:t xml:space="preserve">variational level. This identity was used to verify the dual derivation</w:t>
      </w:r>
      <w:r>
        <w:t xml:space="preserve"> </w:t>
      </w:r>
      <w:r>
        <w:t xml:space="preserve">of the field equations (Sec. </w:t>
      </w:r>
      <w:hyperlink w:anchor="sec:field-equations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154" w:name="refs"/>
    <w:bookmarkStart w:id="95" w:name="ref-GW170817:2017"/>
    <w:p>
      <w:pPr>
        <w:pStyle w:val="Bibliography"/>
      </w:pPr>
      <w:r>
        <w:t xml:space="preserve">Abbott, B. P. et al.</w:t>
      </w:r>
      <w:r>
        <w:t xml:space="preserve"> 2017.</w:t>
      </w:r>
      <w:r>
        <w:t xml:space="preserve"> </w:t>
      </w:r>
      <w:r>
        <w:t xml:space="preserve">“Gravitational Waves and Gamma-Rays from a Binary Neutron Star Merger:</w:t>
      </w:r>
      <w:r>
        <w:t xml:space="preserve"> </w:t>
      </w:r>
      <w:r>
        <w:t xml:space="preserve">GW170817</w:t>
      </w:r>
      <w:r>
        <w:t xml:space="preserve"> </w:t>
      </w:r>
      <w:r>
        <w:t xml:space="preserve">and</w:t>
      </w:r>
      <w:r>
        <w:t xml:space="preserve"> </w:t>
      </w:r>
      <w:r>
        <w:t xml:space="preserve">GRB 170817A</w:t>
      </w:r>
      <w:r>
        <w:t xml:space="preserve">.”</w:t>
      </w:r>
      <w:r>
        <w:t xml:space="preserve"> </w:t>
      </w:r>
      <w:r>
        <w:rPr>
          <w:i/>
          <w:iCs/>
        </w:rPr>
        <w:t xml:space="preserve">Astrophys. J. Lett.</w:t>
      </w:r>
      <w:r>
        <w:t xml:space="preserve"> </w:t>
      </w:r>
      <w:r>
        <w:t xml:space="preserve">848: L13.</w:t>
      </w:r>
      <w:r>
        <w:t xml:space="preserve"> </w:t>
      </w:r>
      <w:hyperlink r:id="rId94">
        <w:r>
          <w:rPr>
            <w:rStyle w:val="Hyperlink"/>
          </w:rPr>
          <w:t xml:space="preserve">https://doi.org/10.3847/2041-8213/aa920c</w:t>
        </w:r>
      </w:hyperlink>
      <w:r>
        <w:t xml:space="preserve">.</w:t>
      </w:r>
    </w:p>
    <w:bookmarkEnd w:id="95"/>
    <w:bookmarkStart w:id="97" w:name="ref-DESI:2024"/>
    <w:p>
      <w:pPr>
        <w:pStyle w:val="Bibliography"/>
      </w:pPr>
      <w:r>
        <w:t xml:space="preserve">Adame, Armand G.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DESI</w:t>
      </w:r>
      <w:r>
        <w:t xml:space="preserve"> </w:t>
      </w:r>
      <w:r>
        <w:t xml:space="preserve">2024</w:t>
      </w:r>
      <w:r>
        <w:t xml:space="preserve"> </w:t>
      </w:r>
      <w:r>
        <w:t xml:space="preserve">VI</w:t>
      </w:r>
      <w:r>
        <w:t xml:space="preserve">: Cosmological Constraints from the Measurements of Baryon Acoustic Oscillations.”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110: 063541.</w:t>
      </w:r>
      <w:r>
        <w:t xml:space="preserve"> </w:t>
      </w:r>
      <w:hyperlink r:id="rId96">
        <w:r>
          <w:rPr>
            <w:rStyle w:val="Hyperlink"/>
          </w:rPr>
          <w:t xml:space="preserve">https://doi.org/10.1103/PhysRevD.110.063541</w:t>
        </w:r>
      </w:hyperlink>
      <w:r>
        <w:t xml:space="preserve">.</w:t>
      </w:r>
    </w:p>
    <w:bookmarkEnd w:id="97"/>
    <w:bookmarkStart w:id="99" w:name="ref-Planck:2018vyg"/>
    <w:p>
      <w:pPr>
        <w:pStyle w:val="Bibliography"/>
      </w:pPr>
      <w:r>
        <w:t xml:space="preserve">Aghanim, N.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Planck</w:t>
      </w:r>
      <w:r>
        <w:t xml:space="preserve"> </w:t>
      </w:r>
      <w:r>
        <w:t xml:space="preserve">2018 Results.</w:t>
      </w:r>
      <w:r>
        <w:t xml:space="preserve"> </w:t>
      </w:r>
      <w:r>
        <w:t xml:space="preserve">VI</w:t>
      </w:r>
      <w:r>
        <w:t xml:space="preserve">.</w:t>
      </w:r>
      <w:r>
        <w:t xml:space="preserve"> </w:t>
      </w:r>
      <w:r>
        <w:t xml:space="preserve">Cosmological</w:t>
      </w:r>
      <w:r>
        <w:t xml:space="preserve"> </w:t>
      </w:r>
      <w:r>
        <w:t xml:space="preserve">Parameters.”</w:t>
      </w:r>
      <w:r>
        <w:t xml:space="preserve"> </w:t>
      </w:r>
      <w:r>
        <w:rPr>
          <w:i/>
          <w:iCs/>
        </w:rPr>
        <w:t xml:space="preserve">Astron. Astrophys.</w:t>
      </w:r>
      <w:r>
        <w:t xml:space="preserve"> </w:t>
      </w:r>
      <w:r>
        <w:t xml:space="preserve">641: A6.</w:t>
      </w:r>
      <w:r>
        <w:t xml:space="preserve"> </w:t>
      </w:r>
      <w:hyperlink r:id="rId98">
        <w:r>
          <w:rPr>
            <w:rStyle w:val="Hyperlink"/>
          </w:rPr>
          <w:t xml:space="preserve">https://doi.org/10.1051/0004-6361/201833910</w:t>
        </w:r>
      </w:hyperlink>
      <w:r>
        <w:t xml:space="preserve">.</w:t>
      </w:r>
    </w:p>
    <w:bookmarkEnd w:id="99"/>
    <w:bookmarkStart w:id="101" w:name="ref-Alfyorov:2026ff"/>
    <w:p>
      <w:pPr>
        <w:pStyle w:val="Bibliography"/>
      </w:pPr>
      <w:r>
        <w:t xml:space="preserve">Alfyorov, David. 2026a.</w:t>
      </w:r>
      <w:r>
        <w:t xml:space="preserve"> </w:t>
      </w:r>
      <w:r>
        <w:t xml:space="preserve">“Nonlocal One-Loop Form Factors of the Spectral Action with</w:t>
      </w:r>
      <w:r>
        <w:t xml:space="preserve"> </w:t>
      </w:r>
      <w:r>
        <w:t xml:space="preserve">Standard Model</w:t>
      </w:r>
      <w:r>
        <w:t xml:space="preserve"> </w:t>
      </w:r>
      <w:r>
        <w:t xml:space="preserve">Content.”</w:t>
      </w:r>
      <w:r>
        <w:t xml:space="preserve"> </w:t>
      </w:r>
      <w:r>
        <w:rPr>
          <w:i/>
          <w:iCs/>
        </w:rPr>
        <w:t xml:space="preserve">Zenodo</w:t>
      </w:r>
      <w:r>
        <w:t xml:space="preserve">, ahead of print.</w:t>
      </w:r>
      <w:r>
        <w:t xml:space="preserve"> </w:t>
      </w:r>
      <w:hyperlink r:id="rId100">
        <w:r>
          <w:rPr>
            <w:rStyle w:val="Hyperlink"/>
          </w:rPr>
          <w:t xml:space="preserve">https://doi.org/10.5281/zenodo.19098042</w:t>
        </w:r>
      </w:hyperlink>
      <w:r>
        <w:t xml:space="preserve">.</w:t>
      </w:r>
    </w:p>
    <w:bookmarkEnd w:id="101"/>
    <w:bookmarkStart w:id="103" w:name="ref-Alfyorov:2026ss"/>
    <w:p>
      <w:pPr>
        <w:pStyle w:val="Bibliography"/>
      </w:pPr>
      <w:r>
        <w:t xml:space="preserve">Alfyorov, David. 2026b.</w:t>
      </w:r>
      <w:r>
        <w:t xml:space="preserve"> </w:t>
      </w:r>
      <w:r>
        <w:t xml:space="preserve">“Solar System and Laboratory Tests of the Spectral Action Scale.”</w:t>
      </w:r>
      <w:r>
        <w:t xml:space="preserve"> </w:t>
      </w:r>
      <w:r>
        <w:rPr>
          <w:i/>
          <w:iCs/>
        </w:rPr>
        <w:t xml:space="preserve">Zenodo</w:t>
      </w:r>
      <w:r>
        <w:t xml:space="preserve">, ahead of print.</w:t>
      </w:r>
      <w:r>
        <w:t xml:space="preserve"> </w:t>
      </w:r>
      <w:hyperlink r:id="rId102">
        <w:r>
          <w:rPr>
            <w:rStyle w:val="Hyperlink"/>
          </w:rPr>
          <w:t xml:space="preserve">https://doi.org/10.5281/zenodo.19098100</w:t>
        </w:r>
      </w:hyperlink>
      <w:r>
        <w:t xml:space="preserve">.</w:t>
      </w:r>
    </w:p>
    <w:bookmarkEnd w:id="103"/>
    <w:bookmarkStart w:id="105" w:name="ref-Barnes:1965"/>
    <w:p>
      <w:pPr>
        <w:pStyle w:val="Bibliography"/>
      </w:pPr>
      <w:r>
        <w:t xml:space="preserve">Barnes, K. J. 1965.</w:t>
      </w:r>
      <w:r>
        <w:t xml:space="preserve"> </w:t>
      </w:r>
      <w:r>
        <w:t xml:space="preserve">“Lagrangian Theory for the Second-Rank Tensor Field.”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6: 788–94.</w:t>
      </w:r>
      <w:r>
        <w:t xml:space="preserve"> </w:t>
      </w:r>
      <w:hyperlink r:id="rId104">
        <w:r>
          <w:rPr>
            <w:rStyle w:val="Hyperlink"/>
          </w:rPr>
          <w:t xml:space="preserve">https://doi.org/10.1063/1.1704335</w:t>
        </w:r>
      </w:hyperlink>
      <w:r>
        <w:t xml:space="preserve">.</w:t>
      </w:r>
    </w:p>
    <w:bookmarkEnd w:id="105"/>
    <w:bookmarkStart w:id="107" w:name="ref-Barvinsky:1985an"/>
    <w:p>
      <w:pPr>
        <w:pStyle w:val="Bibliography"/>
      </w:pPr>
      <w:r>
        <w:t xml:space="preserve">Barvinsky, Andrei O., and Grigori A. Vilkovisky. 1985.</w:t>
      </w:r>
      <w:r>
        <w:t xml:space="preserve"> </w:t>
      </w:r>
      <w:r>
        <w:t xml:space="preserve">“The Generalized</w:t>
      </w:r>
      <w:r>
        <w:t xml:space="preserve"> </w:t>
      </w:r>
      <w:r>
        <w:t xml:space="preserve">Schwinger–DeWitt</w:t>
      </w:r>
      <w:r>
        <w:t xml:space="preserve"> </w:t>
      </w:r>
      <w:r>
        <w:t xml:space="preserve">Technique in Gauge Theories and Quantum Gravity.”</w:t>
      </w:r>
      <w:r>
        <w:t xml:space="preserve"> </w:t>
      </w:r>
      <w:r>
        <w:rPr>
          <w:i/>
          <w:iCs/>
        </w:rPr>
        <w:t xml:space="preserve">Phys. Rept.</w:t>
      </w:r>
      <w:r>
        <w:t xml:space="preserve"> </w:t>
      </w:r>
      <w:r>
        <w:t xml:space="preserve">119: 1–74.</w:t>
      </w:r>
      <w:r>
        <w:t xml:space="preserve"> </w:t>
      </w:r>
      <w:hyperlink r:id="rId106">
        <w:r>
          <w:rPr>
            <w:rStyle w:val="Hyperlink"/>
          </w:rPr>
          <w:t xml:space="preserve">https://doi.org/10.1016/0370-1573(85)90148-6</w:t>
        </w:r>
      </w:hyperlink>
      <w:r>
        <w:t xml:space="preserve">.</w:t>
      </w:r>
    </w:p>
    <w:bookmarkEnd w:id="107"/>
    <w:bookmarkStart w:id="109" w:name="ref-Barvinsky:1987uw"/>
    <w:p>
      <w:pPr>
        <w:pStyle w:val="Bibliography"/>
      </w:pPr>
      <w:r>
        <w:t xml:space="preserve">Barvinsky, Andrei O., and Grigori A. Vilkovisky. 1987.</w:t>
      </w:r>
      <w:r>
        <w:t xml:space="preserve"> </w:t>
      </w:r>
      <w:r>
        <w:t xml:space="preserve">“Beyond the</w:t>
      </w:r>
      <w:r>
        <w:t xml:space="preserve"> </w:t>
      </w:r>
      <w:r>
        <w:t xml:space="preserve">Schwinger–DeWitt</w:t>
      </w:r>
      <w:r>
        <w:t xml:space="preserve"> </w:t>
      </w:r>
      <w:r>
        <w:t xml:space="preserve">Technique: Converting Loops into Trees and in-in Currents.”</w:t>
      </w:r>
      <w:r>
        <w:t xml:space="preserve"> </w:t>
      </w:r>
      <w:r>
        <w:rPr>
          <w:i/>
          <w:iCs/>
        </w:rPr>
        <w:t xml:space="preserve">Nucl. Phys. B</w:t>
      </w:r>
      <w:r>
        <w:t xml:space="preserve"> </w:t>
      </w:r>
      <w:r>
        <w:t xml:space="preserve">282: 163–88.</w:t>
      </w:r>
      <w:r>
        <w:t xml:space="preserve"> </w:t>
      </w:r>
      <w:hyperlink r:id="rId108">
        <w:r>
          <w:rPr>
            <w:rStyle w:val="Hyperlink"/>
          </w:rPr>
          <w:t xml:space="preserve">https://doi.org/10.1016/0550-3213(87)90681-X</w:t>
        </w:r>
      </w:hyperlink>
      <w:r>
        <w:t xml:space="preserve">.</w:t>
      </w:r>
    </w:p>
    <w:bookmarkEnd w:id="109"/>
    <w:bookmarkStart w:id="111" w:name="ref-Barvinsky:1990up"/>
    <w:p>
      <w:pPr>
        <w:pStyle w:val="Bibliography"/>
      </w:pPr>
      <w:r>
        <w:t xml:space="preserve">Barvinsky, Andrei O., and Grigori A. Vilkovisky. 1990.</w:t>
      </w:r>
      <w:r>
        <w:t xml:space="preserve"> </w:t>
      </w:r>
      <w:r>
        <w:t xml:space="preserve">“Covariant Perturbation Theory (</w:t>
      </w:r>
      <w:r>
        <w:t xml:space="preserve">II</w:t>
      </w:r>
      <w:r>
        <w:t xml:space="preserve">).</w:t>
      </w:r>
      <w:r>
        <w:t xml:space="preserve"> </w:t>
      </w:r>
      <w:r>
        <w:t xml:space="preserve">Second</w:t>
      </w:r>
      <w:r>
        <w:t xml:space="preserve"> </w:t>
      </w:r>
      <w:r>
        <w:t xml:space="preserve">Order in the Curvature. General Algorithms.”</w:t>
      </w:r>
      <w:r>
        <w:t xml:space="preserve"> </w:t>
      </w:r>
      <w:r>
        <w:rPr>
          <w:i/>
          <w:iCs/>
        </w:rPr>
        <w:t xml:space="preserve">Nucl. Phys. B</w:t>
      </w:r>
      <w:r>
        <w:t xml:space="preserve"> </w:t>
      </w:r>
      <w:r>
        <w:t xml:space="preserve">333: 471–511.</w:t>
      </w:r>
      <w:r>
        <w:t xml:space="preserve"> </w:t>
      </w:r>
      <w:hyperlink r:id="rId110">
        <w:r>
          <w:rPr>
            <w:rStyle w:val="Hyperlink"/>
          </w:rPr>
          <w:t xml:space="preserve">https://doi.org/10.1016/0550-3213(90)90047-H</w:t>
        </w:r>
      </w:hyperlink>
      <w:r>
        <w:t xml:space="preserve">.</w:t>
      </w:r>
    </w:p>
    <w:bookmarkEnd w:id="111"/>
    <w:bookmarkStart w:id="113" w:name="ref-Biswas:2011ar"/>
    <w:p>
      <w:pPr>
        <w:pStyle w:val="Bibliography"/>
      </w:pPr>
      <w:r>
        <w:t xml:space="preserve">Biswas, Tirthabir, Erik Gerber, Anupam Mazumdar, and Spyridon Talaganis. 2012.</w:t>
      </w:r>
      <w:r>
        <w:t xml:space="preserve"> </w:t>
      </w:r>
      <w:r>
        <w:t xml:space="preserve">“Towards Singularity- and Ghost-Free Theories of Gravity.”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108: 031101.</w:t>
      </w:r>
      <w:r>
        <w:t xml:space="preserve"> </w:t>
      </w:r>
      <w:hyperlink r:id="rId112">
        <w:r>
          <w:rPr>
            <w:rStyle w:val="Hyperlink"/>
          </w:rPr>
          <w:t xml:space="preserve">https://doi.org/10.1103/PhysRevLett.108.031101</w:t>
        </w:r>
      </w:hyperlink>
      <w:r>
        <w:t xml:space="preserve">.</w:t>
      </w:r>
    </w:p>
    <w:bookmarkEnd w:id="113"/>
    <w:bookmarkStart w:id="115" w:name="ref-Biswas:2005qr"/>
    <w:p>
      <w:pPr>
        <w:pStyle w:val="Bibliography"/>
      </w:pPr>
      <w:r>
        <w:t xml:space="preserve">Biswas, Tirthabir, Anupam Mazumdar, and Warren Siegel. 2006.</w:t>
      </w:r>
      <w:r>
        <w:t xml:space="preserve"> </w:t>
      </w:r>
      <w:r>
        <w:t xml:space="preserve">“Bouncing Universes in String-Inspired Gravity.”</w:t>
      </w:r>
      <w:r>
        <w:t xml:space="preserve"> </w:t>
      </w:r>
      <w:r>
        <w:rPr>
          <w:i/>
          <w:iCs/>
        </w:rPr>
        <w:t xml:space="preserve">JCAP</w:t>
      </w:r>
      <w:r>
        <w:t xml:space="preserve"> </w:t>
      </w:r>
      <w:r>
        <w:t xml:space="preserve">0603: 009.</w:t>
      </w:r>
      <w:r>
        <w:t xml:space="preserve"> </w:t>
      </w:r>
      <w:hyperlink r:id="rId114">
        <w:r>
          <w:rPr>
            <w:rStyle w:val="Hyperlink"/>
          </w:rPr>
          <w:t xml:space="preserve">https://doi.org/10.1088/1475-7516/2006/03/009</w:t>
        </w:r>
      </w:hyperlink>
      <w:r>
        <w:t xml:space="preserve">.</w:t>
      </w:r>
    </w:p>
    <w:bookmarkEnd w:id="115"/>
    <w:bookmarkStart w:id="117" w:name="ref-Calcagni:2018gke"/>
    <w:p>
      <w:pPr>
        <w:pStyle w:val="Bibliography"/>
      </w:pPr>
      <w:r>
        <w:t xml:space="preserve">Calcagni, Gianluca, Leonardo Modesto, and Giuseppe Nardelli. 2018.</w:t>
      </w:r>
      <w:r>
        <w:t xml:space="preserve"> </w:t>
      </w:r>
      <w:r>
        <w:t xml:space="preserve">“Initial Conditions and Degrees of Freedom of Non-Local Gravity.”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1805: 087.</w:t>
      </w:r>
      <w:r>
        <w:t xml:space="preserve"> </w:t>
      </w:r>
      <w:hyperlink r:id="rId116">
        <w:r>
          <w:rPr>
            <w:rStyle w:val="Hyperlink"/>
          </w:rPr>
          <w:t xml:space="preserve">https://doi.org/10.1007/JHEP05(2018)087</w:t>
        </w:r>
      </w:hyperlink>
      <w:r>
        <w:t xml:space="preserve">.</w:t>
      </w:r>
    </w:p>
    <w:bookmarkEnd w:id="117"/>
    <w:bookmarkStart w:id="119" w:name="ref-Chamseddine:1996zu"/>
    <w:p>
      <w:pPr>
        <w:pStyle w:val="Bibliography"/>
      </w:pPr>
      <w:r>
        <w:t xml:space="preserve">Chamseddine, Ali H., and Alain Connes. 1997.</w:t>
      </w:r>
      <w:r>
        <w:t xml:space="preserve"> </w:t>
      </w:r>
      <w:r>
        <w:t xml:space="preserve">“The Spectral Action Principle.”</w:t>
      </w:r>
      <w:r>
        <w:t xml:space="preserve"> </w:t>
      </w:r>
      <w:r>
        <w:rPr>
          <w:i/>
          <w:iCs/>
        </w:rPr>
        <w:t xml:space="preserve">Commun. Math. Phys.</w:t>
      </w:r>
      <w:r>
        <w:t xml:space="preserve"> </w:t>
      </w:r>
      <w:r>
        <w:t xml:space="preserve">186: 731–50.</w:t>
      </w:r>
      <w:r>
        <w:t xml:space="preserve"> </w:t>
      </w:r>
      <w:hyperlink r:id="rId118">
        <w:r>
          <w:rPr>
            <w:rStyle w:val="Hyperlink"/>
          </w:rPr>
          <w:t xml:space="preserve">https://doi.org/10.1007/s002200050126</w:t>
        </w:r>
      </w:hyperlink>
      <w:r>
        <w:t xml:space="preserve">.</w:t>
      </w:r>
    </w:p>
    <w:bookmarkEnd w:id="119"/>
    <w:bookmarkStart w:id="121" w:name="ref-Chamseddine:2006ep"/>
    <w:p>
      <w:pPr>
        <w:pStyle w:val="Bibliography"/>
      </w:pPr>
      <w:r>
        <w:t xml:space="preserve">Chamseddine, Ali H., and Alain Connes. 2006.</w:t>
      </w:r>
      <w:r>
        <w:t xml:space="preserve"> </w:t>
      </w:r>
      <w:r>
        <w:t xml:space="preserve">“Inner Fluctuations of the Spectral Action.”</w:t>
      </w:r>
      <w:r>
        <w:t xml:space="preserve"> </w:t>
      </w:r>
      <w:r>
        <w:rPr>
          <w:i/>
          <w:iCs/>
        </w:rPr>
        <w:t xml:space="preserve">J. Geom. Phys.</w:t>
      </w:r>
      <w:r>
        <w:t xml:space="preserve"> </w:t>
      </w:r>
      <w:r>
        <w:t xml:space="preserve">57: 1–21.</w:t>
      </w:r>
      <w:r>
        <w:t xml:space="preserve"> </w:t>
      </w:r>
      <w:hyperlink r:id="rId120">
        <w:r>
          <w:rPr>
            <w:rStyle w:val="Hyperlink"/>
          </w:rPr>
          <w:t xml:space="preserve">https://doi.org/10.1016/j.geomphys.2006.08.003</w:t>
        </w:r>
      </w:hyperlink>
      <w:r>
        <w:t xml:space="preserve">.</w:t>
      </w:r>
    </w:p>
    <w:bookmarkEnd w:id="121"/>
    <w:bookmarkStart w:id="123" w:name="ref-Chamseddine:2010ud"/>
    <w:p>
      <w:pPr>
        <w:pStyle w:val="Bibliography"/>
      </w:pPr>
      <w:r>
        <w:t xml:space="preserve">Chamseddine, Ali H., and Alain Connes. 2010.</w:t>
      </w:r>
      <w:r>
        <w:t xml:space="preserve"> </w:t>
      </w:r>
      <w:r>
        <w:t xml:space="preserve">“Noncommutative Geometry as a Framework for Unification of All Fundamental Interactions Including Gravity. Part</w:t>
      </w:r>
      <w:r>
        <w:t xml:space="preserve"> </w:t>
      </w:r>
      <w:r>
        <w:t xml:space="preserve">I</w:t>
      </w:r>
      <w:r>
        <w:t xml:space="preserve">.”</w:t>
      </w:r>
      <w:r>
        <w:t xml:space="preserve"> </w:t>
      </w:r>
      <w:r>
        <w:rPr>
          <w:i/>
          <w:iCs/>
        </w:rPr>
        <w:t xml:space="preserve">Fortsch. Phys.</w:t>
      </w:r>
      <w:r>
        <w:t xml:space="preserve"> </w:t>
      </w:r>
      <w:r>
        <w:t xml:space="preserve">58: 553–600.</w:t>
      </w:r>
      <w:r>
        <w:t xml:space="preserve"> </w:t>
      </w:r>
      <w:hyperlink r:id="rId122">
        <w:r>
          <w:rPr>
            <w:rStyle w:val="Hyperlink"/>
          </w:rPr>
          <w:t xml:space="preserve">https://doi.org/10.1002/prop.201000069</w:t>
        </w:r>
      </w:hyperlink>
      <w:r>
        <w:t xml:space="preserve">.</w:t>
      </w:r>
    </w:p>
    <w:bookmarkEnd w:id="123"/>
    <w:bookmarkStart w:id="125" w:name="ref-Codello:2008vh"/>
    <w:p>
      <w:pPr>
        <w:pStyle w:val="Bibliography"/>
      </w:pPr>
      <w:r>
        <w:t xml:space="preserve">Codello, Alessandro, Roberto Percacci, and Christoph Rahmede. 2009.</w:t>
      </w:r>
      <w:r>
        <w:t xml:space="preserve"> </w:t>
      </w:r>
      <w:r>
        <w:t xml:space="preserve">“Investigating the Ultraviolet Properties of Gravity with a</w:t>
      </w:r>
      <w:r>
        <w:t xml:space="preserve"> </w:t>
      </w:r>
      <w:r>
        <w:t xml:space="preserve">Wilsonian</w:t>
      </w:r>
      <w:r>
        <w:t xml:space="preserve"> </w:t>
      </w:r>
      <w:r>
        <w:t xml:space="preserve">Renormalization Group Equation.”</w:t>
      </w:r>
      <w:r>
        <w:t xml:space="preserve"> </w:t>
      </w:r>
      <w:r>
        <w:rPr>
          <w:i/>
          <w:iCs/>
        </w:rPr>
        <w:t xml:space="preserve">Annals Phys.</w:t>
      </w:r>
      <w:r>
        <w:t xml:space="preserve"> </w:t>
      </w:r>
      <w:r>
        <w:t xml:space="preserve">324: 414–69.</w:t>
      </w:r>
      <w:r>
        <w:t xml:space="preserve"> </w:t>
      </w:r>
      <w:hyperlink r:id="rId124">
        <w:r>
          <w:rPr>
            <w:rStyle w:val="Hyperlink"/>
          </w:rPr>
          <w:t xml:space="preserve">https://doi.org/10.1016/j.aop.2008.08.008</w:t>
        </w:r>
      </w:hyperlink>
      <w:r>
        <w:t xml:space="preserve">.</w:t>
      </w:r>
    </w:p>
    <w:bookmarkEnd w:id="125"/>
    <w:bookmarkStart w:id="127" w:name="ref-Codello:2012kq"/>
    <w:p>
      <w:pPr>
        <w:pStyle w:val="Bibliography"/>
      </w:pPr>
      <w:r>
        <w:t xml:space="preserve">Codello, Alessandro, and Omar Zanusso. 2013.</w:t>
      </w:r>
      <w:r>
        <w:t xml:space="preserve"> </w:t>
      </w:r>
      <w:r>
        <w:t xml:space="preserve">“On the Non-Local Heat Kernel Expansion.”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54: 013513.</w:t>
      </w:r>
      <w:r>
        <w:t xml:space="preserve"> </w:t>
      </w:r>
      <w:hyperlink r:id="rId126">
        <w:r>
          <w:rPr>
            <w:rStyle w:val="Hyperlink"/>
          </w:rPr>
          <w:t xml:space="preserve">https://doi.org/10.1063/1.4776234</w:t>
        </w:r>
      </w:hyperlink>
      <w:r>
        <w:t xml:space="preserve">.</w:t>
      </w:r>
    </w:p>
    <w:bookmarkEnd w:id="127"/>
    <w:bookmarkStart w:id="129" w:name="ref-DeFelice:2010aj"/>
    <w:p>
      <w:pPr>
        <w:pStyle w:val="Bibliography"/>
      </w:pPr>
      <w:r>
        <w:t xml:space="preserve">De Felice, Antonio, and Shinji Tsujikawa. 2010.</w:t>
      </w:r>
      <w:r>
        <w:t xml:space="preserve"> </w:t>
      </w:r>
      <w:r>
        <w:t xml:space="preserve">“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Theories.”</w:t>
      </w:r>
      <w:r>
        <w:t xml:space="preserve"> </w:t>
      </w:r>
      <w:r>
        <w:rPr>
          <w:i/>
          <w:iCs/>
        </w:rPr>
        <w:t xml:space="preserve">Living Rev. Relativity</w:t>
      </w:r>
      <w:r>
        <w:t xml:space="preserve"> </w:t>
      </w:r>
      <w:r>
        <w:t xml:space="preserve">13: 3.</w:t>
      </w:r>
      <w:r>
        <w:t xml:space="preserve"> </w:t>
      </w:r>
      <w:hyperlink r:id="rId128">
        <w:r>
          <w:rPr>
            <w:rStyle w:val="Hyperlink"/>
          </w:rPr>
          <w:t xml:space="preserve">https://doi.org/10.12942/lrr-2010-3</w:t>
        </w:r>
      </w:hyperlink>
      <w:r>
        <w:t xml:space="preserve">.</w:t>
      </w:r>
    </w:p>
    <w:bookmarkEnd w:id="129"/>
    <w:bookmarkStart w:id="131" w:name="ref-Deser:2007jk"/>
    <w:p>
      <w:pPr>
        <w:pStyle w:val="Bibliography"/>
      </w:pPr>
      <w:r>
        <w:t xml:space="preserve">Deser, S., and R. P. Woodard. 2007.</w:t>
      </w:r>
      <w:r>
        <w:t xml:space="preserve"> </w:t>
      </w:r>
      <w:r>
        <w:t xml:space="preserve">“Nonlocal Cosmology.”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99: 111301.</w:t>
      </w:r>
      <w:r>
        <w:t xml:space="preserve"> </w:t>
      </w:r>
      <w:hyperlink r:id="rId130">
        <w:r>
          <w:rPr>
            <w:rStyle w:val="Hyperlink"/>
          </w:rPr>
          <w:t xml:space="preserve">https://doi.org/10.1103/PhysRevLett.99.111301</w:t>
        </w:r>
      </w:hyperlink>
      <w:r>
        <w:t xml:space="preserve">.</w:t>
      </w:r>
    </w:p>
    <w:bookmarkEnd w:id="131"/>
    <w:bookmarkStart w:id="133" w:name="ref-Maggiore:2016gpx"/>
    <w:p>
      <w:pPr>
        <w:pStyle w:val="Bibliography"/>
      </w:pPr>
      <w:r>
        <w:t xml:space="preserve">Maggiore, Michele. 2017.</w:t>
      </w:r>
      <w:r>
        <w:t xml:space="preserve"> </w:t>
      </w:r>
      <w:r>
        <w:t xml:space="preserve">“Nonlocal Infrared Modifications of Gravity.</w:t>
      </w:r>
      <w:r>
        <w:t xml:space="preserve"> </w:t>
      </w:r>
      <w:r>
        <w:t xml:space="preserve">A</w:t>
      </w:r>
      <w:r>
        <w:t xml:space="preserve"> </w:t>
      </w:r>
      <w:r>
        <w:t xml:space="preserve">Review.”</w:t>
      </w:r>
      <w:r>
        <w:t xml:space="preserve"> </w:t>
      </w:r>
      <w:r>
        <w:rPr>
          <w:i/>
          <w:iCs/>
        </w:rPr>
        <w:t xml:space="preserve">Fundam. Theor. Phys.</w:t>
      </w:r>
      <w:r>
        <w:t xml:space="preserve"> </w:t>
      </w:r>
      <w:r>
        <w:t xml:space="preserve">187: 221–81.</w:t>
      </w:r>
      <w:r>
        <w:t xml:space="preserve"> </w:t>
      </w:r>
      <w:hyperlink r:id="rId132">
        <w:r>
          <w:rPr>
            <w:rStyle w:val="Hyperlink"/>
          </w:rPr>
          <w:t xml:space="preserve">https://doi.org/10.1007/978-3-319-51700-1_16</w:t>
        </w:r>
      </w:hyperlink>
      <w:r>
        <w:t xml:space="preserve">.</w:t>
      </w:r>
    </w:p>
    <w:bookmarkEnd w:id="133"/>
    <w:bookmarkStart w:id="135" w:name="ref-Modesto:2011kw"/>
    <w:p>
      <w:pPr>
        <w:pStyle w:val="Bibliography"/>
      </w:pPr>
      <w:r>
        <w:t xml:space="preserve">Modesto, Leonardo. 2012.</w:t>
      </w:r>
      <w:r>
        <w:t xml:space="preserve"> </w:t>
      </w:r>
      <w:r>
        <w:t xml:space="preserve">“Super-Renormalizable Quantum Gravity.”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86: 044005.</w:t>
      </w:r>
      <w:r>
        <w:t xml:space="preserve"> </w:t>
      </w:r>
      <w:hyperlink r:id="rId134">
        <w:r>
          <w:rPr>
            <w:rStyle w:val="Hyperlink"/>
          </w:rPr>
          <w:t xml:space="preserve">https://doi.org/10.1103/PhysRevD.86.044005</w:t>
        </w:r>
      </w:hyperlink>
      <w:r>
        <w:t xml:space="preserve">.</w:t>
      </w:r>
    </w:p>
    <w:bookmarkEnd w:id="135"/>
    <w:bookmarkStart w:id="137" w:name="ref-Nersisyan:2018"/>
    <w:p>
      <w:pPr>
        <w:pStyle w:val="Bibliography"/>
      </w:pPr>
      <w:r>
        <w:t xml:space="preserve">Nersisyan, Hasmik, Nelson A. Lima, and Luca Amendola. 2018.</w:t>
      </w:r>
      <w:r>
        <w:t xml:space="preserve"> </w:t>
      </w:r>
      <w:r>
        <w:t xml:space="preserve">“Gravitational Wave Speed: Implications for Models Without a Mass Scale in the Action.”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97: 104010.</w:t>
      </w:r>
      <w:r>
        <w:t xml:space="preserve"> </w:t>
      </w:r>
      <w:hyperlink r:id="rId136">
        <w:r>
          <w:rPr>
            <w:rStyle w:val="Hyperlink"/>
          </w:rPr>
          <w:t xml:space="preserve">https://doi.org/10.1103/PhysRevD.97.104010</w:t>
        </w:r>
      </w:hyperlink>
      <w:r>
        <w:t xml:space="preserve">.</w:t>
      </w:r>
    </w:p>
    <w:bookmarkEnd w:id="137"/>
    <w:bookmarkStart w:id="139" w:name="ref-Rivers:1964"/>
    <w:p>
      <w:pPr>
        <w:pStyle w:val="Bibliography"/>
      </w:pPr>
      <w:r>
        <w:t xml:space="preserve">Rivers, R. J. 1964.</w:t>
      </w:r>
      <w:r>
        <w:t xml:space="preserve"> </w:t>
      </w:r>
      <w:r>
        <w:t xml:space="preserve">“Lagrangian Theory for Neutral Massive Spin-2 Fields.”</w:t>
      </w:r>
      <w:r>
        <w:t xml:space="preserve"> </w:t>
      </w:r>
      <w:r>
        <w:rPr>
          <w:i/>
          <w:iCs/>
        </w:rPr>
        <w:t xml:space="preserve">Nuovo Cim.</w:t>
      </w:r>
      <w:r>
        <w:t xml:space="preserve"> </w:t>
      </w:r>
      <w:r>
        <w:t xml:space="preserve">34: 386–403.</w:t>
      </w:r>
      <w:r>
        <w:t xml:space="preserve"> </w:t>
      </w:r>
      <w:hyperlink r:id="rId138">
        <w:r>
          <w:rPr>
            <w:rStyle w:val="Hyperlink"/>
          </w:rPr>
          <w:t xml:space="preserve">https://doi.org/10.1007/BF02734585</w:t>
        </w:r>
      </w:hyperlink>
      <w:r>
        <w:t xml:space="preserve">.</w:t>
      </w:r>
    </w:p>
    <w:bookmarkEnd w:id="139"/>
    <w:bookmarkStart w:id="141" w:name="ref-Sotiriou:2008rp"/>
    <w:p>
      <w:pPr>
        <w:pStyle w:val="Bibliography"/>
      </w:pPr>
      <w:r>
        <w:t xml:space="preserve">Sotiriou, Thomas P., and Valerio Faraoni. 2010.</w:t>
      </w:r>
      <w:r>
        <w:t xml:space="preserve"> </w:t>
      </w:r>
      <w:r>
        <w:t xml:space="preserve">“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Theories of Gravity.”</w:t>
      </w:r>
      <w:r>
        <w:t xml:space="preserve"> </w:t>
      </w:r>
      <w:r>
        <w:rPr>
          <w:i/>
          <w:iCs/>
        </w:rPr>
        <w:t xml:space="preserve">Rev. Mod. Phys.</w:t>
      </w:r>
      <w:r>
        <w:t xml:space="preserve"> </w:t>
      </w:r>
      <w:r>
        <w:t xml:space="preserve">82: 451–97.</w:t>
      </w:r>
      <w:r>
        <w:t xml:space="preserve"> </w:t>
      </w:r>
      <w:hyperlink r:id="rId140">
        <w:r>
          <w:rPr>
            <w:rStyle w:val="Hyperlink"/>
          </w:rPr>
          <w:t xml:space="preserve">https://doi.org/10.1103/RevModPhys.82.451</w:t>
        </w:r>
      </w:hyperlink>
      <w:r>
        <w:t xml:space="preserve">.</w:t>
      </w:r>
    </w:p>
    <w:bookmarkEnd w:id="141"/>
    <w:bookmarkStart w:id="143" w:name="ref-Starobinsky:1980te"/>
    <w:p>
      <w:pPr>
        <w:pStyle w:val="Bibliography"/>
      </w:pPr>
      <w:r>
        <w:t xml:space="preserve">Starobinsky, Alexei A. 1980.</w:t>
      </w:r>
      <w:r>
        <w:t xml:space="preserve"> </w:t>
      </w:r>
      <w:r>
        <w:t xml:space="preserve">“A New Type of Isotropic Cosmological Models Without Singularity.”</w:t>
      </w:r>
      <w:r>
        <w:t xml:space="preserve"> </w:t>
      </w:r>
      <w:r>
        <w:rPr>
          <w:i/>
          <w:iCs/>
        </w:rPr>
        <w:t xml:space="preserve">Phys. Lett. B</w:t>
      </w:r>
      <w:r>
        <w:t xml:space="preserve"> </w:t>
      </w:r>
      <w:r>
        <w:t xml:space="preserve">91: 99–102.</w:t>
      </w:r>
      <w:r>
        <w:t xml:space="preserve"> </w:t>
      </w:r>
      <w:hyperlink r:id="rId142">
        <w:r>
          <w:rPr>
            <w:rStyle w:val="Hyperlink"/>
          </w:rPr>
          <w:t xml:space="preserve">https://doi.org/10.1016/0370-2693(80)90670-X</w:t>
        </w:r>
      </w:hyperlink>
      <w:r>
        <w:t xml:space="preserve">.</w:t>
      </w:r>
    </w:p>
    <w:bookmarkEnd w:id="143"/>
    <w:bookmarkStart w:id="145" w:name="ref-Stelle:1976gc"/>
    <w:p>
      <w:pPr>
        <w:pStyle w:val="Bibliography"/>
      </w:pPr>
      <w:r>
        <w:t xml:space="preserve">Stelle, K. S. 1977.</w:t>
      </w:r>
      <w:r>
        <w:t xml:space="preserve"> </w:t>
      </w:r>
      <w:r>
        <w:t xml:space="preserve">“Renormalization of Higher-Derivative Quantum Gravity.”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16: 953–69.</w:t>
      </w:r>
      <w:r>
        <w:t xml:space="preserve"> </w:t>
      </w:r>
      <w:hyperlink r:id="rId144">
        <w:r>
          <w:rPr>
            <w:rStyle w:val="Hyperlink"/>
          </w:rPr>
          <w:t xml:space="preserve">https://doi.org/10.1103/PhysRevD.16.953</w:t>
        </w:r>
      </w:hyperlink>
      <w:r>
        <w:t xml:space="preserve">.</w:t>
      </w:r>
    </w:p>
    <w:bookmarkEnd w:id="145"/>
    <w:bookmarkStart w:id="147" w:name="ref-Stelle:1978"/>
    <w:p>
      <w:pPr>
        <w:pStyle w:val="Bibliography"/>
      </w:pPr>
      <w:r>
        <w:t xml:space="preserve">Stelle, K. S. 1978.</w:t>
      </w:r>
      <w:r>
        <w:t xml:space="preserve"> </w:t>
      </w:r>
      <w:r>
        <w:t xml:space="preserve">“Classical Gravity with Higher Derivatives.”</w:t>
      </w:r>
      <w:r>
        <w:t xml:space="preserve"> </w:t>
      </w:r>
      <w:r>
        <w:rPr>
          <w:i/>
          <w:iCs/>
        </w:rPr>
        <w:t xml:space="preserve">Gen. Relativ. Gravit.</w:t>
      </w:r>
      <w:r>
        <w:t xml:space="preserve"> </w:t>
      </w:r>
      <w:r>
        <w:t xml:space="preserve">9: 353–71.</w:t>
      </w:r>
      <w:r>
        <w:t xml:space="preserve"> </w:t>
      </w:r>
      <w:hyperlink r:id="rId146">
        <w:r>
          <w:rPr>
            <w:rStyle w:val="Hyperlink"/>
          </w:rPr>
          <w:t xml:space="preserve">https://doi.org/10.1007/BF00760427</w:t>
        </w:r>
      </w:hyperlink>
      <w:r>
        <w:t xml:space="preserve">.</w:t>
      </w:r>
    </w:p>
    <w:bookmarkEnd w:id="147"/>
    <w:bookmarkStart w:id="149" w:name="ref-vanSuijlekom:2014pya"/>
    <w:p>
      <w:pPr>
        <w:pStyle w:val="Bibliography"/>
      </w:pPr>
      <w:r>
        <w:t xml:space="preserve">Suijlekom, Walter D. van. 2015.</w:t>
      </w:r>
      <w:r>
        <w:t xml:space="preserve"> </w:t>
      </w:r>
      <w:r>
        <w:rPr>
          <w:i/>
          <w:iCs/>
        </w:rPr>
        <w:t xml:space="preserve">Noncommutative Geometry and Particle Physics</w:t>
      </w:r>
      <w:r>
        <w:t xml:space="preserve">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https://doi.org/10.1007/978-94-017-9162-5</w:t>
        </w:r>
      </w:hyperlink>
      <w:r>
        <w:t xml:space="preserve">.</w:t>
      </w:r>
    </w:p>
    <w:bookmarkEnd w:id="149"/>
    <w:bookmarkStart w:id="151" w:name="ref-Wald:1993nt"/>
    <w:p>
      <w:pPr>
        <w:pStyle w:val="Bibliography"/>
      </w:pPr>
      <w:r>
        <w:t xml:space="preserve">Wald, Robert M. 1993.</w:t>
      </w:r>
      <w:r>
        <w:t xml:space="preserve"> </w:t>
      </w:r>
      <w:r>
        <w:t xml:space="preserve">“Black Hole Entropy Is the</w:t>
      </w:r>
      <w:r>
        <w:t xml:space="preserve"> </w:t>
      </w:r>
      <w:r>
        <w:t xml:space="preserve">Noether</w:t>
      </w:r>
      <w:r>
        <w:t xml:space="preserve"> </w:t>
      </w:r>
      <w:r>
        <w:t xml:space="preserve">Charge.”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48: R3427–31.</w:t>
      </w:r>
      <w:r>
        <w:t xml:space="preserve"> </w:t>
      </w:r>
      <w:hyperlink r:id="rId150">
        <w:r>
          <w:rPr>
            <w:rStyle w:val="Hyperlink"/>
          </w:rPr>
          <w:t xml:space="preserve">https://doi.org/10.1103/PhysRevD.48.R3427</w:t>
        </w:r>
      </w:hyperlink>
      <w:r>
        <w:t xml:space="preserve">.</w:t>
      </w:r>
    </w:p>
    <w:bookmarkEnd w:id="151"/>
    <w:bookmarkStart w:id="153" w:name="ref-Will:2014"/>
    <w:p>
      <w:pPr>
        <w:pStyle w:val="Bibliography"/>
      </w:pPr>
      <w:r>
        <w:t xml:space="preserve">Will, Clifford M. 2014.</w:t>
      </w:r>
      <w:r>
        <w:t xml:space="preserve"> </w:t>
      </w:r>
      <w:r>
        <w:t xml:space="preserve">“The Confrontation Between General Relativity and Experiment.”</w:t>
      </w:r>
      <w:r>
        <w:t xml:space="preserve"> </w:t>
      </w:r>
      <w:r>
        <w:rPr>
          <w:i/>
          <w:iCs/>
        </w:rPr>
        <w:t xml:space="preserve">Living Rev. Relativity</w:t>
      </w:r>
      <w:r>
        <w:t xml:space="preserve"> </w:t>
      </w:r>
      <w:r>
        <w:t xml:space="preserve">17: 4.</w:t>
      </w:r>
      <w:r>
        <w:t xml:space="preserve"> </w:t>
      </w:r>
      <w:hyperlink r:id="rId152">
        <w:r>
          <w:rPr>
            <w:rStyle w:val="Hyperlink"/>
          </w:rPr>
          <w:t xml:space="preserve">https://doi.org/10.12942/lrr-2014-4</w:t>
        </w:r>
      </w:hyperlink>
      <w:r>
        <w:t xml:space="preserve">.</w:t>
      </w:r>
    </w:p>
    <w:bookmarkEnd w:id="153"/>
    <w:bookmarkEnd w:id="154"/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df" /><Relationship Type="http://schemas.openxmlformats.org/officeDocument/2006/relationships/image" Id="rId34" Target="media/rId34.pdf" /><Relationship Type="http://schemas.openxmlformats.org/officeDocument/2006/relationships/image" Id="rId62" Target="media/rId62.pdf" /><Relationship Type="http://schemas.openxmlformats.org/officeDocument/2006/relationships/image" Id="rId39" Target="media/rId39.pdf" /><Relationship Type="http://schemas.openxmlformats.org/officeDocument/2006/relationships/hyperlink" Id="rId122" Target="https://doi.org/10.1002/prop.201000069" TargetMode="External" /><Relationship Type="http://schemas.openxmlformats.org/officeDocument/2006/relationships/hyperlink" Id="rId132" Target="https://doi.org/10.1007/978-3-319-51700-1_16" TargetMode="External" /><Relationship Type="http://schemas.openxmlformats.org/officeDocument/2006/relationships/hyperlink" Id="rId148" Target="https://doi.org/10.1007/978-94-017-9162-5" TargetMode="External" /><Relationship Type="http://schemas.openxmlformats.org/officeDocument/2006/relationships/hyperlink" Id="rId146" Target="https://doi.org/10.1007/BF00760427" TargetMode="External" /><Relationship Type="http://schemas.openxmlformats.org/officeDocument/2006/relationships/hyperlink" Id="rId138" Target="https://doi.org/10.1007/BF02734585" TargetMode="External" /><Relationship Type="http://schemas.openxmlformats.org/officeDocument/2006/relationships/hyperlink" Id="rId116" Target="https://doi.org/10.1007/JHEP05(2018)087" TargetMode="External" /><Relationship Type="http://schemas.openxmlformats.org/officeDocument/2006/relationships/hyperlink" Id="rId118" Target="https://doi.org/10.1007/s002200050126" TargetMode="External" /><Relationship Type="http://schemas.openxmlformats.org/officeDocument/2006/relationships/hyperlink" Id="rId106" Target="https://doi.org/10.1016/0370-1573(85)90148-6" TargetMode="External" /><Relationship Type="http://schemas.openxmlformats.org/officeDocument/2006/relationships/hyperlink" Id="rId142" Target="https://doi.org/10.1016/0370-2693(80)90670-X" TargetMode="External" /><Relationship Type="http://schemas.openxmlformats.org/officeDocument/2006/relationships/hyperlink" Id="rId108" Target="https://doi.org/10.1016/0550-3213(87)90681-X" TargetMode="External" /><Relationship Type="http://schemas.openxmlformats.org/officeDocument/2006/relationships/hyperlink" Id="rId110" Target="https://doi.org/10.1016/0550-3213(90)90047-H" TargetMode="External" /><Relationship Type="http://schemas.openxmlformats.org/officeDocument/2006/relationships/hyperlink" Id="rId124" Target="https://doi.org/10.1016/j.aop.2008.08.008" TargetMode="External" /><Relationship Type="http://schemas.openxmlformats.org/officeDocument/2006/relationships/hyperlink" Id="rId120" Target="https://doi.org/10.1016/j.geomphys.2006.08.003" TargetMode="External" /><Relationship Type="http://schemas.openxmlformats.org/officeDocument/2006/relationships/hyperlink" Id="rId98" Target="https://doi.org/10.1051/0004-6361/201833910" TargetMode="External" /><Relationship Type="http://schemas.openxmlformats.org/officeDocument/2006/relationships/hyperlink" Id="rId104" Target="https://doi.org/10.1063/1.1704335" TargetMode="External" /><Relationship Type="http://schemas.openxmlformats.org/officeDocument/2006/relationships/hyperlink" Id="rId126" Target="https://doi.org/10.1063/1.4776234" TargetMode="External" /><Relationship Type="http://schemas.openxmlformats.org/officeDocument/2006/relationships/hyperlink" Id="rId114" Target="https://doi.org/10.1088/1475-7516/2006/03/009" TargetMode="External" /><Relationship Type="http://schemas.openxmlformats.org/officeDocument/2006/relationships/hyperlink" Id="rId96" Target="https://doi.org/10.1103/PhysRevD.110.063541" TargetMode="External" /><Relationship Type="http://schemas.openxmlformats.org/officeDocument/2006/relationships/hyperlink" Id="rId144" Target="https://doi.org/10.1103/PhysRevD.16.953" TargetMode="External" /><Relationship Type="http://schemas.openxmlformats.org/officeDocument/2006/relationships/hyperlink" Id="rId150" Target="https://doi.org/10.1103/PhysRevD.48.R3427" TargetMode="External" /><Relationship Type="http://schemas.openxmlformats.org/officeDocument/2006/relationships/hyperlink" Id="rId134" Target="https://doi.org/10.1103/PhysRevD.86.044005" TargetMode="External" /><Relationship Type="http://schemas.openxmlformats.org/officeDocument/2006/relationships/hyperlink" Id="rId136" Target="https://doi.org/10.1103/PhysRevD.97.104010" TargetMode="External" /><Relationship Type="http://schemas.openxmlformats.org/officeDocument/2006/relationships/hyperlink" Id="rId112" Target="https://doi.org/10.1103/PhysRevLett.108.031101" TargetMode="External" /><Relationship Type="http://schemas.openxmlformats.org/officeDocument/2006/relationships/hyperlink" Id="rId130" Target="https://doi.org/10.1103/PhysRevLett.99.111301" TargetMode="External" /><Relationship Type="http://schemas.openxmlformats.org/officeDocument/2006/relationships/hyperlink" Id="rId140" Target="https://doi.org/10.1103/RevModPhys.82.451" TargetMode="External" /><Relationship Type="http://schemas.openxmlformats.org/officeDocument/2006/relationships/hyperlink" Id="rId128" Target="https://doi.org/10.12942/lrr-2010-3" TargetMode="External" /><Relationship Type="http://schemas.openxmlformats.org/officeDocument/2006/relationships/hyperlink" Id="rId152" Target="https://doi.org/10.12942/lrr-2014-4" TargetMode="External" /><Relationship Type="http://schemas.openxmlformats.org/officeDocument/2006/relationships/hyperlink" Id="rId94" Target="https://doi.org/10.3847/2041-8213/aa920c" TargetMode="External" /><Relationship Type="http://schemas.openxmlformats.org/officeDocument/2006/relationships/hyperlink" Id="rId100" Target="https://doi.org/10.5281/zenodo.19098042" TargetMode="External" /><Relationship Type="http://schemas.openxmlformats.org/officeDocument/2006/relationships/hyperlink" Id="rId102" Target="https://doi.org/10.5281/zenodo.190981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doi.org/10.1002/prop.201000069" TargetMode="External" /><Relationship Type="http://schemas.openxmlformats.org/officeDocument/2006/relationships/hyperlink" Id="rId132" Target="https://doi.org/10.1007/978-3-319-51700-1_16" TargetMode="External" /><Relationship Type="http://schemas.openxmlformats.org/officeDocument/2006/relationships/hyperlink" Id="rId148" Target="https://doi.org/10.1007/978-94-017-9162-5" TargetMode="External" /><Relationship Type="http://schemas.openxmlformats.org/officeDocument/2006/relationships/hyperlink" Id="rId146" Target="https://doi.org/10.1007/BF00760427" TargetMode="External" /><Relationship Type="http://schemas.openxmlformats.org/officeDocument/2006/relationships/hyperlink" Id="rId138" Target="https://doi.org/10.1007/BF02734585" TargetMode="External" /><Relationship Type="http://schemas.openxmlformats.org/officeDocument/2006/relationships/hyperlink" Id="rId116" Target="https://doi.org/10.1007/JHEP05(2018)087" TargetMode="External" /><Relationship Type="http://schemas.openxmlformats.org/officeDocument/2006/relationships/hyperlink" Id="rId118" Target="https://doi.org/10.1007/s002200050126" TargetMode="External" /><Relationship Type="http://schemas.openxmlformats.org/officeDocument/2006/relationships/hyperlink" Id="rId106" Target="https://doi.org/10.1016/0370-1573(85)90148-6" TargetMode="External" /><Relationship Type="http://schemas.openxmlformats.org/officeDocument/2006/relationships/hyperlink" Id="rId142" Target="https://doi.org/10.1016/0370-2693(80)90670-X" TargetMode="External" /><Relationship Type="http://schemas.openxmlformats.org/officeDocument/2006/relationships/hyperlink" Id="rId108" Target="https://doi.org/10.1016/0550-3213(87)90681-X" TargetMode="External" /><Relationship Type="http://schemas.openxmlformats.org/officeDocument/2006/relationships/hyperlink" Id="rId110" Target="https://doi.org/10.1016/0550-3213(90)90047-H" TargetMode="External" /><Relationship Type="http://schemas.openxmlformats.org/officeDocument/2006/relationships/hyperlink" Id="rId124" Target="https://doi.org/10.1016/j.aop.2008.08.008" TargetMode="External" /><Relationship Type="http://schemas.openxmlformats.org/officeDocument/2006/relationships/hyperlink" Id="rId120" Target="https://doi.org/10.1016/j.geomphys.2006.08.003" TargetMode="External" /><Relationship Type="http://schemas.openxmlformats.org/officeDocument/2006/relationships/hyperlink" Id="rId98" Target="https://doi.org/10.1051/0004-6361/201833910" TargetMode="External" /><Relationship Type="http://schemas.openxmlformats.org/officeDocument/2006/relationships/hyperlink" Id="rId104" Target="https://doi.org/10.1063/1.1704335" TargetMode="External" /><Relationship Type="http://schemas.openxmlformats.org/officeDocument/2006/relationships/hyperlink" Id="rId126" Target="https://doi.org/10.1063/1.4776234" TargetMode="External" /><Relationship Type="http://schemas.openxmlformats.org/officeDocument/2006/relationships/hyperlink" Id="rId114" Target="https://doi.org/10.1088/1475-7516/2006/03/009" TargetMode="External" /><Relationship Type="http://schemas.openxmlformats.org/officeDocument/2006/relationships/hyperlink" Id="rId96" Target="https://doi.org/10.1103/PhysRevD.110.063541" TargetMode="External" /><Relationship Type="http://schemas.openxmlformats.org/officeDocument/2006/relationships/hyperlink" Id="rId144" Target="https://doi.org/10.1103/PhysRevD.16.953" TargetMode="External" /><Relationship Type="http://schemas.openxmlformats.org/officeDocument/2006/relationships/hyperlink" Id="rId150" Target="https://doi.org/10.1103/PhysRevD.48.R3427" TargetMode="External" /><Relationship Type="http://schemas.openxmlformats.org/officeDocument/2006/relationships/hyperlink" Id="rId134" Target="https://doi.org/10.1103/PhysRevD.86.044005" TargetMode="External" /><Relationship Type="http://schemas.openxmlformats.org/officeDocument/2006/relationships/hyperlink" Id="rId136" Target="https://doi.org/10.1103/PhysRevD.97.104010" TargetMode="External" /><Relationship Type="http://schemas.openxmlformats.org/officeDocument/2006/relationships/hyperlink" Id="rId112" Target="https://doi.org/10.1103/PhysRevLett.108.031101" TargetMode="External" /><Relationship Type="http://schemas.openxmlformats.org/officeDocument/2006/relationships/hyperlink" Id="rId130" Target="https://doi.org/10.1103/PhysRevLett.99.111301" TargetMode="External" /><Relationship Type="http://schemas.openxmlformats.org/officeDocument/2006/relationships/hyperlink" Id="rId140" Target="https://doi.org/10.1103/RevModPhys.82.451" TargetMode="External" /><Relationship Type="http://schemas.openxmlformats.org/officeDocument/2006/relationships/hyperlink" Id="rId128" Target="https://doi.org/10.12942/lrr-2010-3" TargetMode="External" /><Relationship Type="http://schemas.openxmlformats.org/officeDocument/2006/relationships/hyperlink" Id="rId152" Target="https://doi.org/10.12942/lrr-2014-4" TargetMode="External" /><Relationship Type="http://schemas.openxmlformats.org/officeDocument/2006/relationships/hyperlink" Id="rId94" Target="https://doi.org/10.3847/2041-8213/aa920c" TargetMode="External" /><Relationship Type="http://schemas.openxmlformats.org/officeDocument/2006/relationships/hyperlink" Id="rId100" Target="https://doi.org/10.5281/zenodo.19098042" TargetMode="External" /><Relationship Type="http://schemas.openxmlformats.org/officeDocument/2006/relationships/hyperlink" Id="rId102" Target="https://doi.org/10.5281/zenodo.190981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Nonlinear field equations and FLRW cosmology of the spectral action with Standard Model content</dc:title>
  <dc:creator>David Alfyorov</dc:creator>
  <cp:keywords/>
  <dcterms:created xsi:type="dcterms:W3CDTF">2026-04-05T20:22:01Z</dcterms:created>
  <dcterms:modified xsi:type="dcterms:W3CDTF">2026-04-05T20:22:01Z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derive the full nonlinear variational field equations of the one-loop spectral action S = \operatorname{Tr}\,f(D^2/\Lambda^2) on arbitrary curved backgrounds and reduce them to Friedmann–Lemaître–Robertson–Walker (FLRW) cosmology. The spectral action with Standard Model content produces a nonlocal effective action in the curvature-squared sector with two entire form factors F_1(\Box/\Lambda^2) (Weyl-squared) and F_2(\Box/\Lambda^2,\xi) (Ricci-scalar-squared), whose local limits yield the SM-determined coefficient \alpha_C = 13/120 and the \xi-dependent coefficient \alpha_R(\xi) = 2(\xi - 1/6)^2. The variation \delta S/\delta g^{\mu\nu} = 0 gives the field equations\begin{equation*}
  \frac{1}{\kappa^2}\,G_{\mu\nu}
  + \frac{1}{16\pi^2}\bigl[2\,F_1\,B_{\mu\nu}
    + \Theta^{(C)}_{\mu\nu}\bigr]
  + \frac{1}{16\pi^2}\bigl[F_2\,H_{\mu\nu}
    + \Theta^{(R)}_{\mu\nu}\bigr]
  = \tfrac{1}{2}\,T_{\mu\nu},
\end{equation*}where B_{\mu\nu} is the nonlocal Bach tensor, H_{\mu\nu} arises from the R^2 variation, and \Theta^{(C,R)}_{\mu\nu} are Barvinsky–Vilkovisky alpha-insertion corrections from the metric dependence of \Box. On FLRW backgrounds, the entire Weyl sector vanishes by conformal flatness, and only the R^2 sector contributes to the modified Friedmann equation. We establish five central results: (i) the gravitational-wave speed satisfies c_T = c to \mathcal{O}(H^2/\Lambda^2), passing the GW170817 constraint by 46 orders of magnitude; (ii) de Sitter spacetime is an exact, stable solution; (iii) at conformal coupling \xi = 1/6, all spectral corrections vanish identically; (iv) late-time corrections to the Hubble parameter are \delta H^2/H^2 \sim 10^{-64}, ensuring automatic consistency with all precision cosmological data; (v) the local limit recovers Stelle’s higher-derivative gravity with calculable coefficients. All results are verified by dual independent derivations and confirmed by numerical evaluation at 100-digit precision.</vt:lpwstr>
  </property>
  <property fmtid="{D5CDD505-2E9C-101B-9397-08002B2CF9AE}" pid="3" name="bibliography">
    <vt:lpwstr>../references/sct_field_equations.bib</vt:lpwstr>
  </property>
  <property fmtid="{D5CDD505-2E9C-101B-9397-08002B2CF9AE}" pid="4" name="date">
    <vt:lpwstr/>
  </property>
</Properties>
</file>