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31.pdf" ContentType="application/pdf"/>
  <Override PartName="/word/media/rId41.pdf" ContentType="application/pd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Предсказательное содержание Спектральной Каузальной Теории</w:t>
      </w:r>
    </w:p>
    <w:p>
      <w:pPr>
        <w:pStyle w:val="Author"/>
      </w:pPr>
      <w:r>
        <w:t xml:space="preserve">Д. Алфёров</w:t>
      </w:r>
      <w:r>
        <w:rPr>
          <w:rStyle w:val="FootnoteReference"/>
        </w:rPr>
        <w:footnoteReference w:id="9"/>
      </w:r>
      <w:r>
        <w:br/>
      </w:r>
      <w:r>
        <w:rPr>
          <w:i/>
          <w:iCs/>
        </w:rPr>
        <w:t xml:space="preserve">Независимый исследователь, Россия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Систематизированы предсказания Спектральной Каузальной Теории (СКТ) —</w:t>
      </w:r>
      <w:r>
        <w:t xml:space="preserve"> </w:t>
      </w:r>
      <w:r>
        <w:t xml:space="preserve">однопетлевой гравитационной эффективной теории поля, выведенной из</w:t>
      </w:r>
      <w:r>
        <w:t xml:space="preserve"> </w:t>
      </w:r>
      <w:r>
        <w:t xml:space="preserve">спектрального действия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спектральной тройки некоммутативной геометрии (НКГ),</w:t>
      </w:r>
      <w:r>
        <w:t xml:space="preserve"> </w:t>
      </w:r>
      <w:r>
        <w:t xml:space="preserve">кодирующей Стандартную Модель (СМ). Предсказания</w:t>
      </w:r>
      <w:r>
        <w:t xml:space="preserve"> </w:t>
      </w:r>
      <w:r>
        <w:t xml:space="preserve">классифицированы как не зависящие от обрезания (определяемые только</w:t>
      </w:r>
      <w:r>
        <w:t xml:space="preserve"> </w:t>
      </w:r>
      <w:r>
        <w:t xml:space="preserve">коэффициентом Сили–Де Витта 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) либо зависящие от обрезания</w:t>
      </w:r>
      <w:r>
        <w:t xml:space="preserve"> </w:t>
      </w:r>
      <w:r>
        <w:t xml:space="preserve">(чувствительные к виду обрезающей функции </w:t>
      </w:r>
      <m:oMath>
        <m:r>
          <m:t>f</m:t>
        </m:r>
      </m:oMath>
      <w:r>
        <w:t xml:space="preserve">). Сектор, не зависящий</w:t>
      </w:r>
      <w:r>
        <w:t xml:space="preserve"> </w:t>
      </w:r>
      <w:r>
        <w:t xml:space="preserve">от обрезания, содержит коэффициент при квадрате Вейля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, отношение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(замороженное</w:t>
      </w:r>
      <w:r>
        <w:t xml:space="preserve"> </w:t>
      </w:r>
      <w:r>
        <w:t xml:space="preserve">под действием однопетлевого ренормгруппового (РГ) потока материи при</w:t>
      </w:r>
      <w:r>
        <w:t xml:space="preserve"> </w:t>
      </w:r>
      <w:r>
        <w:t xml:space="preserve">конформной связи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), скорость гравитационных волн (ГВ)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и отсутствие скалярной гравитационной моды 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Логарифмическая поправка к энтропии чёрной дыры (ЧД)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  <m:r>
          <m:rPr>
            <m:sty m:val="p"/>
          </m:rPr>
          <m:t>=</m:t>
        </m:r>
        <m:r>
          <m:t>37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получена при явно сформулированных предположениях. Инфляция</w:t>
      </w:r>
      <w:r>
        <w:t xml:space="preserve"> </w:t>
      </w:r>
      <w:r>
        <w:t xml:space="preserve">Старобинского исключена в стандартном спектральном действии, поскольку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Для квазинормальных мод чёрных дыр аналитически доказана модальная</w:t>
      </w:r>
      <w:r>
        <w:t xml:space="preserve"> </w:t>
      </w:r>
      <w:r>
        <w:t xml:space="preserve">устойчивость (</w:t>
      </w:r>
      <m:oMath>
        <m:r>
          <m:t>V</m:t>
        </m:r>
        <m:r>
          <m:rPr>
            <m:sty m:val="p"/>
          </m:rPr>
          <m:t>&gt;</m:t>
        </m:r>
        <m:r>
          <m:t>3</m:t>
        </m:r>
        <m:r>
          <m:t>f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ℓ</m:t>
        </m:r>
        <m:r>
          <m:rPr>
            <m:sty m:val="p"/>
          </m:rPr>
          <m:t>≥</m:t>
        </m:r>
        <m:r>
          <m:t>2</m:t>
        </m:r>
      </m:oMath>
      <w:r>
        <w:t xml:space="preserve">) и установлено, что</w:t>
      </w:r>
      <w:r>
        <w:t xml:space="preserve"> </w:t>
      </w:r>
      <w:r>
        <w:t xml:space="preserve">сдвиги частот</w:t>
      </w:r>
      <w:r>
        <w:t xml:space="preserve"> </w:t>
      </w:r>
      <m:oMath>
        <m:r>
          <m:t>δ</m:t>
        </m:r>
        <m:r>
          <m:t>ω</m:t>
        </m:r>
        <m:r>
          <m:rPr>
            <m:sty m:val="p"/>
          </m:rPr>
          <m:t>/</m:t>
        </m:r>
        <m:r>
          <m:t>ω</m:t>
        </m:r>
        <m:r>
          <m:rPr>
            <m:sty m:val="p"/>
          </m:rPr>
          <m:t>∼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/</m:t>
        </m:r>
        <m:r>
          <m:rPr>
            <m:sty m:val="p"/>
          </m:rP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t xml:space="preserve"> </w:t>
      </w:r>
      <w:r>
        <w:t xml:space="preserve">для звёздных ЧД, что на 15 порядков ниже чувствительности</w:t>
      </w:r>
      <w:r>
        <w:t xml:space="preserve"> </w:t>
      </w:r>
      <w:r>
        <w:t xml:space="preserve">LIGO; тидальные числа Лява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(качественное отличие от</w:t>
      </w:r>
      <w:r>
        <w:t xml:space="preserve"> </w:t>
      </w:r>
      <w:r>
        <w:t xml:space="preserve">ОТО, но неизмеримо малы). Сравнение с пятью программами квантовой</w:t>
      </w:r>
      <w:r>
        <w:t xml:space="preserve"> </w:t>
      </w:r>
      <w:r>
        <w:t xml:space="preserve">гравитации (петлевая квантовая гравитация, асимптотическая</w:t>
      </w:r>
      <w:r>
        <w:t xml:space="preserve"> </w:t>
      </w:r>
      <w:r>
        <w:t xml:space="preserve">безопасность, каузальные динамические триангуляции, теория струн,</w:t>
      </w:r>
      <w:r>
        <w:t xml:space="preserve"> </w:t>
      </w:r>
      <w:r>
        <w:t xml:space="preserve">бесконечно-производная гравитация) по девяти количественным осям</w:t>
      </w:r>
      <w:r>
        <w:t xml:space="preserve"> </w:t>
      </w:r>
      <w:r>
        <w:t xml:space="preserve">выявляет три дискриминирующие наблюдаемые и пять критериев</w:t>
      </w:r>
      <w:r>
        <w:t xml:space="preserve"> </w:t>
      </w:r>
      <w:r>
        <w:t xml:space="preserve">фальсификации.</w:t>
      </w:r>
    </w:p>
    <w:p>
      <w:pPr>
        <w:pStyle w:val="FirstParagraph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спектральное действие,</w:t>
      </w:r>
      <w:r>
        <w:t xml:space="preserve"> </w:t>
      </w:r>
      <w:r>
        <w:t xml:space="preserve">некоммутативная геометрия,</w:t>
      </w:r>
      <w:r>
        <w:t xml:space="preserve"> </w:t>
      </w:r>
      <w:r>
        <w:t xml:space="preserve">квадратичная гравитация,</w:t>
      </w:r>
      <w:r>
        <w:t xml:space="preserve"> </w:t>
      </w:r>
      <w:r>
        <w:t xml:space="preserve">формфакторы,</w:t>
      </w:r>
      <w:r>
        <w:t xml:space="preserve"> </w:t>
      </w:r>
      <w:r>
        <w:t xml:space="preserve">квазинормальные моды,</w:t>
      </w:r>
      <w:r>
        <w:t xml:space="preserve"> </w:t>
      </w:r>
      <w:r>
        <w:t xml:space="preserve">чёрные дыры,</w:t>
      </w:r>
      <w:r>
        <w:t xml:space="preserve"> </w:t>
      </w:r>
      <w:r>
        <w:t xml:space="preserve">факеонное предписание,</w:t>
      </w:r>
      <w:r>
        <w:t xml:space="preserve"> </w:t>
      </w:r>
      <w:r>
        <w:t xml:space="preserve">тензор Вейля,</w:t>
      </w:r>
      <w:r>
        <w:t xml:space="preserve"> </w:t>
      </w:r>
      <w:r>
        <w:t xml:space="preserve">энтропия чёрной дыры,</w:t>
      </w:r>
      <w:r>
        <w:t xml:space="preserve"> </w:t>
      </w:r>
      <w:r>
        <w:t xml:space="preserve">постньютоновские параметры,</w:t>
      </w:r>
      <w:r>
        <w:t xml:space="preserve"> </w:t>
      </w:r>
      <w:r>
        <w:t xml:space="preserve">гравитационные волны,</w:t>
      </w:r>
      <w:r>
        <w:t xml:space="preserve"> </w:t>
      </w:r>
      <w:r>
        <w:t xml:space="preserve">спектральная размерность,</w:t>
      </w:r>
      <w:r>
        <w:t xml:space="preserve"> </w:t>
      </w:r>
      <w:r>
        <w:t xml:space="preserve">инфляция Старобинского,</w:t>
      </w:r>
      <w:r>
        <w:t xml:space="preserve"> </w:t>
      </w:r>
      <w:r>
        <w:t xml:space="preserve">числа Лява,</w:t>
      </w:r>
      <w:r>
        <w:t xml:space="preserve"> </w:t>
      </w:r>
      <w:r>
        <w:t xml:space="preserve">модальная устойчивость.</w:t>
      </w:r>
    </w:p>
    <w:bookmarkStart w:id="10" w:name="sec:intro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Спектральная Каузальная Теория (СКТ) — гравитационная эффективная</w:t>
      </w:r>
      <w:r>
        <w:t xml:space="preserve"> </w:t>
      </w:r>
      <w:r>
        <w:t xml:space="preserve">теория поля, построенная на основе принципа спектрального действия</w:t>
      </w:r>
      <w:r>
        <w:t xml:space="preserve"> </w:t>
      </w:r>
      <w:r>
        <w:t xml:space="preserve">Шамседдина и Конна </w:t>
      </w:r>
      <w:r>
        <w:t xml:space="preserve">(Chamseddine и Connes 1996 г., 1997 г.)</w:t>
      </w:r>
      <w:r>
        <w:t xml:space="preserve">. Классическое действие</w:t>
      </w:r>
      <w:r>
        <w:t xml:space="preserve"> </w:t>
      </w:r>
      <w:r>
        <w:t xml:space="preserve">имеет вид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оператор Дирака</w:t>
      </w:r>
      <w:r>
        <w:t xml:space="preserve"> </w:t>
      </w:r>
      <w:r>
        <w:t xml:space="preserve">почти коммутативной спектральной тройки, кодирующей как гравитационные,</w:t>
      </w:r>
      <w:r>
        <w:t xml:space="preserve"> </w:t>
      </w:r>
      <w:r>
        <w:t xml:space="preserve">так и стандартно-модельные степени свободы,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— спектральное</w:t>
      </w:r>
      <w:r>
        <w:t xml:space="preserve"> </w:t>
      </w:r>
      <w:r>
        <w:t xml:space="preserve">обрезание, а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положительная, быстро убывающая функция.</w:t>
      </w:r>
      <w:r>
        <w:t xml:space="preserve"> </w:t>
      </w:r>
      <w:r>
        <w:t xml:space="preserve">Однопетлевое эффективное действие для полного спектра Стандартной</w:t>
      </w:r>
      <w:r>
        <w:t xml:space="preserve"> </w:t>
      </w:r>
      <w:r>
        <w:t xml:space="preserve">Модели порождает нелокальное гравитационное действие с формфакторами,</w:t>
      </w:r>
      <w:r>
        <w:t xml:space="preserve"> </w:t>
      </w:r>
      <w:r>
        <w:t xml:space="preserve">являющимися целыми функциями </w:t>
      </w:r>
      <w:r>
        <w:t xml:space="preserve">(Alfyorov 2026 г.d)</w:t>
      </w:r>
      <w:r>
        <w:t xml:space="preserve">.</w:t>
      </w:r>
    </w:p>
    <w:p>
      <w:pPr>
        <w:pStyle w:val="BodyText"/>
      </w:pPr>
      <w:r>
        <w:t xml:space="preserve">В семи статьях представлены результаты данной программы. В</w:t>
      </w:r>
      <w:r>
        <w:t xml:space="preserve"> </w:t>
      </w:r>
      <w:r>
        <w:t xml:space="preserve">статье 1 </w:t>
      </w:r>
      <w:r>
        <w:t xml:space="preserve">(Alfyorov 2026 г.d)</w:t>
      </w:r>
      <w:r>
        <w:t xml:space="preserve"> </w:t>
      </w:r>
      <w:r>
        <w:t xml:space="preserve">выведены однопетлевые формфакторы</w:t>
      </w:r>
      <w:r>
        <w:t xml:space="preserve"> </w:t>
      </w:r>
      <w:r>
        <w:t xml:space="preserve">для всех спинов СМ (274 проверки).</w:t>
      </w:r>
      <w:r>
        <w:t xml:space="preserve"> </w:t>
      </w:r>
      <w:r>
        <w:t xml:space="preserve">Статья 2 </w:t>
      </w:r>
      <w:r>
        <w:t xml:space="preserve">(Alfyorov 2026 г.f)</w:t>
      </w:r>
      <w:r>
        <w:t xml:space="preserve"> </w:t>
      </w:r>
      <w:r>
        <w:t xml:space="preserve">установила, что СКТ проходит все</w:t>
      </w:r>
      <w:r>
        <w:t xml:space="preserve"> </w:t>
      </w:r>
      <w:r>
        <w:t xml:space="preserve">тесты Солнечной системы и лабораторные тесты при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,</m:t>
        </m:r>
        <m:r>
          <m:t>53</m:t>
        </m:r>
        <m:r>
          <m:t> </m:t>
        </m:r>
        <m:r>
          <m:rPr>
            <m:nor/>
            <m:sty m:val="p"/>
          </m:rPr>
          <m:t>мэВ</m:t>
        </m:r>
      </m:oMath>
      <w:r>
        <w:t xml:space="preserve"> </w:t>
      </w:r>
      <w:r>
        <w:t xml:space="preserve">(332 проверки).</w:t>
      </w:r>
      <w:r>
        <w:t xml:space="preserve"> </w:t>
      </w:r>
      <w:r>
        <w:t xml:space="preserve">Статья 3 </w:t>
      </w:r>
      <w:r>
        <w:t xml:space="preserve">(Alfyorov 2026 г.b)</w:t>
      </w:r>
      <w:r>
        <w:t xml:space="preserve"> </w:t>
      </w:r>
      <w:r>
        <w:t xml:space="preserve">доказала теорему хиральности</w:t>
      </w:r>
      <w:r>
        <w:t xml:space="preserve"> </w:t>
      </w:r>
      <w:r>
        <w:t xml:space="preserve">для коэффициента Сили–Де Витта </w:t>
      </w:r>
      <m:oMath>
        <m:sSub>
          <m:e>
            <m:r>
              <m:t>a</m:t>
            </m:r>
          </m:e>
          <m:sub>
            <m:r>
              <m:t>8</m:t>
            </m:r>
          </m:sub>
        </m:sSub>
      </m:oMath>
      <w:r>
        <w:t xml:space="preserve">: генераторы спиновой связности</w:t>
      </w:r>
      <w:r>
        <w:t xml:space="preserve"> </w:t>
      </w:r>
      <m:oMath>
        <m:sSup>
          <m:e>
            <m:r>
              <m:t>σ</m:t>
            </m:r>
          </m:e>
          <m:sup>
            <m:r>
              <m:t>r</m:t>
            </m:r>
            <m:r>
              <m:t>s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[</m:t>
        </m:r>
        <m:sSup>
          <m:e>
            <m:r>
              <m:t>γ</m:t>
            </m:r>
          </m:e>
          <m:sup>
            <m:r>
              <m:t>r</m:t>
            </m:r>
          </m:sup>
        </m:sSup>
        <m:r>
          <m:rPr>
            <m:sty m:val="p"/>
          </m:rPr>
          <m:t>,</m:t>
        </m:r>
        <m:sSup>
          <m:e>
            <m:r>
              <m:t>γ</m:t>
            </m:r>
          </m:e>
          <m:sup>
            <m:r>
              <m:t>s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коммутируют с</w:t>
      </w:r>
      <w:r>
        <w:t xml:space="preserve"> </w:t>
      </w:r>
      <w:r>
        <w:t xml:space="preserve">оператором хиральности</w:t>
      </w:r>
      <w:r>
        <w:t xml:space="preserve"> </w:t>
      </w:r>
      <m:oMath>
        <m:sSub>
          <m:e>
            <m:r>
              <m:t>γ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в четырёх измерениях, поэтому</w:t>
      </w:r>
      <w:r>
        <w:t xml:space="preserve"> </w:t>
      </w:r>
      <w:r>
        <w:t xml:space="preserve">эндоморфизм кривизны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блочно-диагонален в</w:t>
      </w:r>
      <w:r>
        <w:t xml:space="preserve"> </w:t>
      </w:r>
      <w:r>
        <w:t xml:space="preserve">хиральном базисе, и все следы по спинорным индексам распадаются</w:t>
      </w:r>
      <w:r>
        <w:t xml:space="preserve"> </w:t>
      </w:r>
      <w:r>
        <w:t xml:space="preserve">на самодуальный и антисамодуальный вклады без перекрёстных</w:t>
      </w:r>
      <w:r>
        <w:t xml:space="preserve"> </w:t>
      </w:r>
      <w:r>
        <w:t xml:space="preserve">членов. Это обеспечивает однопетлевую УФ-конечность безусловно;</w:t>
      </w:r>
      <w:r>
        <w:t xml:space="preserve"> </w:t>
      </w:r>
      <w:r>
        <w:t xml:space="preserve">двухпетлевая — условно на две аксиомы БВ, проверенные</w:t>
      </w:r>
      <w:r>
        <w:t xml:space="preserve"> </w:t>
      </w:r>
      <w:r>
        <w:t xml:space="preserve">на однопетлевом уровне </w:t>
      </w:r>
      <w:r>
        <w:t xml:space="preserve">(Alfyorov 2026 г.b)</w:t>
      </w:r>
      <w:r>
        <w:t xml:space="preserve">.</w:t>
      </w:r>
      <w:r>
        <w:t xml:space="preserve"> </w:t>
      </w:r>
      <w:r>
        <w:t xml:space="preserve">Статья 4 </w:t>
      </w:r>
      <w:r>
        <w:t xml:space="preserve">(Alfyorov 2026 г.c)</w:t>
      </w:r>
      <w:r>
        <w:t xml:space="preserve"> </w:t>
      </w:r>
      <w:r>
        <w:t xml:space="preserve">вывела полные нелинейные</w:t>
      </w:r>
      <w:r>
        <w:t xml:space="preserve"> </w:t>
      </w:r>
      <w:r>
        <w:t xml:space="preserve">уравнения поля и их FLRW-редукцию (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на однопетлевом</w:t>
      </w:r>
      <w:r>
        <w:t xml:space="preserve"> </w:t>
      </w:r>
      <w:r>
        <w:t xml:space="preserve">уровне в евклидовом выводе).</w:t>
      </w:r>
      <w:r>
        <w:t xml:space="preserve"> </w:t>
      </w:r>
      <w:r>
        <w:t xml:space="preserve">Статья 6 </w:t>
      </w:r>
      <w:r>
        <w:t xml:space="preserve">(Alfyorov 2026 г.a)</w:t>
      </w:r>
      <w:r>
        <w:t xml:space="preserve"> </w:t>
      </w:r>
      <w:r>
        <w:t xml:space="preserve">исследовала вспомогательные</w:t>
      </w:r>
      <w:r>
        <w:t xml:space="preserve"> </w:t>
      </w:r>
      <w:r>
        <w:t xml:space="preserve">граничные данные для каузально-множественных спектральных троек.</w:t>
      </w:r>
      <w:r>
        <w:t xml:space="preserve"> </w:t>
      </w:r>
      <w:r>
        <w:t xml:space="preserve">Статья 7 </w:t>
      </w:r>
      <w:r>
        <w:t xml:space="preserve">(Alfyorov и Shnyukov 2026 г.)</w:t>
      </w:r>
      <w:r>
        <w:t xml:space="preserve"> </w:t>
      </w:r>
      <w:r>
        <w:t xml:space="preserve">построила беспараметрическую</w:t>
      </w:r>
      <w:r>
        <w:t xml:space="preserve"> </w:t>
      </w:r>
      <w:r>
        <w:t xml:space="preserve">формулу моста, связывающую каузально-множественную наблюдаемую с</w:t>
      </w:r>
      <w:r>
        <w:t xml:space="preserve"> </w:t>
      </w:r>
      <w:r>
        <w:t xml:space="preserve">электрической частью тензора Вейля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  <m:r>
              <m:t>i</m:t>
            </m:r>
            <m:r>
              <m:t>0</m:t>
            </m:r>
            <m:r>
              <m:t>j</m:t>
            </m:r>
          </m:sub>
        </m:sSub>
      </m:oMath>
      <w:r>
        <w:t xml:space="preserve"> </w:t>
      </w:r>
      <w:r>
        <w:t xml:space="preserve">(наблюдаемая CJ </w:t>
      </w:r>
      <m:oMath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N</m:t>
            </m:r>
          </m:e>
          <m:sup>
            <m:r>
              <m:t>8</m:t>
            </m:r>
            <m:r>
              <m:rPr>
                <m:sty m:val="p"/>
              </m:rPr>
              <m:t>/</m:t>
            </m:r>
            <m:r>
              <m:t>9</m:t>
            </m:r>
          </m:sup>
        </m:sSup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  <m:sSup>
          <m:e>
            <m:r>
              <m:t>E</m:t>
            </m:r>
          </m:e>
          <m:sup>
            <m:r>
              <m:t>i</m:t>
            </m:r>
            <m:r>
              <m:t>j</m:t>
            </m:r>
          </m:sup>
        </m:sSup>
        <m:r>
          <m:t> </m:t>
        </m:r>
        <m:sSup>
          <m:e>
            <m:r>
              <m:t>T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верифицировано до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t> </m:t>
        </m:r>
        <m:r>
          <m:t>000</m:t>
        </m:r>
      </m:oMath>
      <w:r>
        <w:t xml:space="preserve">).</w:t>
      </w:r>
      <w:r>
        <w:t xml:space="preserve"> </w:t>
      </w:r>
      <w:r>
        <w:t xml:space="preserve">Настоящая статья собирает и классифицирует предсказания, следующие</w:t>
      </w:r>
      <w:r>
        <w:t xml:space="preserve"> </w:t>
      </w:r>
      <w:r>
        <w:t xml:space="preserve">из этого цикла работ.</w:t>
      </w:r>
    </w:p>
    <w:p>
      <w:pPr>
        <w:pStyle w:val="BodyText"/>
      </w:pPr>
      <w:r>
        <w:t xml:space="preserve">Цели работы три. Во-первых, разделить предсказания, зависящие лишь</w:t>
      </w:r>
      <w:r>
        <w:t xml:space="preserve"> </w:t>
      </w:r>
      <w:r>
        <w:t xml:space="preserve">от универсальных коэффициентов Сили–Де Витта (и потому не зависящие</w:t>
      </w:r>
      <w:r>
        <w:t xml:space="preserve"> </w:t>
      </w:r>
      <w:r>
        <w:t xml:space="preserve">от обрезающей функции </w:t>
      </w:r>
      <m:oMath>
        <m:r>
          <m:t>f</m:t>
        </m:r>
      </m:oMath>
      <w:r>
        <w:t xml:space="preserve">), от тех, которые зависят от полного</w:t>
      </w:r>
      <w:r>
        <w:t xml:space="preserve"> </w:t>
      </w:r>
      <w:r>
        <w:t xml:space="preserve">вида </w:t>
      </w:r>
      <m:oMath>
        <m:r>
          <m:t>f</m:t>
        </m:r>
      </m:oMath>
      <w:r>
        <w:t xml:space="preserve">. Во-вторых, количественно сравнить предсказания СКТ с пятью</w:t>
      </w:r>
      <w:r>
        <w:t xml:space="preserve"> </w:t>
      </w:r>
      <w:r>
        <w:t xml:space="preserve">конкурирующими программами квантовой гравитации. В-третьих,</w:t>
      </w:r>
      <w:r>
        <w:t xml:space="preserve"> </w:t>
      </w:r>
      <w:r>
        <w:t xml:space="preserve">сформулировать явные критерии, при которых теория была бы</w:t>
      </w:r>
      <w:r>
        <w:t xml:space="preserve"> </w:t>
      </w:r>
      <w:r>
        <w:t xml:space="preserve">опровергнута наблюдением.</w:t>
      </w:r>
    </w:p>
    <w:p>
      <w:pPr>
        <w:pStyle w:val="BodyText"/>
      </w:pPr>
      <w:r>
        <w:t xml:space="preserve">Для каждого результата указаны допущения и статус верификации.</w:t>
      </w:r>
      <w:r>
        <w:t xml:space="preserve"> </w:t>
      </w:r>
      <w:r>
        <w:t xml:space="preserve">Результаты помечены как</w:t>
      </w:r>
      <w:r>
        <w:t xml:space="preserve"> </w:t>
      </w:r>
      <w:r>
        <w:rPr>
          <w:i/>
          <w:iCs/>
        </w:rPr>
        <w:t xml:space="preserve">доказано</w:t>
      </w:r>
      <w:r>
        <w:t xml:space="preserve"> </w:t>
      </w:r>
      <w:r>
        <w:t xml:space="preserve">(арифметические и</w:t>
      </w:r>
      <w:r>
        <w:t xml:space="preserve"> </w:t>
      </w:r>
      <w:r>
        <w:t xml:space="preserve">алгебраические тождества формально верифицированы в Lean 4;</w:t>
      </w:r>
      <w:r>
        <w:t xml:space="preserve"> </w:t>
      </w:r>
      <w:r>
        <w:t xml:space="preserve">физическая интерпретация зависит от постулатов спектральной тройки),</w:t>
      </w:r>
      <w:r>
        <w:t xml:space="preserve"> </w:t>
      </w:r>
      <w:r>
        <w:rPr>
          <w:i/>
          <w:iCs/>
        </w:rPr>
        <w:t xml:space="preserve">верифицировано</w:t>
      </w:r>
      <w:r>
        <w:t xml:space="preserve"> </w:t>
      </w:r>
      <w:r>
        <w:t xml:space="preserve">(численно подтверждено при 100-значной точности</w:t>
      </w:r>
      <w:r>
        <w:t xml:space="preserve"> </w:t>
      </w:r>
      <w:r>
        <w:t xml:space="preserve">несколькими независимыми методами),</w:t>
      </w:r>
      <w:r>
        <w:t xml:space="preserve"> </w:t>
      </w:r>
      <w:r>
        <w:rPr>
          <w:i/>
          <w:iCs/>
        </w:rPr>
        <w:t xml:space="preserve">установлено</w:t>
      </w:r>
      <w:r>
        <w:t xml:space="preserve"> </w:t>
      </w:r>
      <w:r>
        <w:t xml:space="preserve">(подтверждено</w:t>
      </w:r>
      <w:r>
        <w:t xml:space="preserve"> </w:t>
      </w:r>
      <w:r>
        <w:t xml:space="preserve">независимым перевыводом и сверкой с литературой) или</w:t>
      </w:r>
      <w:r>
        <w:t xml:space="preserve"> </w:t>
      </w:r>
      <w:r>
        <w:rPr>
          <w:i/>
          <w:iCs/>
        </w:rPr>
        <w:t xml:space="preserve">условно</w:t>
      </w:r>
      <w:r>
        <w:t xml:space="preserve"> </w:t>
      </w:r>
      <w:r>
        <w:t xml:space="preserve">(зависит от указанных предположений).</w:t>
      </w:r>
    </w:p>
    <w:bookmarkEnd w:id="10"/>
    <w:bookmarkStart w:id="15" w:name="sec:action"/>
    <w:p>
      <w:pPr>
        <w:pStyle w:val="Heading1"/>
      </w:pPr>
      <w:r>
        <w:t xml:space="preserve">Спектральное действие и его однопетлевое эффективное действие</w:t>
      </w:r>
    </w:p>
    <w:bookmarkStart w:id="11" w:name="sec:classical"/>
    <w:p>
      <w:pPr>
        <w:pStyle w:val="Heading2"/>
      </w:pPr>
      <w:r>
        <w:t xml:space="preserve">Классическое спектральное действие</w:t>
      </w:r>
    </w:p>
    <w:p>
      <w:pPr>
        <w:pStyle w:val="FirstParagraph"/>
      </w:pPr>
      <w:r>
        <w:t xml:space="preserve">Спектральное действие для спектральной тройки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script"/>
            <m:sty m:val="p"/>
          </m:rPr>
          <m:t>A</m:t>
        </m:r>
        <m:r>
          <m:rPr>
            <m:sty m:val="p"/>
          </m:rPr>
          <m:t>,</m:t>
        </m:r>
        <m:r>
          <m:rPr>
            <m:scr m:val="script"/>
            <m:sty m:val="p"/>
          </m:rPr>
          <m:t>H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с масштабом обрезания 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есть </w:t>
      </w:r>
      <w:r>
        <w:t xml:space="preserve">(Chamseddine и Connes 1996 г., 1997 г.)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— положительная,</w:t>
      </w:r>
      <w:r>
        <w:t xml:space="preserve"> </w:t>
      </w:r>
      <w:r>
        <w:t xml:space="preserve">гладкая, быстро убывающая функция. Для почти коммутативной</w:t>
      </w:r>
      <w:r>
        <w:t xml:space="preserve"> </w:t>
      </w:r>
      <w:r>
        <w:t xml:space="preserve">спектральной тройки, кодирующей Стандартную</w:t>
      </w:r>
      <w:r>
        <w:t xml:space="preserve"> </w:t>
      </w:r>
      <w:r>
        <w:t xml:space="preserve">Модель </w:t>
      </w:r>
      <w:r>
        <w:t xml:space="preserve">(Chamseddine и др. 2007 г.)</w:t>
      </w:r>
      <w:r>
        <w:t xml:space="preserve">, асимптотическое разложение при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даёт </w:t>
      </w:r>
      <w:r>
        <w:t xml:space="preserve">(Vassilevich 2003 г.)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∼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  <m:r>
                    <m:t>k</m:t>
                  </m:r>
                </m:sub>
              </m:sSub>
            </m:e>
          </m:nary>
          <m:r>
            <m:t> </m:t>
          </m:r>
          <m:sSup>
            <m:e>
              <m:r>
                <m:rPr>
                  <m:sty m:val="p"/>
                </m:rPr>
                <m:t>Λ</m:t>
              </m:r>
            </m:e>
            <m:sup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2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sSup>
          <m:e>
            <m:r>
              <m:t>u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p"/>
          </m:rPr>
          <m:t>d</m:t>
        </m:r>
        <m:r>
          <m:t>u</m:t>
        </m:r>
      </m:oMath>
      <w:r>
        <w:t xml:space="preserve"> </w:t>
      </w:r>
      <w:r>
        <w:t xml:space="preserve">— моменты,</w:t>
      </w:r>
      <w:r>
        <w:t xml:space="preserve"> </w:t>
      </w:r>
      <w:r>
        <w:t xml:space="preserve">а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  <m:r>
              <m:t>k</m:t>
            </m:r>
          </m:sub>
        </m:sSub>
      </m:oMath>
      <w:r>
        <w:t xml:space="preserve"> </w:t>
      </w:r>
      <w:r>
        <w:t xml:space="preserve">— коэффициенты Сили–Де Витта. Первые три члена дают:</w:t>
      </w:r>
    </w:p>
    <w:p>
      <w:pPr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 космологическая постоянная (</w:t>
      </w:r>
      <m:oMath>
        <m:r>
          <m:rPr>
            <m:sty m:val="p"/>
          </m:rPr>
          <m:t>∼</m:t>
        </m:r>
        <m:sSup>
          <m:e>
            <m:r>
              <m:rPr>
                <m:sty m:val="p"/>
              </m:rPr>
              <m:t>Λ</m:t>
            </m:r>
          </m:e>
          <m:sup>
            <m:r>
              <m:t>4</m:t>
            </m:r>
          </m:sup>
        </m:sSup>
      </m:oMath>
      <w:r>
        <w:t xml:space="preserve">),</w:t>
      </w:r>
    </w:p>
    <w:p>
      <w:pPr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: действие Эйнштейна–Гильберта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∫</m:t>
        </m:r>
        <m:r>
          <m:t>R</m:t>
        </m:r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x</m:t>
        </m:r>
      </m:oMath>
      <w:r>
        <w:t xml:space="preserve">,</w:t>
      </w:r>
    </w:p>
    <w:p>
      <w:pPr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: члены с высшими производными, пропорциональные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 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Коэффициенты при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 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зависят от содержания частиц</w:t>
      </w:r>
      <w:r>
        <w:t xml:space="preserve"> </w:t>
      </w:r>
      <w:r>
        <w:t xml:space="preserve">СМ, но не от обрезающей функции </w:t>
      </w:r>
      <m:oMath>
        <m:r>
          <m:t>f</m:t>
        </m:r>
      </m:oMath>
      <w:r>
        <w:t xml:space="preserve">.</w:t>
      </w:r>
    </w:p>
    <w:bookmarkEnd w:id="11"/>
    <w:bookmarkStart w:id="12" w:name="sec:formfactors"/>
    <w:p>
      <w:pPr>
        <w:pStyle w:val="Heading2"/>
      </w:pPr>
      <w:r>
        <w:t xml:space="preserve">Однопетлевые формфакторы</w:t>
      </w:r>
    </w:p>
    <w:p>
      <w:pPr>
        <w:pStyle w:val="FirstParagraph"/>
      </w:pPr>
      <w:r>
        <w:t xml:space="preserve">Однопетлевое эффективное действие содержит нелокальные формфакторы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</m:oMath>
      <w:r>
        <w:t xml:space="preserve">, умножающие</w:t>
      </w:r>
      <w:r>
        <w:t xml:space="preserve"> 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sSup>
          <m:e>
            <m:r>
              <m:t>C</m:t>
            </m:r>
          </m:e>
          <m:sup>
            <m:r>
              <m:t>μ</m:t>
            </m:r>
            <m:r>
              <m:t>ν</m:t>
            </m:r>
            <m:r>
              <m:t>ρ</m:t>
            </m:r>
            <m:r>
              <m:t>σ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соответственно </w:t>
      </w:r>
      <w:r>
        <w:t xml:space="preserve">(Barvinsky и Vilkovisky 1985 г., 1990 г.)</w:t>
      </w:r>
      <w:r>
        <w:t xml:space="preserve">. Для выбора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</m:sup>
        </m:sSup>
      </m:oMath>
      <w:r>
        <w:t xml:space="preserve"> </w:t>
      </w:r>
      <w:r>
        <w:t xml:space="preserve">они строятся из мастер-функции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</m:sup>
              </m:sSup>
            </m:e>
          </m:nary>
          <m:r>
            <m:t> </m:t>
          </m:r>
          <m:r>
            <m:rPr>
              <m:sty m:val="p"/>
            </m:rPr>
            <m:t>d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erfi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удовлетворяющей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Формфакторы Вейля для каждого спина, выраженные как функции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(евклидов квадрат импульса в единицах</w:t>
      </w:r>
      <w:r>
        <w:t xml:space="preserve"> </w:t>
      </w:r>
      <m:oMath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), имеют вид </w:t>
      </w:r>
      <w:r>
        <w:t xml:space="preserve">(Codello и Zanusso 2013 г.; Alfyorov 2026 г.d)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h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φ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 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h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φ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6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φ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 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h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φ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φ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6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φ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 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Полный коэффициент Вейля СМ равен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s</m:t>
              </m:r>
            </m:sub>
          </m:sSub>
          <m:r>
            <m:t> </m:t>
          </m:r>
          <m:sSubSup>
            <m:e>
              <m: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F</m:t>
              </m:r>
            </m:sub>
          </m:sSub>
          <m:r>
            <m:t> </m:t>
          </m:r>
          <m:sSubSup>
            <m:e>
              <m: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V</m:t>
              </m:r>
            </m:sub>
          </m:sSub>
          <m:r>
            <m:t> </m:t>
          </m:r>
          <m:sSubSup>
            <m:e>
              <m: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 мультиплетностями СМ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(вещественные хиггсовские скаляры),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(дираковские фермионы),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(калибровочные векторы) </w:t>
      </w:r>
      <w:r>
        <w:t xml:space="preserve">(Codello и др. 2009 г.)</w:t>
      </w:r>
      <w:r>
        <w:t xml:space="preserve">.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120</m:t>
              </m:r>
            </m:den>
          </m:f>
          <m:r>
            <m:rPr>
              <m:sty m:val="p"/>
            </m:rPr>
            <m:t>+</m:t>
          </m:r>
          <m:r>
            <m:t>22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</m:t>
                  </m:r>
                </m:den>
              </m:f>
            </m:e>
          </m:d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</m:num>
            <m:den>
              <m:r>
                <m:t>120</m:t>
              </m:r>
            </m:den>
          </m:f>
          <m:r>
            <m:t> </m:t>
          </m:r>
          <m:r>
            <m:rPr>
              <m:sty m:val="p"/>
            </m:rPr>
            <m:t>.</m:t>
          </m:r>
        </m:oMath>
      </m:oMathPara>
    </w:p>
    <w:bookmarkEnd w:id="12"/>
    <w:bookmarkStart w:id="13" w:name="sec:propagator"/>
    <w:p>
      <w:pPr>
        <w:pStyle w:val="Heading2"/>
      </w:pPr>
      <w:r>
        <w:t xml:space="preserve">Модифицированный пропагатор и факеонное предписание</w:t>
      </w:r>
    </w:p>
    <w:p>
      <w:pPr>
        <w:pStyle w:val="FirstParagraph"/>
      </w:pPr>
      <w:r>
        <w:t xml:space="preserve">Однопетлевое эффективное действие для квантовых полей на искривлённом</w:t>
      </w:r>
      <w:r>
        <w:t xml:space="preserve"> </w:t>
      </w:r>
      <w:r>
        <w:t xml:space="preserve">фоне имеет универсальную форму </w:t>
      </w:r>
      <w:r>
        <w:t xml:space="preserve">(Barvinsky и Vilkovisky 1985 г., 1990 г.)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Γ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e>
              <m:r>
                <m:rPr>
                  <m:sty m:val="p"/>
                </m:rPr>
                <m:t>d</m:t>
              </m:r>
            </m:e>
            <m:sup>
              <m:r>
                <m:t>4</m:t>
              </m:r>
            </m:sup>
          </m:sSup>
          <m:r>
            <m:t>x</m:t>
          </m:r>
          <m:rad>
            <m:radPr>
              <m:degHide m:val="on"/>
            </m:radPr>
            <m:deg/>
            <m:e>
              <m:r>
                <m:t>g</m:t>
              </m:r>
            </m:e>
          </m:rad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t>ν</m:t>
                  </m:r>
                  <m:r>
                    <m:t>ρ</m:t>
                  </m:r>
                  <m:r>
                    <m:t>σ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C</m:t>
                  </m:r>
                </m:e>
                <m:sup>
                  <m:r>
                    <m:t>μ</m:t>
                  </m:r>
                  <m:r>
                    <m:t>ν</m:t>
                  </m:r>
                  <m:r>
                    <m:t>ρ</m:t>
                  </m:r>
                  <m:r>
                    <m:t>σ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нелокальные формфакторы, определяемые спектром</w:t>
      </w:r>
      <w:r>
        <w:t xml:space="preserve"> </w:t>
      </w:r>
      <w:r>
        <w:t xml:space="preserve">квантовых полей. Линеаризация вокруг плоского фона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и разложение Барнса–Риверса</w:t>
      </w:r>
      <w:r>
        <w:t xml:space="preserve"> </w:t>
      </w:r>
      <w:r>
        <w:t xml:space="preserve">на проекторы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(тензорный, спин-2, 5 компонент) и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(скалярный, 1 компонента) дают обратный пропагатор </w:t>
      </w:r>
      <w:r>
        <w:t xml:space="preserve">(Barvinsky и Vilkovisky 1985 г.)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t>σ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sSubSup>
                <m:e>
                  <m:r>
                    <m:t>P</m:t>
                  </m:r>
                </m:e>
                <m:sub>
                  <m:r>
                    <m:t>μ</m:t>
                  </m:r>
                  <m:r>
                    <m:t>ν</m:t>
                  </m:r>
                  <m:r>
                    <m:rPr>
                      <m:sty m:val="p"/>
                    </m:rPr>
                    <m:t>,</m:t>
                  </m:r>
                  <m:r>
                    <m:t>ρ</m:t>
                  </m:r>
                  <m:r>
                    <m:t>σ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t> </m:t>
              </m:r>
              <m:sSubSup>
                <m:e>
                  <m:r>
                    <m:t>P</m:t>
                  </m:r>
                </m:e>
                <m:sub>
                  <m:r>
                    <m:t>μ</m:t>
                  </m:r>
                  <m:r>
                    <m:t>ν</m:t>
                  </m:r>
                  <m:r>
                    <m:rPr>
                      <m:sty m:val="p"/>
                    </m:rPr>
                    <m:t>,</m:t>
                  </m:r>
                  <m:r>
                    <m:t>ρ</m:t>
                  </m:r>
                  <m:r>
                    <m:t>σ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</w:t>
      </w:r>
    </w:p>
    <w:p>
      <w:pPr>
        <w:pStyle w:val="BodyText"/>
      </w:pPr>
      <w:r>
        <w:t xml:space="preserve">Знаменатель одетого спин-2 пропагатора</w:t>
      </w:r>
      <w:r>
        <w:t xml:space="preserve"> </w:t>
      </w:r>
      <w:r>
        <w:t xml:space="preserve">равен </w:t>
      </w:r>
      <w:r>
        <w:t xml:space="preserve">(Barvinsky и Vilkovisky 1985 г.; Alfyorov 2026 г.d)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 </m:t>
          </m:r>
          <m:r>
            <m:t>z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60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, и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— нормированный формфактор.</w:t>
      </w:r>
      <w:r>
        <w:t xml:space="preserve"> </w:t>
      </w:r>
      <w:r>
        <w:t xml:space="preserve">Для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</m:sup>
        </m:sSup>
      </m:oMath>
      <w:r>
        <w:t xml:space="preserve"> </w:t>
      </w:r>
      <w:r>
        <w:t xml:space="preserve">первый положительный вещественный нуль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находится при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4148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e>
          </m:rad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554</m:t>
          </m:r>
          <m:r>
            <m:t> </m:t>
          </m:r>
          <m:r>
            <m:rPr>
              <m:sty m:val="p"/>
            </m:rPr>
            <m:t>Λ</m:t>
          </m:r>
          <m:r>
            <m:t>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Этот нуль соответствует массивной моде, обрабатываемой по</w:t>
      </w:r>
      <w:r>
        <w:t xml:space="preserve"> </w:t>
      </w:r>
      <w:r>
        <w:t xml:space="preserve">факеонному предписанию </w:t>
      </w:r>
      <w:r>
        <w:t xml:space="preserve">(Anselmi 2017 г., 2018 г.)</w:t>
      </w:r>
      <w:r>
        <w:t xml:space="preserve"> </w:t>
      </w:r>
      <w:r>
        <w:t xml:space="preserve">(развивающему формализм Ли–Уика </w:t>
      </w:r>
      <w:r>
        <w:t xml:space="preserve">(Lee и Wick 1969 г.)</w:t>
      </w:r>
      <w:r>
        <w:t xml:space="preserve">): мода</w:t>
      </w:r>
      <w:r>
        <w:t xml:space="preserve"> </w:t>
      </w:r>
      <w:r>
        <w:t xml:space="preserve">не появляется в асимптотических состояниях и вносит вклад лишь</w:t>
      </w:r>
      <w:r>
        <w:t xml:space="preserve"> </w:t>
      </w:r>
      <w:r>
        <w:t xml:space="preserve">через виртуальный обмен. Факеонное предписание сформулировано для</w:t>
      </w:r>
      <w:r>
        <w:t xml:space="preserve"> </w:t>
      </w:r>
      <w:r>
        <w:t xml:space="preserve">пропагаторов с конечным числом полюсов; его обобщение на</w:t>
      </w:r>
      <w:r>
        <w:t xml:space="preserve"> </w:t>
      </w:r>
      <w:r>
        <w:t xml:space="preserve">пропагатор СКТ, имеющий счётно-бесконечное множество комплексных</w:t>
      </w:r>
      <w:r>
        <w:t xml:space="preserve"> </w:t>
      </w:r>
      <w:r>
        <w:t xml:space="preserve">нулей (как целая функция порядка 1), требует доказательства</w:t>
      </w:r>
      <w:r>
        <w:t xml:space="preserve"> </w:t>
      </w:r>
      <w:r>
        <w:t xml:space="preserve">сходимости, которое в настоящей работе не приводится.</w:t>
      </w:r>
    </w:p>
    <w:p>
      <w:pPr>
        <w:pStyle w:val="BodyText"/>
      </w:pPr>
      <w:r>
        <w:t xml:space="preserve">Масса Стелле </w:t>
      </w:r>
      <w:r>
        <w:t xml:space="preserve">(Stelle 1977 г.)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Λ</m:t>
        </m:r>
        <m:rad>
          <m:radPr>
            <m:degHide m:val="on"/>
          </m:radPr>
          <m:deg/>
          <m:e>
            <m:r>
              <m:t>60</m:t>
            </m:r>
            <m:r>
              <m:rPr>
                <m:sty m:val="p"/>
              </m:rPr>
              <m:t>/</m:t>
            </m:r>
            <m:r>
              <m:t>13</m:t>
            </m:r>
          </m:e>
        </m:rad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148</m:t>
        </m:r>
        <m:r>
          <m:t> </m:t>
        </m:r>
        <m:r>
          <m:rPr>
            <m:sty m:val="p"/>
          </m:rPr>
          <m:t>Λ</m:t>
        </m:r>
      </m:oMath>
      <w:r>
        <w:t xml:space="preserve"> </w:t>
      </w:r>
      <w:r>
        <w:t xml:space="preserve">отличается от массы полюса пропагатора </w:t>
      </w:r>
      <w:hyperlink w:anchor="eq:z0">
        <w:r>
          <w:rPr>
            <w:rStyle w:val="Hyperlink"/>
          </w:rPr>
          <w:t xml:space="preserve">[eq:z0]</w:t>
        </w:r>
      </w:hyperlink>
      <w:r>
        <w:t xml:space="preserve">, поскольку</w:t>
      </w:r>
      <w:r>
        <w:t xml:space="preserve"> </w:t>
      </w:r>
      <w:r>
        <w:t xml:space="preserve">нелокальный формфактор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смещает положение нуля</w:t>
      </w:r>
      <w:r>
        <w:t xml:space="preserve"> </w:t>
      </w:r>
      <w:r>
        <w:t xml:space="preserve">относительно локального приближения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z</m:t>
        </m:r>
      </m:oMath>
      <w:r>
        <w:t xml:space="preserve">.</w:t>
      </w:r>
    </w:p>
    <w:p>
      <w:pPr>
        <w:pStyle w:val="BodyText"/>
      </w:pPr>
      <w:r>
        <w:t xml:space="preserve">Знаменатель скалярного пропагатора равен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6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z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тождественно, и скалярная мода</w:t>
      </w:r>
      <w:r>
        <w:t xml:space="preserve"> </w:t>
      </w:r>
      <w:r>
        <w:t xml:space="preserve">отщепляется.</w:t>
      </w:r>
    </w:p>
    <w:bookmarkEnd w:id="13"/>
    <w:bookmarkStart w:id="14" w:name="sec:cutoff"/>
    <w:p>
      <w:pPr>
        <w:pStyle w:val="Heading2"/>
      </w:pPr>
      <w:r>
        <w:t xml:space="preserve">Обрезающая функция</w:t>
      </w:r>
      <w:r>
        <w:t xml:space="preserve"> </w:t>
      </w:r>
      <m:oMath>
        <m:r>
          <m:t>f</m:t>
        </m:r>
      </m:oMath>
    </w:p>
    <w:p>
      <w:pPr>
        <w:pStyle w:val="FirstParagraph"/>
      </w:pPr>
      <w:r>
        <w:t xml:space="preserve">Функция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в </w:t>
      </w:r>
      <w:hyperlink w:anchor="eq:spec-action">
        <w:r>
          <w:rPr>
            <w:rStyle w:val="Hyperlink"/>
          </w:rPr>
          <w:t xml:space="preserve">[eq:spec-action]</w:t>
        </w:r>
      </w:hyperlink>
      <w:r>
        <w:t xml:space="preserve"> </w:t>
      </w:r>
      <w:r>
        <w:t xml:space="preserve">ограничена, но не определена</w:t>
      </w:r>
      <w:r>
        <w:t xml:space="preserve"> </w:t>
      </w:r>
      <w:r>
        <w:t xml:space="preserve">однозначно принципом спектрального действия. Требование того, чтобы формфакторы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были целыми</w:t>
      </w:r>
      <w:r>
        <w:t xml:space="preserve"> </w:t>
      </w:r>
      <w:r>
        <w:t xml:space="preserve">функциями (отсутствие разрезов пропагатора), ограничивает класс</w:t>
      </w:r>
      <w:r>
        <w:t xml:space="preserve"> </w:t>
      </w:r>
      <w:r>
        <w:t xml:space="preserve">допустимых обрезающих функций.</w:t>
      </w:r>
      <w:r>
        <w:t xml:space="preserve"> </w:t>
      </w:r>
      <w:r>
        <w:t xml:space="preserve">Для семейства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n</m:t>
                </m:r>
              </m:sup>
            </m:sSup>
          </m:sup>
        </m:sSup>
      </m:oMath>
      <w:r>
        <w:t xml:space="preserve"> </w:t>
      </w:r>
      <w:r>
        <w:t xml:space="preserve">формфакторы являются целыми</w:t>
      </w:r>
      <w:r>
        <w:t xml:space="preserve"> </w:t>
      </w:r>
      <w:r>
        <w:t xml:space="preserve">функциями тогда и только тогда, когда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(натуральное число).</w:t>
      </w:r>
    </w:p>
    <w:p>
      <w:pPr>
        <w:pStyle w:val="BodyText"/>
      </w:pPr>
      <w:r>
        <w:t xml:space="preserve">Различные выборы </w:t>
      </w:r>
      <m:oMath>
        <m:r>
          <m:t>n</m:t>
        </m:r>
      </m:oMath>
      <w:r>
        <w:t xml:space="preserve"> </w:t>
      </w:r>
      <w:r>
        <w:t xml:space="preserve">дают различные мастер-функции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exp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 </m:t>
          </m:r>
          <m:r>
            <m:rPr>
              <m:sty m:val="p"/>
            </m:rPr>
            <m:t>d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различные формфакторы и различные нули пропагатора. Коэффициент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, определяемый через 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w:r>
        <w:t xml:space="preserve">не зависит от </w:t>
      </w:r>
      <m:oMath>
        <m:r>
          <m:t>n</m:t>
        </m:r>
      </m:oMath>
      <w:r>
        <w:t xml:space="preserve">.</w:t>
      </w:r>
    </w:p>
    <w:bookmarkEnd w:id="14"/>
    <w:bookmarkEnd w:id="15"/>
    <w:bookmarkStart w:id="23" w:name="sec:robust"/>
    <w:p>
      <w:pPr>
        <w:pStyle w:val="Heading1"/>
      </w:pPr>
      <w:r>
        <w:t xml:space="preserve">Предсказания, не зависящие от обрезания</w:t>
      </w:r>
    </w:p>
    <w:p>
      <w:pPr>
        <w:pStyle w:val="FirstParagraph"/>
      </w:pPr>
      <w:r>
        <w:t xml:space="preserve">Предсказания данного раздела зависят лишь от коэффициента</w:t>
      </w:r>
      <w:r>
        <w:t xml:space="preserve"> </w:t>
      </w:r>
      <w:r>
        <w:t xml:space="preserve">Сили–Де Витта 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и его вычисления на конкретных фонах.</w:t>
      </w:r>
      <w:r>
        <w:t xml:space="preserve"> </w:t>
      </w:r>
      <w:r>
        <w:t xml:space="preserve">Они не зависят от обрезающей функции </w:t>
      </w:r>
      <m:oMath>
        <m:r>
          <m:t>f</m:t>
        </m:r>
      </m:oMath>
      <w:r>
        <w:t xml:space="preserve"> </w:t>
      </w:r>
      <w:r>
        <w:t xml:space="preserve">и составляют ядро</w:t>
      </w:r>
      <w:r>
        <w:t xml:space="preserve"> </w:t>
      </w:r>
      <w:r>
        <w:t xml:space="preserve">предсказательного содержания СКТ.</w:t>
      </w:r>
    </w:p>
    <w:bookmarkStart w:id="16" w:name="tab:robust"/>
    <w:p>
      <w:pPr>
        <w:pStyle w:val="TableCaption"/>
      </w:pPr>
      <w:r>
        <w:t xml:space="preserve">Предсказания, не зависящие от обрезания. Уровни</w:t>
      </w:r>
      <w:r>
        <w:t xml:space="preserve"> </w:t>
      </w:r>
      <w:r>
        <w:t xml:space="preserve">статуса:</w:t>
      </w:r>
      <w:r>
        <w:t xml:space="preserve"> </w:t>
      </w:r>
      <w:r>
        <w:rPr>
          <w:i/>
          <w:iCs/>
        </w:rPr>
        <w:t xml:space="preserve">доказано</w:t>
      </w:r>
      <w:r>
        <w:t xml:space="preserve"> </w:t>
      </w:r>
      <w:r>
        <w:t xml:space="preserve">— арифметическое тождество, верифицированное</w:t>
      </w:r>
      <w:r>
        <w:t xml:space="preserve"> </w:t>
      </w:r>
      <w:r>
        <w:t xml:space="preserve">в Lean 4 (формализовано: рациональная арифметика коэффициентов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для заданных мультиплетностей СМ; физические постулаты не формализованы);</w:t>
      </w:r>
      <w:r>
        <w:t xml:space="preserve"> </w:t>
      </w:r>
      <w:r>
        <w:rPr>
          <w:i/>
          <w:iCs/>
        </w:rPr>
        <w:t xml:space="preserve">верифицировано</w:t>
      </w:r>
      <w:r>
        <w:t xml:space="preserve"> </w:t>
      </w:r>
      <w:r>
        <w:t xml:space="preserve">— численно подтверждено при 100-значной точности</w:t>
      </w:r>
      <w:r>
        <w:t xml:space="preserve"> </w:t>
      </w:r>
      <w:r>
        <w:t xml:space="preserve">независимыми методами;</w:t>
      </w:r>
      <w:r>
        <w:t xml:space="preserve"> </w:t>
      </w:r>
      <w:r>
        <w:rPr>
          <w:i/>
          <w:iCs/>
        </w:rPr>
        <w:t xml:space="preserve">установлено</w:t>
      </w:r>
      <w:r>
        <w:t xml:space="preserve"> </w:t>
      </w:r>
      <w:r>
        <w:t xml:space="preserve">— подтверждено независимым</w:t>
      </w:r>
      <w:r>
        <w:t xml:space="preserve"> </w:t>
      </w:r>
      <w:r>
        <w:t xml:space="preserve">перевыводом и сверкой с литературой;</w:t>
      </w:r>
      <w:r>
        <w:t xml:space="preserve"> </w:t>
      </w:r>
      <w:r>
        <w:rPr>
          <w:i/>
          <w:iCs/>
        </w:rPr>
        <w:t xml:space="preserve">условно</w:t>
      </w:r>
      <w:r>
        <w:t xml:space="preserve"> </w:t>
      </w:r>
      <w:r>
        <w:t xml:space="preserve">— зависит от</w:t>
      </w:r>
      <w:r>
        <w:t xml:space="preserve"> </w:t>
      </w:r>
      <w:r>
        <w:t xml:space="preserve">указанных предположений.</w:t>
      </w:r>
    </w:p>
    <w:p>
      <w:r>
        <w:rPr>
          <w:sz w:val="18"/>
        </w:rPr>
        <w:t>† Условно на обобщённое факеонное предписание для пропагатора с бесконечным числом комплексных нулей (доказательство сходимости открыто).</w:t>
      </w:r>
    </w:p>
    <w:p>
      <w:r>
        <w:rPr>
          <w:sz w:val="18"/>
        </w:rPr>
        <w:t>‡ Условно на: (a) формулу Сена с гравитонным вкладом +424 (ансамблевые поправки нулевых мод: Sen [20], Section 4.2: δc_log ∈ [−3/4, 0] для неэкстремальных ЧД); (b) содержание частиц СМ (N_F = 22,5 включает ν_R; без ν_R: c_log = 89/60, изменение ~4%).</w:t>
      </w:r>
    </w:p>
    <w:p>
      <w:r>
        <w:rPr>
          <w:sz w:val="18"/>
        </w:rPr>
        <w:t>Знак c_log &gt; 0 устойчив к обоим источникам неопределённости и является дискриминатором по отношению к ПКГ (c_log^LQG &lt; 0).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редсказания, не зависящие от обрезания. Уровни статуса: доказано — арифметическое тождество, верифицированное в Lean 4 (формализовано: рациональная арифметика коэффициентов a_4 для заданных мультиплетностей СМ; физические постулаты не формализованы); верифицировано — численно подтверждено при 100-значной точности независимыми методами; установлено — подтверждено независимым перевыводом и сверкой с литературой; условно — зависит от указанных предположений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Предсказание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(коэф. Вейля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13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(Alfyorov 2026 г.d)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доказано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(Alfyorov 2026 г.d)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ППН-параметры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14</m:t>
                      </m:r>
                    </m:sup>
                  </m:sSup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(Alfyorov 2026 г.f)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условно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(скорость ГВ)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(однопетл., евклид. вывод)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(Alfyorov 2026 г.c)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условно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log</m:t>
                  </m:r>
                </m:sub>
              </m:sSub>
            </m:oMath>
            <w:r>
              <w:t xml:space="preserve"> </w:t>
            </w:r>
            <w:r>
              <w:t xml:space="preserve">(энтропия ЧД)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37</m:t>
              </m:r>
              <m:r>
                <m:rPr>
                  <m:sty m:val="p"/>
                </m:rPr>
                <m:t>/</m:t>
              </m:r>
              <m:r>
                <m:t>24</m:t>
              </m:r>
            </m:oMath>
            <w:r>
              <w:t xml:space="preserve"> </w:t>
            </w:r>
            <w:r>
              <w:t xml:space="preserve">(СМ);</w:t>
            </w:r>
            <w: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 </w:t>
            </w:r>
            <w:r>
              <w:t xml:space="preserve">(СМ</w:t>
            </w:r>
            <m:oMath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прил. </w:t>
            </w:r>
            <w:hyperlink w:anchor="app:clog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условно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Скаляр. грав. мода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при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(Chamseddine и др. 2007 г.; Suijlekom 2015 г.)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Инфляция Старобинского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исключена в станд. НКГ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разд. </w:t>
            </w:r>
            <w:hyperlink w:anchor="sec:inflation">
              <w:r>
                <w:rPr>
                  <w:rStyle w:val="Hyperlink"/>
                </w:rPr>
                <w:t xml:space="preserve">3.5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установлено</w:t>
            </w:r>
          </w:p>
        </w:tc>
      </w:tr>
    </w:tbl>
    <w:bookmarkEnd w:id="16"/>
    <w:p>
      <w:pPr>
        <w:pStyle w:val="BodyText"/>
      </w:pPr>
      <w:r>
        <w:rPr>
          <w:i/>
          <w:iCs/>
        </w:rPr>
        <w:t xml:space="preserve">Замечание 1</w:t>
      </w:r>
      <w:r>
        <w:t xml:space="preserve"> </w:t>
      </w:r>
      <w:r>
        <w:t xml:space="preserve">(Формула моста).</w:t>
      </w:r>
      <w:r>
        <w:t xml:space="preserve"> </w:t>
      </w:r>
      <w:r>
        <w:t xml:space="preserve"> </w:t>
      </w:r>
      <w:r>
        <w:t xml:space="preserve">Формула моста CJ из </w:t>
      </w:r>
      <w:r>
        <w:t xml:space="preserve">(Alfyorov и Shnyukov 2026 г.)</w:t>
      </w:r>
      <w:r>
        <w:t xml:space="preserve">,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C</m:t>
        </m:r>
        <m:r>
          <m:rPr>
            <m:sty m:val="p"/>
          </m:rPr>
          <m:t>J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N</m:t>
            </m:r>
          </m:e>
          <m:sup>
            <m:r>
              <m:t>8</m:t>
            </m:r>
            <m:r>
              <m:rPr>
                <m:sty m:val="p"/>
              </m:rPr>
              <m:t>/</m:t>
            </m:r>
            <m:r>
              <m:t>9</m:t>
            </m:r>
          </m:sup>
        </m:sSup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  <m:sSup>
          <m:e>
            <m:r>
              <m:t>E</m:t>
            </m:r>
          </m:e>
          <m:sup>
            <m:r>
              <m:t>i</m:t>
            </m:r>
            <m:r>
              <m:t>j</m:t>
            </m:r>
          </m:sup>
        </m:sSup>
        <m:sSup>
          <m:e>
            <m:r>
              <m:t>T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32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45</m:t>
        </m:r>
        <m:r>
          <m:rPr>
            <m:sty m:val="p"/>
          </m:rPr>
          <m:t>)</m:t>
        </m:r>
      </m:oMath>
      <w:r>
        <w:t xml:space="preserve">, связывает</w:t>
      </w:r>
      <w:r>
        <w:t xml:space="preserve"> </w:t>
      </w:r>
      <w:r>
        <w:t xml:space="preserve">стратифицированную ковариационную оценку на каузальном множестве</w:t>
      </w:r>
      <w:r>
        <w:t xml:space="preserve"> </w:t>
      </w:r>
      <w:r>
        <w:t xml:space="preserve">Пуассонова типа (</w:t>
      </w:r>
      <m:oMath>
        <m:r>
          <m:t>N</m:t>
        </m:r>
      </m:oMath>
      <w:r>
        <w:t xml:space="preserve"> элементов, собственное время</w:t>
      </w:r>
      <w:r>
        <w:t xml:space="preserve"> </w:t>
      </w:r>
      <w:r>
        <w:t xml:space="preserve">бриллианта </w:t>
      </w:r>
      <m:oMath>
        <m:r>
          <m:t>T</m:t>
        </m:r>
      </m:oMath>
      <w:r>
        <w:t xml:space="preserve">) с электрическим тензором Вейля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  <m:r>
              <m:t>i</m:t>
            </m:r>
            <m:r>
              <m:t>0</m:t>
            </m:r>
            <m:r>
              <m:t>j</m:t>
            </m:r>
          </m:sub>
        </m:sSub>
      </m:oMath>
      <w:r>
        <w:t xml:space="preserve">. Это дополнительное предсказание, не зависящее</w:t>
      </w:r>
      <w:r>
        <w:t xml:space="preserve"> </w:t>
      </w:r>
      <w:r>
        <w:t xml:space="preserve">от обрезания. Оно не включено в таблицу </w:t>
      </w:r>
      <w:hyperlink w:anchor="tab:falsification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r>
        <w:t xml:space="preserve">поскольку не проверяемо напрямую экспериментами в непрерывном</w:t>
      </w:r>
      <w:r>
        <w:t xml:space="preserve"> </w:t>
      </w:r>
      <w:r>
        <w:t xml:space="preserve">пространстве-времени.</w:t>
      </w:r>
    </w:p>
    <w:bookmarkStart w:id="17" w:name="sec:alphaC"/>
    <w:p>
      <w:pPr>
        <w:pStyle w:val="Heading2"/>
      </w:pPr>
      <w:r>
        <w:t xml:space="preserve">Коэффициент Вейля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</m:oMath>
    </w:p>
    <w:p>
      <w:pPr>
        <w:pStyle w:val="FirstParagraph"/>
      </w:pPr>
      <w:r>
        <w:t xml:space="preserve">Значение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следует из </w:t>
      </w:r>
      <w:hyperlink w:anchor="eq:alpha-C-value">
        <w:r>
          <w:rPr>
            <w:rStyle w:val="Hyperlink"/>
          </w:rPr>
          <w:t xml:space="preserve">[eq:alpha-C-value]</w:t>
        </w:r>
      </w:hyperlink>
      <w:r>
        <w:t xml:space="preserve"> </w:t>
      </w:r>
      <w:r>
        <w:t xml:space="preserve">и зависит только от содержания частиц СМ в коэффициенте ядра</w:t>
      </w:r>
      <w:r>
        <w:t xml:space="preserve"> </w:t>
      </w:r>
      <w:r>
        <w:t xml:space="preserve">теплопроводности 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. Оно не зависит от обрезающей функции 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поскольку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— универсальный коэффициент</w:t>
      </w:r>
      <w:r>
        <w:t xml:space="preserve"> </w:t>
      </w:r>
      <w:r>
        <w:t xml:space="preserve">в разложении </w:t>
      </w:r>
      <w:hyperlink w:anchor="eq:heat-expansion">
        <w:r>
          <w:rPr>
            <w:rStyle w:val="Hyperlink"/>
          </w:rPr>
          <w:t xml:space="preserve">[eq:heat-expansion]</w:t>
        </w:r>
      </w:hyperlink>
      <w:r>
        <w:t xml:space="preserve">. Значение формально</w:t>
      </w:r>
      <w:r>
        <w:t xml:space="preserve"> </w:t>
      </w:r>
      <w:r>
        <w:t xml:space="preserve">верифицировано в Lean 4 и сверено с тремя независимыми</w:t>
      </w:r>
      <w:r>
        <w:t xml:space="preserve"> </w:t>
      </w:r>
      <w:r>
        <w:t xml:space="preserve">литературными источниками </w:t>
      </w:r>
      <w:r>
        <w:t xml:space="preserve">(Codello и Zanusso 2013 г.; Codello и др. 2009 г.; Parker и Toms 2009 г.)</w:t>
      </w:r>
      <w:r>
        <w:t xml:space="preserve">.</w:t>
      </w:r>
      <w:r>
        <w:t xml:space="preserve"> </w:t>
      </w:r>
      <w:r>
        <w:t xml:space="preserve">354 численные проверки пройдены при 100-значной точности.</w:t>
      </w:r>
    </w:p>
    <w:bookmarkEnd w:id="17"/>
    <w:bookmarkStart w:id="18" w:name="sec:running"/>
    <w:p>
      <w:pPr>
        <w:pStyle w:val="Heading2"/>
      </w:pPr>
      <w:r>
        <w:t xml:space="preserve">РГ-стабильность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t xml:space="preserve">Локальная часть однопетлевого эффективного действия </w:t>
      </w:r>
      <w:hyperlink w:anchor="eq:Gamma1">
        <w:r>
          <w:rPr>
            <w:rStyle w:val="Hyperlink"/>
          </w:rPr>
          <w:t xml:space="preserve">[eq:Gamma1]</w:t>
        </w:r>
      </w:hyperlink>
      <w:r>
        <w:t xml:space="preserve"> </w:t>
      </w:r>
      <w:r>
        <w:t xml:space="preserve">содержит два квадратичных по кривизне инварианта: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 </m:t>
        </m:r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sSup>
          <m:e>
            <m:r>
              <m:t>C</m:t>
            </m:r>
          </m:e>
          <m:sup>
            <m:r>
              <m:t>μ</m:t>
            </m:r>
            <m:r>
              <m:t>ν</m:t>
            </m:r>
            <m:r>
              <m:t>ρ</m:t>
            </m:r>
            <m:r>
              <m:t>σ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 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x</m:t>
        </m:r>
      </m:oMath>
      <w:r>
        <w:t xml:space="preserve">,</w:t>
      </w:r>
      <w:r>
        <w:t xml:space="preserve"> </w:t>
      </w:r>
      <w:r>
        <w:t xml:space="preserve">где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коэффициенты перед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В нормировке Шапиро </w:t>
      </w:r>
      <w:r>
        <w:t xml:space="preserve">(Berredo-Peixoto и Shapiro 2005 г.)</w:t>
      </w:r>
      <w:r>
        <w:t xml:space="preserve"> </w:t>
      </w:r>
      <w:r>
        <w:t xml:space="preserve">(без множителя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перед интегралом):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α</m:t>
            </m:r>
          </m:e>
          <m:sub>
            <m:r>
              <m:t>C</m:t>
            </m:r>
          </m:sub>
        </m:sSub>
      </m:oMath>
      <w:r>
        <w:t xml:space="preserve">. В нормировке </w:t>
      </w:r>
      <w:hyperlink w:anchor="eq:Gamma1">
        <w:r>
          <w:rPr>
            <w:rStyle w:val="Hyperlink"/>
          </w:rPr>
          <w:t xml:space="preserve">[eq:Gamma1]</w:t>
        </w:r>
      </w:hyperlink>
      <w:r>
        <w:t xml:space="preserve"> </w:t>
      </w:r>
      <w:r>
        <w:t xml:space="preserve">(с</w:t>
      </w:r>
      <w:r>
        <w:t xml:space="preserve"> </w:t>
      </w:r>
      <w:r>
        <w:t xml:space="preserve">множителем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Отношение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не зависит от выбора нормировки.</w:t>
      </w:r>
    </w:p>
    <w:p>
      <w:pPr>
        <w:pStyle w:val="BodyText"/>
      </w:pPr>
      <w:r>
        <w:t xml:space="preserve">При конформной связи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(значение, предсказанное</w:t>
      </w:r>
      <w:r>
        <w:t xml:space="preserve"> </w:t>
      </w:r>
      <w:r>
        <w:t xml:space="preserve">спектральной тройкой; см. раздел </w:t>
      </w:r>
      <w:hyperlink w:anchor="sec:scalar">
        <w:r>
          <w:rPr>
            <w:rStyle w:val="Hyperlink"/>
          </w:rPr>
          <w:t xml:space="preserve">3.4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</m:t>
              </m:r>
            </m:num>
            <m:den>
              <m:r>
                <m:t>180</m:t>
              </m:r>
            </m:den>
          </m:f>
          <m:r>
            <m:t> 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α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</m:num>
            <m:den>
              <m:r>
                <m:t>60</m:t>
              </m:r>
            </m:den>
          </m:f>
          <m:r>
            <m:t> 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Однопетлевые бета-функции материи равны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4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372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,</m:t>
          </m:r>
          <m:r>
            <m:t>574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Поскольку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α</m:t>
                </m:r>
              </m:e>
              <m:sub>
                <m:r>
                  <m:t>R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(эта связь</w:t>
      </w:r>
      <w:r>
        <w:t xml:space="preserve"> </w:t>
      </w:r>
      <w:r>
        <w:t xml:space="preserve">является неподвижной точкой однопетлевой РГ), отношение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 </m:t>
          </m:r>
          <m:r>
            <m:rPr>
              <m:nor/>
              <m:sty m:val="p"/>
            </m:rPr>
            <m:t>(алгебраическое тождество при </m:t>
          </m:r>
          <m:r>
            <m:t>ξ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6</m:t>
          </m:r>
          <m:r>
            <m:rPr>
              <m:nor/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для всех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/</m:t>
        </m:r>
        <m:r>
          <m:rPr>
            <m:sty m:val="p"/>
          </m:rP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вдоль однопетлевой траектории.</w:t>
      </w:r>
    </w:p>
    <w:p>
      <w:pPr>
        <w:pStyle w:val="BodyText"/>
      </w:pPr>
      <w:r>
        <w:t xml:space="preserve">Отношение СКТ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333</m:t>
        </m:r>
      </m:oMath>
      <w:r>
        <w:t xml:space="preserve"> </w:t>
      </w:r>
      <w:r>
        <w:t xml:space="preserve">отличается от пертурбативной</w:t>
      </w:r>
      <w:r>
        <w:t xml:space="preserve"> </w:t>
      </w:r>
      <w:r>
        <w:t xml:space="preserve">ветви асимптотической свободы (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326</m:t>
        </m:r>
      </m:oMath>
      <w:r>
        <w:t xml:space="preserve">; </w:t>
      </w:r>
      <w:r>
        <w:t xml:space="preserve">(Berredo-Peixoto и Shapiro 2005 г.)</w:t>
      </w:r>
      <w:r>
        <w:t xml:space="preserve">)</w:t>
      </w:r>
      <w:r>
        <w:t xml:space="preserve"> </w:t>
      </w:r>
      <w:r>
        <w:t xml:space="preserve">на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и от негауссовой неподвижной точки Ройтера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09</m:t>
        </m:r>
      </m:oMath>
      <w:r>
        <w:t xml:space="preserve">, зависит от усечения; </w:t>
      </w:r>
      <w:r>
        <w:t xml:space="preserve">(Benedetti и др. 2009 г.)</w:t>
      </w:r>
      <w:r>
        <w:t xml:space="preserve">) в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раза.</w:t>
      </w:r>
    </w:p>
    <w:bookmarkEnd w:id="18"/>
    <w:bookmarkStart w:id="19" w:name="sec:clog"/>
    <w:p>
      <w:pPr>
        <w:pStyle w:val="Heading2"/>
      </w:pPr>
      <w:r>
        <w:t xml:space="preserve">Энтропия чёрной дыры</w:t>
      </w:r>
    </w:p>
    <w:p>
      <w:pPr>
        <w:pStyle w:val="FirstParagraph"/>
      </w:pPr>
      <w:r>
        <w:t xml:space="preserve">Логарифмическая поправка к энтропии Бекенштейна–Хокинга равна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4</m:t>
              </m:r>
              <m:r>
                <m:t>G</m:t>
              </m:r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log</m:t>
              </m:r>
            </m:sub>
          </m:sSub>
          <m:r>
            <m:t> 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A</m:t>
              </m:r>
            </m:num>
            <m:den>
              <m:sSubSup>
                <m:e>
                  <m:r>
                    <m:t>ℓ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коэффициент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  <m:r>
          <m:rPr>
            <m:sty m:val="p"/>
          </m:rPr>
          <m:t>=</m:t>
        </m:r>
        <m:r>
          <m:t>37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54</m:t>
        </m:r>
      </m:oMath>
      <w:r>
        <w:t xml:space="preserve"> </w:t>
      </w:r>
      <w:r>
        <w:t xml:space="preserve">(при содержании</w:t>
      </w:r>
      <w:r>
        <w:t xml:space="preserve"> </w:t>
      </w:r>
      <w:r>
        <w:t xml:space="preserve">полей СМ; с ансамблевой неопределённостью нулевых мод</w:t>
      </w:r>
      <w:r>
        <w:t xml:space="preserve"> </w:t>
      </w:r>
      <m:oMath>
        <m:r>
          <m:t>δ</m:t>
        </m:r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; знак устойчив) следует из</w:t>
      </w:r>
      <w:r>
        <w:t xml:space="preserve"> </w:t>
      </w:r>
      <w:r>
        <w:t xml:space="preserve">формулы Сена </w:t>
      </w:r>
      <w:r>
        <w:t xml:space="preserve">(Sen 2013 г.)</w:t>
      </w:r>
      <w:r>
        <w:t xml:space="preserve">, Section 4.2</w:t>
      </w:r>
      <w:r>
        <w:t xml:space="preserve"> </w:t>
      </w:r>
      <w:r>
        <w:t xml:space="preserve">(приложение </w:t>
      </w:r>
      <w:hyperlink w:anchor="app:clog">
        <w:r>
          <w:rPr>
            <w:rStyle w:val="Hyperlink"/>
          </w:rPr>
          <w:t xml:space="preserve">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Знак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</m:oMath>
      <w:r>
        <w:t xml:space="preserve"> </w:t>
      </w:r>
      <w:r>
        <w:t xml:space="preserve">позволяет различить программы: СКТ даёт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(значение</w:t>
      </w:r>
      <w:r>
        <w:t xml:space="preserve"> </w:t>
      </w:r>
      <m:oMath>
        <m:r>
          <m:t>37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при СМ-содержании,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при</w:t>
      </w:r>
      <w:r>
        <w:t xml:space="preserve"> </w:t>
      </w:r>
      <w:r>
        <w:t xml:space="preserve">добавлении</w:t>
      </w:r>
      <w:r>
        <w:t xml:space="preserve"> </w:t>
      </w:r>
      <m:oMath>
        <m:sSub>
          <m:e>
            <m:r>
              <m:t>ν</m:t>
            </m:r>
          </m:e>
          <m:sub>
            <m:r>
              <m:t>R</m:t>
            </m:r>
          </m:sub>
        </m:sSub>
      </m:oMath>
      <w:r>
        <w:t xml:space="preserve">; оба положительны). ПКГ устойчиво предсказывает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 </w:t>
      </w:r>
      <w:r>
        <w:t xml:space="preserve">(Meissner 2004 г.)</w:t>
      </w:r>
      <w:r>
        <w:t xml:space="preserve"> </w:t>
      </w:r>
      <w:r>
        <w:t xml:space="preserve">или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 </w:t>
      </w:r>
      <w:r>
        <w:t xml:space="preserve">(Kaul и Majumdar 2000 г.)</w:t>
      </w:r>
      <w:r>
        <w:t xml:space="preserve"> </w:t>
      </w:r>
      <w:r>
        <w:t xml:space="preserve">в зависимости от метода.</w:t>
      </w:r>
      <w:r>
        <w:t xml:space="preserve"> </w:t>
      </w:r>
      <w:r>
        <w:t xml:space="preserve">Дискриминатором является именно знак, а не конкретное числовое</w:t>
      </w:r>
      <w:r>
        <w:t xml:space="preserve"> </w:t>
      </w:r>
      <w:r>
        <w:t xml:space="preserve">значение, поскольку последнее зависит от выбора ансамбля и</w:t>
      </w:r>
      <w:r>
        <w:t xml:space="preserve"> </w:t>
      </w:r>
      <w:r>
        <w:t xml:space="preserve">содержания частиц.</w:t>
      </w:r>
      <w:r>
        <w:t xml:space="preserve"> </w:t>
      </w:r>
      <w:r>
        <w:t xml:space="preserve">В асимптотической безопасности результат зависит от определения: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для термодинамической энтропии или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для энтропии</w:t>
      </w:r>
      <w:r>
        <w:t xml:space="preserve"> </w:t>
      </w:r>
      <w:r>
        <w:t xml:space="preserve">Клаузиуса </w:t>
      </w:r>
      <w:r>
        <w:t xml:space="preserve">(Falls и Litim 2014 г.)</w:t>
      </w:r>
      <w:r>
        <w:t xml:space="preserve">. БПГ не даёт логарифмической</w:t>
      </w:r>
      <w:r>
        <w:t xml:space="preserve"> </w:t>
      </w:r>
      <w:r>
        <w:t xml:space="preserve">поправки </w:t>
      </w:r>
      <w:r>
        <w:t xml:space="preserve">(Myung 2017 г.)</w:t>
      </w:r>
      <w:r>
        <w:t xml:space="preserve">.</w:t>
      </w:r>
    </w:p>
    <w:bookmarkEnd w:id="19"/>
    <w:bookmarkStart w:id="20" w:name="sec:scalar"/>
    <w:p>
      <w:pPr>
        <w:pStyle w:val="Heading2"/>
      </w:pPr>
      <w:r>
        <w:t xml:space="preserve">Отсутствие скалярной гравитационной моды</w:t>
      </w:r>
    </w:p>
    <w:p>
      <w:pPr>
        <w:pStyle w:val="FirstParagraph"/>
      </w:pPr>
      <w:r>
        <w:t xml:space="preserve">Неминимальная хиггсовская связь с гравитацией </w:t>
      </w:r>
      <m:oMath>
        <m:r>
          <m:t>ξ</m:t>
        </m:r>
      </m:oMath>
      <w:r>
        <w:t xml:space="preserve"> </w:t>
      </w:r>
      <w:r>
        <w:t xml:space="preserve">определяется</w:t>
      </w:r>
      <w:r>
        <w:t xml:space="preserve"> </w:t>
      </w:r>
      <w:r>
        <w:t xml:space="preserve">спектральной тройкой. В спектральном действии</w:t>
      </w:r>
      <w:r>
        <w:t xml:space="preserve"> </w:t>
      </w:r>
      <w:r>
        <w:t xml:space="preserve">Шамседдина–Конна </w:t>
      </w:r>
      <w:r>
        <w:t xml:space="preserve">(Chamseddine и др. 2007 г.)</w:t>
      </w:r>
      <w:r>
        <w:t xml:space="preserve"> </w:t>
      </w:r>
      <w:r>
        <w:t xml:space="preserve">коэффициент 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содержит</w:t>
      </w:r>
      <w:r>
        <w:t xml:space="preserve"> </w:t>
      </w:r>
      <w:r>
        <w:t xml:space="preserve">хиггсовский кинетический член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μ</m:t>
            </m:r>
          </m:sub>
        </m:sSub>
        <m:r>
          <m:t>H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x</m:t>
        </m:r>
      </m:oMath>
      <w:r>
        <w:t xml:space="preserve"> </w:t>
      </w:r>
      <w:r>
        <w:t xml:space="preserve">и скалярно-гравитационную связь</w:t>
      </w:r>
      <w:r>
        <w:t xml:space="preserve"> </w:t>
      </w:r>
      <m:oMath>
        <m:r>
          <m:rPr>
            <m:sty m:val="p"/>
          </m:rPr>
          <m:t>∫</m:t>
        </m:r>
        <m:r>
          <m:t>R</m:t>
        </m:r>
        <m:r>
          <m:rPr>
            <m:sty m:val="p"/>
          </m:rPr>
          <m:t>|</m:t>
        </m:r>
        <m:r>
          <m:t>H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x</m:t>
        </m:r>
      </m:oMath>
      <w:r>
        <w:t xml:space="preserve"> </w:t>
      </w:r>
      <w:r>
        <w:t xml:space="preserve">с общим множителем, пропорциональным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tr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†</m:t>
            </m:r>
          </m:sup>
        </m:sSup>
        <m:r>
          <m:t>Y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юкавская матрица конечной</w:t>
      </w:r>
      <w:r>
        <w:t xml:space="preserve"> </w:t>
      </w:r>
      <w:r>
        <w:t xml:space="preserve">спектральной тройки. Из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возникает дополнительная связь с</w:t>
      </w:r>
      <w:r>
        <w:t xml:space="preserve"> </w:t>
      </w:r>
      <w:r>
        <w:t xml:space="preserve">кривизной. После канонической нормировки кинетического члена</w:t>
      </w:r>
      <w:r>
        <w:t xml:space="preserve"> </w:t>
      </w:r>
      <w:r>
        <w:t xml:space="preserve">хиггсовского поля оба вклада в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дают одинаковый</w:t>
      </w:r>
      <w:r>
        <w:t xml:space="preserve"> </w:t>
      </w:r>
      <w:r>
        <w:t xml:space="preserve">коэффициент, и</w:t>
      </w:r>
      <w:r>
        <w:t xml:space="preserve"> </w:t>
      </w:r>
      <w:r>
        <w:t xml:space="preserve">результат </w:t>
      </w:r>
      <w:r>
        <w:t xml:space="preserve">(Chamseddine и др. 2007 г., 2013 г.b; Chamseddine и Connes 2010 г.; Suijlekom 2015 г.; Devastato и др. 2014 г.)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  </m:t>
          </m:r>
          <m:r>
            <m:rPr>
              <m:nor/>
              <m:sty m:val="p"/>
            </m:rPr>
            <m:t>(конформная связь)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подтверждено в пяти независимых</w:t>
      </w:r>
      <w:r>
        <w:t xml:space="preserve"> </w:t>
      </w:r>
      <w:r>
        <w:t xml:space="preserve">работах </w:t>
      </w:r>
      <w:r>
        <w:t xml:space="preserve">(Chamseddine и др. 2007 г., 2013 г.b; Chamseddine и Connes 2010 г.; Suijlekom 2015 г.; Devastato и др. 2014 г.)</w:t>
      </w:r>
      <w:r>
        <w:t xml:space="preserve">.</w:t>
      </w:r>
      <w:r>
        <w:t xml:space="preserve"> </w:t>
      </w:r>
      <w:r>
        <w:t xml:space="preserve">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бета-функция РГ</w:t>
      </w:r>
      <w:r>
        <w:t xml:space="preserve"> </w:t>
      </w:r>
      <m:oMath>
        <m:sSub>
          <m:e>
            <m:r>
              <m:t>β</m:t>
            </m:r>
          </m:e>
          <m:sub>
            <m:r>
              <m:t>ξ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)</m:t>
        </m:r>
      </m:oMath>
      <w:r>
        <w:t xml:space="preserve"> </w:t>
      </w:r>
      <w:r>
        <w:t xml:space="preserve">(Parker и Toms 2009 г.)</w:t>
      </w:r>
      <w:r>
        <w:t xml:space="preserve"> </w:t>
      </w:r>
      <w:r>
        <w:t xml:space="preserve">обращается в нуль, 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является точной однопетлевой</w:t>
      </w:r>
      <w:r>
        <w:t xml:space="preserve"> </w:t>
      </w:r>
      <w:r>
        <w:t xml:space="preserve">неподвижной точкой.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: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тождественно </w:t>
      </w:r>
      <w:hyperlink w:anchor="eq:Pis">
        <w:r>
          <w:rPr>
            <w:rStyle w:val="Hyperlink"/>
          </w:rPr>
          <w:t xml:space="preserve">[eq:Pis]</w:t>
        </w:r>
      </w:hyperlink>
      <w:r>
        <w:t xml:space="preserve">. Это следствие конформной инвариантности</w:t>
      </w:r>
      <w:r>
        <w:t xml:space="preserve"> </w:t>
      </w:r>
      <w:r>
        <w:t xml:space="preserve">безмассовых фермионов и калибровочных бозонов в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: их</w:t>
      </w:r>
      <w:r>
        <w:t xml:space="preserve"> </w:t>
      </w:r>
      <w:r>
        <w:t xml:space="preserve">однопетлевые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-бета-функции равны нулю (</w:t>
      </w:r>
      <m:oMath>
        <m:sSubSup>
          <m:e>
            <m:r>
              <m:t>β</m:t>
            </m:r>
          </m:e>
          <m:sub>
            <m:r>
              <m:t>R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R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), и только скаляры (</w:t>
      </w:r>
      <m:oMath>
        <m:sSubSup>
          <m:e>
            <m:r>
              <m:t>β</m:t>
            </m:r>
          </m:e>
          <m:sub>
            <m:r>
              <m:t>R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) вносят вклад в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скалярный вклад также обращается в нуль.</w:t>
      </w:r>
      <w:r>
        <w:t xml:space="preserve"> </w:t>
      </w:r>
      <w:r>
        <w:t xml:space="preserve">Скалярная гравитационная мода не распространяется.</w:t>
      </w:r>
      <w:r>
        <w:t xml:space="preserve"> </w:t>
      </w:r>
      <w:r>
        <w:t xml:space="preserve">Следствие: ровно две поляризации гравитационных волн</w:t>
      </w:r>
      <w:r>
        <w:t xml:space="preserve"> </w:t>
      </w:r>
      <w:r>
        <w:t xml:space="preserve">(только тензорные моды).</w:t>
      </w:r>
    </w:p>
    <w:p>
      <w:pPr>
        <w:pStyle w:val="BodyText"/>
      </w:pPr>
      <w:r>
        <w:t xml:space="preserve">Обнаружение скалярной поляризации гравитационных волн означало бы</w:t>
      </w:r>
      <w:r>
        <w:t xml:space="preserve"> </w:t>
      </w:r>
      <m:oMath>
        <m:r>
          <m:t>ξ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и потребовало бы модификации стандартной спектральной</w:t>
      </w:r>
      <w:r>
        <w:t xml:space="preserve"> </w:t>
      </w:r>
      <w:r>
        <w:t xml:space="preserve">тройки.</w:t>
      </w:r>
    </w:p>
    <w:bookmarkEnd w:id="20"/>
    <w:bookmarkStart w:id="22" w:name="sec:inflation"/>
    <w:p>
      <w:pPr>
        <w:pStyle w:val="Heading2"/>
      </w:pPr>
      <w:r>
        <w:t xml:space="preserve">Исключение инфляции Старобинского</w:t>
      </w:r>
    </w:p>
    <w:p>
      <w:pPr>
        <w:pStyle w:val="FirstParagraph"/>
      </w:pPr>
      <w:r>
        <w:t xml:space="preserve">Поскольку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член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</w:t>
      </w:r>
      <w:r>
        <w:t xml:space="preserve"> </w:t>
      </w:r>
      <w:r>
        <w:t xml:space="preserve">эффективном действии отсутствует. Скалярона нет. Инфляция</w:t>
      </w:r>
      <w:r>
        <w:t xml:space="preserve"> </w:t>
      </w:r>
      <w:r>
        <w:t xml:space="preserve">Старобинского </w:t>
      </w:r>
      <w:r>
        <w:t xml:space="preserve">(Starobinsky 1980 г.)</w:t>
      </w:r>
      <w:r>
        <w:t xml:space="preserve">, требующая распространяющегося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-скаляра с массой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sSub>
          <m:e>
            <m:r>
              <m:t>M</m:t>
            </m:r>
          </m:e>
          <m:sub>
            <m:r>
              <m:t>P</m:t>
            </m:r>
          </m:sub>
        </m:sSub>
      </m:oMath>
      <w:r>
        <w:t xml:space="preserve"> </w:t>
      </w:r>
      <w:r>
        <w:t xml:space="preserve">(</w:t>
      </w:r>
      <w:r>
        <w:t xml:space="preserve">Planck Collaboration и др.</w:t>
      </w:r>
      <w:r>
        <w:t xml:space="preserve"> </w:t>
      </w:r>
      <w:r>
        <w:t xml:space="preserve">2020 г.)</w:t>
      </w:r>
      <w:r>
        <w:t xml:space="preserve">, исключена в стандартном</w:t>
      </w:r>
      <w:r>
        <w:t xml:space="preserve"> </w:t>
      </w:r>
      <w:r>
        <w:t xml:space="preserve">спектральном действии.</w:t>
      </w:r>
    </w:p>
    <w:bookmarkStart w:id="21" w:name="tab:inflation"/>
    <w:p>
      <w:pPr>
        <w:pStyle w:val="TableCaption"/>
      </w:pPr>
      <w:r>
        <w:t xml:space="preserve">Альтернативные спектральные тройки, в которых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мог бы быть отличен от нуля, и механизмы</w:t>
      </w:r>
      <w:r>
        <w:t xml:space="preserve"> </w:t>
      </w:r>
      <w:r>
        <w:t xml:space="preserve">уменьшения массы скалярона до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и причина неудачи каждого в рамках стандартного</w:t>
      </w:r>
      <w:r>
        <w:t xml:space="preserve"> </w:t>
      </w:r>
      <w:r>
        <w:t xml:space="preserve">спектрального действия НКГ.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Альтернативные спектральные тройки, в которых \alpha_R мог бы быть отличен от нуля, и механизмы уменьшения массы скалярона до M_{\mathrm{inf}} и причина неудачи каждого в рамках стандартного спектрального действия НКГ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Препятствие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Субпланковский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Конфликт с интерпретацией теории великого объединения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Большой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∼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Нарушает граничные условия спектральной тройки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-синглет НКГ </w:t>
            </w:r>
            <w:r>
              <w:t xml:space="preserve">(Buck и др. 2010 г.)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ξ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 </w:t>
            </w:r>
            <w:r>
              <w:t xml:space="preserve">(конформная)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Пати–Салам </w:t>
            </w:r>
            <w:r>
              <w:t xml:space="preserve">(Chamseddine и др. 2013 г.a)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скаляры конформны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Grand Symmetry</w:t>
            </w:r>
            <w:r>
              <w:t xml:space="preserve"> </w:t>
            </w:r>
            <w:r>
              <w:t xml:space="preserve">(Chamseddine и др. 2015 г.)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для массы Хиггса, не скалярона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Много скаляров за пределами СМ (</w:t>
            </w:r>
            <m:oMath>
              <m:sSup>
                <m:e>
                  <m:r>
                    <m:t>ξ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Требует</w:t>
            </w:r>
            <w:r>
              <w:t xml:space="preserve"> </w:t>
            </w:r>
            <m:oMath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∼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Двухпетлевые поправки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неизвестно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Вычисление 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Модификация</w:t>
            </w:r>
            <w:r>
              <w:t xml:space="preserve"> </w:t>
            </w: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 помогает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из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, не зависит от</w:t>
            </w:r>
            <w:r>
              <w:t xml:space="preserve"> </w:t>
            </w:r>
            <m:oMath>
              <m:r>
                <m:t>f</m:t>
              </m:r>
            </m:oMath>
          </w:p>
        </w:tc>
      </w:tr>
    </w:tbl>
    <w:bookmarkEnd w:id="21"/>
    <w:p>
      <w:pPr>
        <w:pStyle w:val="BodyText"/>
      </w:pPr>
      <w:r>
        <w:t xml:space="preserve">Единственные пути — выход за рамки стандартного спектрального</w:t>
      </w:r>
      <w:r>
        <w:t xml:space="preserve"> </w:t>
      </w:r>
      <w:r>
        <w:t xml:space="preserve">действия: дзета-спектральное действие </w:t>
      </w:r>
      <w:r>
        <w:t xml:space="preserve">(Kurkov и др. 2014 г.)</w:t>
      </w:r>
      <w:r>
        <w:t xml:space="preserve"> </w:t>
      </w:r>
      <w:r>
        <w:t xml:space="preserve">или</w:t>
      </w:r>
      <w:r>
        <w:t xml:space="preserve"> </w:t>
      </w:r>
      <w:r>
        <w:t xml:space="preserve">действие с дилатоном </w:t>
      </w:r>
      <w:r>
        <w:t xml:space="preserve">(Chamseddine и Connes 2006 г.)</w:t>
      </w:r>
      <w:r>
        <w:t xml:space="preserve">.</w:t>
      </w:r>
    </w:p>
    <w:bookmarkEnd w:id="22"/>
    <w:bookmarkEnd w:id="23"/>
    <w:bookmarkStart w:id="28" w:name="sec:fragile"/>
    <w:p>
      <w:pPr>
        <w:pStyle w:val="Heading1"/>
      </w:pPr>
      <w:r>
        <w:t xml:space="preserve">Предсказания, зависящие от обрезания</w:t>
      </w:r>
    </w:p>
    <w:p>
      <w:pPr>
        <w:pStyle w:val="FirstParagraph"/>
      </w:pPr>
      <w:r>
        <w:t xml:space="preserve">Предсказания данного раздела зависят от полного вида обрезающей</w:t>
      </w:r>
      <w:r>
        <w:t xml:space="preserve"> </w:t>
      </w:r>
      <w:r>
        <w:t xml:space="preserve">функции </w:t>
      </w:r>
      <m:oMath>
        <m:r>
          <m:t>f</m:t>
        </m:r>
      </m:oMath>
      <w:r>
        <w:t xml:space="preserve"> </w:t>
      </w:r>
      <w:r>
        <w:t xml:space="preserve">через мастер-функцию </w:t>
      </w:r>
      <m:oMath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 </w:t>
      </w:r>
      <w:hyperlink w:anchor="eq:phi-n">
        <w:r>
          <w:rPr>
            <w:rStyle w:val="Hyperlink"/>
          </w:rPr>
          <w:t xml:space="preserve">[eq:phi-n]</w:t>
        </w:r>
      </w:hyperlink>
      <w:r>
        <w:t xml:space="preserve">.</w:t>
      </w:r>
      <w:r>
        <w:t xml:space="preserve"> </w:t>
      </w:r>
      <w:r>
        <w:t xml:space="preserve">Они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предсказаны однозначно без дополнительного принципа,</w:t>
      </w:r>
      <w:r>
        <w:t xml:space="preserve"> </w:t>
      </w:r>
      <w:r>
        <w:t xml:space="preserve">фиксирующего </w:t>
      </w:r>
      <m:oMath>
        <m:r>
          <m:t>f</m:t>
        </m:r>
      </m:oMath>
      <w:r>
        <w:t xml:space="preserve">.</w:t>
      </w:r>
    </w:p>
    <w:bookmarkStart w:id="25" w:name="sec:bands"/>
    <w:p>
      <w:pPr>
        <w:pStyle w:val="Heading2"/>
      </w:pPr>
      <w:r>
        <w:t xml:space="preserve">Сканирование обрезающей функции</w:t>
      </w:r>
    </w:p>
    <w:bookmarkStart w:id="24" w:name="tab:bands"/>
    <w:p>
      <w:pPr>
        <w:pStyle w:val="TableCaption"/>
      </w:pPr>
      <w:r>
        <w:t xml:space="preserve">Сканирование обрезающей функции для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n</m:t>
                </m:r>
              </m:sup>
            </m:sSup>
          </m:sup>
        </m:sSup>
      </m:oMath>
      <w:r>
        <w:t xml:space="preserve">.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первый положительный вещественный нуль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. Для всех </w:t>
      </w:r>
      <m:oMath>
        <m:r>
          <m:t>n</m:t>
        </m:r>
      </m:oMath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(не зависит от обрезания).</w:t>
      </w:r>
      <w:r>
        <w:t xml:space="preserve"> </w:t>
      </w:r>
      <w:r>
        <w:rPr>
          <w:i/>
          <w:iCs/>
        </w:rPr>
        <w:t xml:space="preserve">Предупреждение:</w:t>
      </w:r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формальная подстановка</w:t>
      </w:r>
      <w:r>
        <w:t xml:space="preserve"> </w:t>
      </w:r>
      <m:oMath>
        <m:r>
          <m:t>φ</m:t>
        </m:r>
        <m:r>
          <m:rPr>
            <m:sty m:val="p"/>
          </m:rPr>
          <m:t>→</m:t>
        </m:r>
        <m:sSub>
          <m:e>
            <m:r>
              <m:t>φ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в формфакторах справедлива при конечных 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но не имеет строгого обоснования через ядро теплопроводности</w:t>
      </w:r>
      <w:r>
        <w:t xml:space="preserve"> </w:t>
      </w:r>
      <w:r>
        <w:t xml:space="preserve">(ядро Леви функции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n</m:t>
                </m:r>
              </m:sup>
            </m:sSup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не является</w:t>
      </w:r>
      <w:r>
        <w:t xml:space="preserve"> </w:t>
      </w:r>
      <w:r>
        <w:t xml:space="preserve">вполне монотонным).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канирование обрезающей функции для f(u) = e^{-u^n}. z_0 — первый положительный вещественный нуль \Pi_{\mathrm{TT}}(z). Для всех n \alpha_C(0) = 13/120 (не зависит от обрезания). Предупреждение: для n \geq 2 формальная подстановка \varphi \to \varphi_n в формфакторах справедлива при конечных z, но не имеет строгого обоснования через ядро теплопроводности (ядро Леви функции e^{-u^n} при n \geq 2 не является вполне монотонным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00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415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554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718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174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274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863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248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291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865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229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287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865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208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282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864</m:t>
              </m:r>
            </m:oMath>
          </w:p>
        </w:tc>
      </w:tr>
    </w:tbl>
    <w:bookmarkEnd w:id="24"/>
    <w:p>
      <w:pPr>
        <w:pStyle w:val="BodyText"/>
      </w:pP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масса факеона лежит в диапазоне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274</m:t>
        </m:r>
        <m:r>
          <m:rPr>
            <m:sty m:val="p"/>
          </m:rPr>
          <m:t>;</m:t>
        </m:r>
        <m:r>
          <m:t> </m:t>
        </m:r>
        <m:r>
          <m:t>2</m:t>
        </m:r>
        <m:r>
          <m:rPr>
            <m:sty m:val="p"/>
          </m:rPr>
          <m:t>,</m:t>
        </m:r>
        <m:r>
          <m:t>291</m:t>
        </m:r>
        <m:r>
          <m:rPr>
            <m:sty m:val="p"/>
          </m:rPr>
          <m:t>]</m:t>
        </m:r>
      </m:oMath>
      <w:r>
        <w:t xml:space="preserve"> </w:t>
      </w:r>
      <w:r>
        <w:t xml:space="preserve">(разброс </w:t>
      </w:r>
      <m:oMath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Обрезание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(экспоненциальное) является выбросом при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554</m:t>
        </m:r>
      </m:oMath>
      <w:r>
        <w:t xml:space="preserve">.</w:t>
      </w:r>
    </w:p>
    <w:bookmarkEnd w:id="25"/>
    <w:bookmarkStart w:id="26" w:name="sec:potential"/>
    <w:p>
      <w:pPr>
        <w:pStyle w:val="Heading2"/>
      </w:pPr>
      <w:r>
        <w:t xml:space="preserve">Модифицированный ньютоновский потенциал</w:t>
      </w:r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(скалярная мода отсутствует) модифицированный</w:t>
      </w:r>
      <w:r>
        <w:t xml:space="preserve"> </w:t>
      </w:r>
      <w:r>
        <w:t xml:space="preserve">ньютоновский потенциал принимает однокомпонентную юкавскую форму.</w:t>
      </w:r>
      <w:r>
        <w:t xml:space="preserve"> </w:t>
      </w:r>
      <w:r>
        <w:t xml:space="preserve">В статическом пределе фурье-образ пропагатора </w:t>
      </w:r>
      <w:hyperlink w:anchor="eq:inv-prop">
        <w:r>
          <w:rPr>
            <w:rStyle w:val="Hyperlink"/>
          </w:rPr>
          <w:t xml:space="preserve">[eq:inv-prop]</w:t>
        </w:r>
      </w:hyperlink>
      <w:r>
        <w:t xml:space="preserve"> </w:t>
      </w:r>
      <w:r>
        <w:t xml:space="preserve">даёт потенциал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d</m:t>
            </m:r>
          </m:e>
          <m:sup>
            <m:r>
              <m:t>3</m:t>
            </m:r>
          </m:sup>
        </m:sSup>
        <m:r>
          <m:t>k</m:t>
        </m:r>
        <m:r>
          <m:t> </m:t>
        </m:r>
        <m:sSup>
          <m:e>
            <m:r>
              <m:t>e</m:t>
            </m:r>
          </m:e>
          <m:sup>
            <m:r>
              <m:t>i</m:t>
            </m:r>
            <m:r>
              <m:rPr>
                <m:sty m:val="bi"/>
              </m:rPr>
              <m:t>k</m:t>
            </m:r>
            <m:r>
              <m:rPr>
                <m:sty m:val="p"/>
              </m:rPr>
              <m:t>⋅</m:t>
            </m:r>
            <m:r>
              <m:rPr>
                <m:sty m:val="bi"/>
              </m:rPr>
              <m:t>r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t>k</m:t>
            </m:r>
          </m:e>
          <m:sup>
            <m:r>
              <m:t>2</m:t>
            </m:r>
          </m:sup>
        </m:sSup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Вычет спин-2 полюса на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есть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z</m:t>
            </m:r>
          </m:e>
          <m:sub>
            <m:r>
              <m:t>0</m:t>
            </m:r>
          </m:sub>
        </m:sSub>
        <m:sSubSup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(отрицательный, поскольку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пересекает нуль сверху). Коэффициент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возникает из веса проектора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в тензорной структуре</w:t>
      </w:r>
      <w:r>
        <w:t xml:space="preserve"> </w:t>
      </w:r>
      <w:r>
        <w:t xml:space="preserve">обратного пропагатора </w:t>
      </w:r>
      <w:hyperlink w:anchor="eq:inv-prop">
        <w:r>
          <w:rPr>
            <w:rStyle w:val="Hyperlink"/>
          </w:rPr>
          <w:t xml:space="preserve">[eq:inv-prop]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t>r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rad>
        <m:r>
          <m:t> </m:t>
        </m:r>
        <m:r>
          <m:rPr>
            <m:sty m:val="p"/>
          </m:rPr>
          <m:t>Λ</m:t>
        </m:r>
      </m:oMath>
      <w:r>
        <w:t xml:space="preserve"> </w:t>
      </w:r>
      <w:r>
        <w:t xml:space="preserve">— масса факеона из таблицы </w:t>
      </w:r>
      <w:hyperlink w:anchor="tab:bands">
        <w:r>
          <w:rPr>
            <w:rStyle w:val="Hyperlink"/>
          </w:rPr>
          <w:t xml:space="preserve">3</w:t>
        </w:r>
      </w:hyperlink>
      <w:r>
        <w:t xml:space="preserve">.</w:t>
      </w:r>
      <w:r>
        <w:t xml:space="preserve"> </w:t>
      </w:r>
      <w:r>
        <w:t xml:space="preserve">В юкавском приближении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(отталкивающий в начале координат). Это артефакт локального</w:t>
      </w:r>
      <w:r>
        <w:t xml:space="preserve"> </w:t>
      </w:r>
      <w:r>
        <w:t xml:space="preserve">приближения: полный нелокальный потенциал, определяемый интегралом</w:t>
      </w:r>
      <w:r>
        <w:t xml:space="preserve"> </w:t>
      </w:r>
      <w:r>
        <w:t xml:space="preserve">Фурье 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 расходится при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поскольку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Юкавское приближение справедливо при</w:t>
      </w:r>
      <w:r>
        <w:t xml:space="preserve"> </w:t>
      </w:r>
      <m:oMath>
        <m:r>
          <m:t>r</m:t>
        </m:r>
        <m:r>
          <m:rPr>
            <m:sty m:val="p"/>
          </m:rPr>
          <m:t>≫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.</w:t>
      </w:r>
    </w:p>
    <w:p>
      <w:pPr>
        <w:pStyle w:val="BodyText"/>
      </w:pPr>
      <w:r>
        <w:t xml:space="preserve">На расстояниях Солнечной системы (</w:t>
      </w:r>
      <m:oMath>
        <m:r>
          <m:t>r</m:t>
        </m:r>
        <m:r>
          <m:rPr>
            <m:sty m:val="p"/>
          </m:rPr>
          <m:t>∼</m:t>
        </m:r>
        <m:r>
          <m:t>1</m:t>
        </m:r>
        <m:r>
          <m:t> </m:t>
        </m:r>
        <m:r>
          <m:rPr>
            <m:nor/>
            <m:sty m:val="p"/>
          </m:rPr>
          <m:t>а.е.</m:t>
        </m:r>
      </m:oMath>
      <w:r>
        <w:t xml:space="preserve">) при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,</m:t>
        </m:r>
        <m:r>
          <m:t>53</m:t>
        </m:r>
        <m:r>
          <m:t> </m:t>
        </m:r>
        <m:r>
          <m:rPr>
            <m:nor/>
            <m:sty m:val="p"/>
          </m:rPr>
          <m:t>мэВ</m:t>
        </m:r>
      </m:oMath>
      <w:r>
        <w:t xml:space="preserve">. Эта граница получена следующим</w:t>
      </w:r>
      <w:r>
        <w:t xml:space="preserve"> </w:t>
      </w:r>
      <w:r>
        <w:t xml:space="preserve">образом: 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скалярная мода отсутствует</w:t>
      </w:r>
      <w:r>
        <w:t xml:space="preserve"> </w:t>
      </w:r>
      <w:r>
        <w:t xml:space="preserve">(раздел </w:t>
      </w:r>
      <w:hyperlink w:anchor="sec:scalar">
        <w:r>
          <w:rPr>
            <w:rStyle w:val="Hyperlink"/>
          </w:rPr>
          <w:t xml:space="preserve">3.4</w:t>
        </w:r>
      </w:hyperlink>
      <w:r>
        <w:t xml:space="preserve">), и потенциал </w:t>
      </w:r>
      <w:hyperlink w:anchor="eq:potential">
        <w:r>
          <w:rPr>
            <w:rStyle w:val="Hyperlink"/>
          </w:rPr>
          <w:t xml:space="preserve">[eq:potential]</w:t>
        </w:r>
      </w:hyperlink>
      <w:r>
        <w:t xml:space="preserve"> </w:t>
      </w:r>
      <w:r>
        <w:t xml:space="preserve">имеет</w:t>
      </w:r>
      <w:r>
        <w:t xml:space="preserve"> </w:t>
      </w:r>
      <w:r>
        <w:t xml:space="preserve">единственный юкавский член с нелокальной массой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554</m:t>
        </m:r>
        <m:r>
          <m:t> </m:t>
        </m:r>
        <m:r>
          <m:rPr>
            <m:sty m:val="p"/>
          </m:rPr>
          <m:t>Λ</m:t>
        </m:r>
      </m:oMath>
      <w:r>
        <w:t xml:space="preserve"> </w:t>
      </w:r>
      <w:hyperlink w:anchor="eq:z0">
        <w:r>
          <w:rPr>
            <w:rStyle w:val="Hyperlink"/>
          </w:rPr>
          <w:t xml:space="preserve">[eq:z0]</w:t>
        </w:r>
      </w:hyperlink>
      <w:r>
        <w:t xml:space="preserve">.</w:t>
      </w:r>
      <w:r>
        <w:t xml:space="preserve"> </w:t>
      </w:r>
      <w:r>
        <w:t xml:space="preserve">Эксперимент Eöt-Wash </w:t>
      </w:r>
      <w:r>
        <w:t xml:space="preserve">(Kapner и др. 2007 г.)</w:t>
      </w:r>
      <w:r>
        <w:t xml:space="preserve"> </w:t>
      </w:r>
      <w:r>
        <w:t xml:space="preserve">ограничивает юкавскую</w:t>
      </w:r>
      <w:r>
        <w:t xml:space="preserve"> </w:t>
      </w:r>
      <w:r>
        <w:t xml:space="preserve">поправку</w:t>
      </w:r>
      <w:r>
        <w:t xml:space="preserve"> </w:t>
      </w:r>
      <m:oMath>
        <m:r>
          <m:rPr>
            <m:sty m:val="p"/>
          </m:rPr>
          <m:t>|</m:t>
        </m:r>
        <m:r>
          <m:t>α</m:t>
        </m:r>
        <m:r>
          <m:rPr>
            <m:sty m:val="p"/>
          </m:rPr>
          <m:t>|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/</m:t>
            </m:r>
            <m:r>
              <m:t>λ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554</m:t>
        </m:r>
        <m:r>
          <m:t> </m:t>
        </m:r>
        <m:r>
          <m:rPr>
            <m:sty m:val="p"/>
          </m:rP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|</m:t>
        </m:r>
        <m:r>
          <m:t>α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откуда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,</m:t>
        </m:r>
        <m:r>
          <m:t>53</m:t>
        </m:r>
        <m:r>
          <m:t> </m:t>
        </m:r>
        <m:r>
          <m:rPr>
            <m:nor/>
            <m:sty m:val="p"/>
          </m:rPr>
          <m:t>мэВ</m:t>
        </m:r>
      </m:oMath>
      <w:r>
        <w:t xml:space="preserve"> </w:t>
      </w:r>
      <w:r>
        <w:t xml:space="preserve">(обновление границы </w:t>
      </w:r>
      <w:r>
        <w:t xml:space="preserve">(Alfyorov 2026 г.f)</w:t>
      </w:r>
      <w:r>
        <w:t xml:space="preserve">, полученной ранее в</w:t>
      </w:r>
      <w:r>
        <w:t xml:space="preserve"> </w:t>
      </w:r>
      <w:r>
        <w:t xml:space="preserve">двухкомпонентной параметризации Стелле):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t>r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10</m:t>
                </m:r>
              </m:e>
              <m:sup>
                <m:r>
                  <m:t>8</m:t>
                </m:r>
              </m:sup>
            </m:sSup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 экспоненциальной точностью.</w:t>
      </w:r>
    </w:p>
    <w:bookmarkEnd w:id="26"/>
    <w:bookmarkStart w:id="27" w:name="sec:dispersion"/>
    <w:p>
      <w:pPr>
        <w:pStyle w:val="Heading2"/>
      </w:pPr>
      <w:r>
        <w:t xml:space="preserve">Дисперсионное соотношение гравитона</w:t>
      </w:r>
    </w:p>
    <w:p>
      <w:pPr>
        <w:pStyle w:val="FirstParagraph"/>
      </w:pPr>
      <w:r>
        <w:t xml:space="preserve">Из обратного пропагатора </w:t>
      </w:r>
      <w:hyperlink w:anchor="eq:inv-prop">
        <w:r>
          <w:rPr>
            <w:rStyle w:val="Hyperlink"/>
          </w:rPr>
          <w:t xml:space="preserve">[eq:inv-prop]</w:t>
        </w:r>
      </w:hyperlink>
      <w:r>
        <w:t xml:space="preserve"> </w:t>
      </w:r>
      <w:r>
        <w:t xml:space="preserve">следует, что</w:t>
      </w:r>
      <w:r>
        <w:t xml:space="preserve"> </w:t>
      </w:r>
      <w:r>
        <w:t xml:space="preserve">свободное уравнение движения для тензорных возмущений в</w:t>
      </w:r>
      <w:r>
        <w:t xml:space="preserve"> </w:t>
      </w:r>
      <w:r>
        <w:t xml:space="preserve">импульсном пространстве есть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т. е.</w:t>
      </w:r>
      <w:r>
        <w:t xml:space="preserve"> </w:t>
      </w:r>
      <m:oMath>
        <m:r>
          <m:t>z</m:t>
        </m:r>
        <m:r>
          <m:t> 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Это распадается на две ветви:</w:t>
      </w:r>
    </w:p>
    <w:p>
      <w:pPr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т. е.</w:t>
      </w:r>
      <w:r>
        <w:t xml:space="preserve"> </w:t>
      </w:r>
      <m:oMath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: безмассовый гравитон</w:t>
      </w:r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. Эта мода не модифицирована.</w:t>
      </w:r>
    </w:p>
    <w:p>
      <w:pPr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 массивные факеонные моды.</w:t>
      </w:r>
      <w:r>
        <w:t xml:space="preserve"> </w:t>
      </w:r>
      <w:r>
        <w:t xml:space="preserve">Не распространяются как физические частицы при факеонном</w:t>
      </w:r>
      <w:r>
        <w:t xml:space="preserve"> </w:t>
      </w:r>
      <w:r>
        <w:t xml:space="preserve">предписании.</w:t>
      </w:r>
    </w:p>
    <w:p>
      <w:pPr>
        <w:pStyle w:val="FirstParagraph"/>
      </w:pPr>
      <w:r>
        <w:t xml:space="preserve">Дисперсионное соотношение безмассового гравитона (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есть</w:t>
      </w:r>
      <w:r>
        <w:t xml:space="preserve"> </w:t>
      </w:r>
      <m:oMath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точно на однопетлевом уровне:</w:t>
      </w:r>
      <w:r>
        <w:t xml:space="preserve"> </w:t>
      </w:r>
      <w:r>
        <w:t xml:space="preserve">двулучепреломление отсутствует, сигнальная скорость</w:t>
      </w:r>
      <w:r>
        <w:t xml:space="preserve"> </w:t>
      </w:r>
      <w:r>
        <w:t xml:space="preserve">равна </w:t>
      </w:r>
      <m:oMath>
        <m:r>
          <m:t>c</m:t>
        </m:r>
      </m:oMath>
      <w:r>
        <w:t xml:space="preserve">, совместимо с GW170817 </w:t>
      </w:r>
      <w:r>
        <w:t xml:space="preserve">(LIGO/Virgo/Fermi/INTEGRAL Collaborations 2017 г.)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). Это результат о свободном</w:t>
      </w:r>
      <w:r>
        <w:t xml:space="preserve"> </w:t>
      </w:r>
      <w:r>
        <w:t xml:space="preserve">распространении на плоском фоне; на искривлённом фоне</w:t>
      </w:r>
      <w:r>
        <w:t xml:space="preserve"> </w:t>
      </w:r>
      <w:r>
        <w:t xml:space="preserve">(например, Шварцшильде) уравнение возмущений приобретает</w:t>
      </w:r>
      <w:r>
        <w:t xml:space="preserve"> </w:t>
      </w:r>
      <w:r>
        <w:t xml:space="preserve">поправки</w:t>
      </w:r>
      <w:r>
        <w:t xml:space="preserve"> </w:t>
      </w:r>
      <m:oMath>
        <m:r>
          <m:rPr>
            <m:sty m:val="p"/>
          </m:rPr>
          <m:t>∼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/</m:t>
        </m:r>
        <m:r>
          <m:rPr>
            <m:sty m:val="p"/>
          </m:rP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от нелокального</w:t>
      </w:r>
      <w:r>
        <w:t xml:space="preserve"> </w:t>
      </w:r>
      <w:r>
        <w:t xml:space="preserve">формфактора — см. раздел </w:t>
      </w:r>
      <w:hyperlink w:anchor="sec:qnm">
        <w:r>
          <w:rPr>
            <w:rStyle w:val="Hyperlink"/>
          </w:rPr>
          <w:t xml:space="preserve">5.2</w:t>
        </w:r>
      </w:hyperlink>
      <w:r>
        <w:t xml:space="preserve">. Оба утверждения</w:t>
      </w:r>
      <w:r>
        <w:t xml:space="preserve"> </w:t>
      </w:r>
      <w:r>
        <w:t xml:space="preserve">(евклидов вывод) условны на корректность поворота</w:t>
      </w:r>
      <w:r>
        <w:t xml:space="preserve"> </w:t>
      </w:r>
      <w:r>
        <w:t xml:space="preserve">Вика для формфакторов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являющихся целыми функциями</w:t>
      </w:r>
      <w:r>
        <w:t xml:space="preserve"> </w:t>
      </w:r>
      <w:r>
        <w:t xml:space="preserve">комплексного аргумента.</w:t>
      </w:r>
    </w:p>
    <w:bookmarkEnd w:id="27"/>
    <w:bookmarkEnd w:id="28"/>
    <w:bookmarkStart w:id="51" w:name="sec:negative"/>
    <w:p>
      <w:pPr>
        <w:pStyle w:val="Heading1"/>
      </w:pPr>
      <w:r>
        <w:t xml:space="preserve">Что СКТ не предсказывает</w:t>
      </w:r>
    </w:p>
    <w:bookmarkStart w:id="29" w:name="sec:cc"/>
    <w:p>
      <w:pPr>
        <w:pStyle w:val="Heading2"/>
      </w:pPr>
      <w:r>
        <w:t xml:space="preserve">Космологическая постоянная</w:t>
      </w:r>
    </w:p>
    <w:p>
      <w:pPr>
        <w:pStyle w:val="FirstParagraph"/>
      </w:pPr>
      <w:r>
        <w:t xml:space="preserve">Космологическая постоянная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входит в</w:t>
      </w:r>
      <w:r>
        <w:t xml:space="preserve"> </w:t>
      </w:r>
      <w:r>
        <w:t xml:space="preserve">спектральное действие через коэффициент 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момент </w:t>
      </w:r>
      <m:oMath>
        <m:sSub>
          <m:e>
            <m:r>
              <m:t>f</m:t>
            </m:r>
          </m:e>
          <m:sub>
            <m:r>
              <m:t>4</m:t>
            </m:r>
          </m:sub>
        </m:sSub>
      </m:oMath>
      <w:r>
        <w:t xml:space="preserve">.</w:t>
      </w:r>
      <w:r>
        <w:t xml:space="preserve"> </w:t>
      </w:r>
      <w:r>
        <w:t xml:space="preserve">Физическое значение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не предсказано; это</w:t>
      </w:r>
      <w:r>
        <w:t xml:space="preserve"> </w:t>
      </w:r>
      <w:r>
        <w:t xml:space="preserve">свободный параметр. Спектральное действие генерирует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∝</m:t>
        </m:r>
        <m:sSub>
          <m:e>
            <m:r>
              <m:t>f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Λ</m:t>
            </m:r>
          </m:e>
          <m:sup>
            <m:r>
              <m:t>4</m:t>
            </m:r>
          </m:sup>
        </m:sSup>
      </m:oMath>
      <w:r>
        <w:t xml:space="preserve">, что превышает наблюдаемое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122</m:t>
            </m:r>
          </m:sup>
        </m:sSup>
        <m:r>
          <m:t> </m:t>
        </m:r>
        <m:sSubSup>
          <m:e>
            <m:r>
              <m:t>M</m:t>
            </m:r>
          </m:e>
          <m:sub>
            <m:r>
              <m:t>P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на</w:t>
      </w:r>
      <w:r>
        <w:t xml:space="preserve"> </w:t>
      </w:r>
      <m:oMath>
        <m:r>
          <m:rPr>
            <m:sty m:val="p"/>
          </m:rPr>
          <m:t>∼</m:t>
        </m:r>
        <m:r>
          <m:t> </m:t>
        </m:r>
        <m:r>
          <m:t>120</m:t>
        </m:r>
      </m:oMath>
      <w:r>
        <w:t xml:space="preserve"> </w:t>
      </w:r>
      <w:r>
        <w:t xml:space="preserve">порядков. СКТ наследует проблему космологической</w:t>
      </w:r>
      <w:r>
        <w:t xml:space="preserve"> </w:t>
      </w:r>
      <w:r>
        <w:t xml:space="preserve">постоянной из квантовой теории поля.</w:t>
      </w:r>
    </w:p>
    <w:bookmarkEnd w:id="29"/>
    <w:bookmarkStart w:id="48" w:name="sec:qnm"/>
    <w:p>
      <w:pPr>
        <w:pStyle w:val="Heading2"/>
      </w:pPr>
      <w:r>
        <w:t xml:space="preserve">Квазинормальные моды чёрных дыр</w:t>
      </w:r>
    </w:p>
    <w:p>
      <w:pPr>
        <w:pStyle w:val="FirstParagraph"/>
      </w:pPr>
      <w:r>
        <w:t xml:space="preserve">Сдвиги частот квазинормальных мод (КНМ) в СКТ получают два</w:t>
      </w:r>
      <w:r>
        <w:t xml:space="preserve"> </w:t>
      </w:r>
      <w:r>
        <w:t xml:space="preserve">независимых вклада: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Модификация метрики</w:t>
      </w:r>
      <w:r>
        <w:t xml:space="preserve"> </w:t>
      </w:r>
      <w:r>
        <w:t xml:space="preserve">(</w:t>
      </w:r>
      <w:r>
        <w:rPr>
          <w:i/>
          <w:iCs/>
        </w:rPr>
        <w:t xml:space="preserve">Level 2</w:t>
      </w:r>
      <w:r>
        <w:t xml:space="preserve">, вычислена):</w:t>
      </w:r>
      <w:r>
        <w:t xml:space="preserve"> </w:t>
      </w:r>
      <w:r>
        <w:t xml:space="preserve">$\delta\omega/\omega \sim \exp(-m_2 r_{\rm peak})$</w:t>
      </w:r>
      <w:r>
        <w:t xml:space="preserve">.</w:t>
      </w:r>
      <w:r>
        <w:t xml:space="preserve"> </w:t>
      </w:r>
      <w:r>
        <w:t xml:space="preserve">Для GW150914 (</w:t>
      </w:r>
      <m:oMath>
        <m:r>
          <m:t>M</m:t>
        </m:r>
        <m:r>
          <m:rPr>
            <m:sty m:val="p"/>
          </m:rPr>
          <m:t>=</m:t>
        </m:r>
        <m:r>
          <m:t>62</m:t>
        </m:r>
        <m:r>
          <m:t> 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):</w:t>
      </w:r>
      <w:r>
        <w:t xml:space="preserve"> </w:t>
      </w:r>
      <w:r>
        <w:t xml:space="preserve">$m_2 r_{\rm peak} = 7{,}78 \times 10^9$</w:t>
      </w:r>
      <w:r>
        <w:t xml:space="preserve">,</w:t>
      </w:r>
      <w:r>
        <w:t xml:space="preserve"> </w:t>
      </w:r>
      <w:r>
        <w:t xml:space="preserve">что даёт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δ</m:t>
        </m:r>
        <m:r>
          <m:t>ω</m:t>
        </m:r>
        <m:r>
          <m:rPr>
            <m:sty m:val="p"/>
          </m:rPr>
          <m:t>/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Поправка уравнения возмущений</w:t>
      </w:r>
      <w:r>
        <w:t xml:space="preserve"> </w:t>
      </w:r>
      <w:r>
        <w:t xml:space="preserve">(параметрическая оценка):</w:t>
      </w:r>
      <w:r>
        <w:t xml:space="preserve"> </w:t>
      </w:r>
      <m:oMath>
        <m:r>
          <m:t>δ</m:t>
        </m:r>
        <m:r>
          <m:t>ω</m:t>
        </m:r>
        <m:r>
          <m:rPr>
            <m:sty m:val="p"/>
          </m:rPr>
          <m:t>/</m:t>
        </m:r>
        <m:r>
          <m:t>ω</m:t>
        </m:r>
        <m:r>
          <m:rPr>
            <m:sty m:val="p"/>
          </m:rPr>
          <m:t>∼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/</m:t>
        </m:r>
        <m:r>
          <m:rPr>
            <m:sty m:val="p"/>
          </m:rP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где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60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— неизвестный безразмерный</w:t>
      </w:r>
      <w:r>
        <w:t xml:space="preserve"> </w:t>
      </w:r>
      <w:r>
        <w:t xml:space="preserve">коэффициент, зависящий от решения открытой задачи</w:t>
      </w:r>
      <w:r>
        <w:t xml:space="preserve"> </w:t>
      </w:r>
      <w:r>
        <w:rPr>
          <w:i/>
          <w:iCs/>
        </w:rPr>
        <w:t xml:space="preserve">Gap G1</w:t>
      </w:r>
      <w:r>
        <w:t xml:space="preserve"> </w:t>
      </w:r>
      <w:r>
        <w:t xml:space="preserve">(вычисление</w:t>
      </w:r>
      <w:r>
        <w:t xml:space="preserve"> </w:t>
      </w:r>
      <m:oMath>
        <m:r>
          <m:t>δ</m:t>
        </m:r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на шварцшильдовом</w:t>
      </w:r>
      <w:r>
        <w:t xml:space="preserve"> </w:t>
      </w:r>
      <w:r>
        <w:t xml:space="preserve">фоне). Для GW150914:</w:t>
      </w:r>
      <w:r>
        <w:t xml:space="preserve"> </w:t>
      </w:r>
      <m:oMath>
        <m:r>
          <m:t>ω</m:t>
        </m:r>
        <m:r>
          <m:rPr>
            <m:sty m:val="p"/>
          </m:rPr>
          <m:t>/</m:t>
        </m:r>
        <m:r>
          <m:rPr>
            <m:sty m:val="p"/>
          </m:rPr>
          <m:t>Λ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что даёт</w:t>
      </w:r>
      <w:r>
        <w:t xml:space="preserve"> </w:t>
      </w:r>
      <m:oMath>
        <m:r>
          <m:t>δ</m:t>
        </m:r>
        <m:r>
          <m:t>ω</m:t>
        </m:r>
        <m:r>
          <m:rPr>
            <m:sty m:val="p"/>
          </m:rPr>
          <m:t>/</m:t>
        </m:r>
        <m:r>
          <m:t>ω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t xml:space="preserve"> </w:t>
      </w:r>
      <w:r>
        <w:t xml:space="preserve">с точностью до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-множителя.</w:t>
      </w:r>
    </w:p>
    <w:p>
      <w:pPr>
        <w:pStyle w:val="FirstParagraph"/>
      </w:pPr>
      <w:r>
        <w:t xml:space="preserve">Вклад (2) доминирует над (1) на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9</m:t>
                </m:r>
              </m:sup>
            </m:sSup>
          </m:sup>
        </m:sSup>
      </m:oMath>
      <w:r>
        <w:t xml:space="preserve"> </w:t>
      </w:r>
      <w:r>
        <w:t xml:space="preserve">порядков</w:t>
      </w:r>
      <w:r>
        <w:t xml:space="preserve"> </w:t>
      </w:r>
      <w:r>
        <w:t xml:space="preserve">величины. Оба вклада на</w:t>
      </w:r>
      <w:r>
        <w:t xml:space="preserve"> </w:t>
      </w:r>
      <m:oMath>
        <m:r>
          <m:rPr>
            <m:sty m:val="p"/>
          </m:rPr>
          <m:t>≥</m:t>
        </m:r>
        <m:r>
          <m:t>15</m:t>
        </m:r>
      </m:oMath>
      <w:r>
        <w:t xml:space="preserve"> </w:t>
      </w:r>
      <w:r>
        <w:t xml:space="preserve">порядков ниже чувствительности LIGO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 Результаты для наблюдаемых чёрных дыр приведены</w:t>
      </w:r>
      <w:r>
        <w:t xml:space="preserve"> </w:t>
      </w:r>
      <w:r>
        <w:t xml:space="preserve">в таблице </w:t>
      </w:r>
      <w:hyperlink w:anchor="tab:qnm">
        <w:r>
          <w:rPr>
            <w:rStyle w:val="Hyperlink"/>
          </w:rPr>
          <w:t xml:space="preserve">4</w:t>
        </w:r>
      </w:hyperlink>
      <w:r>
        <w:t xml:space="preserve">. Численные значения вычислены в</w:t>
      </w:r>
      <w:r>
        <w:t xml:space="preserve"> </w:t>
      </w:r>
      <w:r>
        <w:t xml:space="preserve">приближении Стелле (</w:t>
      </w:r>
      <w:r>
        <w:t xml:space="preserve">$m_2^{\rm Stelle} = \Lambda\sqrt{60/13}
    \approx 2{,}148\,\Lambda$</w:t>
      </w:r>
      <w:r>
        <w:t xml:space="preserve">); для точного нуля</w:t>
      </w:r>
      <w:r>
        <w:t xml:space="preserve"> </w:t>
      </w:r>
      <w:r>
        <w:t xml:space="preserve">пропагатора </w:t>
      </w:r>
      <w:hyperlink w:anchor="eq:z0">
        <w:r>
          <w:rPr>
            <w:rStyle w:val="Hyperlink"/>
          </w:rPr>
          <w:t xml:space="preserve">[eq:z0]</w:t>
        </w:r>
      </w:hyperlink>
      <w:r>
        <w:t xml:space="preserve"> </w:t>
      </w:r>
      <w:r>
        <w:t xml:space="preserve">(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554</m:t>
        </m:r>
        <m:r>
          <m:t> </m:t>
        </m:r>
        <m:r>
          <m:rPr>
            <m:sty m:val="p"/>
          </m:rPr>
          <m:t>Λ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значения</w:t>
      </w:r>
      <w:r>
        <w:t xml:space="preserve"> </w:t>
      </w:r>
      <w:r>
        <w:t xml:space="preserve">$m_2 r_{\rm peak}$</w:t>
      </w:r>
      <w:r>
        <w:t xml:space="preserve"> </w:t>
      </w:r>
      <w:r>
        <w:t xml:space="preserve">уменьшаются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554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148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72</m:t>
        </m:r>
      </m:oMath>
      <w:r>
        <w:t xml:space="preserve"> </w:t>
      </w:r>
      <w:r>
        <w:t xml:space="preserve">раза, что сдвигает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δ</m:t>
        </m:r>
        <m:r>
          <m:t>ω</m:t>
        </m:r>
        <m:r>
          <m:rPr>
            <m:sty m:val="p"/>
          </m:rPr>
          <m:t>/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rPr>
            <m:sty m:val="p"/>
          </m:rPr>
          <m:t>∼</m:t>
        </m:r>
        <m:r>
          <m:t>0</m:t>
        </m:r>
        <m:r>
          <m:rPr>
            <m:sty m:val="p"/>
          </m:rPr>
          <m:t>,</m:t>
        </m:r>
        <m:r>
          <m:t>14</m:t>
        </m:r>
      </m:oMath>
      <w:r>
        <w:t xml:space="preserve"> </w:t>
      </w:r>
      <w:r>
        <w:t xml:space="preserve">— в пределах порядковой точности оценки.</w:t>
      </w:r>
      <w:r>
        <w:t xml:space="preserve"> </w:t>
      </w:r>
      <w:r>
        <w:t xml:space="preserve">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скалярная мода отщепляется и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r</m:t>
            </m:r>
          </m:sup>
        </m:sSup>
      </m:oMath>
      <w:r>
        <w:t xml:space="preserve">;</w:t>
      </w:r>
      <w:r>
        <w:t xml:space="preserve"> </w:t>
      </w:r>
      <w:r>
        <w:t xml:space="preserve">таблица приведена для общего случая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(с обеими юкавскими</w:t>
      </w:r>
      <w:r>
        <w:t xml:space="preserve"> </w:t>
      </w:r>
      <w:r>
        <w:t xml:space="preserve">модами).</w:t>
      </w:r>
    </w:p>
    <w:bookmarkStart w:id="30" w:name="tab:qnm"/>
    <w:p>
      <w:pPr>
        <w:pStyle w:val="TableCaption"/>
      </w:pPr>
      <w:r>
        <w:t xml:space="preserve">Сдвиги КНМ-частот в СКТ для наблюдаемых чёрных дыр (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двиги КНМ-частот в СКТ для наблюдаемых чёрных дыр (l=2, n=0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⊙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$m_2 r_{\rm peak}$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$\log_{10}(\delta\omega/\omega)_{\rm total}$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10 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⊙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GW150914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GW190521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Sgr A*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29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M87*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35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</w:tr>
    </w:tbl>
    <w:bookmarkEnd w:id="30"/>
    <w:bookmarkStart w:id="34" w:name="fig:qnm_potentials"/>
    <w:p>
      <w:pPr>
        <w:pStyle w:val="CaptionedFigure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_qnm_potentials_bw.pdf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Потенциалы Реджи–Уилера (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): ОТО (синий) и СКТ (красный пунктир)</w:t>
      </w:r>
      <w:r>
        <w:t xml:space="preserve"> </w:t>
      </w:r>
      <w:r>
        <w:t xml:space="preserve">при четырёх массах. Вверху слева: вблизи</w:t>
      </w:r>
      <w:r>
        <w:t xml:space="preserve"> </w:t>
      </w:r>
      <w:r>
        <w:t xml:space="preserve">$M_{\rm crit}$</w:t>
      </w:r>
      <w:r>
        <w:t xml:space="preserve">, модификация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Остальные панели: модификация экспоненциально подавлена и невидима.</w:t>
      </w:r>
    </w:p>
    <w:bookmarkEnd w:id="34"/>
    <w:bookmarkStart w:id="35" w:name="X2dd6563c26266fe1489051fef4adcd7d58cbff1"/>
    <w:p>
      <w:pPr>
        <w:pStyle w:val="Heading4"/>
      </w:pPr>
      <w:r>
        <w:t xml:space="preserve">Квантовые поправки доминируют над классическими.</w:t>
      </w:r>
    </w:p>
    <w:p>
      <w:pPr>
        <w:pStyle w:val="FirstParagraph"/>
      </w:pPr>
      <w:r>
        <w:t xml:space="preserve">Однопетлевая квантовая поправка к КНМ-частотам составляет</w:t>
      </w:r>
      <w:r>
        <w:t xml:space="preserve"> </w:t>
      </w:r>
      <w:r>
        <w:t xml:space="preserve">$\delta\omega_{\rm quantum}/\omega \sim (l_P/r_s)^2 c_{\log}
    \sim 10^{-78}$</w:t>
      </w:r>
      <w:r>
        <w:t xml:space="preserve"> </w:t>
      </w:r>
      <w:r>
        <w:t xml:space="preserve">для</w:t>
      </w:r>
      <w:r>
        <w:t xml:space="preserve"> </w:t>
      </w:r>
      <m:oMath>
        <m:r>
          <m:t>10</m:t>
        </m:r>
        <m:r>
          <m:t> 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  <m:r>
          <m:rPr>
            <m:sty m:val="p"/>
          </m:rPr>
          <m:t>=</m:t>
        </m:r>
        <m:r>
          <m:t>37</m:t>
        </m:r>
        <m:r>
          <m:rPr>
            <m:sty m:val="p"/>
          </m:rPr>
          <m:t>/</m:t>
        </m:r>
        <m:r>
          <m:t>24</m:t>
        </m:r>
      </m:oMath>
      <w:r>
        <w:t xml:space="preserve">.</w:t>
      </w:r>
      <w:r>
        <w:t xml:space="preserve"> </w:t>
      </w:r>
      <w:r>
        <w:t xml:space="preserve">Классическая поправка СКТ от модификации метрики:</w:t>
      </w:r>
      <w:r>
        <w:t xml:space="preserve"> </w:t>
      </w:r>
      <w:r>
        <w:t xml:space="preserve">$\delta\omega_{\rm SCT}/\omega \sim e^{-10^9} \ll 10^{-78}$</w:t>
      </w:r>
      <w:r>
        <w:t xml:space="preserve">.</w:t>
      </w:r>
      <w:r>
        <w:t xml:space="preserve"> </w:t>
      </w:r>
      <w:r>
        <w:t xml:space="preserve">Квантовые поправки доминируют над классическими СКТ на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sSup>
              <m:e>
                <m:r>
                  <m:t>10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−</m:t>
            </m:r>
            <m:r>
              <m:t>78</m:t>
            </m:r>
          </m:sup>
        </m:sSup>
      </m:oMath>
      <w:r>
        <w:t xml:space="preserve"> </w:t>
      </w:r>
      <w:r>
        <w:t xml:space="preserve">порядков.</w:t>
      </w:r>
      <w:r>
        <w:t xml:space="preserve"> </w:t>
      </w:r>
      <w:r>
        <w:t xml:space="preserve">Экспоненциальное подавление классической поправки независимо</w:t>
      </w:r>
      <w:r>
        <w:t xml:space="preserve"> </w:t>
      </w:r>
      <w:r>
        <w:t xml:space="preserve">подтверждено в локальной квадратичной гравитации</w:t>
      </w:r>
      <w:r>
        <w:t xml:space="preserve"> </w:t>
      </w:r>
      <w:r>
        <w:t xml:space="preserve">Антониу, Гуальтьери и Пани </w:t>
      </w:r>
      <w:r>
        <w:t xml:space="preserve">(Antoniou и др. 2025 г., 2026 г.)</w:t>
      </w:r>
      <w:r>
        <w:t xml:space="preserve">.</w:t>
      </w:r>
    </w:p>
    <w:bookmarkEnd w:id="35"/>
    <w:bookmarkStart w:id="36" w:name="модальная-устойчивость."/>
    <w:p>
      <w:pPr>
        <w:pStyle w:val="Heading4"/>
      </w:pPr>
      <w:r>
        <w:t xml:space="preserve">Модальная устойчивость.</w:t>
      </w:r>
    </w:p>
    <w:p>
      <w:pPr>
        <w:pStyle w:val="FirstParagraph"/>
      </w:pPr>
      <w:r>
        <w:t xml:space="preserve">Для нечётной (аксиальной) четности доказана</w:t>
      </w:r>
      <w:r>
        <w:t xml:space="preserve"> </w:t>
      </w:r>
      <w:r>
        <w:t xml:space="preserve">аналитическая теорема: полный потенциал Реджи–Уилера</w:t>
      </w:r>
    </w:p>
    <w:p>
      <w:pPr>
        <w:pStyle w:val="BodyText"/>
      </w:pPr>
      <w:r>
        <w:t xml:space="preserve">$$\begin{equation}
    V_{\rm odd}^{\rm SCT} = \frac{f}{r^2}\bigl[\ell(\ell+1) - 3(1-f) + r_s h'(r)\bigr]
    \end{equation}$$</w:t>
      </w:r>
    </w:p>
    <w:p>
      <w:pPr>
        <w:pStyle w:val="FirstParagraph"/>
      </w:pPr>
      <w:r>
        <w:t xml:space="preserve">удовлетворяет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3</m:t>
        </m:r>
        <m:r>
          <m:t>f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для всех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,</w:t>
      </w:r>
      <w:r>
        <w:t xml:space="preserve"> </w:t>
      </w:r>
      <m:oMath>
        <m:r>
          <m:t>ℓ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(используются свойства: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вне горизонта).</w:t>
      </w:r>
      <w:r>
        <w:t xml:space="preserve"> </w:t>
      </w:r>
      <w:r>
        <w:t xml:space="preserve">По теореме Кей–Уолда </w:t>
      </w:r>
      <w:r>
        <w:t xml:space="preserve">(Kay и Wald 1987 г.)</w:t>
      </w:r>
      <w:r>
        <w:t xml:space="preserve"> </w:t>
      </w:r>
      <w:r>
        <w:t xml:space="preserve">это исключает растущие моды.</w:t>
      </w:r>
    </w:p>
    <w:bookmarkEnd w:id="36"/>
    <w:bookmarkStart w:id="37" w:name="тидальные-числа-лява."/>
    <w:p>
      <w:pPr>
        <w:pStyle w:val="Heading4"/>
      </w:pPr>
      <w:r>
        <w:t xml:space="preserve">Тидальные числа Лява.</w:t>
      </w:r>
    </w:p>
    <w:p>
      <w:pPr>
        <w:pStyle w:val="FirstParagraph"/>
      </w:pPr>
      <w:r>
        <w:t xml:space="preserve">В ОТО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точно для чёрных дыр </w:t>
      </w:r>
      <w:r>
        <w:t xml:space="preserve">(Binnington и Poisson 2009 г.)</w:t>
      </w:r>
      <w:r>
        <w:t xml:space="preserve">.</w:t>
      </w:r>
      <w:r>
        <w:t xml:space="preserve"> </w:t>
      </w:r>
      <w:r>
        <w:t xml:space="preserve">В СКТ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(качественное отличие от ОТО), однако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∼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 что неизмеримо для астрофизических объектов.</w:t>
      </w:r>
    </w:p>
    <w:bookmarkEnd w:id="37"/>
    <w:bookmarkStart w:id="38" w:name="гравитационные-эхо."/>
    <w:p>
      <w:pPr>
        <w:pStyle w:val="Heading4"/>
      </w:pPr>
      <w:r>
        <w:t xml:space="preserve">Гравитационные эхо.</w:t>
      </w:r>
    </w:p>
    <w:p>
      <w:pPr>
        <w:pStyle w:val="FirstParagraph"/>
      </w:pPr>
      <w:r>
        <w:t xml:space="preserve">Потенциал СКТ имеет</w:t>
      </w:r>
      <w:r>
        <w:t xml:space="preserve"> </w:t>
      </w:r>
      <w:r>
        <w:rPr>
          <w:i/>
          <w:iCs/>
        </w:rPr>
        <w:t xml:space="preserve">один</w:t>
      </w:r>
      <w:r>
        <w:t xml:space="preserve"> </w:t>
      </w:r>
      <w:r>
        <w:t xml:space="preserve">внешний максимум при всех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sSub>
          <m:e>
            <m:r>
              <m:t>M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Полость (двойной барьер) не формируется, поэтому гравитационные</w:t>
      </w:r>
      <w:r>
        <w:t xml:space="preserve"> </w:t>
      </w:r>
      <w:r>
        <w:t xml:space="preserve">эхо структурно невозможны.</w:t>
      </w:r>
    </w:p>
    <w:bookmarkEnd w:id="38"/>
    <w:bookmarkStart w:id="39" w:name="суперрадиация."/>
    <w:p>
      <w:pPr>
        <w:pStyle w:val="Heading4"/>
      </w:pPr>
      <w:r>
        <w:t xml:space="preserve">Суперрадиация.</w:t>
      </w:r>
    </w:p>
    <w:p>
      <w:pPr>
        <w:pStyle w:val="FirstParagraph"/>
      </w:pPr>
      <w:r>
        <w:t xml:space="preserve">Для астрофизических ЧД: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≫</m:t>
        </m:r>
        <m:r>
          <m:t>1</m:t>
        </m:r>
      </m:oMath>
      <w:r>
        <w:t xml:space="preserve">,</w:t>
      </w:r>
      <w:r>
        <w:t xml:space="preserve"> </w:t>
      </w:r>
      <w:r>
        <w:t xml:space="preserve">квазисвязанные состояния отсутствуют. Граница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554</m:t>
        </m:r>
        <m:r>
          <m:t> </m:t>
        </m:r>
        <m:r>
          <m:rPr>
            <m:sty m:val="p"/>
          </m:rPr>
          <m:t>Λ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53</m:t>
        </m:r>
      </m:oMath>
      <w:r>
        <w:t xml:space="preserve"> мэВ</w:t>
      </w:r>
      <w:r>
        <w:t xml:space="preserve"> </w:t>
      </w:r>
      <w:r>
        <w:t xml:space="preserve">даёт</w:t>
      </w:r>
      <w:r>
        <w:t xml:space="preserve"> </w:t>
      </w:r>
      <m:oMath>
        <m:sSub>
          <m:e>
            <m:r>
              <m:t>M</m:t>
            </m:r>
          </m:e>
          <m:sub>
            <m:r>
              <m:t>α</m:t>
            </m:r>
            <m:r>
              <m:rPr>
                <m:sty m:val="p"/>
              </m:rPr>
              <m:t>=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t>G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 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;</w:t>
      </w:r>
      <w:r>
        <w:t xml:space="preserve"> </w:t>
      </w:r>
      <w:r>
        <w:t xml:space="preserve">нижняя граница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 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t xml:space="preserve">определяется минимальной массой, при которой горизонт</w:t>
      </w:r>
      <w:r>
        <w:t xml:space="preserve"> </w:t>
      </w:r>
      <w:r>
        <w:t xml:space="preserve">существует </w:t>
      </w:r>
      <w:r>
        <w:t xml:space="preserve">(Alfyorov 2026 г.f)</w:t>
      </w:r>
      <w:r>
        <w:t xml:space="preserve">. В окне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α</m:t>
            </m:r>
            <m:r>
              <m:rPr>
                <m:sty m:val="p"/>
              </m:rPr>
              <m:t>=</m:t>
            </m:r>
            <m:r>
              <m:t>1</m:t>
            </m:r>
          </m:sub>
        </m:sSub>
      </m:oMath>
      <w:r>
        <w:t xml:space="preserve"> </w:t>
      </w:r>
      <w:r>
        <w:t xml:space="preserve">горизонт существует и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; без факеонного предписания</w:t>
      </w:r>
      <w:r>
        <w:t xml:space="preserve"> </w:t>
      </w:r>
      <w:r>
        <w:t xml:space="preserve">стандартный призрак вызвал бы суперрадиантную нестабильность.</w:t>
      </w:r>
      <w:r>
        <w:t xml:space="preserve"> </w:t>
      </w:r>
      <w:r>
        <w:t xml:space="preserve">Факеон проецирует состояния на массовой оболочке и предотвращает формирование облака.</w:t>
      </w:r>
    </w:p>
    <w:bookmarkEnd w:id="39"/>
    <w:bookmarkStart w:id="40" w:name="X6e508b01bf65e4a331199b24f663c317be7c3b7"/>
    <w:p>
      <w:pPr>
        <w:pStyle w:val="Heading4"/>
      </w:pPr>
      <w:r>
        <w:t xml:space="preserve">Расширение на вращающиеся и заряженные ЧД.</w:t>
      </w:r>
    </w:p>
    <w:p>
      <w:pPr>
        <w:pStyle w:val="FirstParagraph"/>
      </w:pPr>
      <w:r>
        <w:t xml:space="preserve">Для Керра (</w:t>
      </w:r>
      <m:oMath>
        <m:r>
          <m:t>a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998</m:t>
        </m:r>
      </m:oMath>
      <w:r>
        <w:t xml:space="preserve">) горизонт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уменьшается, ослабляя подавление; доминирующая поправка возрастает</w:t>
      </w:r>
      <w:r>
        <w:t xml:space="preserve"> </w:t>
      </w:r>
      <w:r>
        <w:t xml:space="preserve">до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(от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— по-прежнему</w:t>
      </w:r>
      <w:r>
        <w:t xml:space="preserve"> </w:t>
      </w:r>
      <w:r>
        <w:t xml:space="preserve">неизмеримо. Для Райсснера–Нордстрёма в экстремальном пределе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→</m:t>
        </m:r>
        <m:r>
          <m:t>1</m:t>
        </m:r>
      </m:oMath>
      <w:r>
        <w:t xml:space="preserve">: поправка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t xml:space="preserve">.</w:t>
      </w:r>
    </w:p>
    <w:bookmarkEnd w:id="40"/>
    <w:bookmarkStart w:id="45" w:name="ограничения-на-lambda-из-кнм."/>
    <w:p>
      <w:pPr>
        <w:pStyle w:val="Heading4"/>
      </w:pPr>
      <w:r>
        <w:t xml:space="preserve">Ограничения на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из КНМ.</w:t>
      </w:r>
    </w:p>
    <w:p>
      <w:pPr>
        <w:pStyle w:val="FirstParagraph"/>
      </w:pPr>
      <w:r>
        <w:t xml:space="preserve">В параметризации Cardoso et al. </w:t>
      </w:r>
      <w:r>
        <w:t xml:space="preserve">(Cardoso и др. 2019 г.)</w:t>
      </w:r>
      <w:r>
        <w:t xml:space="preserve"> </w:t>
      </w:r>
      <w:r>
        <w:t xml:space="preserve">юкавская поправка отображается в</w:t>
      </w:r>
      <w:r>
        <w:t xml:space="preserve"> </w:t>
      </w:r>
      <m:oMath>
        <m:sSub>
          <m:e>
            <m:r>
              <m:t>α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для всех </w:t>
      </w:r>
      <m:oMath>
        <m:r>
          <m:t>j</m:t>
        </m:r>
      </m:oMath>
      <w:r>
        <w:t xml:space="preserve"> </w:t>
      </w:r>
      <w:r>
        <w:t xml:space="preserve">(сверхстепенно́е подавление по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). Формальное ограничение</w:t>
      </w:r>
      <w:r>
        <w:t xml:space="preserve"> </w:t>
      </w:r>
      <w:r>
        <w:t xml:space="preserve">из рингдауна LIGO:</w:t>
      </w:r>
      <w:r>
        <w:t xml:space="preserve"> </w:t>
      </w:r>
      <w:r>
        <w:t xml:space="preserve">$\Lambda_{\rm QNM} \sim 2{,}2 \times 10^{-12}\;\text{эВ}$</w:t>
      </w:r>
      <w:r>
        <w:t xml:space="preserve">,</w:t>
      </w:r>
      <w:r>
        <w:t xml:space="preserve"> </w:t>
      </w:r>
      <w:r>
        <w:t xml:space="preserve">что на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порядков слабее</w:t>
      </w:r>
      <w:r>
        <w:t xml:space="preserve"> </w:t>
      </w:r>
      <w:r>
        <w:t xml:space="preserve">$\Lambda_{\rm EW} &gt; 3{,}53\;\text{мэВ}$</w:t>
      </w:r>
      <w:r>
        <w:t xml:space="preserve">.</w:t>
      </w:r>
    </w:p>
    <w:bookmarkStart w:id="44" w:name="fig:qnm_mass_scan"/>
    <w:p>
      <w:pPr>
        <w:pStyle w:val="CaptionedFigure"/>
      </w:pPr>
      <w:r>
        <w:drawing>
          <wp:inline>
            <wp:extent cx="5334000" cy="33337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_qnm_mass_scan_bw.pdf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Суммарный сдвиг КНМ-частоты</w:t>
      </w:r>
      <w:r>
        <w:t xml:space="preserve"> </w:t>
      </w:r>
      <m:oMath>
        <m:r>
          <m:t>δ</m:t>
        </m:r>
        <m:r>
          <m:t>ω</m:t>
        </m:r>
        <m:r>
          <m:rPr>
            <m:sty m:val="p"/>
          </m:rPr>
          <m:t>/</m:t>
        </m:r>
        <m:r>
          <m:t>ω</m:t>
        </m:r>
      </m:oMath>
      <w:r>
        <w:t xml:space="preserve"> </w:t>
      </w:r>
      <w:r>
        <w:t xml:space="preserve">как функция</w:t>
      </w:r>
      <w:r>
        <w:t xml:space="preserve"> </w:t>
      </w:r>
      <w:r>
        <w:t xml:space="preserve">массы ЧД (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). Для малых масс (</w:t>
      </w:r>
      <m:oMath>
        <m:r>
          <m:t>M</m:t>
        </m:r>
        <m:r>
          <m:rPr>
            <m:sty m:val="p"/>
          </m:rPr>
          <m:t>≲</m:t>
        </m:r>
        <m:sSub>
          <m:e>
            <m:r>
              <m:t>M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)</w:t>
      </w:r>
      <w:r>
        <w:t xml:space="preserve"> </w:t>
      </w:r>
      <w:r>
        <w:t xml:space="preserve">доминирует модификация метрики</w:t>
      </w:r>
      <w:r>
        <w:t xml:space="preserve"> </w:t>
      </w:r>
      <w:r>
        <w:t xml:space="preserve">$\sim e^{-m_2 r_{\rm peak}}$</w:t>
      </w:r>
      <w:r>
        <w:t xml:space="preserve">; для</w:t>
      </w:r>
      <w:r>
        <w:t xml:space="preserve"> </w:t>
      </w:r>
      <w:r>
        <w:t xml:space="preserve">астрофизических масс (</w:t>
      </w:r>
      <m:oMath>
        <m:r>
          <m:t>M</m:t>
        </m:r>
        <m:r>
          <m:rPr>
            <m:sty m:val="p"/>
          </m:rPr>
          <m:t>≳</m:t>
        </m:r>
        <m:r>
          <m:t>1</m:t>
        </m:r>
        <m:r>
          <m:t> 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) доминирует поправка</w:t>
      </w:r>
      <w:r>
        <w:t xml:space="preserve"> </w:t>
      </w:r>
      <w:r>
        <w:t xml:space="preserve">уравнения возмущений</w:t>
      </w:r>
      <w:r>
        <w:t xml:space="preserve"> </w:t>
      </w:r>
      <m:oMath>
        <m:r>
          <m:rPr>
            <m:sty m:val="p"/>
          </m:rPr>
          <m:t>∼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/</m:t>
        </m:r>
        <m:r>
          <m:rPr>
            <m:sty m:val="p"/>
          </m:rP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 Зелёная</w:t>
      </w:r>
      <w:r>
        <w:t xml:space="preserve"> </w:t>
      </w:r>
      <w:r>
        <w:t xml:space="preserve">полоса: чувствительность LIGO O4.</w:t>
      </w:r>
    </w:p>
    <w:bookmarkEnd w:id="44"/>
    <w:bookmarkEnd w:id="45"/>
    <w:bookmarkStart w:id="47" w:name="сводка-ограничений-на-lambda."/>
    <w:p>
      <w:pPr>
        <w:pStyle w:val="Heading4"/>
      </w:pPr>
      <w:r>
        <w:t xml:space="preserve">Сводка ограничений на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.</w:t>
      </w:r>
    </w:p>
    <w:p>
      <w:pPr>
        <w:pStyle w:val="FirstParagraph"/>
      </w:pPr>
      <w:r>
        <w:t xml:space="preserve">Различные каналы дают ограничения, различающиеся на 21 порядок</w:t>
      </w:r>
      <w:r>
        <w:t xml:space="preserve"> </w:t>
      </w:r>
      <w:r>
        <w:t xml:space="preserve">(таблица </w:t>
      </w:r>
      <w:hyperlink w:anchor="tab:lambda_bounds">
        <w:r>
          <w:rPr>
            <w:rStyle w:val="Hyperlink"/>
          </w:rPr>
          <w:t xml:space="preserve">5</w:t>
        </w:r>
      </w:hyperlink>
      <w:r>
        <w:t xml:space="preserve">).</w:t>
      </w:r>
    </w:p>
    <w:bookmarkStart w:id="46" w:name="tab:lambda_bounds"/>
    <w:p>
      <w:pPr>
        <w:pStyle w:val="TableCaption"/>
      </w:pPr>
      <w:r>
        <w:t xml:space="preserve">Ограничения на масштаб обрезания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из различных каналов.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граничения на масштаб обрезания \Lambda из различных каналов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Дисперсия ГВ (GWTC-3)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t> </m:t>
              </m:r>
              <m:r>
                <m:rPr>
                  <m:nor/>
                  <m:sty m:val="p"/>
                </m:rPr>
                <m:t>мэВ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(LIGO Scientific Collaboration и др. 2022 г.)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Eöt-Wash (выделенный)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&gt;</m:t>
              </m:r>
              <m:r>
                <m:rPr>
                  <m:sty m:val="b"/>
                </m:rPr>
                <m:t>3</m:t>
              </m:r>
              <m:r>
                <m:rPr>
                  <m:sty m:val="b"/>
                </m:rPr>
                <m:t>,</m:t>
              </m:r>
              <m:r>
                <m:rPr>
                  <m:sty m:val="b"/>
                </m:rPr>
                <m:t>53</m:t>
              </m:r>
              <m:r>
                <m:rPr>
                  <m:sty m:val="b"/>
                </m:rPr>
                <m:t> </m:t>
              </m:r>
              <m:r>
                <m:rPr>
                  <m:nor/>
                  <m:sty m:val="p"/>
                </m:rPr>
                <m:t>мэВ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данная работа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Eöt-Wash (Stelle)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57</m:t>
              </m:r>
              <m:r>
                <m:t> </m:t>
              </m:r>
              <m:r>
                <m:rPr>
                  <m:nor/>
                  <m:sty m:val="p"/>
                </m:rPr>
                <m:t>мэВ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(Alfyorov 2026 г.f)</w:t>
            </w:r>
            <w:r>
              <w:t xml:space="preserve">, заменён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Солнечная система (Cassini)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38</m:t>
              </m:r>
              <m:r>
                <m:t> </m:t>
              </m:r>
              <m:r>
                <m:rPr>
                  <m:nor/>
                  <m:sty m:val="p"/>
                </m:rPr>
                <m:t>мэВ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(Alfyorov 2026 г.f)</w:t>
            </w:r>
            <w:r>
              <w:t xml:space="preserve">, заменён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Рингдаун LIGO (КНМ)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  <m:r>
                <m:t> </m:t>
              </m:r>
              <m:r>
                <m:rPr>
                  <m:nor/>
                  <m:sty m:val="p"/>
                </m:rPr>
                <m:t>эВ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данная работа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Тень ЧД (EHT)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sup>
              </m:sSup>
              <m:r>
                <m:t> </m:t>
              </m:r>
              <m:r>
                <m:rPr>
                  <m:nor/>
                  <m:sty m:val="p"/>
                </m:rPr>
                <m:t>эВ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данная работа</w:t>
            </w:r>
          </w:p>
        </w:tc>
      </w:tr>
    </w:tbl>
    <w:bookmarkEnd w:id="46"/>
    <w:bookmarkEnd w:id="47"/>
    <w:bookmarkEnd w:id="48"/>
    <w:bookmarkStart w:id="49" w:name="sec:astro_other"/>
    <w:p>
      <w:pPr>
        <w:pStyle w:val="Heading2"/>
      </w:pPr>
      <w:r>
        <w:t xml:space="preserve">Прочие отсутствующие отклонения от ОТО</w:t>
      </w:r>
    </w:p>
    <w:p>
      <w:pPr>
        <w:pStyle w:val="FirstParagraph"/>
      </w:pPr>
      <w:r>
        <w:t xml:space="preserve">Помимо КНМ, следующие наблюдаемые неотличимы от ОТО:</w:t>
      </w:r>
    </w:p>
    <w:p>
      <w:pPr>
        <w:numPr>
          <w:ilvl w:val="0"/>
          <w:numId w:val="1004"/>
        </w:numPr>
      </w:pPr>
      <w:r>
        <w:t xml:space="preserve">структура нейтронных звёзд (немодифицированное уравнение Толмена–Оппенгеймера–Волкова),</w:t>
      </w:r>
    </w:p>
    <w:p>
      <w:pPr>
        <w:numPr>
          <w:ilvl w:val="0"/>
          <w:numId w:val="1004"/>
        </w:numPr>
      </w:pPr>
      <w:r>
        <w:t xml:space="preserve">поздняя космология (</w:t>
      </w: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64</m:t>
            </m:r>
          </m:sup>
        </m:sSup>
      </m:oMath>
      <w:r>
        <w:t xml:space="preserve">;</w:t>
      </w:r>
      <w:r>
        <w:t xml:space="preserve"> </w:t>
      </w:r>
      <w:r>
        <w:t xml:space="preserve">(Alfyorov 2026 г.c)</w:t>
      </w:r>
      <w:r>
        <w:t xml:space="preserve">).</w:t>
      </w:r>
    </w:p>
    <w:bookmarkEnd w:id="49"/>
    <w:bookmarkStart w:id="50" w:name="sec:swampland"/>
    <w:p>
      <w:pPr>
        <w:pStyle w:val="Heading2"/>
      </w:pPr>
      <w:r>
        <w:t xml:space="preserve">Напряжение с программой Swampland</w:t>
      </w:r>
    </w:p>
    <w:p>
      <w:pPr>
        <w:pStyle w:val="FirstParagraph"/>
      </w:pPr>
      <w:r>
        <w:t xml:space="preserve">Скаляронный потенциал СКТ (если бы скалярон существовал) нарушил бы</w:t>
      </w:r>
      <w:r>
        <w:t xml:space="preserve"> </w:t>
      </w:r>
      <w:r>
        <w:t xml:space="preserve">уточнённую гипотезу Swampland де Ситтера </w:t>
      </w:r>
      <w:r>
        <w:t xml:space="preserve">(Obied и др. 2018 г.)</w:t>
      </w:r>
      <w:r>
        <w:t xml:space="preserve">.</w:t>
      </w:r>
      <w:r>
        <w:t xml:space="preserve"> </w:t>
      </w:r>
      <w:r>
        <w:t xml:space="preserve">Поскольку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полностью устраняет скалярон, это напряжение</w:t>
      </w:r>
      <w:r>
        <w:t xml:space="preserve"> </w:t>
      </w:r>
      <w:r>
        <w:t xml:space="preserve">несущественно для стандартного спектрального действия.</w:t>
      </w:r>
    </w:p>
    <w:bookmarkEnd w:id="50"/>
    <w:bookmarkEnd w:id="51"/>
    <w:bookmarkStart w:id="56" w:name="sec:comparison"/>
    <w:p>
      <w:pPr>
        <w:pStyle w:val="Heading1"/>
      </w:pPr>
      <w:r>
        <w:t xml:space="preserve">Сравнение с конкурирующими программами</w:t>
      </w:r>
    </w:p>
    <w:p>
      <w:pPr>
        <w:pStyle w:val="FirstParagraph"/>
      </w:pPr>
      <w:r>
        <w:t xml:space="preserve">Мы сравниваем СКТ с пятью программами квантовой гравитации:</w:t>
      </w:r>
      <w:r>
        <w:t xml:space="preserve"> </w:t>
      </w:r>
      <w:r>
        <w:rPr>
          <w:i/>
          <w:iCs/>
        </w:rPr>
        <w:t xml:space="preserve">Петлевая квантовая гравитация</w:t>
      </w:r>
      <w:r>
        <w:t xml:space="preserve"> </w:t>
      </w:r>
      <w:r>
        <w:t xml:space="preserve">(ПКГ) </w:t>
      </w:r>
      <w:r>
        <w:t xml:space="preserve">(Rovelli 2004 г.; Thiemann 2007 г.)</w:t>
      </w:r>
      <w:r>
        <w:t xml:space="preserve">;</w:t>
      </w:r>
      <w:r>
        <w:t xml:space="preserve"> </w:t>
      </w:r>
      <w:r>
        <w:rPr>
          <w:i/>
          <w:iCs/>
        </w:rPr>
        <w:t xml:space="preserve">Асимптотическая безопасность</w:t>
      </w:r>
      <w:r>
        <w:t xml:space="preserve"> </w:t>
      </w:r>
      <w:r>
        <w:t xml:space="preserve">(АБ) </w:t>
      </w:r>
      <w:r>
        <w:t xml:space="preserve">(Reuter и Saueressig 2012 г.)</w:t>
      </w:r>
      <w:r>
        <w:t xml:space="preserve">;</w:t>
      </w:r>
      <w:r>
        <w:t xml:space="preserve"> </w:t>
      </w:r>
      <w:r>
        <w:rPr>
          <w:i/>
          <w:iCs/>
        </w:rPr>
        <w:t xml:space="preserve">Каузальные динамические триангуляции</w:t>
      </w:r>
      <w:r>
        <w:t xml:space="preserve"> </w:t>
      </w:r>
      <w:r>
        <w:t xml:space="preserve">(КДТ) </w:t>
      </w:r>
      <w:r>
        <w:t xml:space="preserve">(Ambjorn и др. 2012 г.)</w:t>
      </w:r>
      <w:r>
        <w:t xml:space="preserve">;</w:t>
      </w:r>
      <w:r>
        <w:t xml:space="preserve"> </w:t>
      </w:r>
      <w:r>
        <w:rPr>
          <w:i/>
          <w:iCs/>
        </w:rPr>
        <w:t xml:space="preserve">теория струн</w:t>
      </w:r>
      <w:r>
        <w:t xml:space="preserve"> </w:t>
      </w:r>
      <w:r>
        <w:t xml:space="preserve">(Polchinski 1998 г.)</w:t>
      </w:r>
      <w:r>
        <w:t xml:space="preserve">;</w:t>
      </w:r>
      <w:r>
        <w:t xml:space="preserve"> </w:t>
      </w:r>
      <w:r>
        <w:rPr>
          <w:i/>
          <w:iCs/>
        </w:rPr>
        <w:t xml:space="preserve">Бесконечно-производная гравитация</w:t>
      </w:r>
      <w:r>
        <w:t xml:space="preserve"> </w:t>
      </w:r>
      <w:r>
        <w:t xml:space="preserve">(БПГ) </w:t>
      </w:r>
      <w:r>
        <w:t xml:space="preserve">(Biswas и др. 2006 г.; Modesto 2012 г.)</w:t>
      </w:r>
      <w:r>
        <w:t xml:space="preserve">.</w:t>
      </w:r>
    </w:p>
    <w:bookmarkStart w:id="52" w:name="tab:comparison"/>
    <w:p>
      <w:pPr>
        <w:pStyle w:val="TableCaption"/>
      </w:pPr>
      <w:r>
        <w:t xml:space="preserve">Межпрограммное сравнение. Обозначения: н.в. = не вычислено, з.м. = зависит от модели,</w:t>
      </w:r>
      <w:r>
        <w:t xml:space="preserve"> </w:t>
      </w:r>
      <w:r>
        <w:t xml:space="preserve">н.п. = не предсказано, НТ огр. = неподвижная точка</w:t>
      </w:r>
      <w:r>
        <w:t xml:space="preserve"> </w:t>
      </w:r>
      <w:r>
        <w:t xml:space="preserve">ограничивает, без изм. = без изменений, миним. = минимальная</w:t>
      </w:r>
      <w:r>
        <w:t xml:space="preserve"> </w:t>
      </w:r>
      <w:r>
        <w:t xml:space="preserve">связь.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спин. пена = спиновая пена (spinfoam).</w:t>
      </w:r>
    </w:p>
    <w:p>
      <w:r>
        <w:rPr>
          <w:sz w:val="18"/>
        </w:rPr>
        <w:t>a — Значение СКТ зависит от определения. В методе Миттаг-Лёффлера d_S проходит через ≈2, но поток немонотонный (колебательный). HK: d_S = 4, ASZ: d_S = 0.</w:t>
      </w:r>
    </w:p>
    <w:p>
      <w:r>
        <w:rPr>
          <w:sz w:val="18"/>
        </w:rPr>
        <w:t>b — Юкавский потенциал даёт V(0)/V_N = −1/3; полный нелокальный расходится при r → 0 (одна петля).</w:t>
      </w:r>
    </w:p>
    <w:p>
      <w:r>
        <w:rPr>
          <w:sz w:val="18"/>
        </w:rPr>
        <w:t>c — Однопетлевой результат.</w:t>
      </w:r>
    </w:p>
    <w:p>
      <w:r>
        <w:rPr>
          <w:sz w:val="18"/>
        </w:rPr>
        <w:t>d — Целая функция порядка 1; факеонное предписание для счётно-бесконечного числа комплексных полюсов требует доказательства сходимости.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ежпрограммное сравнение. Обозначения: н.в. = не вычислено, з.м. = зависит от модели, н.п. = не предсказано, НТ огр. = неподвижная точка ограничивает, без изм. = без изменений, миним. = минимальная связь. {}^{\dagger}спин. пена = спиновая пена (spinfoam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КДТ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БПГ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(УФ)</w:t>
            </w:r>
            <m:oMath>
              <m:sSup>
                <m:e>
                  <m:r>
                    <m:t>​</m:t>
                  </m:r>
                </m:e>
                <m:sup>
                  <m:r>
                    <m:t>a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м.-зав.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  <m:r>
                <m:t> 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 </w:t>
            </w:r>
            <w:r>
              <w:t xml:space="preserve">(точно)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80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з.м.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log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/</m:t>
              </m:r>
              <m:r>
                <m:t>24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или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н.в.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Сингулярность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разрешена</w:t>
            </w:r>
            <m:oMath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отскок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н.в.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фаззбол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исключено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</m:t>
              </m:r>
            </m:oMath>
            <w:r>
              <w:t xml:space="preserve">–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17</m:t>
              </m:r>
            </m:oMath>
            <w:r>
              <w:t xml:space="preserve"> </w:t>
            </w:r>
            <w:r>
              <w:t xml:space="preserve">(Agullo и Morris 2015 г.)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н.в.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ландшафт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Дисперсия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m:oMath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з.м.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н.в.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н.в.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γ</m:t>
                  </m:r>
                </m:e>
                <m:sub>
                  <m:r>
                    <m:rPr>
                      <m:nor/>
                      <m:sty m:val="p"/>
                    </m:rPr>
                    <m:t>PPN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н.в.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УФ проп.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целая</w:t>
            </w:r>
            <m:oMath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спин. пена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степенной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решётка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гауссов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cc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н.п.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н.п.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н.п.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треб.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500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н.п.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Материя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свободно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НТ огр.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н.в.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ландшафт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миним.</w:t>
            </w:r>
          </w:p>
        </w:tc>
      </w:tr>
    </w:tbl>
    <w:bookmarkEnd w:id="52"/>
    <w:bookmarkStart w:id="53" w:name="sec:discriminating"/>
    <w:p>
      <w:pPr>
        <w:pStyle w:val="Heading2"/>
      </w:pPr>
      <w:r>
        <w:t xml:space="preserve">Дискриминирующие наблюдаемые</w:t>
      </w:r>
    </w:p>
    <w:p>
      <w:pPr>
        <w:pStyle w:val="FirstParagraph"/>
      </w:pPr>
      <w:r>
        <w:t xml:space="preserve">Три оси дают предсказания, взаимно несовместимые между программами:</w:t>
      </w:r>
    </w:p>
    <w:p>
      <w:pPr>
        <w:numPr>
          <w:ilvl w:val="0"/>
          <w:numId w:val="1005"/>
        </w:numPr>
      </w:pP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СКТ:</w:t>
      </w:r>
      <w:r>
        <w:t xml:space="preserve"> </w:t>
      </w:r>
      <m:oMath>
        <m:r>
          <m:rPr>
            <m:sty m:val="p"/>
          </m:rPr>
          <m:t>+</m:t>
        </m:r>
        <m:r>
          <m:t>37</m:t>
        </m:r>
        <m:r>
          <m:rPr>
            <m:sty m:val="p"/>
          </m:rPr>
          <m:t>/</m:t>
        </m:r>
        <m:r>
          <m:t>24</m:t>
        </m:r>
      </m:oMath>
      <w:r>
        <w:t xml:space="preserve">. ПКГ: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Противоположный знак. АБ: зависит от определения. БПГ: нет</w:t>
      </w:r>
      <w:r>
        <w:t xml:space="preserve"> </w:t>
      </w:r>
      <w:r>
        <w:t xml:space="preserve">логарифмической поправки.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УФ-пропагатор.</w:t>
      </w:r>
      <w:r>
        <w:t xml:space="preserve"> </w:t>
      </w:r>
      <w:r>
        <w:t xml:space="preserve">СКТ: целая функция порядка 1.</w:t>
      </w:r>
      <w:r>
        <w:t xml:space="preserve"> </w:t>
      </w:r>
      <w:r>
        <w:t xml:space="preserve">БПГ: гауссова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 АБ: степенная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 ПКГ: дискретная амплитуда спиновой пены.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Связь с материей.</w:t>
      </w:r>
      <w:r>
        <w:t xml:space="preserve"> </w:t>
      </w:r>
      <w:r>
        <w:t xml:space="preserve">СКТ: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,</w:t>
      </w:r>
      <w:r>
        <w:t xml:space="preserve"> </w:t>
      </w:r>
      <w:r>
        <w:t xml:space="preserve">определённый только содержанием частиц СМ. АБ: негауссова</w:t>
      </w:r>
      <w:r>
        <w:t xml:space="preserve"> </w:t>
      </w:r>
      <w:r>
        <w:t xml:space="preserve">неподвижная точка ограничивает число полей, но не фиксирует</w:t>
      </w:r>
      <w:r>
        <w:t xml:space="preserve"> </w:t>
      </w:r>
      <w:r>
        <w:t xml:space="preserve">коэффициент связи. ПКГ, струны, БПГ: связь с материей —</w:t>
      </w:r>
      <w:r>
        <w:t xml:space="preserve"> </w:t>
      </w:r>
      <w:r>
        <w:t xml:space="preserve">свободный параметр.</w:t>
      </w:r>
    </w:p>
    <w:bookmarkEnd w:id="53"/>
    <w:bookmarkStart w:id="54" w:name="sec:AS"/>
    <w:p>
      <w:pPr>
        <w:pStyle w:val="Heading2"/>
      </w:pPr>
      <w:r>
        <w:t xml:space="preserve">СКТ и асимптотическая безопасность</w:t>
      </w:r>
    </w:p>
    <w:p>
      <w:pPr>
        <w:pStyle w:val="FirstParagraph"/>
      </w:pPr>
      <w:r>
        <w:t xml:space="preserve">СКТ и АБ имеют тождественные однопетлевые формфакторы материи.</w:t>
      </w:r>
      <w:r>
        <w:t xml:space="preserve"> </w:t>
      </w:r>
      <w:r>
        <w:t xml:space="preserve">Первое расхождение возникает на уровне гравитонной петли.</w:t>
      </w:r>
      <w:r>
        <w:t xml:space="preserve"> </w:t>
      </w:r>
      <w:r>
        <w:t xml:space="preserve">С учётом вкладов гравитона и призраков полный однопетлевой</w:t>
      </w:r>
      <w:r>
        <w:t xml:space="preserve"> </w:t>
      </w:r>
      <w:r>
        <w:t xml:space="preserve">коэффициент Вейля АБ равен </w:t>
      </w:r>
      <w:r>
        <w:t xml:space="preserve">(Satz и др. 2010 г.)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</m:num>
            <m:den>
              <m:r>
                <m:t>120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458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23</m:t>
          </m:r>
          <m:r>
            <m:t> </m:t>
          </m:r>
          <m:sSubSup>
            <m:e>
              <m:r>
                <m:t>α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Сопоставление </w:t>
      </w:r>
      <w:hyperlink w:anchor="eq:AS-alphaC">
        <w:r>
          <w:rPr>
            <w:rStyle w:val="Hyperlink"/>
          </w:rPr>
          <w:t xml:space="preserve">[eq:AS-alphaC]</w:t>
        </w:r>
      </w:hyperlink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является</w:t>
      </w:r>
      <w:r>
        <w:t xml:space="preserve"> </w:t>
      </w:r>
      <w:r>
        <w:t xml:space="preserve">сравнением одинаковых величин:</w:t>
      </w:r>
      <w:r>
        <w:t xml:space="preserve"> </w:t>
      </w:r>
      <m:oMath>
        <m:sSubSup>
          <m:e>
            <m:r>
              <m:t>α</m:t>
            </m:r>
          </m:e>
          <m:sub>
            <m:r>
              <m:t>C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p>
        </m:sSubSup>
      </m:oMath>
      <w:r>
        <w:t xml:space="preserve"> </w:t>
      </w:r>
      <w:r>
        <w:t xml:space="preserve">суммирует только по материальным петлям (спектральное действие —</w:t>
      </w:r>
      <w:r>
        <w:t xml:space="preserve"> </w:t>
      </w:r>
      <w:r>
        <w:t xml:space="preserve">матрица следа на полях материи), тогда как</w:t>
      </w:r>
      <w:r>
        <w:t xml:space="preserve"> </w:t>
      </w:r>
      <m:oMath>
        <m:sSubSup>
          <m:e>
            <m:r>
              <m:t>α</m:t>
            </m:r>
          </m:e>
          <m:sub>
            <m:r>
              <m:t>C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sup>
        </m:sSubSup>
      </m:oMath>
      <w:r>
        <w:t xml:space="preserve"> </w:t>
      </w:r>
      <w:r>
        <w:t xml:space="preserve">включает также гравитон и</w:t>
      </w:r>
      <w:r>
        <w:t xml:space="preserve"> </w:t>
      </w:r>
      <w:r>
        <w:t xml:space="preserve">Фаддеева–Попова призраки. Совпадение материальной части</w:t>
      </w:r>
      <w:r>
        <w:t xml:space="preserve"> </w:t>
      </w:r>
      <w:r>
        <w:t xml:space="preserve">(</w:t>
      </w:r>
      <m:oMath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) является нетривиальной перекрёстной проверкой,</w:t>
      </w:r>
      <w:r>
        <w:t xml:space="preserve"> </w:t>
      </w:r>
      <w:r>
        <w:t xml:space="preserve">а не предсказанием нового эффекта.</w:t>
      </w:r>
      <w:r>
        <w:t xml:space="preserve"> </w:t>
      </w:r>
      <w:r>
        <w:t xml:space="preserve">Эти гравитонно-петлевые вклады отсутствуют в спектральном</w:t>
      </w:r>
      <w:r>
        <w:t xml:space="preserve"> </w:t>
      </w:r>
      <w:r>
        <w:t xml:space="preserve">действии СКТ (которое суммирует только по полям материи).</w:t>
      </w:r>
    </w:p>
    <w:bookmarkEnd w:id="54"/>
    <w:bookmarkStart w:id="55" w:name="sec:universal"/>
    <w:p>
      <w:pPr>
        <w:pStyle w:val="Heading2"/>
      </w:pPr>
      <w:r>
        <w:t xml:space="preserve">Универсальные черты</w:t>
      </w:r>
    </w:p>
    <w:p>
      <w:pPr>
        <w:pStyle w:val="FirstParagraph"/>
      </w:pPr>
      <w:r>
        <w:t xml:space="preserve">Спектральная размерность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в УФ-пределе получена в ПКГ,</w:t>
      </w:r>
      <w:r>
        <w:t xml:space="preserve"> </w:t>
      </w:r>
      <w:r>
        <w:t xml:space="preserve">АБ и БПГ как монотонный</w:t>
      </w:r>
      <w:r>
        <w:t xml:space="preserve"> </w:t>
      </w:r>
      <m:oMath>
        <m:r>
          <m:t>4</m:t>
        </m:r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поток. КДТ даёт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 </w:t>
      </w:r>
      <w:r>
        <w:t xml:space="preserve">(Ambjorn и др. 2005 г.)</w:t>
      </w:r>
      <w:r>
        <w:t xml:space="preserve">.</w:t>
      </w:r>
      <w:r>
        <w:t xml:space="preserve"> </w:t>
      </w:r>
      <w:r>
        <w:t xml:space="preserve">В СКТ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проходит через</w:t>
      </w:r>
      <w:r>
        <w:t xml:space="preserve"> </w:t>
      </w:r>
      <m:oMath>
        <m:r>
          <m:rPr>
            <m:sty m:val="p"/>
          </m:rPr>
          <m:t>≈</m:t>
        </m:r>
        <m:r>
          <m:t> </m:t>
        </m:r>
        <m:r>
          <m:t>2</m:t>
        </m:r>
      </m:oMath>
      <w:r>
        <w:t xml:space="preserve"> </w:t>
      </w:r>
      <w:r>
        <w:t xml:space="preserve">вблизи масштаба призрака,</w:t>
      </w:r>
      <w:r>
        <w:t xml:space="preserve"> </w:t>
      </w:r>
      <w:r>
        <w:t xml:space="preserve">но поток немонотонный (колебательный) и не является УФ-плато.</w:t>
      </w:r>
      <w:r>
        <w:t xml:space="preserve"> </w:t>
      </w:r>
      <w:r>
        <w:t xml:space="preserve">Квазиуниверсальность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отмечена</w:t>
      </w:r>
      <w:r>
        <w:t xml:space="preserve"> </w:t>
      </w:r>
      <w:r>
        <w:t xml:space="preserve">в </w:t>
      </w:r>
      <w:r>
        <w:t xml:space="preserve">(Carlip 2017 г.)</w:t>
      </w:r>
      <w:r>
        <w:t xml:space="preserve">; СКТ реализует её качественно иным механизмом</w:t>
      </w:r>
      <w:r>
        <w:t xml:space="preserve"> </w:t>
      </w:r>
      <w:r>
        <w:t xml:space="preserve">(интерференция полюсов призрака, а не модифицированный УФ-скейлинг).</w:t>
      </w:r>
    </w:p>
    <w:p>
      <w:pPr>
        <w:pStyle w:val="BodyText"/>
      </w:pPr>
      <w:r>
        <w:t xml:space="preserve">Все шесть программ предсказывают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w:r>
        <w:t xml:space="preserve">масштабах Солнечной системы.</w:t>
      </w:r>
    </w:p>
    <w:bookmarkEnd w:id="55"/>
    <w:bookmarkEnd w:id="56"/>
    <w:bookmarkStart w:id="58" w:name="sec:falsification"/>
    <w:p>
      <w:pPr>
        <w:pStyle w:val="Heading1"/>
      </w:pPr>
      <w:r>
        <w:t xml:space="preserve">Критерии фальсификации</w:t>
      </w:r>
    </w:p>
    <w:bookmarkStart w:id="57" w:name="tab:falsification"/>
    <w:p>
      <w:pPr>
        <w:pStyle w:val="TableCaption"/>
      </w:pPr>
      <w:r>
        <w:t xml:space="preserve">Критерии фальсификации. Каждая строка указывает</w:t>
      </w:r>
      <w:r>
        <w:t xml:space="preserve"> </w:t>
      </w:r>
      <w:r>
        <w:t xml:space="preserve">наблюдение, которое противоречило бы конкретному предсказанию СКТ,</w:t>
      </w:r>
      <w:r>
        <w:t xml:space="preserve"> </w:t>
      </w:r>
      <w:r>
        <w:t xml:space="preserve">эксперимент и ориентировочные сроки.</w:t>
      </w:r>
    </w:p>
    <w:p>
      <w:r>
        <w:rPr>
          <w:sz w:val="18"/>
        </w:rPr>
        <w:t>e — Критерий теоретический: c_log фальсифицируется независимым вычислением знака в конкурирующей программе, а не прямым экспериментальным измерением.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ритерии фальсификации. Каждая строка указывает наблюдение, которое противоречило бы конкретному предсказанию СКТ, эксперимент и ориентировочные сроки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Следствие для СКТ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Эксперимент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Скалярная поляризация ГВ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ξ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; стандартная спектральная тройка недостаточна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ET/CE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2035+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log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Вывод прил. </w:t>
            </w:r>
            <w:hyperlink w:anchor="app:clog">
              <w:r>
                <w:rPr>
                  <w:rStyle w:val="Hyperlink"/>
                </w:rPr>
                <w:t xml:space="preserve">11</w:t>
              </w:r>
            </w:hyperlink>
            <w:r>
              <w:t xml:space="preserve"> </w:t>
            </w:r>
            <w:r>
              <w:t xml:space="preserve">ошибочен; ПКГ предпочтительна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теоретич.</w:t>
            </w:r>
            <m:oMath>
              <m:sSup>
                <m:e>
                  <m:r>
                    <m:t>​</m:t>
                  </m:r>
                </m:e>
                <m:sup>
                  <m:r>
                    <m:t>e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Двулучепреломление ГВ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Нарушение чётности; дискретная структура типа ПКГ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Fermi-LAT, CTA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текущие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Отклонение при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56</m:t>
              </m:r>
            </m:oMath>
            <w:r>
              <w:t xml:space="preserve"> мкм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53</m:t>
              </m:r>
            </m:oMath>
            <w:r>
              <w:t xml:space="preserve"> мэВ; пересмотр феноменологии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Крутильные весы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2030+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003</m:t>
              </m:r>
            </m:oMath>
            <w:r>
              <w:t xml:space="preserve"> </w:t>
            </w:r>
            <w:r>
              <w:t xml:space="preserve">от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-инфляции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 </w:t>
            </w:r>
            <w:r>
              <w:t xml:space="preserve">или физика за пределами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CMB-S4, LiteBIRD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2028–32</w:t>
            </w:r>
          </w:p>
        </w:tc>
      </w:tr>
    </w:tbl>
    <w:bookmarkEnd w:id="57"/>
    <w:p>
      <w:pPr>
        <w:pStyle w:val="BodyText"/>
      </w:pPr>
      <w:r>
        <w:t xml:space="preserve">Подчеркнём, что обнаружение скалярной поляризации ГВ не</w:t>
      </w:r>
      <w:r>
        <w:t xml:space="preserve"> </w:t>
      </w:r>
      <w:r>
        <w:t xml:space="preserve">фальсифицировало бы СКТ как программу, но потребовало бы замены</w:t>
      </w:r>
      <w:r>
        <w:t xml:space="preserve"> </w:t>
      </w:r>
      <w:r>
        <w:t xml:space="preserve">стандартной спектральной тройки на расширение за пределами СМ с</w:t>
      </w:r>
      <w:r>
        <w:t xml:space="preserve"> </w:t>
      </w:r>
      <m:oMath>
        <m:r>
          <m:t>ξ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59" w:name="sec:discussion"/>
    <w:p>
      <w:pPr>
        <w:pStyle w:val="Heading1"/>
      </w:pPr>
      <w:r>
        <w:t xml:space="preserve">Обсуждение</w:t>
      </w:r>
    </w:p>
    <w:p>
      <w:pPr>
        <w:pStyle w:val="FirstParagraph"/>
      </w:pPr>
      <w:r>
        <w:t xml:space="preserve">СКТ — однопетлевая гравитационная эффективная теория</w:t>
      </w:r>
      <w:r>
        <w:t xml:space="preserve"> </w:t>
      </w:r>
      <w:r>
        <w:t xml:space="preserve">поля </w:t>
      </w:r>
      <w:r>
        <w:t xml:space="preserve">(Donoghue 1994 г.)</w:t>
      </w:r>
      <w:r>
        <w:t xml:space="preserve">, справедливая до двух петель по теореме</w:t>
      </w:r>
      <w:r>
        <w:t xml:space="preserve"> </w:t>
      </w:r>
      <w:r>
        <w:t xml:space="preserve">хиральности </w:t>
      </w:r>
      <w:r>
        <w:t xml:space="preserve">(Alfyorov 2026 г.b)</w:t>
      </w:r>
      <w:r>
        <w:t xml:space="preserve">. На трёх петлях наличие</w:t>
      </w:r>
      <w:r>
        <w:t xml:space="preserve"> </w:t>
      </w:r>
      <w:r>
        <w:t xml:space="preserve">трёх независимых инвариантов Вейля четвёртого порядка при одном параметре</w:t>
      </w:r>
      <w:r>
        <w:t xml:space="preserve"> </w:t>
      </w:r>
      <w:r>
        <w:t xml:space="preserve">спектральной функции создаёт структурную</w:t>
      </w:r>
      <w:r>
        <w:t xml:space="preserve"> </w:t>
      </w:r>
      <w:r>
        <w:t xml:space="preserve">переопределённость </w:t>
      </w:r>
      <w:r>
        <w:t xml:space="preserve">(Alfyorov 2026 г.b)</w:t>
      </w:r>
      <w:r>
        <w:t xml:space="preserve">. Теория лучше всего</w:t>
      </w:r>
      <w:r>
        <w:t xml:space="preserve"> </w:t>
      </w:r>
      <w:r>
        <w:t xml:space="preserve">характеризуется как эффективная теория поля, справедливая до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, а не как</w:t>
      </w:r>
      <w:r>
        <w:t xml:space="preserve"> </w:t>
      </w:r>
      <w:r>
        <w:t xml:space="preserve">УФ-полная теория квантовой гравитации.</w:t>
      </w:r>
    </w:p>
    <w:p>
      <w:pPr>
        <w:pStyle w:val="BodyText"/>
      </w:pPr>
      <w:r>
        <w:t xml:space="preserve">Обрезающая функция </w:t>
      </w:r>
      <m:oMath>
        <m:r>
          <m:t>f</m:t>
        </m:r>
      </m:oMath>
      <w:r>
        <w:t xml:space="preserve"> </w:t>
      </w:r>
      <w:r>
        <w:t xml:space="preserve">вносит бесконечномерную неопределённость в</w:t>
      </w:r>
      <w:r>
        <w:t xml:space="preserve"> </w:t>
      </w:r>
      <w:r>
        <w:t xml:space="preserve">формфакторы, но предсказания, проверяемые на макроскопических</w:t>
      </w:r>
      <w:r>
        <w:t xml:space="preserve"> </w:t>
      </w:r>
      <w:r>
        <w:t xml:space="preserve">масштабах (параметры PPN, скорость ГВ, отсутствие скалярной моды),</w:t>
      </w:r>
      <w:r>
        <w:t xml:space="preserve"> </w:t>
      </w:r>
      <w:r>
        <w:t xml:space="preserve">лежат в секторе, не зависящем от обрезания.</w:t>
      </w:r>
    </w:p>
    <w:p>
      <w:pPr>
        <w:pStyle w:val="BodyText"/>
      </w:pPr>
      <w:r>
        <w:t xml:space="preserve">Спектральное действие </w:t>
      </w:r>
      <w:hyperlink w:anchor="eq:spec-action">
        <w:r>
          <w:rPr>
            <w:rStyle w:val="Hyperlink"/>
          </w:rPr>
          <w:t xml:space="preserve">[eq:spec-action]</w:t>
        </w:r>
      </w:hyperlink>
      <w:r>
        <w:t xml:space="preserve"> </w:t>
      </w:r>
      <w:r>
        <w:t xml:space="preserve">сформулировано в</w:t>
      </w:r>
      <w:r>
        <w:t xml:space="preserve"> </w:t>
      </w:r>
      <w:r>
        <w:t xml:space="preserve">евклидовой сигнатуре. Продолжение в лоренцеву сигнатуру следует</w:t>
      </w:r>
      <w:r>
        <w:t xml:space="preserve"> </w:t>
      </w:r>
      <w:r>
        <w:t xml:space="preserve">Барвинскому и Вилковыскому </w:t>
      </w:r>
      <w:r>
        <w:t xml:space="preserve">(Barvinsky и Vilkovisky 1990 г.)</w:t>
      </w:r>
      <w:r>
        <w:t xml:space="preserve"> </w:t>
      </w:r>
      <w:r>
        <w:t xml:space="preserve">через поворот Вика</w:t>
      </w:r>
      <w:r>
        <w:t xml:space="preserve"> </w:t>
      </w:r>
      <w:r>
        <w:t xml:space="preserve">аргументов формфакторов; факеонное</w:t>
      </w:r>
      <w:r>
        <w:t xml:space="preserve"> </w:t>
      </w:r>
      <w:r>
        <w:t xml:space="preserve">предписание </w:t>
      </w:r>
      <w:r>
        <w:t xml:space="preserve">(Anselmi 2017 г.)</w:t>
      </w:r>
      <w:r>
        <w:t xml:space="preserve"> </w:t>
      </w:r>
      <w:r>
        <w:t xml:space="preserve">действует в лоренцевой сигнатуре.</w:t>
      </w:r>
      <w:r>
        <w:t xml:space="preserve"> </w:t>
      </w:r>
      <w:r>
        <w:t xml:space="preserve">Полностью непертурбативная лоренцева формулировка спектрального</w:t>
      </w:r>
      <w:r>
        <w:t xml:space="preserve"> </w:t>
      </w:r>
      <w:r>
        <w:t xml:space="preserve">действия остаётся открытой проблемой.</w:t>
      </w:r>
    </w:p>
    <w:p>
      <w:pPr>
        <w:pStyle w:val="BodyText"/>
      </w:pPr>
      <w:r>
        <w:t xml:space="preserve">Факеонное предписание разрешает проблему унитарности на однопетлевом</w:t>
      </w:r>
      <w:r>
        <w:t xml:space="preserve"> </w:t>
      </w:r>
      <w:r>
        <w:t xml:space="preserve">уровне. Обобщение на все порядки требует доказательства того, что</w:t>
      </w:r>
      <w:r>
        <w:t xml:space="preserve"> </w:t>
      </w:r>
      <w:r>
        <w:t xml:space="preserve">аргумент конечного порога Ансельми </w:t>
      </w:r>
      <w:r>
        <w:t xml:space="preserve">(Anselmi 2018 г.)</w:t>
      </w:r>
      <w:r>
        <w:t xml:space="preserve"> </w:t>
      </w:r>
      <w:r>
        <w:t xml:space="preserve">распространяется на счётно-бесконечное множество полюсов пропагатора</w:t>
      </w:r>
      <w:r>
        <w:t xml:space="preserve"> </w:t>
      </w:r>
      <w:r>
        <w:t xml:space="preserve">СКТ. Это остаётся открытой проблемой.</w:t>
      </w:r>
    </w:p>
    <w:p>
      <w:pPr>
        <w:pStyle w:val="BodyText"/>
      </w:pPr>
      <w:r>
        <w:t xml:space="preserve">Среди шести сравниваемых программ СКТ — единственная, где</w:t>
      </w:r>
      <w:r>
        <w:t xml:space="preserve"> </w:t>
      </w:r>
      <w:r>
        <w:t xml:space="preserve">коэффициент связи с материей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полностью определён</w:t>
      </w:r>
      <w:r>
        <w:t xml:space="preserve"> </w:t>
      </w:r>
      <w:r>
        <w:t xml:space="preserve">содержанием частиц Стандартной Модели.</w:t>
      </w:r>
    </w:p>
    <w:bookmarkEnd w:id="59"/>
    <w:bookmarkStart w:id="60" w:name="sec:conclusions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Систематизированы предсказания Спектральной Каузальной Теории</w:t>
      </w:r>
      <w:r>
        <w:t xml:space="preserve"> </w:t>
      </w:r>
      <w:r>
        <w:t xml:space="preserve">и классифицированы по зависимости от обрезающей функции 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Результаты:</w:t>
      </w:r>
    </w:p>
    <w:p>
      <w:pPr>
        <w:numPr>
          <w:ilvl w:val="0"/>
          <w:numId w:val="1006"/>
        </w:numPr>
      </w:pPr>
      <w:r>
        <w:t xml:space="preserve">Два безусловных предсказания: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(таблица </w:t>
      </w:r>
      <w:hyperlink w:anchor="tab:robust">
        <w:r>
          <w:rPr>
            <w:rStyle w:val="Hyperlink"/>
          </w:rPr>
          <w:t xml:space="preserve">1</w:t>
        </w:r>
      </w:hyperlink>
      <w:r>
        <w:t xml:space="preserve">). Два установленных: отсутствие</w:t>
      </w:r>
      <w:r>
        <w:t xml:space="preserve"> </w:t>
      </w:r>
      <w:r>
        <w:t xml:space="preserve">скалярной моды 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и исключение инфляции</w:t>
      </w:r>
      <w:r>
        <w:t xml:space="preserve"> </w:t>
      </w:r>
      <w:r>
        <w:t xml:space="preserve">Старобинского. Три условных: ППН-параметры и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(условны на обобщённое факеонное предписание и поворот</w:t>
      </w:r>
      <w:r>
        <w:t xml:space="preserve"> </w:t>
      </w:r>
      <w:r>
        <w:t xml:space="preserve">Вика) и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(условно на формулу Сена и</w:t>
      </w:r>
      <w:r>
        <w:t xml:space="preserve"> </w:t>
      </w:r>
      <w:r>
        <w:t xml:space="preserve">содержание частиц; значение</w:t>
      </w:r>
      <w:r>
        <w:t xml:space="preserve"> </w:t>
      </w:r>
      <m:oMath>
        <m:r>
          <m:t>37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при СМ,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при</w:t>
      </w:r>
      <w:r>
        <w:t xml:space="preserve"> </w:t>
      </w:r>
      <w:r>
        <w:t xml:space="preserve">СМ</w:t>
      </w:r>
      <m:oMath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R</m:t>
            </m:r>
          </m:sub>
        </m:sSub>
      </m:oMath>
      <w:r>
        <w:t xml:space="preserve">).</w:t>
      </w:r>
    </w:p>
    <w:p>
      <w:pPr>
        <w:numPr>
          <w:ilvl w:val="0"/>
          <w:numId w:val="1006"/>
        </w:numPr>
      </w:pPr>
      <w:r>
        <w:t xml:space="preserve">Предсказания, зависящие от обрезания</w:t>
      </w:r>
      <w:r>
        <w:t xml:space="preserve"> </w:t>
      </w:r>
      <w:r>
        <w:t xml:space="preserve">(таблица </w:t>
      </w:r>
      <w:hyperlink w:anchor="tab:bands">
        <w:r>
          <w:rPr>
            <w:rStyle w:val="Hyperlink"/>
          </w:rPr>
          <w:t xml:space="preserve">3</w:t>
        </w:r>
      </w:hyperlink>
      <w:r>
        <w:t xml:space="preserve">): масса факеона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554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(строго обоснованное</w:t>
      </w:r>
      <w:r>
        <w:t xml:space="preserve"> </w:t>
      </w:r>
      <w:r>
        <w:t xml:space="preserve">обрезание); результаты для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— формальная</w:t>
      </w:r>
      <w:r>
        <w:t xml:space="preserve"> </w:t>
      </w:r>
      <w:r>
        <w:t xml:space="preserve">экстраполяция (см. предупреждение в таблице).</w:t>
      </w:r>
    </w:p>
    <w:p>
      <w:pPr>
        <w:numPr>
          <w:ilvl w:val="0"/>
          <w:numId w:val="1006"/>
        </w:numPr>
      </w:pPr>
      <w:r>
        <w:t xml:space="preserve">Безмассовый гравитон (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) имеет дисперсию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на однопетлевом уровне (евклидов вывод), без</w:t>
      </w:r>
      <w:r>
        <w:t xml:space="preserve"> </w:t>
      </w:r>
      <w:r>
        <w:t xml:space="preserve">двулучепреломления. Поправки к КНМ на искривлённом фоне</w:t>
      </w:r>
      <w:r>
        <w:t xml:space="preserve"> </w:t>
      </w:r>
      <m:oMath>
        <m:r>
          <m:rPr>
            <m:sty m:val="p"/>
          </m:rPr>
          <m:t>∼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/</m:t>
        </m:r>
        <m:r>
          <m:rPr>
            <m:sty m:val="p"/>
          </m:rP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параметрическая</w:t>
      </w:r>
      <w:r>
        <w:t xml:space="preserve"> </w:t>
      </w:r>
      <w:r>
        <w:t xml:space="preserve">оценка с неизвестным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-множителем (Gap G1 открыт).</w:t>
      </w:r>
    </w:p>
    <w:p>
      <w:pPr>
        <w:numPr>
          <w:ilvl w:val="0"/>
          <w:numId w:val="1006"/>
        </w:numPr>
      </w:pPr>
      <w:r>
        <w:t xml:space="preserve">Три дискриминирующие наблюдаемые:</w:t>
      </w:r>
      <w:r>
        <w:t xml:space="preserve"> </w:t>
      </w:r>
      <w:r>
        <w:rPr>
          <w:i/>
          <w:iCs/>
        </w:rPr>
        <w:t xml:space="preserve">знак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</m:oMath>
      <w:r>
        <w:t xml:space="preserve"> </w:t>
      </w:r>
      <w:r>
        <w:t xml:space="preserve">(не значение), аналитическая структура УФ-пропагатора</w:t>
      </w:r>
      <w:r>
        <w:t xml:space="preserve"> </w:t>
      </w:r>
      <w:r>
        <w:t xml:space="preserve">и коэффициент связи с материей.</w:t>
      </w:r>
    </w:p>
    <w:p>
      <w:pPr>
        <w:numPr>
          <w:ilvl w:val="0"/>
          <w:numId w:val="1006"/>
        </w:numPr>
      </w:pPr>
      <w:r>
        <w:t xml:space="preserve">Пять критериев фальсификации</w:t>
      </w:r>
      <w:r>
        <w:t xml:space="preserve"> </w:t>
      </w:r>
      <w:r>
        <w:t xml:space="preserve">(таблица </w:t>
      </w:r>
      <w:hyperlink w:anchor="tab:falsification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numPr>
          <w:ilvl w:val="0"/>
          <w:numId w:val="1006"/>
        </w:numPr>
      </w:pPr>
      <w:r>
        <w:t xml:space="preserve">В рамках факеонного предписания СКТ совместима со всеми</w:t>
      </w:r>
      <w:r>
        <w:t xml:space="preserve"> </w:t>
      </w:r>
      <w:r>
        <w:t xml:space="preserve">текущими наблюдательными данными. Модификации ОТО подавлены</w:t>
      </w:r>
      <w:r>
        <w:t xml:space="preserve"> </w:t>
      </w:r>
      <w:r>
        <w:t xml:space="preserve">на макроскопических масштабах:</w:t>
      </w:r>
      <w:r>
        <w:t xml:space="preserve"> </w:t>
      </w:r>
      <w:r>
        <w:t xml:space="preserve">степенным образом (</w:t>
      </w:r>
      <m:oMath>
        <m:r>
          <m:rPr>
            <m:sty m:val="p"/>
          </m:rPr>
          <m:t>∼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/</m:t>
        </m:r>
        <m:r>
          <m:rPr>
            <m:sty m:val="p"/>
          </m:rP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t xml:space="preserve"> </w:t>
      </w:r>
      <w:r>
        <w:t xml:space="preserve">с точностью до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-множителя</w:t>
      </w:r>
      <w:r>
        <w:t xml:space="preserve"> </w:t>
      </w:r>
      <w:r>
        <w:t xml:space="preserve">для поправки уравнения возмущений) и экспоненциально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</m:sup>
        </m:sSup>
      </m:oMath>
      <w:r>
        <w:t xml:space="preserve"> </w:t>
      </w:r>
      <w:r>
        <w:t xml:space="preserve">для модификации метрики).</w:t>
      </w:r>
    </w:p>
    <w:p>
      <w:pPr>
        <w:numPr>
          <w:ilvl w:val="0"/>
          <w:numId w:val="1006"/>
        </w:numPr>
      </w:pPr>
      <w:r>
        <w:t xml:space="preserve">Модальная устойчивость СКТ-Шварцшильда доказана</w:t>
      </w:r>
      <w:r>
        <w:t xml:space="preserve"> </w:t>
      </w:r>
      <w:r>
        <w:t xml:space="preserve">аналитически для нечётной четности (</w:t>
      </w:r>
      <m:oMath>
        <m:r>
          <m:t>V</m:t>
        </m:r>
        <m:r>
          <m:rPr>
            <m:sty m:val="p"/>
          </m:rPr>
          <m:t>&gt;</m:t>
        </m:r>
        <m:r>
          <m:t>3</m:t>
        </m:r>
        <m:r>
          <m:t>f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ℓ</m:t>
        </m:r>
        <m:r>
          <m:rPr>
            <m:sty m:val="p"/>
          </m:rPr>
          <m:t>≥</m:t>
        </m:r>
        <m:r>
          <m:t>2</m:t>
        </m:r>
      </m:oMath>
      <w:r>
        <w:t xml:space="preserve">). Тидальные числа Лява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(качественное отличие от ОТО), гравитационные эхо структурно</w:t>
      </w:r>
      <w:r>
        <w:t xml:space="preserve"> </w:t>
      </w:r>
      <w:r>
        <w:t xml:space="preserve">невозможны (однобарьерный потенциал), суперрадиантная</w:t>
      </w:r>
      <w:r>
        <w:t xml:space="preserve"> </w:t>
      </w:r>
      <w:r>
        <w:t xml:space="preserve">нестабильность предотвращена факеонным предписанием</w:t>
      </w:r>
      <w:r>
        <w:t xml:space="preserve"> </w:t>
      </w:r>
      <w:r>
        <w:t xml:space="preserve">(таблица </w:t>
      </w:r>
      <w:hyperlink w:anchor="tab:qnm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FirstParagraph"/>
      </w:pPr>
      <w:r>
        <w:t xml:space="preserve">Наиболее сильный дискриминатор между СКТ и конкурирующими</w:t>
      </w:r>
      <w:r>
        <w:t xml:space="preserve"> </w:t>
      </w:r>
      <w:r>
        <w:t xml:space="preserve">программами —</w:t>
      </w:r>
      <w:r>
        <w:t xml:space="preserve"> </w:t>
      </w:r>
      <w:r>
        <w:rPr>
          <w:i/>
          <w:iCs/>
        </w:rPr>
        <w:t xml:space="preserve">знак</w:t>
      </w:r>
      <w:r>
        <w:t xml:space="preserve"> </w:t>
      </w:r>
      <w:r>
        <w:t xml:space="preserve">логарифмической поправки к энтропии</w:t>
      </w:r>
      <w:r>
        <w:t xml:space="preserve"> </w:t>
      </w:r>
      <w:r>
        <w:t xml:space="preserve">чёрной дыры: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(СКТ, для любого содержания частиц</w:t>
      </w:r>
      <w:r>
        <w:t xml:space="preserve"> </w:t>
      </w:r>
      <w:r>
        <w:t xml:space="preserve">с доминирующим гравитонным вкладом) против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(ПКГ,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 зависимости от метода).</w:t>
      </w:r>
    </w:p>
    <w:bookmarkEnd w:id="60"/>
    <w:bookmarkStart w:id="61" w:name="app:cutoff"/>
    <w:p>
      <w:pPr>
        <w:pStyle w:val="Heading1"/>
      </w:pPr>
      <w:r>
        <w:t xml:space="preserve">Сканирование обрезающей функции</w:t>
      </w:r>
    </w:p>
    <w:p>
      <w:pPr>
        <w:pStyle w:val="FirstParagraph"/>
      </w:pPr>
      <w:r>
        <w:t xml:space="preserve">Обобщённая мастер-функция для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n</m:t>
                </m:r>
              </m:sup>
            </m:sSup>
          </m:sup>
        </m:sSup>
      </m:oMath>
      <w:r>
        <w:t xml:space="preserve"> </w:t>
      </w:r>
      <w:r>
        <w:t xml:space="preserve">равна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exp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 </m:t>
          </m:r>
          <m:r>
            <m:rPr>
              <m:sty m:val="p"/>
            </m:rPr>
            <m:t>d</m:t>
          </m:r>
          <m:r>
            <m:t>α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для всех </w:t>
      </w:r>
      <m:oMath>
        <m:r>
          <m:t>n</m:t>
        </m:r>
      </m:oMath>
      <w:r>
        <w:t xml:space="preserve">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φ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 Для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  <w:r>
        <w:t xml:space="preserve"> </w:t>
      </w:r>
      <m:oMath>
        <m:sSubSup>
          <m:e>
            <m:r>
              <m:t>φ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Первый положительный вещественный нуль 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функции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найден методом Брента</w:t>
      </w:r>
      <w:r>
        <w:t xml:space="preserve"> </w:t>
      </w:r>
      <w:r>
        <w:t xml:space="preserve">(SciPy </w:t>
      </w:r>
      <w:r>
        <w:rPr>
          <w:rStyle w:val="VerbatimChar"/>
        </w:rPr>
        <w:t xml:space="preserve">brentq</w:t>
      </w:r>
      <w:r>
        <w:t xml:space="preserve">) после поиска смены знака по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 </m:t>
        </m:r>
        <m:r>
          <m:t>20</m:t>
        </m:r>
        <m:r>
          <m:rPr>
            <m:sty m:val="p"/>
          </m:rPr>
          <m:t>]</m:t>
        </m:r>
      </m:oMath>
      <w:r>
        <w:t xml:space="preserve"> </w:t>
      </w:r>
      <w:r>
        <w:t xml:space="preserve">с шагом </w:t>
      </w:r>
      <m:oMath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. Все вычисления</w:t>
      </w:r>
      <w:r>
        <w:t xml:space="preserve"> </w:t>
      </w:r>
      <w:r>
        <w:t xml:space="preserve">выполнены при 50-значной арифметике (mpmath). Результат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4148</m:t>
        </m:r>
      </m:oMath>
      <w:r>
        <w:t xml:space="preserve">, сверенный с каноническим кодом</w:t>
      </w:r>
      <w:r>
        <w:t xml:space="preserve"> </w:t>
      </w:r>
      <w:r>
        <w:t xml:space="preserve">СКТ </w:t>
      </w:r>
      <w:r>
        <w:t xml:space="preserve">(Alfyorov 2026 г.e)</w:t>
      </w:r>
      <w:r>
        <w:t xml:space="preserve"> </w:t>
      </w:r>
      <w:r>
        <w:t xml:space="preserve">с совпадением до всех 50 цифр.</w:t>
      </w:r>
    </w:p>
    <w:bookmarkEnd w:id="61"/>
    <w:bookmarkStart w:id="62" w:name="app:clog"/>
    <w:p>
      <w:pPr>
        <w:pStyle w:val="Heading1"/>
      </w:pPr>
      <w:r>
        <w:t xml:space="preserve">Вывод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  <m:r>
          <m:rPr>
            <m:sty m:val="p"/>
          </m:rPr>
          <m:t>=</m:t>
        </m:r>
        <m:r>
          <m:t>37</m:t>
        </m:r>
        <m:r>
          <m:rPr>
            <m:sty m:val="p"/>
          </m:rPr>
          <m:t>/</m:t>
        </m:r>
        <m:r>
          <m:t>24</m:t>
        </m:r>
      </m:oMath>
    </w:p>
    <w:p>
      <w:pPr>
        <w:pStyle w:val="FirstParagraph"/>
      </w:pPr>
      <w:r>
        <w:t xml:space="preserve">Однопетлевая логарифмическая поправка к энтропии</w:t>
      </w:r>
      <w:r>
        <w:t xml:space="preserve"> </w:t>
      </w:r>
      <w:r>
        <w:t xml:space="preserve">Бекенштейна–Хокинга для неэкстремальной чёрной дыры</w:t>
      </w:r>
      <w:r>
        <w:t xml:space="preserve"> </w:t>
      </w:r>
      <w:r>
        <w:t xml:space="preserve">Шварцшильда задаётся формулой Сена </w:t>
      </w:r>
      <w:r>
        <w:t xml:space="preserve">(Sen 2013 г.)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log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180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t>7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26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r>
                <m:t>424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число вещественных скаляров,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число</w:t>
      </w:r>
      <w:r>
        <w:t xml:space="preserve"> </w:t>
      </w:r>
      <w:r>
        <w:t xml:space="preserve">дираковских фермионов,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число калибровочных векторов,</w:t>
      </w:r>
      <w:r>
        <w:t xml:space="preserve"> </w:t>
      </w:r>
      <m:oMath>
        <m:r>
          <m:rPr>
            <m:sty m:val="p"/>
          </m:rPr>
          <m:t>+</m:t>
        </m:r>
        <m:r>
          <m:t>424</m:t>
        </m:r>
      </m:oMath>
      <w:r>
        <w:t xml:space="preserve"> </w:t>
      </w:r>
      <w:r>
        <w:t xml:space="preserve">— вклад гравитона </w:t>
      </w:r>
      <w:r>
        <w:t xml:space="preserve">(Sen 2013 г.)</w:t>
      </w:r>
      <w:r>
        <w:t xml:space="preserve">.</w:t>
      </w:r>
      <w:r>
        <w:t xml:space="preserve"> </w:t>
      </w:r>
      <w:r>
        <w:t xml:space="preserve">Коэффициент</w:t>
      </w:r>
      <w:r>
        <w:t xml:space="preserve"> </w:t>
      </w:r>
      <m:oMath>
        <m:r>
          <m:rPr>
            <m:sty m:val="p"/>
          </m:rPr>
          <m:t>−</m:t>
        </m:r>
        <m:r>
          <m:t>26</m:t>
        </m:r>
      </m:oMath>
      <w:r>
        <w:t xml:space="preserve"> </w:t>
      </w:r>
      <w:r>
        <w:t xml:space="preserve">на вектор возникает из вычитания двух</w:t>
      </w:r>
      <w:r>
        <w:t xml:space="preserve"> </w:t>
      </w:r>
      <w:r>
        <w:t xml:space="preserve">призраков Фаддеева–Попова (</w:t>
      </w:r>
      <m:oMath>
        <m:r>
          <m:t>62</m:t>
        </m:r>
        <m:r>
          <m:rPr>
            <m:sty m:val="p"/>
          </m:rPr>
          <m:t>−</m:t>
        </m:r>
        <m:r>
          <m:t>88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26</m:t>
        </m:r>
      </m:oMath>
      <w:r>
        <w:t xml:space="preserve">). Коэффициент</w:t>
      </w:r>
      <w:r>
        <w:t xml:space="preserve"> </w:t>
      </w:r>
      <m:oMath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— на дираковский фермион (не</w:t>
      </w:r>
      <w:r>
        <w:t xml:space="preserve"> </w:t>
      </w:r>
      <m:oMath>
        <m:r>
          <m:rPr>
            <m:sty m:val="p"/>
          </m:rPr>
          <m:t>+</m:t>
        </m:r>
        <m:r>
          <m:t>7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на вейлевский).</w:t>
      </w:r>
    </w:p>
    <w:p>
      <w:pPr>
        <w:pStyle w:val="BodyText"/>
      </w:pPr>
      <w:r>
        <w:t xml:space="preserve">Для содержания полей Стандартной Модели (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22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Коэффициент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Вклад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Скаляры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Фермионы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22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157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Векторы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26</m:t>
              </m:r>
              <m:r>
                <m:rPr>
                  <m:sty m:val="p"/>
                </m:rPr>
                <m:t>×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312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Гравитон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424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277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</w:tr>
    </w:tbl>
    <w:p>
      <w:pPr>
        <w:pStyle w:val="BodyText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log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277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num>
                <m:den>
                  <m:r>
                    <m:t>180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37</m:t>
                  </m:r>
                </m:num>
                <m:den>
                  <m:r>
                    <m:t>24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542</m:t>
              </m:r>
              <m:r>
                <m:t> 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Вклад материи</w:t>
      </w:r>
      <w:r>
        <w:t xml:space="preserve"> </w:t>
      </w:r>
      <m:oMath>
        <m:r>
          <m:rPr>
            <m:sty m:val="p"/>
          </m:rPr>
          <m:t>−</m:t>
        </m:r>
        <m:r>
          <m:t>146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/</m:t>
        </m:r>
        <m:r>
          <m:t>180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(доминируют призраки</w:t>
      </w:r>
      <w:r>
        <w:t xml:space="preserve"> </w:t>
      </w:r>
      <w:r>
        <w:t xml:space="preserve">Фаддеева–Попова); вклад гравитона</w:t>
      </w:r>
      <w:r>
        <w:t xml:space="preserve"> </w:t>
      </w:r>
      <m:oMath>
        <m:r>
          <m:rPr>
            <m:sty m:val="p"/>
          </m:rPr>
          <m:t>+</m:t>
        </m:r>
        <m:r>
          <m:t>424</m:t>
        </m:r>
      </m:oMath>
      <w:r>
        <w:t xml:space="preserve"> </w:t>
      </w:r>
      <w:r>
        <w:t xml:space="preserve">делает сумму</w:t>
      </w:r>
      <w:r>
        <w:t xml:space="preserve"> </w:t>
      </w:r>
      <w:r>
        <w:t xml:space="preserve">положительной.</w:t>
      </w:r>
    </w:p>
    <w:p>
      <w:pPr>
        <w:pStyle w:val="BodyText"/>
      </w:pPr>
      <w:r>
        <w:rPr>
          <w:i/>
          <w:iCs/>
        </w:rPr>
        <w:t xml:space="preserve">Замечание 2</w:t>
      </w:r>
      <w:r>
        <w:t xml:space="preserve"> </w:t>
      </w:r>
      <w:r>
        <w:t xml:space="preserve">(Перекрёстные проверки).</w:t>
      </w:r>
      <w:r>
        <w:t xml:space="preserve"> </w:t>
      </w:r>
      <w:r>
        <w:t xml:space="preserve"> </w:t>
      </w:r>
      <w:r>
        <w:t xml:space="preserve">Чистая гравитация (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  <w:r>
        <w:t xml:space="preserve"> </w:t>
      </w:r>
      <m:oMath>
        <m:sSubSup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  <m:r>
          <m:rPr>
            <m:sty m:val="p"/>
          </m:rPr>
          <m:t>=</m:t>
        </m:r>
        <m:r>
          <m:t>424</m:t>
        </m:r>
        <m:r>
          <m:rPr>
            <m:sty m:val="p"/>
          </m:rPr>
          <m:t>/</m:t>
        </m:r>
        <m:r>
          <m:t>180</m:t>
        </m:r>
        <m:r>
          <m:rPr>
            <m:sty m:val="p"/>
          </m:rPr>
          <m:t>=</m:t>
        </m:r>
        <m:r>
          <m:t>106</m:t>
        </m:r>
        <m:r>
          <m:rPr>
            <m:sty m:val="p"/>
          </m:rPr>
          <m:t>/</m:t>
        </m:r>
        <m:r>
          <m:t>45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36</m:t>
        </m:r>
      </m:oMath>
      <w:r>
        <w:t xml:space="preserve">,</w:t>
      </w:r>
      <w:r>
        <w:t xml:space="preserve"> </w:t>
      </w:r>
      <w:r>
        <w:t xml:space="preserve">согласуется с результатом Сена </w:t>
      </w:r>
      <w:r>
        <w:t xml:space="preserve">(Sen 2013 г.)</w:t>
      </w:r>
      <w:r>
        <w:t xml:space="preserve">.</w:t>
      </w:r>
      <w:r>
        <w:t xml:space="preserve"> </w:t>
      </w:r>
      <w:r>
        <w:t xml:space="preserve">Вычисление проверено точной рациональной арифметикой и согласуется</w:t>
      </w:r>
      <w:r>
        <w:t xml:space="preserve"> </w:t>
      </w:r>
      <w:r>
        <w:t xml:space="preserve">с подходом через конформную аномалию </w:t>
      </w:r>
      <w:r>
        <w:t xml:space="preserve">(Birrell и Davies 1982 г.)</w:t>
      </w:r>
      <w:r>
        <w:t xml:space="preserve">.</w:t>
      </w:r>
    </w:p>
    <w:p>
      <w:pPr>
        <w:pStyle w:val="BodyText"/>
      </w:pPr>
      <w:r>
        <w:t xml:space="preserve">Данный результат даёт локальный вклад ядра теплопроводности;</w:t>
      </w:r>
      <w:r>
        <w:t xml:space="preserve"> </w:t>
      </w:r>
      <w:r>
        <w:t xml:space="preserve">зависящие от ансамбля поправки нулевых мод</w:t>
      </w:r>
      <w:r>
        <w:t xml:space="preserve"> </w:t>
      </w:r>
      <w:r>
        <w:t xml:space="preserve">(Sen </w:t>
      </w:r>
      <w:r>
        <w:t xml:space="preserve">(Sen 2013 г.)</w:t>
      </w:r>
      <w:r>
        <w:t xml:space="preserve">, Section 4.2:</w:t>
      </w:r>
      <w:r>
        <w:t xml:space="preserve"> </w:t>
      </w:r>
      <m:oMath>
        <m:r>
          <m:t>δ</m:t>
        </m:r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]</m:t>
        </m:r>
      </m:oMath>
      <w:r>
        <w:t xml:space="preserve">)</w:t>
      </w:r>
      <w:r>
        <w:t xml:space="preserve"> </w:t>
      </w:r>
      <w:r>
        <w:t xml:space="preserve">сдвигают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</m:oMath>
      <w:r>
        <w:t xml:space="preserve"> </w:t>
      </w:r>
      <w:r>
        <w:t xml:space="preserve">не более чем на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, не меняя знака. Знак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</m:sSub>
      </m:oMath>
      <w:r>
        <w:t xml:space="preserve"> </w:t>
      </w:r>
      <w:r>
        <w:t xml:space="preserve">положителен для СМ, противоположен предсказанию ПКГ</w:t>
      </w:r>
      <w:r>
        <w:t xml:space="preserve"> </w:t>
      </w:r>
      <w:r>
        <w:t xml:space="preserve">(</w:t>
      </w:r>
      <m:oMath>
        <m:sSubSup>
          <m:e>
            <m:r>
              <m:t>c</m:t>
            </m:r>
          </m:e>
          <m:sub>
            <m:r>
              <m:rPr>
                <m:sty m:val="p"/>
              </m:rPr>
              <m:t>log</m:t>
            </m:r>
          </m:sub>
          <m:sup>
            <m:r>
              <m:rPr>
                <m:sty m:val="p"/>
              </m:rPr>
              <m:t>L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G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 </w:t>
      </w:r>
      <w:r>
        <w:t xml:space="preserve">(Meissner 2004 г.; Kaul и Majumdar 2000 г.)</w:t>
      </w:r>
      <w:r>
        <w:t xml:space="preserve">).</w:t>
      </w:r>
    </w:p>
    <w:bookmarkEnd w:id="62"/>
    <w:bookmarkStart w:id="63" w:name="благодарности"/>
    <w:p>
      <w:pPr>
        <w:pStyle w:val="Heading1"/>
      </w:pPr>
      <w:r>
        <w:t xml:space="preserve">Благодарности</w:t>
      </w:r>
    </w:p>
    <w:p>
      <w:pPr>
        <w:pStyle w:val="FirstParagraph"/>
      </w:pPr>
      <w:r>
        <w:t xml:space="preserve">Автор благодарит И. Шнюкова за сотрудничество при работе над</w:t>
      </w:r>
      <w:r>
        <w:t xml:space="preserve"> </w:t>
      </w:r>
      <w:r>
        <w:t xml:space="preserve">статьёй &lt;&lt;Кривизна Вейля из диаграммы</w:t>
      </w:r>
      <w:r>
        <w:t xml:space="preserve"> </w:t>
      </w:r>
      <w:r>
        <w:t xml:space="preserve">Хассе&gt;&gt; </w:t>
      </w:r>
      <w:r>
        <w:t xml:space="preserve">(Alfyorov и Shnyukov 2026 г.)</w:t>
      </w:r>
      <w:r>
        <w:t xml:space="preserve">.</w:t>
      </w:r>
    </w:p>
    <w:bookmarkEnd w:id="63"/>
    <w:bookmarkStart w:id="64" w:name="доступность-данных"/>
    <w:p>
      <w:pPr>
        <w:pStyle w:val="Heading1"/>
      </w:pPr>
      <w:r>
        <w:t xml:space="preserve">Доступность данных</w:t>
      </w:r>
    </w:p>
    <w:p>
      <w:pPr>
        <w:pStyle w:val="FirstParagraph"/>
      </w:pPr>
      <w:r>
        <w:t xml:space="preserve">Все численные данные, вычислительные скрипты и результаты</w:t>
      </w:r>
      <w:r>
        <w:t xml:space="preserve"> </w:t>
      </w:r>
      <w:r>
        <w:t xml:space="preserve">верификации доступны в репозитории</w:t>
      </w:r>
      <w:r>
        <w:t xml:space="preserve"> </w:t>
      </w:r>
      <w:r>
        <w:t xml:space="preserve">СКТ </w:t>
      </w:r>
      <w:r>
        <w:t xml:space="preserve">(Alfyorov 2026 г.e)</w:t>
      </w:r>
      <w:r>
        <w:t xml:space="preserve">.</w:t>
      </w:r>
    </w:p>
    <w:bookmarkEnd w:id="64"/>
    <w:bookmarkStart w:id="149" w:name="декларации"/>
    <w:p>
      <w:pPr>
        <w:pStyle w:val="Heading1"/>
      </w:pPr>
      <w:r>
        <w:t xml:space="preserve">Декларации</w:t>
      </w:r>
    </w:p>
    <w:bookmarkStart w:id="65" w:name="конфликт-интересов"/>
    <w:p>
      <w:pPr>
        <w:pStyle w:val="Heading2"/>
      </w:pPr>
      <w:r>
        <w:t xml:space="preserve">Конфликт интересов</w:t>
      </w:r>
    </w:p>
    <w:p>
      <w:pPr>
        <w:pStyle w:val="FirstParagraph"/>
      </w:pPr>
      <w:r>
        <w:t xml:space="preserve">Автор заявляет об отсутствии конфликта интересов.</w:t>
      </w:r>
    </w:p>
    <w:bookmarkEnd w:id="65"/>
    <w:bookmarkStart w:id="66" w:name="финансирование"/>
    <w:p>
      <w:pPr>
        <w:pStyle w:val="Heading2"/>
      </w:pPr>
      <w:r>
        <w:t xml:space="preserve">Финансирование</w:t>
      </w:r>
    </w:p>
    <w:p>
      <w:pPr>
        <w:pStyle w:val="FirstParagraph"/>
      </w:pPr>
      <w:r>
        <w:t xml:space="preserve">Данная работа выполнена без внешнего финансирования.</w:t>
      </w:r>
    </w:p>
    <w:bookmarkEnd w:id="66"/>
    <w:bookmarkStart w:id="148" w:name="использование-инструментов-ии"/>
    <w:p>
      <w:pPr>
        <w:pStyle w:val="Heading2"/>
      </w:pPr>
      <w:r>
        <w:t xml:space="preserve">Использование инструментов ИИ</w:t>
      </w:r>
    </w:p>
    <w:p>
      <w:pPr>
        <w:pStyle w:val="FirstParagraph"/>
      </w:pPr>
      <w:r>
        <w:t xml:space="preserve">Большие языковые модели (Claude, Anthropic) использовались для</w:t>
      </w:r>
      <w:r>
        <w:t xml:space="preserve"> </w:t>
      </w:r>
      <w:r>
        <w:t xml:space="preserve">генерации кода и скриптов численной верификации. Все математические</w:t>
      </w:r>
      <w:r>
        <w:t xml:space="preserve"> </w:t>
      </w:r>
      <w:r>
        <w:t xml:space="preserve">выводы, физические аргументы и научные заключения были</w:t>
      </w:r>
      <w:r>
        <w:t xml:space="preserve"> </w:t>
      </w:r>
      <w:r>
        <w:t xml:space="preserve">сформулированы и проверены автором. Код, сгенерированный ИИ, был</w:t>
      </w:r>
      <w:r>
        <w:t xml:space="preserve"> </w:t>
      </w:r>
      <w:r>
        <w:t xml:space="preserve">независимо валидирован сопоставлением с аналитическими результатами</w:t>
      </w:r>
      <w:r>
        <w:t xml:space="preserve"> </w:t>
      </w:r>
      <w:r>
        <w:t xml:space="preserve">при 100-значной точности.</w:t>
      </w:r>
    </w:p>
    <w:bookmarkStart w:id="147" w:name="refs"/>
    <w:bookmarkStart w:id="67" w:name="ref-AguloMorris:2015"/>
    <w:p>
      <w:pPr>
        <w:pStyle w:val="Bibliography"/>
      </w:pPr>
      <w:r>
        <w:t xml:space="preserve">Agullo, I., и N. A. Morris. 2015 г.</w:t>
      </w:r>
      <w:r>
        <w:t xml:space="preserve"> </w:t>
      </w:r>
      <w:r>
        <w:t xml:space="preserve">«Detailed analysis of the predictions of loop quantum cosmology for the primordial power spectra»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92: 124040.</w:t>
      </w:r>
    </w:p>
    <w:bookmarkEnd w:id="67"/>
    <w:bookmarkStart w:id="68" w:name="ref-Alfyorov:2026paper6"/>
    <w:p>
      <w:pPr>
        <w:pStyle w:val="Bibliography"/>
      </w:pPr>
      <w:r>
        <w:t xml:space="preserve">Alfyorov, D. 2026 г.a.</w:t>
      </w:r>
      <w:r>
        <w:t xml:space="preserve"> </w:t>
      </w:r>
      <w:r>
        <w:rPr>
          <w:i/>
          <w:iCs/>
        </w:rPr>
        <w:t xml:space="preserve">Auxiliary boundary data and the failure of intrinsic coherence</w:t>
      </w:r>
      <w:r>
        <w:t xml:space="preserve">.</w:t>
      </w:r>
    </w:p>
    <w:bookmarkEnd w:id="68"/>
    <w:bookmarkStart w:id="70" w:name="ref-Alfyorov:2026paper3"/>
    <w:p>
      <w:pPr>
        <w:pStyle w:val="Bibliography"/>
      </w:pPr>
      <w:r>
        <w:t xml:space="preserve">Alfyorov, D. 2026 г.b.</w:t>
      </w:r>
      <w:r>
        <w:t xml:space="preserve"> </w:t>
      </w:r>
      <w:r>
        <w:rPr>
          <w:i/>
          <w:iCs/>
        </w:rPr>
        <w:t xml:space="preserve">Chirality of the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eeley–</w:t>
      </w:r>
      <w:r>
        <w:rPr>
          <w:i/>
          <w:iCs/>
        </w:rPr>
        <w:t xml:space="preserve">D</w:t>
      </w:r>
      <w:r>
        <w:rPr>
          <w:i/>
          <w:iCs/>
        </w:rPr>
        <w:t xml:space="preserve">e</w:t>
      </w:r>
      <w:r>
        <w:rPr>
          <w:i/>
          <w:iCs/>
        </w:rPr>
        <w:t xml:space="preserve">W</w:t>
      </w:r>
      <w:r>
        <w:rPr>
          <w:i/>
          <w:iCs/>
        </w:rPr>
        <w:t xml:space="preserve">itt coefficient and perturbative</w:t>
      </w:r>
      <w:r>
        <w:rPr>
          <w:i/>
          <w:iCs/>
        </w:rPr>
        <w:t xml:space="preserve"> </w:t>
      </w:r>
      <w:r>
        <w:rPr>
          <w:i/>
          <w:iCs/>
        </w:rPr>
        <w:t xml:space="preserve">UV</w:t>
      </w:r>
      <w:r>
        <w:rPr>
          <w:i/>
          <w:iCs/>
        </w:rPr>
        <w:t xml:space="preserve"> </w:t>
      </w:r>
      <w:r>
        <w:rPr>
          <w:i/>
          <w:iCs/>
        </w:rPr>
        <w:t xml:space="preserve">finiteness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https://doi.org/10.5281/zenodo.19118075</w:t>
        </w:r>
      </w:hyperlink>
      <w:r>
        <w:t xml:space="preserve">.</w:t>
      </w:r>
    </w:p>
    <w:bookmarkEnd w:id="70"/>
    <w:bookmarkStart w:id="72" w:name="ref-Alfyorov:2026paper4"/>
    <w:p>
      <w:pPr>
        <w:pStyle w:val="Bibliography"/>
      </w:pPr>
      <w:r>
        <w:t xml:space="preserve">Alfyorov, D. 2026 г.c.</w:t>
      </w:r>
      <w:r>
        <w:t xml:space="preserve"> </w:t>
      </w:r>
      <w:r>
        <w:rPr>
          <w:i/>
          <w:iCs/>
        </w:rPr>
        <w:t xml:space="preserve">Nonlinear field equations and</w:t>
      </w:r>
      <w:r>
        <w:rPr>
          <w:i/>
          <w:iCs/>
        </w:rPr>
        <w:t xml:space="preserve"> </w:t>
      </w:r>
      <w:r>
        <w:rPr>
          <w:i/>
          <w:iCs/>
        </w:rPr>
        <w:t xml:space="preserve">FLRW</w:t>
      </w:r>
      <w:r>
        <w:rPr>
          <w:i/>
          <w:iCs/>
        </w:rPr>
        <w:t xml:space="preserve"> </w:t>
      </w:r>
      <w:r>
        <w:rPr>
          <w:i/>
          <w:iCs/>
        </w:rPr>
        <w:t xml:space="preserve">cosmology from the spectral action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https://doi.org/10.5281/zenodo.19098027</w:t>
        </w:r>
      </w:hyperlink>
      <w:r>
        <w:t xml:space="preserve">.</w:t>
      </w:r>
    </w:p>
    <w:bookmarkEnd w:id="72"/>
    <w:bookmarkStart w:id="74" w:name="ref-Alfyorov:2026paper1"/>
    <w:p>
      <w:pPr>
        <w:pStyle w:val="Bibliography"/>
      </w:pPr>
      <w:r>
        <w:t xml:space="preserve">Alfyorov, D. 2026 г.d.</w:t>
      </w:r>
      <w:r>
        <w:t xml:space="preserve"> </w:t>
      </w:r>
      <w:r>
        <w:rPr>
          <w:i/>
          <w:iCs/>
        </w:rPr>
        <w:t xml:space="preserve">Nonlocal one-loop form factors from the spectral action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https://doi.org/10.5281/zenodo.19098042</w:t>
        </w:r>
      </w:hyperlink>
      <w:r>
        <w:t xml:space="preserve">.</w:t>
      </w:r>
    </w:p>
    <w:bookmarkEnd w:id="74"/>
    <w:bookmarkStart w:id="76" w:name="ref-Alfyorov:2026repo"/>
    <w:p>
      <w:pPr>
        <w:pStyle w:val="Bibliography"/>
      </w:pPr>
      <w:r>
        <w:t xml:space="preserve">Alfyorov, D. 2026 г.e.</w:t>
      </w:r>
      <w:r>
        <w:t xml:space="preserve"> </w:t>
      </w:r>
      <w:r>
        <w:rPr>
          <w:i/>
          <w:iCs/>
        </w:rPr>
        <w:t xml:space="preserve">SCT</w:t>
      </w:r>
      <w:r>
        <w:rPr>
          <w:i/>
          <w:iCs/>
        </w:rPr>
        <w:t xml:space="preserve"> </w:t>
      </w:r>
      <w:r>
        <w:rPr>
          <w:i/>
          <w:iCs/>
        </w:rPr>
        <w:t xml:space="preserve">T</w:t>
      </w:r>
      <w:r>
        <w:rPr>
          <w:i/>
          <w:iCs/>
        </w:rPr>
        <w:t xml:space="preserve">heory repository, v3.4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https://doi.org/10.5281/zenodo.19135673</w:t>
        </w:r>
      </w:hyperlink>
      <w:r>
        <w:t xml:space="preserve">.</w:t>
      </w:r>
    </w:p>
    <w:bookmarkEnd w:id="76"/>
    <w:bookmarkStart w:id="78" w:name="ref-Alfyorov:2026paper2"/>
    <w:p>
      <w:pPr>
        <w:pStyle w:val="Bibliography"/>
      </w:pPr>
      <w:r>
        <w:t xml:space="preserve">Alfyorov, D. 2026 г.f.</w:t>
      </w:r>
      <w:r>
        <w:t xml:space="preserve"> </w:t>
      </w:r>
      <w:r>
        <w:rPr>
          <w:i/>
          <w:iCs/>
        </w:rPr>
        <w:t xml:space="preserve">Solar system and laboratory tests of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pectral</w:t>
      </w:r>
      <w:r>
        <w:rPr>
          <w:i/>
          <w:iCs/>
        </w:rPr>
        <w:t xml:space="preserve"> </w:t>
      </w:r>
      <w:r>
        <w:rPr>
          <w:i/>
          <w:iCs/>
        </w:rPr>
        <w:t xml:space="preserve">C</w:t>
      </w:r>
      <w:r>
        <w:rPr>
          <w:i/>
          <w:iCs/>
        </w:rPr>
        <w:t xml:space="preserve">ausal</w:t>
      </w:r>
      <w:r>
        <w:rPr>
          <w:i/>
          <w:iCs/>
        </w:rPr>
        <w:t xml:space="preserve"> </w:t>
      </w:r>
      <w:r>
        <w:rPr>
          <w:i/>
          <w:iCs/>
        </w:rPr>
        <w:t xml:space="preserve">T</w:t>
      </w:r>
      <w:r>
        <w:rPr>
          <w:i/>
          <w:iCs/>
        </w:rPr>
        <w:t xml:space="preserve">heory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https://doi.org/10.5281/zenodo.19098100</w:t>
        </w:r>
      </w:hyperlink>
      <w:r>
        <w:t xml:space="preserve">.</w:t>
      </w:r>
    </w:p>
    <w:bookmarkEnd w:id="78"/>
    <w:bookmarkStart w:id="80" w:name="ref-Alfyorov:2026paper7"/>
    <w:p>
      <w:pPr>
        <w:pStyle w:val="Bibliography"/>
      </w:pPr>
      <w:r>
        <w:t xml:space="preserve">Alfyorov, D., и I. Shnyukov. 2026 г.</w:t>
      </w:r>
      <w:r>
        <w:t xml:space="preserve"> </w:t>
      </w:r>
      <w:r>
        <w:rPr>
          <w:i/>
          <w:iCs/>
        </w:rPr>
        <w:t xml:space="preserve">Weyl curvature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H</w:t>
      </w:r>
      <w:r>
        <w:rPr>
          <w:i/>
          <w:iCs/>
        </w:rPr>
        <w:t xml:space="preserve">asse diagram: a parameter-free bridge formula for causal sets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https://doi.org/10.5281/zenodo.19364212</w:t>
        </w:r>
      </w:hyperlink>
      <w:r>
        <w:t xml:space="preserve">.</w:t>
      </w:r>
    </w:p>
    <w:bookmarkEnd w:id="80"/>
    <w:bookmarkStart w:id="81" w:name="ref-AJL:2012"/>
    <w:p>
      <w:pPr>
        <w:pStyle w:val="Bibliography"/>
      </w:pPr>
      <w:r>
        <w:t xml:space="preserve">Ambjorn, J., A. Goerlich, J. Jurkiewicz, и R. Loll. 2012 г.</w:t>
      </w:r>
      <w:r>
        <w:t xml:space="preserve"> </w:t>
      </w:r>
      <w:r>
        <w:t xml:space="preserve">«Nonperturbative quantum gravity»</w:t>
      </w:r>
      <w:r>
        <w:t xml:space="preserve">.</w:t>
      </w:r>
      <w:r>
        <w:t xml:space="preserve"> </w:t>
      </w:r>
      <w:r>
        <w:rPr>
          <w:i/>
          <w:iCs/>
        </w:rPr>
        <w:t xml:space="preserve">Phys. Rept.</w:t>
      </w:r>
      <w:r>
        <w:t xml:space="preserve"> </w:t>
      </w:r>
      <w:r>
        <w:t xml:space="preserve">519: 127–210.</w:t>
      </w:r>
    </w:p>
    <w:bookmarkEnd w:id="81"/>
    <w:bookmarkStart w:id="82" w:name="ref-AJL:2005"/>
    <w:p>
      <w:pPr>
        <w:pStyle w:val="Bibliography"/>
      </w:pPr>
      <w:r>
        <w:t xml:space="preserve">Ambjorn, J., J. Jurkiewicz, и R. Loll. 2005 г.</w:t>
      </w:r>
      <w:r>
        <w:t xml:space="preserve"> </w:t>
      </w:r>
      <w:r>
        <w:t xml:space="preserve">«Spectral dimension of the universe»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t xml:space="preserve">95: 171301.</w:t>
      </w:r>
    </w:p>
    <w:bookmarkEnd w:id="82"/>
    <w:bookmarkStart w:id="83" w:name="ref-Anselmi:2017"/>
    <w:p>
      <w:pPr>
        <w:pStyle w:val="Bibliography"/>
      </w:pPr>
      <w:r>
        <w:t xml:space="preserve">Anselmi, D. 2017 г.</w:t>
      </w:r>
      <w:r>
        <w:t xml:space="preserve"> </w:t>
      </w:r>
      <w:r>
        <w:t xml:space="preserve">«On the quantum field theory of the gravitational interactions»</w:t>
      </w:r>
      <w:r>
        <w:t xml:space="preserve">.</w:t>
      </w:r>
      <w:r>
        <w:t xml:space="preserve"> </w:t>
      </w:r>
      <w:r>
        <w:rPr>
          <w:i/>
          <w:iCs/>
        </w:rPr>
        <w:t xml:space="preserve">JHEP</w:t>
      </w:r>
      <w:r>
        <w:t xml:space="preserve"> </w:t>
      </w:r>
      <w:r>
        <w:t xml:space="preserve">06: 086.</w:t>
      </w:r>
    </w:p>
    <w:bookmarkEnd w:id="83"/>
    <w:bookmarkStart w:id="84" w:name="ref-Anselmi:2018"/>
    <w:p>
      <w:pPr>
        <w:pStyle w:val="Bibliography"/>
      </w:pPr>
      <w:r>
        <w:t xml:space="preserve">Anselmi, D. 2018 г.</w:t>
      </w:r>
      <w:r>
        <w:t xml:space="preserve"> </w:t>
      </w:r>
      <w:r>
        <w:t xml:space="preserve">«Fakeons and</w:t>
      </w:r>
      <w:r>
        <w:t xml:space="preserve"> </w:t>
      </w:r>
      <w:r>
        <w:t xml:space="preserve">L</w:t>
      </w:r>
      <w:r>
        <w:t xml:space="preserve">ee-</w:t>
      </w:r>
      <w:r>
        <w:t xml:space="preserve">W</w:t>
      </w:r>
      <w:r>
        <w:t xml:space="preserve">ick models»</w:t>
      </w:r>
      <w:r>
        <w:t xml:space="preserve">.</w:t>
      </w:r>
      <w:r>
        <w:t xml:space="preserve"> </w:t>
      </w:r>
      <w:r>
        <w:rPr>
          <w:i/>
          <w:iCs/>
        </w:rPr>
        <w:t xml:space="preserve">JHEP</w:t>
      </w:r>
      <w:r>
        <w:t xml:space="preserve"> </w:t>
      </w:r>
      <w:r>
        <w:t xml:space="preserve">02: 141.</w:t>
      </w:r>
    </w:p>
    <w:bookmarkEnd w:id="84"/>
    <w:bookmarkStart w:id="86" w:name="ref-Antoniou:2025"/>
    <w:p>
      <w:pPr>
        <w:pStyle w:val="Bibliography"/>
      </w:pPr>
      <w:r>
        <w:t xml:space="preserve">Antoniou, G., L. Gualtieri, и P. Pani. 2025 г.</w:t>
      </w:r>
      <w:r>
        <w:t xml:space="preserve"> </w:t>
      </w:r>
      <w:r>
        <w:rPr>
          <w:i/>
          <w:iCs/>
        </w:rPr>
        <w:t xml:space="preserve">Gravitational quasinormal modes of black holes in quadratic gravity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https://arxiv.org/abs/2412.15037</w:t>
        </w:r>
      </w:hyperlink>
      <w:r>
        <w:t xml:space="preserve">.</w:t>
      </w:r>
    </w:p>
    <w:bookmarkEnd w:id="86"/>
    <w:bookmarkStart w:id="88" w:name="ref-Antoniou:2026"/>
    <w:p>
      <w:pPr>
        <w:pStyle w:val="Bibliography"/>
      </w:pPr>
      <w:r>
        <w:t xml:space="preserve">Antoniou, G., L. Gualtieri, и P. Pani. 2026 г.</w:t>
      </w:r>
      <w:r>
        <w:t xml:space="preserve"> </w:t>
      </w:r>
      <w:r>
        <w:rPr>
          <w:i/>
          <w:iCs/>
        </w:rPr>
        <w:t xml:space="preserve">Gravitational radiation in quadratic gravity</w:t>
      </w:r>
      <w:r>
        <w:t xml:space="preserve">.</w:t>
      </w:r>
      <w:r>
        <w:t xml:space="preserve"> </w:t>
      </w:r>
      <w:hyperlink r:id="rId87">
        <w:r>
          <w:rPr>
            <w:rStyle w:val="Hyperlink"/>
          </w:rPr>
          <w:t xml:space="preserve">https://arxiv.org/abs/2604.01631</w:t>
        </w:r>
      </w:hyperlink>
      <w:r>
        <w:t xml:space="preserve">.</w:t>
      </w:r>
    </w:p>
    <w:bookmarkEnd w:id="88"/>
    <w:bookmarkStart w:id="90" w:name="ref-BV:1987"/>
    <w:p>
      <w:pPr>
        <w:pStyle w:val="Bibliography"/>
      </w:pPr>
      <w:r>
        <w:t xml:space="preserve">Barvinsky, A. O., и G. A. Vilkovisky. 1985 г.</w:t>
      </w:r>
      <w:r>
        <w:t xml:space="preserve"> </w:t>
      </w:r>
      <w:r>
        <w:t xml:space="preserve">«The generalized Schwinger–</w:t>
      </w:r>
      <w:r>
        <w:t xml:space="preserve">D</w:t>
      </w:r>
      <w:r>
        <w:t xml:space="preserve">e</w:t>
      </w:r>
      <w:r>
        <w:t xml:space="preserve">W</w:t>
      </w:r>
      <w:r>
        <w:t xml:space="preserve">itt technique in gauge theories and quantum gravity»</w:t>
      </w:r>
      <w:r>
        <w:t xml:space="preserve">.</w:t>
      </w:r>
      <w:r>
        <w:t xml:space="preserve"> </w:t>
      </w:r>
      <w:r>
        <w:rPr>
          <w:i/>
          <w:iCs/>
        </w:rPr>
        <w:t xml:space="preserve">Phys. Rept.</w:t>
      </w:r>
      <w:r>
        <w:t xml:space="preserve"> </w:t>
      </w:r>
      <w:r>
        <w:t xml:space="preserve">119: 1–74.</w:t>
      </w:r>
      <w:r>
        <w:t xml:space="preserve"> </w:t>
      </w:r>
      <w:hyperlink r:id="rId89">
        <w:r>
          <w:rPr>
            <w:rStyle w:val="Hyperlink"/>
          </w:rPr>
          <w:t xml:space="preserve">https://doi.org/10.1016/0370-1573(85)90148-6</w:t>
        </w:r>
      </w:hyperlink>
      <w:r>
        <w:t xml:space="preserve">.</w:t>
      </w:r>
    </w:p>
    <w:bookmarkEnd w:id="90"/>
    <w:bookmarkStart w:id="92" w:name="ref-BV:1990"/>
    <w:p>
      <w:pPr>
        <w:pStyle w:val="Bibliography"/>
      </w:pPr>
      <w:r>
        <w:t xml:space="preserve">Barvinsky, A. O., и G. A. Vilkovisky. 1990 г.</w:t>
      </w:r>
      <w:r>
        <w:t xml:space="preserve"> </w:t>
      </w:r>
      <w:r>
        <w:t xml:space="preserve">«Covariant perturbation theory (</w:t>
      </w:r>
      <w:r>
        <w:t xml:space="preserve">II</w:t>
      </w:r>
      <w:r>
        <w:t xml:space="preserve">). Second order in the curvature.</w:t>
      </w:r>
      <w:r>
        <w:t xml:space="preserve"> </w:t>
      </w:r>
      <w:r>
        <w:t xml:space="preserve">G</w:t>
      </w:r>
      <w:r>
        <w:t xml:space="preserve">eneral covariant calculus»</w:t>
      </w:r>
      <w:r>
        <w:t xml:space="preserve">.</w:t>
      </w:r>
      <w:r>
        <w:t xml:space="preserve"> </w:t>
      </w:r>
      <w:r>
        <w:rPr>
          <w:i/>
          <w:iCs/>
        </w:rPr>
        <w:t xml:space="preserve">Nucl. Phys. B</w:t>
      </w:r>
      <w:r>
        <w:t xml:space="preserve"> </w:t>
      </w:r>
      <w:r>
        <w:t xml:space="preserve">333: 471–511.</w:t>
      </w:r>
      <w:r>
        <w:t xml:space="preserve"> </w:t>
      </w:r>
      <w:hyperlink r:id="rId91">
        <w:r>
          <w:rPr>
            <w:rStyle w:val="Hyperlink"/>
          </w:rPr>
          <w:t xml:space="preserve">https://doi.org/10.1016/0550-3213(90)90047-H</w:t>
        </w:r>
      </w:hyperlink>
      <w:r>
        <w:t xml:space="preserve">.</w:t>
      </w:r>
    </w:p>
    <w:bookmarkEnd w:id="92"/>
    <w:bookmarkStart w:id="93" w:name="ref-BMS:2009"/>
    <w:p>
      <w:pPr>
        <w:pStyle w:val="Bibliography"/>
      </w:pPr>
      <w:r>
        <w:t xml:space="preserve">Benedetti, D., P. F. Machado, и F. Saueressig. 2009 г.</w:t>
      </w:r>
      <w:r>
        <w:t xml:space="preserve"> </w:t>
      </w:r>
      <w:r>
        <w:t xml:space="preserve">«Asymptotic safety in higher-derivative gravity»</w:t>
      </w:r>
      <w:r>
        <w:t xml:space="preserve">.</w:t>
      </w:r>
      <w:r>
        <w:t xml:space="preserve"> </w:t>
      </w:r>
      <w:r>
        <w:rPr>
          <w:i/>
          <w:iCs/>
        </w:rPr>
        <w:t xml:space="preserve">Mod. Phys. Lett. A</w:t>
      </w:r>
      <w:r>
        <w:t xml:space="preserve"> </w:t>
      </w:r>
      <w:r>
        <w:t xml:space="preserve">24: 2233–41.</w:t>
      </w:r>
    </w:p>
    <w:bookmarkEnd w:id="93"/>
    <w:bookmarkStart w:id="94" w:name="ref-Shapiro:2004"/>
    <w:p>
      <w:pPr>
        <w:pStyle w:val="Bibliography"/>
      </w:pPr>
      <w:r>
        <w:t xml:space="preserve">Berredo-Peixoto, G. de, и I. L. Shapiro. 2005 г.</w:t>
      </w:r>
      <w:r>
        <w:t xml:space="preserve"> </w:t>
      </w:r>
      <w:r>
        <w:t xml:space="preserve">«Higher derivative quantum gravity with</w:t>
      </w:r>
      <w:r>
        <w:t xml:space="preserve"> </w:t>
      </w:r>
      <w:r>
        <w:t xml:space="preserve">G</w:t>
      </w:r>
      <w:r>
        <w:t xml:space="preserve">auss–</w:t>
      </w:r>
      <w:r>
        <w:t xml:space="preserve">B</w:t>
      </w:r>
      <w:r>
        <w:t xml:space="preserve">onnet term»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71: 064005.</w:t>
      </w:r>
    </w:p>
    <w:bookmarkEnd w:id="94"/>
    <w:bookmarkStart w:id="96" w:name="ref-BinningtonPoisson:2009"/>
    <w:p>
      <w:pPr>
        <w:pStyle w:val="Bibliography"/>
      </w:pPr>
      <w:r>
        <w:t xml:space="preserve">Binnington, T., и E. Poisson. 2009 г.</w:t>
      </w:r>
      <w:r>
        <w:t xml:space="preserve"> </w:t>
      </w:r>
      <w:r>
        <w:t xml:space="preserve">«Relativistic theory of tidal</w:t>
      </w:r>
      <w:r>
        <w:t xml:space="preserve"> </w:t>
      </w:r>
      <w:r>
        <w:t xml:space="preserve">Love</w:t>
      </w:r>
      <w:r>
        <w:t xml:space="preserve"> </w:t>
      </w:r>
      <w:r>
        <w:t xml:space="preserve">numbers»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80: 084018.</w:t>
      </w:r>
      <w:r>
        <w:t xml:space="preserve"> </w:t>
      </w:r>
      <w:hyperlink r:id="rId95">
        <w:r>
          <w:rPr>
            <w:rStyle w:val="Hyperlink"/>
          </w:rPr>
          <w:t xml:space="preserve">https://doi.org/10.1103/PhysRevD.80.084018</w:t>
        </w:r>
      </w:hyperlink>
      <w:r>
        <w:t xml:space="preserve">.</w:t>
      </w:r>
    </w:p>
    <w:bookmarkEnd w:id="96"/>
    <w:bookmarkStart w:id="97" w:name="ref-BirDav:1982"/>
    <w:p>
      <w:pPr>
        <w:pStyle w:val="Bibliography"/>
      </w:pPr>
      <w:r>
        <w:t xml:space="preserve">Birrell, N. D., и P. C. W. Davies. 1982 г.</w:t>
      </w:r>
      <w:r>
        <w:t xml:space="preserve"> </w:t>
      </w:r>
      <w:r>
        <w:rPr>
          <w:i/>
          <w:iCs/>
        </w:rPr>
        <w:t xml:space="preserve">Quantum Fields in Curved Space</w:t>
      </w:r>
      <w:r>
        <w:t xml:space="preserve">. Cambridge University Press.</w:t>
      </w:r>
    </w:p>
    <w:bookmarkEnd w:id="97"/>
    <w:bookmarkStart w:id="98" w:name="ref-BMS:2006"/>
    <w:p>
      <w:pPr>
        <w:pStyle w:val="Bibliography"/>
      </w:pPr>
      <w:r>
        <w:t xml:space="preserve">Biswas, T., A. Mazumdar, и W. Siegel. 2006 г.</w:t>
      </w:r>
      <w:r>
        <w:t xml:space="preserve"> </w:t>
      </w:r>
      <w:r>
        <w:t xml:space="preserve">«Bouncing universes in string-inspired gravity»</w:t>
      </w:r>
      <w:r>
        <w:t xml:space="preserve">.</w:t>
      </w:r>
      <w:r>
        <w:t xml:space="preserve"> </w:t>
      </w:r>
      <w:r>
        <w:rPr>
          <w:i/>
          <w:iCs/>
        </w:rPr>
        <w:t xml:space="preserve">JCAP</w:t>
      </w:r>
      <w:r>
        <w:t xml:space="preserve"> </w:t>
      </w:r>
      <w:r>
        <w:t xml:space="preserve">0603: 009.</w:t>
      </w:r>
    </w:p>
    <w:bookmarkEnd w:id="98"/>
    <w:bookmarkStart w:id="99" w:name="ref-BFS:2010"/>
    <w:p>
      <w:pPr>
        <w:pStyle w:val="Bibliography"/>
      </w:pPr>
      <w:r>
        <w:t xml:space="preserve">Buck, B., M. Fairbairn, и M. Sakellariadou. 2010 г.</w:t>
      </w:r>
      <w:r>
        <w:t xml:space="preserve"> </w:t>
      </w:r>
      <w:r>
        <w:t xml:space="preserve">«Inflation in models with conformally coupled scalar fields: An application to the noncommutative spectral action»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82: 043509.</w:t>
      </w:r>
    </w:p>
    <w:bookmarkEnd w:id="99"/>
    <w:bookmarkStart w:id="101" w:name="ref-Cardoso:2019"/>
    <w:p>
      <w:pPr>
        <w:pStyle w:val="Bibliography"/>
      </w:pPr>
      <w:r>
        <w:t xml:space="preserve">Cardoso, V., M. Kimura, A. Maselli, E. Berti, C. F. B. Macedo, и R. McManus. 2019 г.</w:t>
      </w:r>
      <w:r>
        <w:t xml:space="preserve"> </w:t>
      </w:r>
      <w:r>
        <w:t xml:space="preserve">«Parametrized black hole quasinormal ringdown»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99: 104077.</w:t>
      </w:r>
      <w:r>
        <w:t xml:space="preserve"> </w:t>
      </w:r>
      <w:hyperlink r:id="rId100">
        <w:r>
          <w:rPr>
            <w:rStyle w:val="Hyperlink"/>
          </w:rPr>
          <w:t xml:space="preserve">https://doi.org/10.1103/PhysRevD.99.104077</w:t>
        </w:r>
      </w:hyperlink>
      <w:r>
        <w:t xml:space="preserve">.</w:t>
      </w:r>
    </w:p>
    <w:bookmarkEnd w:id="101"/>
    <w:bookmarkStart w:id="102" w:name="ref-Carlip:2017"/>
    <w:p>
      <w:pPr>
        <w:pStyle w:val="Bibliography"/>
      </w:pPr>
      <w:r>
        <w:t xml:space="preserve">Carlip, S. 2017 г.</w:t>
      </w:r>
      <w:r>
        <w:t xml:space="preserve"> </w:t>
      </w:r>
      <w:r>
        <w:t xml:space="preserve">«Dimension and dimensional reduction in quantum gravity»</w:t>
      </w:r>
      <w:r>
        <w:t xml:space="preserve">.</w:t>
      </w:r>
      <w:r>
        <w:t xml:space="preserve"> </w:t>
      </w:r>
      <w:r>
        <w:rPr>
          <w:i/>
          <w:iCs/>
        </w:rPr>
        <w:t xml:space="preserve">Class. Quant. Grav.</w:t>
      </w:r>
      <w:r>
        <w:t xml:space="preserve"> </w:t>
      </w:r>
      <w:r>
        <w:t xml:space="preserve">34: 193001.</w:t>
      </w:r>
    </w:p>
    <w:bookmarkEnd w:id="102"/>
    <w:bookmarkStart w:id="103" w:name="ref-CC:1996"/>
    <w:p>
      <w:pPr>
        <w:pStyle w:val="Bibliography"/>
      </w:pPr>
      <w:r>
        <w:t xml:space="preserve">Chamseddine, A. H., и A. Connes. 1996 г.</w:t>
      </w:r>
      <w:r>
        <w:t xml:space="preserve"> </w:t>
      </w:r>
      <w:r>
        <w:t xml:space="preserve">«Universal formula for noncommutative geometry actions: Unification of gravity and the Standard Model»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t xml:space="preserve">77: 4868–71.</w:t>
      </w:r>
    </w:p>
    <w:bookmarkEnd w:id="103"/>
    <w:bookmarkStart w:id="104" w:name="ref-CC:1997"/>
    <w:p>
      <w:pPr>
        <w:pStyle w:val="Bibliography"/>
      </w:pPr>
      <w:r>
        <w:t xml:space="preserve">Chamseddine, A. H., и A. Connes. 1997 г.</w:t>
      </w:r>
      <w:r>
        <w:t xml:space="preserve"> </w:t>
      </w:r>
      <w:r>
        <w:t xml:space="preserve">«The spectral action principle»</w:t>
      </w:r>
      <w:r>
        <w:t xml:space="preserve">.</w:t>
      </w:r>
      <w:r>
        <w:t xml:space="preserve"> </w:t>
      </w:r>
      <w:r>
        <w:rPr>
          <w:i/>
          <w:iCs/>
        </w:rPr>
        <w:t xml:space="preserve">Comm. Math. Phys.</w:t>
      </w:r>
      <w:r>
        <w:t xml:space="preserve"> </w:t>
      </w:r>
      <w:r>
        <w:t xml:space="preserve">186: 731–50.</w:t>
      </w:r>
    </w:p>
    <w:bookmarkEnd w:id="104"/>
    <w:bookmarkStart w:id="105" w:name="ref-CC:2006dilaton"/>
    <w:p>
      <w:pPr>
        <w:pStyle w:val="Bibliography"/>
      </w:pPr>
      <w:r>
        <w:t xml:space="preserve">Chamseddine, A. H., и A. Connes. 2006 г.</w:t>
      </w:r>
      <w:r>
        <w:t xml:space="preserve"> </w:t>
      </w:r>
      <w:r>
        <w:t xml:space="preserve">«Scale invariance in the spectral action»</w:t>
      </w:r>
      <w:r>
        <w:t xml:space="preserve">.</w:t>
      </w:r>
      <w:r>
        <w:t xml:space="preserve"> </w:t>
      </w:r>
      <w:r>
        <w:rPr>
          <w:i/>
          <w:iCs/>
        </w:rPr>
        <w:t xml:space="preserve">J. Math. Phys.</w:t>
      </w:r>
      <w:r>
        <w:t xml:space="preserve"> </w:t>
      </w:r>
      <w:r>
        <w:t xml:space="preserve">47: 063504.</w:t>
      </w:r>
    </w:p>
    <w:bookmarkEnd w:id="105"/>
    <w:bookmarkStart w:id="106" w:name="ref-CC:2010"/>
    <w:p>
      <w:pPr>
        <w:pStyle w:val="Bibliography"/>
      </w:pPr>
      <w:r>
        <w:t xml:space="preserve">Chamseddine, A. H., и A. Connes. 2010 г.</w:t>
      </w:r>
      <w:r>
        <w:t xml:space="preserve"> </w:t>
      </w:r>
      <w:r>
        <w:t xml:space="preserve">«Noncommutative geometry as a framework for unification of all fundamental interactions including gravity.</w:t>
      </w:r>
      <w:r>
        <w:t xml:space="preserve"> </w:t>
      </w:r>
      <w:r>
        <w:t xml:space="preserve">Part I</w:t>
      </w:r>
      <w:r>
        <w:t xml:space="preserve">»</w:t>
      </w:r>
      <w:r>
        <w:t xml:space="preserve">.</w:t>
      </w:r>
      <w:r>
        <w:t xml:space="preserve"> </w:t>
      </w:r>
      <w:r>
        <w:rPr>
          <w:i/>
          <w:iCs/>
        </w:rPr>
        <w:t xml:space="preserve">Fortsch. Phys.</w:t>
      </w:r>
      <w:r>
        <w:t xml:space="preserve"> </w:t>
      </w:r>
      <w:r>
        <w:t xml:space="preserve">58: 553–600.</w:t>
      </w:r>
    </w:p>
    <w:bookmarkEnd w:id="106"/>
    <w:bookmarkStart w:id="107" w:name="ref-CCM:2006"/>
    <w:p>
      <w:pPr>
        <w:pStyle w:val="Bibliography"/>
      </w:pPr>
      <w:r>
        <w:t xml:space="preserve">Chamseddine, A. H., A. Connes, и M. Marcolli. 2007 г.</w:t>
      </w:r>
      <w:r>
        <w:t xml:space="preserve"> </w:t>
      </w:r>
      <w:r>
        <w:t xml:space="preserve">«Gravity and the standard model with neutrino mixing»</w:t>
      </w:r>
      <w:r>
        <w:t xml:space="preserve">.</w:t>
      </w:r>
      <w:r>
        <w:t xml:space="preserve"> </w:t>
      </w:r>
      <w:r>
        <w:rPr>
          <w:i/>
          <w:iCs/>
        </w:rPr>
        <w:t xml:space="preserve">Adv. Theor. Math. Phys.</w:t>
      </w:r>
      <w:r>
        <w:t xml:space="preserve"> </w:t>
      </w:r>
      <w:r>
        <w:t xml:space="preserve">11: 991–1089.</w:t>
      </w:r>
    </w:p>
    <w:bookmarkEnd w:id="107"/>
    <w:bookmarkStart w:id="108" w:name="ref-CCS:2013ps"/>
    <w:p>
      <w:pPr>
        <w:pStyle w:val="Bibliography"/>
      </w:pPr>
      <w:r>
        <w:t xml:space="preserve">Chamseddine, A. H., A. Connes, и W. D. van Suijlekom. 2013 г.a.</w:t>
      </w:r>
      <w:r>
        <w:t xml:space="preserve"> </w:t>
      </w:r>
      <w:r>
        <w:t xml:space="preserve">«Beyond the spectral</w:t>
      </w:r>
      <w:r>
        <w:t xml:space="preserve"> </w:t>
      </w:r>
      <w:r>
        <w:t xml:space="preserve">S</w:t>
      </w:r>
      <w:r>
        <w:t xml:space="preserve">tandard</w:t>
      </w:r>
      <w:r>
        <w:t xml:space="preserve"> </w:t>
      </w:r>
      <w:r>
        <w:t xml:space="preserve">M</w:t>
      </w:r>
      <w:r>
        <w:t xml:space="preserve">odel: Emergence of</w:t>
      </w:r>
      <w:r>
        <w:t xml:space="preserve"> </w:t>
      </w:r>
      <w:r>
        <w:t xml:space="preserve">P</w:t>
      </w:r>
      <w:r>
        <w:t xml:space="preserve">ati–</w:t>
      </w:r>
      <w:r>
        <w:t xml:space="preserve">S</w:t>
      </w:r>
      <w:r>
        <w:t xml:space="preserve">alam unification»</w:t>
      </w:r>
      <w:r>
        <w:t xml:space="preserve">.</w:t>
      </w:r>
      <w:r>
        <w:t xml:space="preserve"> </w:t>
      </w:r>
      <w:r>
        <w:rPr>
          <w:i/>
          <w:iCs/>
        </w:rPr>
        <w:t xml:space="preserve">JHEP</w:t>
      </w:r>
      <w:r>
        <w:t xml:space="preserve"> </w:t>
      </w:r>
      <w:r>
        <w:t xml:space="preserve">11: 132.</w:t>
      </w:r>
    </w:p>
    <w:bookmarkEnd w:id="108"/>
    <w:bookmarkStart w:id="109" w:name="ref-CCS:2013"/>
    <w:p>
      <w:pPr>
        <w:pStyle w:val="Bibliography"/>
      </w:pPr>
      <w:r>
        <w:t xml:space="preserve">Chamseddine, A. H., A. Connes, и W. D. van Suijlekom. 2013 г.b.</w:t>
      </w:r>
      <w:r>
        <w:t xml:space="preserve"> </w:t>
      </w:r>
      <w:r>
        <w:t xml:space="preserve">«Inner fluctuations in noncommutative geometry without the first order condition»</w:t>
      </w:r>
      <w:r>
        <w:t xml:space="preserve">.</w:t>
      </w:r>
      <w:r>
        <w:t xml:space="preserve"> </w:t>
      </w:r>
      <w:r>
        <w:rPr>
          <w:i/>
          <w:iCs/>
        </w:rPr>
        <w:t xml:space="preserve">J. Geom. Phys.</w:t>
      </w:r>
      <w:r>
        <w:t xml:space="preserve"> </w:t>
      </w:r>
      <w:r>
        <w:t xml:space="preserve">73: 222–34.</w:t>
      </w:r>
    </w:p>
    <w:bookmarkEnd w:id="109"/>
    <w:bookmarkStart w:id="110" w:name="ref-CCS:2013gs"/>
    <w:p>
      <w:pPr>
        <w:pStyle w:val="Bibliography"/>
      </w:pPr>
      <w:r>
        <w:t xml:space="preserve">Chamseddine, A. H., A. Connes, и W. D. van Suijlekom. 2015 г.</w:t>
      </w:r>
      <w:r>
        <w:t xml:space="preserve"> </w:t>
      </w:r>
      <w:r>
        <w:t xml:space="preserve">«Grand unification in the spectral</w:t>
      </w:r>
      <w:r>
        <w:t xml:space="preserve"> </w:t>
      </w:r>
      <w:r>
        <w:t xml:space="preserve">P</w:t>
      </w:r>
      <w:r>
        <w:t xml:space="preserve">ati–</w:t>
      </w:r>
      <w:r>
        <w:t xml:space="preserve">S</w:t>
      </w:r>
      <w:r>
        <w:t xml:space="preserve">alam model»</w:t>
      </w:r>
      <w:r>
        <w:t xml:space="preserve">.</w:t>
      </w:r>
      <w:r>
        <w:t xml:space="preserve"> </w:t>
      </w:r>
      <w:r>
        <w:rPr>
          <w:i/>
          <w:iCs/>
        </w:rPr>
        <w:t xml:space="preserve">JHEP</w:t>
      </w:r>
      <w:r>
        <w:t xml:space="preserve"> </w:t>
      </w:r>
      <w:r>
        <w:t xml:space="preserve">11: 011.</w:t>
      </w:r>
    </w:p>
    <w:bookmarkEnd w:id="110"/>
    <w:bookmarkStart w:id="112" w:name="ref-CPR:2008"/>
    <w:p>
      <w:pPr>
        <w:pStyle w:val="Bibliography"/>
      </w:pPr>
      <w:r>
        <w:t xml:space="preserve">Codello, A., R. Percacci, и C. Rahmede. 2009 г.</w:t>
      </w:r>
      <w:r>
        <w:t xml:space="preserve"> </w:t>
      </w:r>
      <w:r>
        <w:t xml:space="preserve">«Investigating the ultraviolet properties of gravity with a</w:t>
      </w:r>
      <w:r>
        <w:t xml:space="preserve"> </w:t>
      </w:r>
      <w:r>
        <w:t xml:space="preserve">W</w:t>
      </w:r>
      <w:r>
        <w:t xml:space="preserve">ilsonian renormalization group equation»</w:t>
      </w:r>
      <w:r>
        <w:t xml:space="preserve">.</w:t>
      </w:r>
      <w:r>
        <w:t xml:space="preserve"> </w:t>
      </w:r>
      <w:r>
        <w:rPr>
          <w:i/>
          <w:iCs/>
        </w:rPr>
        <w:t xml:space="preserve">Ann. Phys.</w:t>
      </w:r>
      <w:r>
        <w:t xml:space="preserve"> </w:t>
      </w:r>
      <w:r>
        <w:t xml:space="preserve">324: 414–69.</w:t>
      </w:r>
      <w:r>
        <w:t xml:space="preserve"> </w:t>
      </w:r>
      <w:hyperlink r:id="rId111">
        <w:r>
          <w:rPr>
            <w:rStyle w:val="Hyperlink"/>
          </w:rPr>
          <w:t xml:space="preserve">https://doi.org/10.1016/j.aop.2008.08.008</w:t>
        </w:r>
      </w:hyperlink>
      <w:r>
        <w:t xml:space="preserve">.</w:t>
      </w:r>
    </w:p>
    <w:bookmarkEnd w:id="112"/>
    <w:bookmarkStart w:id="113" w:name="ref-CZ:2012"/>
    <w:p>
      <w:pPr>
        <w:pStyle w:val="Bibliography"/>
      </w:pPr>
      <w:r>
        <w:t xml:space="preserve">Codello, A., и O. Zanusso. 2013 г.</w:t>
      </w:r>
      <w:r>
        <w:t xml:space="preserve"> </w:t>
      </w:r>
      <w:r>
        <w:t xml:space="preserve">«On the non-local heat kernel expansion»</w:t>
      </w:r>
      <w:r>
        <w:t xml:space="preserve">.</w:t>
      </w:r>
      <w:r>
        <w:t xml:space="preserve"> </w:t>
      </w:r>
      <w:r>
        <w:rPr>
          <w:i/>
          <w:iCs/>
        </w:rPr>
        <w:t xml:space="preserve">J. Math. Phys.</w:t>
      </w:r>
      <w:r>
        <w:t xml:space="preserve"> </w:t>
      </w:r>
      <w:r>
        <w:t xml:space="preserve">54: 013513.</w:t>
      </w:r>
    </w:p>
    <w:bookmarkEnd w:id="113"/>
    <w:bookmarkStart w:id="114" w:name="ref-DLM:2014"/>
    <w:p>
      <w:pPr>
        <w:pStyle w:val="Bibliography"/>
      </w:pPr>
      <w:r>
        <w:t xml:space="preserve">Devastato, A., F. Lizzi, и P. Martinetti. 2014 г.</w:t>
      </w:r>
      <w:r>
        <w:t xml:space="preserve"> </w:t>
      </w:r>
      <w:r>
        <w:t xml:space="preserve">«Grand symmetry, spectral action, and the</w:t>
      </w:r>
      <w:r>
        <w:t xml:space="preserve"> </w:t>
      </w:r>
      <w:r>
        <w:t xml:space="preserve">H</w:t>
      </w:r>
      <w:r>
        <w:t xml:space="preserve">iggs mass»</w:t>
      </w:r>
      <w:r>
        <w:t xml:space="preserve">.</w:t>
      </w:r>
      <w:r>
        <w:t xml:space="preserve"> </w:t>
      </w:r>
      <w:r>
        <w:rPr>
          <w:i/>
          <w:iCs/>
        </w:rPr>
        <w:t xml:space="preserve">JHEP</w:t>
      </w:r>
      <w:r>
        <w:t xml:space="preserve"> </w:t>
      </w:r>
      <w:r>
        <w:t xml:space="preserve">01: 042.</w:t>
      </w:r>
    </w:p>
    <w:bookmarkEnd w:id="114"/>
    <w:bookmarkStart w:id="115" w:name="ref-Donoghue:1994"/>
    <w:p>
      <w:pPr>
        <w:pStyle w:val="Bibliography"/>
      </w:pPr>
      <w:r>
        <w:t xml:space="preserve">Donoghue, J. F. 1994 г.</w:t>
      </w:r>
      <w:r>
        <w:t xml:space="preserve"> </w:t>
      </w:r>
      <w:r>
        <w:t xml:space="preserve">«General relativity as an effective field theory: The leading quantum corrections»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50: 3874–88.</w:t>
      </w:r>
    </w:p>
    <w:bookmarkEnd w:id="115"/>
    <w:bookmarkStart w:id="116" w:name="ref-FallsLitim:2012"/>
    <w:p>
      <w:pPr>
        <w:pStyle w:val="Bibliography"/>
      </w:pPr>
      <w:r>
        <w:t xml:space="preserve">Falls, K., и D. F. Litim. 2014 г.</w:t>
      </w:r>
      <w:r>
        <w:t xml:space="preserve"> </w:t>
      </w:r>
      <w:r>
        <w:t xml:space="preserve">«Black hole thermodynamics under the microscope»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89: 084002.</w:t>
      </w:r>
    </w:p>
    <w:bookmarkEnd w:id="116"/>
    <w:bookmarkStart w:id="118" w:name="ref-Kapner:2007"/>
    <w:p>
      <w:pPr>
        <w:pStyle w:val="Bibliography"/>
      </w:pPr>
      <w:r>
        <w:t xml:space="preserve">Kapner, D. J., T. S. Cook, E. G. Adelberger, и др. 2007 г.</w:t>
      </w:r>
      <w:r>
        <w:t xml:space="preserve"> </w:t>
      </w:r>
      <w:r>
        <w:t xml:space="preserve">«Tests of the gravitational inverse-square law below the dark-energy length scale»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t xml:space="preserve">98: 021101.</w:t>
      </w:r>
      <w:r>
        <w:t xml:space="preserve"> </w:t>
      </w:r>
      <w:hyperlink r:id="rId117">
        <w:r>
          <w:rPr>
            <w:rStyle w:val="Hyperlink"/>
          </w:rPr>
          <w:t xml:space="preserve">https://doi.org/10.1103/PhysRevLett.98.021101</w:t>
        </w:r>
      </w:hyperlink>
      <w:r>
        <w:t xml:space="preserve">.</w:t>
      </w:r>
    </w:p>
    <w:bookmarkEnd w:id="118"/>
    <w:bookmarkStart w:id="119" w:name="ref-KaulMajumdar:2000"/>
    <w:p>
      <w:pPr>
        <w:pStyle w:val="Bibliography"/>
      </w:pPr>
      <w:r>
        <w:t xml:space="preserve">Kaul, R. K., и P. Majumdar. 2000 г.</w:t>
      </w:r>
      <w:r>
        <w:t xml:space="preserve"> </w:t>
      </w:r>
      <w:r>
        <w:t xml:space="preserve">«Logarithmic correction to the</w:t>
      </w:r>
      <w:r>
        <w:t xml:space="preserve"> </w:t>
      </w:r>
      <w:r>
        <w:t xml:space="preserve">B</w:t>
      </w:r>
      <w:r>
        <w:t xml:space="preserve">ekenstein-</w:t>
      </w:r>
      <w:r>
        <w:t xml:space="preserve">H</w:t>
      </w:r>
      <w:r>
        <w:t xml:space="preserve">awking entropy»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t xml:space="preserve">84: 5255–57.</w:t>
      </w:r>
    </w:p>
    <w:bookmarkEnd w:id="119"/>
    <w:bookmarkStart w:id="121" w:name="ref-KayWald:1987"/>
    <w:p>
      <w:pPr>
        <w:pStyle w:val="Bibliography"/>
      </w:pPr>
      <w:r>
        <w:t xml:space="preserve">Kay, B. S., и R. M. Wald. 1987 г.</w:t>
      </w:r>
      <w:r>
        <w:t xml:space="preserve"> </w:t>
      </w:r>
      <w:r>
        <w:t xml:space="preserve">«Linear stability of</w:t>
      </w:r>
      <w:r>
        <w:t xml:space="preserve"> </w:t>
      </w:r>
      <w:r>
        <w:t xml:space="preserve">Schwarzschild</w:t>
      </w:r>
      <w:r>
        <w:t xml:space="preserve"> </w:t>
      </w:r>
      <w:r>
        <w:t xml:space="preserve">under perturbations which are non-vanishing on the bifurcation 2-sphere»</w:t>
      </w:r>
      <w:r>
        <w:t xml:space="preserve">.</w:t>
      </w:r>
      <w:r>
        <w:t xml:space="preserve"> </w:t>
      </w:r>
      <w:r>
        <w:rPr>
          <w:i/>
          <w:iCs/>
        </w:rPr>
        <w:t xml:space="preserve">Class. Quant. Grav.</w:t>
      </w:r>
      <w:r>
        <w:t xml:space="preserve"> </w:t>
      </w:r>
      <w:r>
        <w:t xml:space="preserve">4: 893–98.</w:t>
      </w:r>
      <w:r>
        <w:t xml:space="preserve"> </w:t>
      </w:r>
      <w:hyperlink r:id="rId120">
        <w:r>
          <w:rPr>
            <w:rStyle w:val="Hyperlink"/>
          </w:rPr>
          <w:t xml:space="preserve">https://doi.org/10.1088/0264-9381/4/4/022</w:t>
        </w:r>
      </w:hyperlink>
      <w:r>
        <w:t xml:space="preserve">.</w:t>
      </w:r>
    </w:p>
    <w:bookmarkEnd w:id="121"/>
    <w:bookmarkStart w:id="122" w:name="ref-KLV:2015"/>
    <w:p>
      <w:pPr>
        <w:pStyle w:val="Bibliography"/>
      </w:pPr>
      <w:r>
        <w:t xml:space="preserve">Kurkov, M. A., F. Lizzi, и D. Vassilevich. 2014 г.</w:t>
      </w:r>
      <w:r>
        <w:t xml:space="preserve"> </w:t>
      </w:r>
      <w:r>
        <w:t xml:space="preserve">«High energy bosons do not propagate»</w:t>
      </w:r>
      <w:r>
        <w:t xml:space="preserve">.</w:t>
      </w:r>
      <w:r>
        <w:t xml:space="preserve"> </w:t>
      </w:r>
      <w:r>
        <w:rPr>
          <w:i/>
          <w:iCs/>
        </w:rPr>
        <w:t xml:space="preserve">Phys. Lett. B</w:t>
      </w:r>
      <w:r>
        <w:t xml:space="preserve"> </w:t>
      </w:r>
      <w:r>
        <w:t xml:space="preserve">731: 311–15.</w:t>
      </w:r>
    </w:p>
    <w:bookmarkEnd w:id="122"/>
    <w:bookmarkStart w:id="124" w:name="ref-LeeWick:1969"/>
    <w:p>
      <w:pPr>
        <w:pStyle w:val="Bibliography"/>
      </w:pPr>
      <w:r>
        <w:t xml:space="preserve">Lee, T. D., и G. C. Wick. 1969 г.</w:t>
      </w:r>
      <w:r>
        <w:t xml:space="preserve"> </w:t>
      </w:r>
      <w:r>
        <w:t xml:space="preserve">«Negative metric and the unitarity of the</w:t>
      </w:r>
      <w:r>
        <w:t xml:space="preserve"> </w:t>
      </w:r>
      <w:r>
        <w:t xml:space="preserve">S</w:t>
      </w:r>
      <w:r>
        <w:t xml:space="preserve"> </w:t>
      </w:r>
      <w:r>
        <w:t xml:space="preserve">matrix»</w:t>
      </w:r>
      <w:r>
        <w:t xml:space="preserve">.</w:t>
      </w:r>
      <w:r>
        <w:t xml:space="preserve"> </w:t>
      </w:r>
      <w:r>
        <w:rPr>
          <w:i/>
          <w:iCs/>
        </w:rPr>
        <w:t xml:space="preserve">Nucl. Phys. B</w:t>
      </w:r>
      <w:r>
        <w:t xml:space="preserve"> </w:t>
      </w:r>
      <w:r>
        <w:t xml:space="preserve">9: 209–43.</w:t>
      </w:r>
      <w:r>
        <w:t xml:space="preserve"> </w:t>
      </w:r>
      <w:hyperlink r:id="rId123">
        <w:r>
          <w:rPr>
            <w:rStyle w:val="Hyperlink"/>
          </w:rPr>
          <w:t xml:space="preserve">https://doi.org/10.1016/0550-3213(69)90098-4</w:t>
        </w:r>
      </w:hyperlink>
      <w:r>
        <w:t xml:space="preserve">.</w:t>
      </w:r>
    </w:p>
    <w:bookmarkEnd w:id="124"/>
    <w:bookmarkStart w:id="126" w:name="ref-GWTC3"/>
    <w:p>
      <w:pPr>
        <w:pStyle w:val="Bibliography"/>
      </w:pPr>
      <w:r>
        <w:t xml:space="preserve">LIGO Scientific Collaboration, Virgo Collaboration, и KAGRA Collaboration. 2022 г.</w:t>
      </w:r>
      <w:r>
        <w:t xml:space="preserve"> </w:t>
      </w:r>
      <w:r>
        <w:rPr>
          <w:i/>
          <w:iCs/>
        </w:rPr>
        <w:t xml:space="preserve">Tests of General Relativity with</w:t>
      </w:r>
      <w:r>
        <w:rPr>
          <w:i/>
          <w:iCs/>
        </w:rPr>
        <w:t xml:space="preserve"> </w:t>
      </w:r>
      <w:r>
        <w:rPr>
          <w:i/>
          <w:iCs/>
        </w:rPr>
        <w:t xml:space="preserve">GWTC-3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https://arxiv.org/abs/2112.06861</w:t>
        </w:r>
      </w:hyperlink>
      <w:r>
        <w:t xml:space="preserve">.</w:t>
      </w:r>
    </w:p>
    <w:bookmarkEnd w:id="126"/>
    <w:bookmarkStart w:id="127" w:name="ref-GW170817:2017"/>
    <w:p>
      <w:pPr>
        <w:pStyle w:val="Bibliography"/>
      </w:pPr>
      <w:r>
        <w:t xml:space="preserve">LIGO/Virgo/Fermi/INTEGRAL Collaborations. 2017 г.</w:t>
      </w:r>
      <w:r>
        <w:t xml:space="preserve"> </w:t>
      </w:r>
      <w:r>
        <w:t xml:space="preserve">«Gravitational waves and gamma-rays from a binary neutron star merger:</w:t>
      </w:r>
      <w:r>
        <w:t xml:space="preserve"> </w:t>
      </w:r>
      <w:r>
        <w:t xml:space="preserve">GW170817</w:t>
      </w:r>
      <w:r>
        <w:t xml:space="preserve"> </w:t>
      </w:r>
      <w:r>
        <w:t xml:space="preserve">and</w:t>
      </w:r>
      <w:r>
        <w:t xml:space="preserve"> </w:t>
      </w:r>
      <w:r>
        <w:t xml:space="preserve">GRB 170817A</w:t>
      </w:r>
      <w:r>
        <w:t xml:space="preserve">»</w:t>
      </w:r>
      <w:r>
        <w:t xml:space="preserve">.</w:t>
      </w:r>
      <w:r>
        <w:t xml:space="preserve"> </w:t>
      </w:r>
      <w:r>
        <w:rPr>
          <w:i/>
          <w:iCs/>
        </w:rPr>
        <w:t xml:space="preserve">Astrophys. J. Lett.</w:t>
      </w:r>
      <w:r>
        <w:t xml:space="preserve"> </w:t>
      </w:r>
      <w:r>
        <w:t xml:space="preserve">848: L13.</w:t>
      </w:r>
    </w:p>
    <w:bookmarkEnd w:id="127"/>
    <w:bookmarkStart w:id="128" w:name="ref-Meissner:2004"/>
    <w:p>
      <w:pPr>
        <w:pStyle w:val="Bibliography"/>
      </w:pPr>
      <w:r>
        <w:t xml:space="preserve">Meissner, K. A. 2004 г.</w:t>
      </w:r>
      <w:r>
        <w:t xml:space="preserve"> </w:t>
      </w:r>
      <w:r>
        <w:t xml:space="preserve">«Black-hole entropy in loop quantum gravity»</w:t>
      </w:r>
      <w:r>
        <w:t xml:space="preserve">.</w:t>
      </w:r>
      <w:r>
        <w:t xml:space="preserve"> </w:t>
      </w:r>
      <w:r>
        <w:rPr>
          <w:i/>
          <w:iCs/>
        </w:rPr>
        <w:t xml:space="preserve">Class. Quant. Grav.</w:t>
      </w:r>
      <w:r>
        <w:t xml:space="preserve"> </w:t>
      </w:r>
      <w:r>
        <w:t xml:space="preserve">21: 5245–52.</w:t>
      </w:r>
    </w:p>
    <w:bookmarkEnd w:id="128"/>
    <w:bookmarkStart w:id="129" w:name="ref-Modesto:2012"/>
    <w:p>
      <w:pPr>
        <w:pStyle w:val="Bibliography"/>
      </w:pPr>
      <w:r>
        <w:t xml:space="preserve">Modesto, L. 2012 г.</w:t>
      </w:r>
      <w:r>
        <w:t xml:space="preserve"> </w:t>
      </w:r>
      <w:r>
        <w:t xml:space="preserve">«Super-renormalizable quantum gravity»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86: 044005.</w:t>
      </w:r>
    </w:p>
    <w:bookmarkEnd w:id="129"/>
    <w:bookmarkStart w:id="130" w:name="ref-Myung:2017"/>
    <w:p>
      <w:pPr>
        <w:pStyle w:val="Bibliography"/>
      </w:pPr>
      <w:r>
        <w:t xml:space="preserve">Myung, Y. S. 2017 г.</w:t>
      </w:r>
      <w:r>
        <w:t xml:space="preserve"> </w:t>
      </w:r>
      <w:r>
        <w:t xml:space="preserve">«Entropy of a black hole in infinite-derivative gravity»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95: 106003.</w:t>
      </w:r>
    </w:p>
    <w:bookmarkEnd w:id="130"/>
    <w:bookmarkStart w:id="131" w:name="ref-Obied:2018"/>
    <w:p>
      <w:pPr>
        <w:pStyle w:val="Bibliography"/>
      </w:pPr>
      <w:r>
        <w:t xml:space="preserve">Obied, G., H. Ooguri, L. Spodyneiko, и C. Vafa. 2018 г.</w:t>
      </w:r>
      <w: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itter space and the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wampland</w:t>
      </w:r>
      <w:r>
        <w:t xml:space="preserve">.</w:t>
      </w:r>
    </w:p>
    <w:bookmarkEnd w:id="131"/>
    <w:bookmarkStart w:id="132" w:name="ref-ParkerToms:2009"/>
    <w:p>
      <w:pPr>
        <w:pStyle w:val="Bibliography"/>
      </w:pPr>
      <w:r>
        <w:t xml:space="preserve">Parker, L., и D. J. Toms. 2009 г.</w:t>
      </w:r>
      <w:r>
        <w:t xml:space="preserve"> </w:t>
      </w:r>
      <w:r>
        <w:rPr>
          <w:i/>
          <w:iCs/>
        </w:rPr>
        <w:t xml:space="preserve">Quantum Field Theory in Curved Spacetime</w:t>
      </w:r>
      <w:r>
        <w:t xml:space="preserve">. Cambridge University Press.</w:t>
      </w:r>
    </w:p>
    <w:bookmarkEnd w:id="132"/>
    <w:bookmarkStart w:id="134" w:name="ref-Planck:2018"/>
    <w:p>
      <w:pPr>
        <w:pStyle w:val="Bibliography"/>
      </w:pPr>
      <w:r>
        <w:t xml:space="preserve">Planck Collaboration, Y. Akrami, и др.</w:t>
      </w:r>
      <w:r>
        <w:t xml:space="preserve"> 2020 г.</w:t>
      </w:r>
      <w:r>
        <w:t xml:space="preserve"> </w:t>
      </w:r>
      <w:r>
        <w:t xml:space="preserve">«Planck 2018 results.</w:t>
      </w:r>
      <w:r>
        <w:t xml:space="preserve"> </w:t>
      </w:r>
      <w:r>
        <w:t xml:space="preserve">X</w:t>
      </w:r>
      <w:r>
        <w:t xml:space="preserve">. Constraints on inflation»</w:t>
      </w:r>
      <w:r>
        <w:t xml:space="preserve">.</w:t>
      </w:r>
      <w:r>
        <w:t xml:space="preserve"> </w:t>
      </w:r>
      <w:r>
        <w:rPr>
          <w:i/>
          <w:iCs/>
        </w:rPr>
        <w:t xml:space="preserve">Astron. Astrophys.</w:t>
      </w:r>
      <w:r>
        <w:t xml:space="preserve"> </w:t>
      </w:r>
      <w:r>
        <w:t xml:space="preserve">641: A10.</w:t>
      </w:r>
      <w:r>
        <w:t xml:space="preserve"> </w:t>
      </w:r>
      <w:hyperlink r:id="rId133">
        <w:r>
          <w:rPr>
            <w:rStyle w:val="Hyperlink"/>
          </w:rPr>
          <w:t xml:space="preserve">https://doi.org/10.1051/0004-6361/201833887</w:t>
        </w:r>
      </w:hyperlink>
      <w:r>
        <w:t xml:space="preserve">.</w:t>
      </w:r>
    </w:p>
    <w:bookmarkEnd w:id="134"/>
    <w:bookmarkStart w:id="135" w:name="ref-Polchinski:1998"/>
    <w:p>
      <w:pPr>
        <w:pStyle w:val="Bibliography"/>
      </w:pPr>
      <w:r>
        <w:t xml:space="preserve">Polchinski, J. 1998 г.</w:t>
      </w:r>
      <w:r>
        <w:t xml:space="preserve"> </w:t>
      </w:r>
      <w:r>
        <w:rPr>
          <w:i/>
          <w:iCs/>
        </w:rPr>
        <w:t xml:space="preserve">String Theory</w:t>
      </w:r>
      <w:r>
        <w:t xml:space="preserve">. Cambridge University Press.</w:t>
      </w:r>
    </w:p>
    <w:bookmarkEnd w:id="135"/>
    <w:bookmarkStart w:id="136" w:name="ref-ReuterSaueressig:2012"/>
    <w:p>
      <w:pPr>
        <w:pStyle w:val="Bibliography"/>
      </w:pPr>
      <w:r>
        <w:t xml:space="preserve">Reuter, M., и F. Saueressig. 2012 г.</w:t>
      </w:r>
      <w:r>
        <w:t xml:space="preserve"> </w:t>
      </w:r>
      <w:r>
        <w:t xml:space="preserve">«Quantum</w:t>
      </w:r>
      <w:r>
        <w:t xml:space="preserve"> </w:t>
      </w:r>
      <w:r>
        <w:t xml:space="preserve">E</w:t>
      </w:r>
      <w:r>
        <w:t xml:space="preserve">instein gravity»</w:t>
      </w:r>
      <w:r>
        <w:t xml:space="preserve">.</w:t>
      </w:r>
      <w:r>
        <w:t xml:space="preserve"> </w:t>
      </w:r>
      <w:r>
        <w:rPr>
          <w:i/>
          <w:iCs/>
        </w:rPr>
        <w:t xml:space="preserve">New J. Phys.</w:t>
      </w:r>
      <w:r>
        <w:t xml:space="preserve"> </w:t>
      </w:r>
      <w:r>
        <w:t xml:space="preserve">14: 055022.</w:t>
      </w:r>
    </w:p>
    <w:bookmarkEnd w:id="136"/>
    <w:bookmarkStart w:id="137" w:name="ref-Rovelli:2004"/>
    <w:p>
      <w:pPr>
        <w:pStyle w:val="Bibliography"/>
      </w:pPr>
      <w:r>
        <w:t xml:space="preserve">Rovelli, C. 2004 г.</w:t>
      </w:r>
      <w:r>
        <w:t xml:space="preserve"> </w:t>
      </w:r>
      <w:r>
        <w:rPr>
          <w:i/>
          <w:iCs/>
        </w:rPr>
        <w:t xml:space="preserve">Quantum Gravity</w:t>
      </w:r>
      <w:r>
        <w:t xml:space="preserve">. Cambridge University Press.</w:t>
      </w:r>
    </w:p>
    <w:bookmarkEnd w:id="137"/>
    <w:bookmarkStart w:id="138" w:name="ref-SCM:2010"/>
    <w:p>
      <w:pPr>
        <w:pStyle w:val="Bibliography"/>
      </w:pPr>
      <w:r>
        <w:t xml:space="preserve">Satz, A., A. Codello, и F. D. Mazzitelli. 2010 г.</w:t>
      </w:r>
      <w:r>
        <w:t xml:space="preserve"> </w:t>
      </w:r>
      <w:r>
        <w:t xml:space="preserve">«Low energy quantum gravity from the effective average action»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82: 084011.</w:t>
      </w:r>
    </w:p>
    <w:bookmarkEnd w:id="138"/>
    <w:bookmarkStart w:id="139" w:name="ref-Sen:2012"/>
    <w:p>
      <w:pPr>
        <w:pStyle w:val="Bibliography"/>
      </w:pPr>
      <w:r>
        <w:t xml:space="preserve">Sen, A. 2013 г.</w:t>
      </w:r>
      <w:r>
        <w:t xml:space="preserve"> </w:t>
      </w:r>
      <w:r>
        <w:t xml:space="preserve">«Logarithmic corrections to</w:t>
      </w:r>
      <w:r>
        <w:t xml:space="preserve"> </w:t>
      </w:r>
      <w:r>
        <w:t xml:space="preserve">S</w:t>
      </w:r>
      <w:r>
        <w:t xml:space="preserve">chwarzschild and other non-extremal black hole entropy in different dimensions»</w:t>
      </w:r>
      <w:r>
        <w:t xml:space="preserve">.</w:t>
      </w:r>
      <w:r>
        <w:t xml:space="preserve"> </w:t>
      </w:r>
      <w:r>
        <w:rPr>
          <w:i/>
          <w:iCs/>
        </w:rPr>
        <w:t xml:space="preserve">JHEP</w:t>
      </w:r>
      <w:r>
        <w:t xml:space="preserve"> </w:t>
      </w:r>
      <w:r>
        <w:t xml:space="preserve">04: 156.</w:t>
      </w:r>
    </w:p>
    <w:bookmarkEnd w:id="139"/>
    <w:bookmarkStart w:id="141" w:name="ref-Starobinsky:1980"/>
    <w:p>
      <w:pPr>
        <w:pStyle w:val="Bibliography"/>
      </w:pPr>
      <w:r>
        <w:t xml:space="preserve">Starobinsky, A. A. 1980 г.</w:t>
      </w:r>
      <w:r>
        <w:t xml:space="preserve"> </w:t>
      </w:r>
      <w:r>
        <w:t xml:space="preserve">«A new type of isotropic cosmological models without singularity»</w:t>
      </w:r>
      <w:r>
        <w:t xml:space="preserve">.</w:t>
      </w:r>
      <w:r>
        <w:t xml:space="preserve"> </w:t>
      </w:r>
      <w:r>
        <w:rPr>
          <w:i/>
          <w:iCs/>
        </w:rPr>
        <w:t xml:space="preserve">Phys. Lett. B</w:t>
      </w:r>
      <w:r>
        <w:t xml:space="preserve"> </w:t>
      </w:r>
      <w:r>
        <w:t xml:space="preserve">91: 99–102.</w:t>
      </w:r>
      <w:r>
        <w:t xml:space="preserve"> </w:t>
      </w:r>
      <w:hyperlink r:id="rId140">
        <w:r>
          <w:rPr>
            <w:rStyle w:val="Hyperlink"/>
          </w:rPr>
          <w:t xml:space="preserve">https://doi.org/10.1016/0370-2693(80)90670-X</w:t>
        </w:r>
      </w:hyperlink>
      <w:r>
        <w:t xml:space="preserve">.</w:t>
      </w:r>
    </w:p>
    <w:bookmarkEnd w:id="141"/>
    <w:bookmarkStart w:id="143" w:name="ref-Stelle:1977"/>
    <w:p>
      <w:pPr>
        <w:pStyle w:val="Bibliography"/>
      </w:pPr>
      <w:r>
        <w:t xml:space="preserve">Stelle, K. S. 1977 г.</w:t>
      </w:r>
      <w:r>
        <w:t xml:space="preserve"> </w:t>
      </w:r>
      <w:r>
        <w:t xml:space="preserve">«Renormalization of higher-derivative quantum gravity»</w:t>
      </w:r>
      <w:r>
        <w:t xml:space="preserve">.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16: 953–69.</w:t>
      </w:r>
      <w:r>
        <w:t xml:space="preserve"> </w:t>
      </w:r>
      <w:hyperlink r:id="rId142">
        <w:r>
          <w:rPr>
            <w:rStyle w:val="Hyperlink"/>
          </w:rPr>
          <w:t xml:space="preserve">https://doi.org/10.1103/PhysRevD.16.953</w:t>
        </w:r>
      </w:hyperlink>
      <w:r>
        <w:t xml:space="preserve">.</w:t>
      </w:r>
    </w:p>
    <w:bookmarkEnd w:id="143"/>
    <w:bookmarkStart w:id="144" w:name="ref-vS:2015"/>
    <w:p>
      <w:pPr>
        <w:pStyle w:val="Bibliography"/>
      </w:pPr>
      <w:r>
        <w:t xml:space="preserve">Suijlekom, W. D. van. 2015 г.</w:t>
      </w:r>
      <w:r>
        <w:t xml:space="preserve"> </w:t>
      </w:r>
      <w:r>
        <w:rPr>
          <w:i/>
          <w:iCs/>
        </w:rPr>
        <w:t xml:space="preserve">Noncommutative Geometry and Particle Physics</w:t>
      </w:r>
      <w:r>
        <w:t xml:space="preserve">. Springer.</w:t>
      </w:r>
    </w:p>
    <w:bookmarkEnd w:id="144"/>
    <w:bookmarkStart w:id="145" w:name="ref-Thiemann:2007"/>
    <w:p>
      <w:pPr>
        <w:pStyle w:val="Bibliography"/>
      </w:pPr>
      <w:r>
        <w:t xml:space="preserve">Thiemann, T. 2007 г.</w:t>
      </w:r>
      <w:r>
        <w:t xml:space="preserve"> </w:t>
      </w:r>
      <w:r>
        <w:rPr>
          <w:i/>
          <w:iCs/>
        </w:rPr>
        <w:t xml:space="preserve">Modern Canonical Quantum General Relativity</w:t>
      </w:r>
      <w:r>
        <w:t xml:space="preserve">. Cambridge University Press.</w:t>
      </w:r>
    </w:p>
    <w:bookmarkEnd w:id="145"/>
    <w:bookmarkStart w:id="146" w:name="ref-Vassilevich:2003"/>
    <w:p>
      <w:pPr>
        <w:pStyle w:val="Bibliography"/>
      </w:pPr>
      <w:r>
        <w:t xml:space="preserve">Vassilevich, D. V. 2003 г.</w:t>
      </w:r>
      <w:r>
        <w:t xml:space="preserve"> </w:t>
      </w:r>
      <w:r>
        <w:t xml:space="preserve">«Heat kernel expansion: user’s manual»</w:t>
      </w:r>
      <w:r>
        <w:t xml:space="preserve">.</w:t>
      </w:r>
      <w:r>
        <w:t xml:space="preserve"> </w:t>
      </w:r>
      <w:r>
        <w:rPr>
          <w:i/>
          <w:iCs/>
        </w:rPr>
        <w:t xml:space="preserve">Phys. Rept.</w:t>
      </w:r>
      <w:r>
        <w:t xml:space="preserve"> </w:t>
      </w:r>
      <w:r>
        <w:t xml:space="preserve">388: 279–360.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E-mail: davidich.alfyorov@gmail.com (автор, ответственный за переписку с редакцией)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df"/><Relationship Id="rId31" Type="http://schemas.openxmlformats.org/officeDocument/2006/relationships/image" Target="media/rId31.pdf"/><Relationship Id="rId125" Type="http://schemas.openxmlformats.org/officeDocument/2006/relationships/hyperlink" Target="https://arxiv.org/abs/2112.06861" TargetMode="External"/><Relationship Id="rId85" Type="http://schemas.openxmlformats.org/officeDocument/2006/relationships/hyperlink" Target="https://arxiv.org/abs/2412.15037" TargetMode="External"/><Relationship Id="rId87" Type="http://schemas.openxmlformats.org/officeDocument/2006/relationships/hyperlink" Target="https://arxiv.org/abs/2604.01631" TargetMode="External"/><Relationship Id="rId89" Type="http://schemas.openxmlformats.org/officeDocument/2006/relationships/hyperlink" Target="https://doi.org/10.1016/0370-1573(85)90148-6" TargetMode="External"/><Relationship Id="rId140" Type="http://schemas.openxmlformats.org/officeDocument/2006/relationships/hyperlink" Target="https://doi.org/10.1016/0370-2693(80)90670-X" TargetMode="External"/><Relationship Id="rId123" Type="http://schemas.openxmlformats.org/officeDocument/2006/relationships/hyperlink" Target="https://doi.org/10.1016/0550-3213(69)90098-4" TargetMode="External"/><Relationship Id="rId91" Type="http://schemas.openxmlformats.org/officeDocument/2006/relationships/hyperlink" Target="https://doi.org/10.1016/0550-3213(90)90047-H" TargetMode="External"/><Relationship Id="rId111" Type="http://schemas.openxmlformats.org/officeDocument/2006/relationships/hyperlink" Target="https://doi.org/10.1016/j.aop.2008.08.008" TargetMode="External"/><Relationship Id="rId133" Type="http://schemas.openxmlformats.org/officeDocument/2006/relationships/hyperlink" Target="https://doi.org/10.1051/0004-6361/201833887" TargetMode="External"/><Relationship Id="rId120" Type="http://schemas.openxmlformats.org/officeDocument/2006/relationships/hyperlink" Target="https://doi.org/10.1088/0264-9381/4/4/022" TargetMode="External"/><Relationship Id="rId142" Type="http://schemas.openxmlformats.org/officeDocument/2006/relationships/hyperlink" Target="https://doi.org/10.1103/PhysRevD.16.953" TargetMode="External"/><Relationship Id="rId95" Type="http://schemas.openxmlformats.org/officeDocument/2006/relationships/hyperlink" Target="https://doi.org/10.1103/PhysRevD.80.084018" TargetMode="External"/><Relationship Id="rId100" Type="http://schemas.openxmlformats.org/officeDocument/2006/relationships/hyperlink" Target="https://doi.org/10.1103/PhysRevD.99.104077" TargetMode="External"/><Relationship Id="rId117" Type="http://schemas.openxmlformats.org/officeDocument/2006/relationships/hyperlink" Target="https://doi.org/10.1103/PhysRevLett.98.021101" TargetMode="External"/><Relationship Id="rId71" Type="http://schemas.openxmlformats.org/officeDocument/2006/relationships/hyperlink" Target="https://doi.org/10.5281/zenodo.19098027" TargetMode="External"/><Relationship Id="rId73" Type="http://schemas.openxmlformats.org/officeDocument/2006/relationships/hyperlink" Target="https://doi.org/10.5281/zenodo.19098042" TargetMode="External"/><Relationship Id="rId77" Type="http://schemas.openxmlformats.org/officeDocument/2006/relationships/hyperlink" Target="https://doi.org/10.5281/zenodo.19098100" TargetMode="External"/><Relationship Id="rId69" Type="http://schemas.openxmlformats.org/officeDocument/2006/relationships/hyperlink" Target="https://doi.org/10.5281/zenodo.19118075" TargetMode="External"/><Relationship Id="rId75" Type="http://schemas.openxmlformats.org/officeDocument/2006/relationships/hyperlink" Target="https://doi.org/10.5281/zenodo.19135673" TargetMode="External"/><Relationship Id="rId79" Type="http://schemas.openxmlformats.org/officeDocument/2006/relationships/hyperlink" Target="https://doi.org/10.5281/zenodo.19364212" TargetMode="External"/></Relationships>
</file>

<file path=word/_rels/footnotes.xml.rels><?xml version='1.0' encoding='UTF-8' standalone='yes'?>
<Relationships xmlns="http://schemas.openxmlformats.org/package/2006/relationships"><Relationship Id="rId125" Type="http://schemas.openxmlformats.org/officeDocument/2006/relationships/hyperlink" Target="https://arxiv.org/abs/2112.06861" TargetMode="External"/><Relationship Id="rId85" Type="http://schemas.openxmlformats.org/officeDocument/2006/relationships/hyperlink" Target="https://arxiv.org/abs/2412.15037" TargetMode="External"/><Relationship Id="rId87" Type="http://schemas.openxmlformats.org/officeDocument/2006/relationships/hyperlink" Target="https://arxiv.org/abs/2604.01631" TargetMode="External"/><Relationship Id="rId89" Type="http://schemas.openxmlformats.org/officeDocument/2006/relationships/hyperlink" Target="https://doi.org/10.1016/0370-1573(85)90148-6" TargetMode="External"/><Relationship Id="rId140" Type="http://schemas.openxmlformats.org/officeDocument/2006/relationships/hyperlink" Target="https://doi.org/10.1016/0370-2693(80)90670-X" TargetMode="External"/><Relationship Id="rId123" Type="http://schemas.openxmlformats.org/officeDocument/2006/relationships/hyperlink" Target="https://doi.org/10.1016/0550-3213(69)90098-4" TargetMode="External"/><Relationship Id="rId91" Type="http://schemas.openxmlformats.org/officeDocument/2006/relationships/hyperlink" Target="https://doi.org/10.1016/0550-3213(90)90047-H" TargetMode="External"/><Relationship Id="rId111" Type="http://schemas.openxmlformats.org/officeDocument/2006/relationships/hyperlink" Target="https://doi.org/10.1016/j.aop.2008.08.008" TargetMode="External"/><Relationship Id="rId133" Type="http://schemas.openxmlformats.org/officeDocument/2006/relationships/hyperlink" Target="https://doi.org/10.1051/0004-6361/201833887" TargetMode="External"/><Relationship Id="rId120" Type="http://schemas.openxmlformats.org/officeDocument/2006/relationships/hyperlink" Target="https://doi.org/10.1088/0264-9381/4/4/022" TargetMode="External"/><Relationship Id="rId142" Type="http://schemas.openxmlformats.org/officeDocument/2006/relationships/hyperlink" Target="https://doi.org/10.1103/PhysRevD.16.953" TargetMode="External"/><Relationship Id="rId95" Type="http://schemas.openxmlformats.org/officeDocument/2006/relationships/hyperlink" Target="https://doi.org/10.1103/PhysRevD.80.084018" TargetMode="External"/><Relationship Id="rId100" Type="http://schemas.openxmlformats.org/officeDocument/2006/relationships/hyperlink" Target="https://doi.org/10.1103/PhysRevD.99.104077" TargetMode="External"/><Relationship Id="rId117" Type="http://schemas.openxmlformats.org/officeDocument/2006/relationships/hyperlink" Target="https://doi.org/10.1103/PhysRevLett.98.021101" TargetMode="External"/><Relationship Id="rId71" Type="http://schemas.openxmlformats.org/officeDocument/2006/relationships/hyperlink" Target="https://doi.org/10.5281/zenodo.19098027" TargetMode="External"/><Relationship Id="rId73" Type="http://schemas.openxmlformats.org/officeDocument/2006/relationships/hyperlink" Target="https://doi.org/10.5281/zenodo.19098042" TargetMode="External"/><Relationship Id="rId77" Type="http://schemas.openxmlformats.org/officeDocument/2006/relationships/hyperlink" Target="https://doi.org/10.5281/zenodo.19098100" TargetMode="External"/><Relationship Id="rId69" Type="http://schemas.openxmlformats.org/officeDocument/2006/relationships/hyperlink" Target="https://doi.org/10.5281/zenodo.19118075" TargetMode="External"/><Relationship Id="rId75" Type="http://schemas.openxmlformats.org/officeDocument/2006/relationships/hyperlink" Target="https://doi.org/10.5281/zenodo.19135673" TargetMode="External"/><Relationship Id="rId79" Type="http://schemas.openxmlformats.org/officeDocument/2006/relationships/hyperlink" Target="https://doi.org/10.5281/zenodo.193642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Предсказательное содержание Спектральной Каузальной Теории</dc:title>
  <dc:creator>Д. Алфёров Независимый исследователь, Россия</dc:creator>
  <dc:language>ru</dc:language>
  <cp:keywords/>
  <dcterms:created xsi:type="dcterms:W3CDTF">2026-04-09T09:11:12Z</dcterms:created>
  <dcterms:modified xsi:type="dcterms:W3CDTF">2026-04-09T09:11:12Z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Систематизированы предсказания Спектральной Каузальной Теории (СКТ) — однопетлевой гравитационной эффективной теории поля, выведенной из спектрального действия S = \operatorname{Tr}(f(D^2/\Lambda^2)) спектральной тройки некоммутативной геометрии (НКГ), кодирующей Стандартную Модель (СМ). Предсказания классифицированы как не зависящие от обрезания (определяемые только коэффициентом Сили–Де Витта a_4) либо зависящие от обрезания (чувствительные к виду обрезающей функции f). Сектор, не зависящий от обрезания, содержит коэффициент при квадрате Вейля \alpha_C = 13/120, отношение c_1/c_2 = -1/3 (замороженное под действием однопетлевого ренормгруппового (РГ) потока материи при конформной связи \xi = 1/6), скорость гравитационных волн (ГВ) c_T = c и отсутствие скалярной гравитационной моды при \xi = 1/6. Логарифмическая поправка к энтропии чёрной дыры (ЧД) c_{\log} = 37/24 получена при явно сформулированных предположениях. Инфляция Старобинского исключена в стандартном спектральном действии, поскольку \alpha_R(\xi = 1/6) = 0. Для квазинормальных мод чёрных дыр аналитически доказана модальная устойчивость (V &gt; 3f/r^2 &gt; 0 для \ell \geq 2) и установлено, что сдвиги частот \delta\omega/\omega \sim c_2(\omega/\Lambda)^2 \sim
10^{-20} для звёздных ЧД, что на 15 порядков ниже чувствительности LIGO; тидальные числа Лява k_2 \neq 0 (качественное отличие от ОТО, но неизмеримо малы). Сравнение с пятью программами квантовой гравитации (петлевая квантовая гравитация, асимптотическая безопасность, каузальные динамические триангуляции, теория струн, бесконечно-производная гравитация) по девяти количественным осям выявляет три дискриминирующие наблюдаемые и пять критериев фальсификации.</vt:lpwstr>
  </property>
  <property fmtid="{D5CDD505-2E9C-101B-9397-08002B2CF9AE}" pid="3" name="bibliography">
    <vt:lpwstr>../references/sct_predictions.bib</vt:lpwstr>
  </property>
  <property fmtid="{D5CDD505-2E9C-101B-9397-08002B2CF9AE}" pid="4" name="date">
    <vt:lpwstr/>
  </property>
</Properties>
</file>