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1B5BC" w14:textId="2F4E0953" w:rsidR="00CB6BE2" w:rsidRDefault="008E070B" w:rsidP="00CB6BE2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Ročníková práce</w:t>
      </w:r>
    </w:p>
    <w:p w14:paraId="4325AAD1" w14:textId="77777777" w:rsidR="00CB6BE2" w:rsidRDefault="00CB6BE2" w:rsidP="00CB6BE2">
      <w:pPr>
        <w:pStyle w:val="Default"/>
        <w:rPr>
          <w:b/>
          <w:bCs/>
          <w:color w:val="auto"/>
          <w:sz w:val="23"/>
          <w:szCs w:val="23"/>
        </w:rPr>
      </w:pPr>
    </w:p>
    <w:p w14:paraId="1716E347" w14:textId="455308AB" w:rsidR="00CB6BE2" w:rsidRPr="006B19F5" w:rsidRDefault="00CB6BE2" w:rsidP="00CB6BE2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Programování – </w:t>
      </w:r>
      <w:r w:rsidR="008E070B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.E</w:t>
      </w:r>
    </w:p>
    <w:p w14:paraId="6419DBF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F190712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E31240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B7D6C8E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5BA6AC2" w14:textId="5D8E4CD1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B9E9941" w14:textId="5C9F1D62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5F372206" w14:textId="77777777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3BB10443" w14:textId="4353BC1A" w:rsidR="00CB6BE2" w:rsidRP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w:drawing>
          <wp:inline distT="0" distB="0" distL="0" distR="0" wp14:anchorId="744383BA" wp14:editId="5929D815">
            <wp:extent cx="1295400" cy="12954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94" cy="13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2FD2" w14:textId="0A3A1BC4" w:rsidR="00CB6BE2" w:rsidRPr="001113AB" w:rsidRDefault="0078120F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Blackjack</w:t>
      </w:r>
    </w:p>
    <w:p w14:paraId="10FD536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6174B6A8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59045FD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1AD9D786" w14:textId="42A89739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E313C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322DF6A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85BA595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8DEB2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B008272" w14:textId="096038D9" w:rsidR="00CB6BE2" w:rsidRPr="00CB6BE2" w:rsidRDefault="00CB6BE2" w:rsidP="00CB6BE2">
      <w:pPr>
        <w:pStyle w:val="Default"/>
        <w:rPr>
          <w:bCs/>
          <w:color w:val="FF0000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>Auto</w:t>
      </w:r>
      <w:r w:rsidR="008E070B">
        <w:rPr>
          <w:b/>
          <w:bCs/>
          <w:color w:val="auto"/>
          <w:sz w:val="32"/>
          <w:szCs w:val="32"/>
        </w:rPr>
        <w:t>r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>
        <w:rPr>
          <w:bCs/>
          <w:color w:val="auto"/>
          <w:sz w:val="32"/>
          <w:szCs w:val="32"/>
        </w:rPr>
        <w:t>Filip Dávidík</w:t>
      </w:r>
    </w:p>
    <w:p w14:paraId="1FCAA740" w14:textId="436F41B7" w:rsidR="00CB6BE2" w:rsidRPr="00CB6BE2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Pr="00CB6BE2">
        <w:rPr>
          <w:bCs/>
          <w:color w:val="auto"/>
          <w:sz w:val="32"/>
          <w:szCs w:val="32"/>
        </w:rPr>
        <w:t>Gymnázium, Praha 6, Arabská 14</w:t>
      </w:r>
    </w:p>
    <w:p w14:paraId="3C7F0217" w14:textId="19CA8422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Pr="00CB6BE2">
        <w:rPr>
          <w:bCs/>
          <w:color w:val="auto"/>
          <w:sz w:val="32"/>
          <w:szCs w:val="32"/>
        </w:rPr>
        <w:t>Praha</w:t>
      </w:r>
    </w:p>
    <w:p w14:paraId="6F7FFCE7" w14:textId="5EB783B1" w:rsidR="00CB6BE2" w:rsidRPr="00EE6C6D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Pr="00CB6BE2">
        <w:rPr>
          <w:bCs/>
          <w:color w:val="auto"/>
          <w:sz w:val="32"/>
          <w:szCs w:val="32"/>
        </w:rPr>
        <w:t>Mgr. Jan Lána</w:t>
      </w:r>
    </w:p>
    <w:p w14:paraId="1C160DE0" w14:textId="29B10D31" w:rsidR="00CB6BE2" w:rsidRDefault="00CB6BE2" w:rsidP="00CB6BE2"/>
    <w:p w14:paraId="0853CB19" w14:textId="11A33DB3" w:rsidR="00CB6BE2" w:rsidRDefault="00CB6BE2" w:rsidP="00CB6BE2"/>
    <w:p w14:paraId="503CAC3E" w14:textId="77777777" w:rsidR="00CB6BE2" w:rsidRDefault="00CB6BE2" w:rsidP="00CB6BE2"/>
    <w:p w14:paraId="481A1684" w14:textId="280EB8BC" w:rsidR="00CB6BE2" w:rsidRDefault="00CB6BE2" w:rsidP="00CB6BE2">
      <w:pPr>
        <w:jc w:val="center"/>
        <w:rPr>
          <w:b/>
          <w:bCs/>
        </w:rPr>
      </w:pPr>
      <w:r w:rsidRPr="00CB6BE2">
        <w:rPr>
          <w:b/>
          <w:bCs/>
        </w:rPr>
        <w:t>Praha 20</w:t>
      </w:r>
      <w:r w:rsidR="0078120F">
        <w:rPr>
          <w:b/>
          <w:bCs/>
        </w:rPr>
        <w:t>20</w:t>
      </w:r>
      <w:r w:rsidRPr="00CB6BE2">
        <w:rPr>
          <w:b/>
          <w:bCs/>
        </w:rPr>
        <w:t>/202</w:t>
      </w:r>
      <w:r w:rsidR="0078120F">
        <w:rPr>
          <w:b/>
          <w:bCs/>
        </w:rPr>
        <w:t>1</w:t>
      </w:r>
    </w:p>
    <w:p w14:paraId="2EF9468B" w14:textId="77777777" w:rsidR="00473A2E" w:rsidRDefault="00CB6BE2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</w:rPr>
        <w:br w:type="page"/>
      </w:r>
      <w:r w:rsidR="00473A2E">
        <w:rPr>
          <w:b/>
          <w:bCs/>
          <w:sz w:val="36"/>
          <w:szCs w:val="36"/>
        </w:rPr>
        <w:lastRenderedPageBreak/>
        <w:t xml:space="preserve">Prohlášení </w:t>
      </w:r>
    </w:p>
    <w:p w14:paraId="2C141F42" w14:textId="77777777" w:rsidR="00473A2E" w:rsidRPr="00EE6C6D" w:rsidRDefault="00473A2E" w:rsidP="00473A2E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14:paraId="1AFFFBDF" w14:textId="77777777" w:rsidR="00473A2E" w:rsidRPr="00EE6C6D" w:rsidRDefault="00473A2E" w:rsidP="00473A2E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14:paraId="696E6C22" w14:textId="77777777" w:rsidR="00473A2E" w:rsidRDefault="00473A2E" w:rsidP="00473A2E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14:paraId="4C373130" w14:textId="77777777" w:rsidR="00473A2E" w:rsidRDefault="00473A2E" w:rsidP="00473A2E">
      <w:pPr>
        <w:pStyle w:val="Default"/>
        <w:rPr>
          <w:iCs/>
        </w:rPr>
      </w:pPr>
    </w:p>
    <w:p w14:paraId="7C66DA4C" w14:textId="77777777" w:rsidR="00473A2E" w:rsidRDefault="00473A2E" w:rsidP="00473A2E">
      <w:pPr>
        <w:pStyle w:val="Default"/>
        <w:rPr>
          <w:iCs/>
        </w:rPr>
      </w:pPr>
    </w:p>
    <w:p w14:paraId="10D189FA" w14:textId="77777777" w:rsidR="00473A2E" w:rsidRDefault="00473A2E" w:rsidP="00473A2E">
      <w:pPr>
        <w:pStyle w:val="Default"/>
        <w:rPr>
          <w:iCs/>
        </w:rPr>
      </w:pPr>
    </w:p>
    <w:p w14:paraId="0CBB4256" w14:textId="1876BE37" w:rsidR="00473A2E" w:rsidRPr="00473A2E" w:rsidRDefault="00473A2E" w:rsidP="00473A2E">
      <w:pPr>
        <w:pStyle w:val="Default"/>
        <w:rPr>
          <w:color w:val="auto"/>
        </w:rPr>
      </w:pPr>
      <w:r w:rsidRPr="00473A2E">
        <w:rPr>
          <w:iCs/>
          <w:color w:val="auto"/>
        </w:rPr>
        <w:t>V Praha dne 2. 3. 2020 ………………………………………………</w:t>
      </w:r>
      <w:r>
        <w:rPr>
          <w:iCs/>
          <w:color w:val="auto"/>
        </w:rPr>
        <w:t>………………………….</w:t>
      </w:r>
    </w:p>
    <w:p w14:paraId="41556CD1" w14:textId="06EC9285" w:rsidR="00CB6BE2" w:rsidRDefault="00CB6BE2">
      <w:pPr>
        <w:spacing w:after="160" w:line="259" w:lineRule="auto"/>
        <w:jc w:val="left"/>
        <w:rPr>
          <w:b/>
          <w:bCs/>
        </w:rPr>
      </w:pPr>
    </w:p>
    <w:p w14:paraId="7FD773CF" w14:textId="77777777" w:rsidR="008427C2" w:rsidRDefault="008427C2" w:rsidP="00CB6BE2">
      <w:pPr>
        <w:jc w:val="center"/>
        <w:rPr>
          <w:b/>
          <w:bCs/>
        </w:rPr>
      </w:pPr>
    </w:p>
    <w:p w14:paraId="6A4E3BAE" w14:textId="1E6C02FF" w:rsidR="00473A2E" w:rsidRDefault="00473A2E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0BBC143" w14:textId="77777777" w:rsidR="00CB6BE2" w:rsidRDefault="00CB6BE2" w:rsidP="00CB6BE2">
      <w:pPr>
        <w:jc w:val="center"/>
        <w:rPr>
          <w:b/>
          <w:bCs/>
        </w:rPr>
      </w:pPr>
    </w:p>
    <w:p w14:paraId="782B63C5" w14:textId="77777777" w:rsidR="00473A2E" w:rsidRPr="00E11182" w:rsidRDefault="00473A2E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14:paraId="16D0C5EA" w14:textId="77777777" w:rsidR="003F4171" w:rsidRDefault="003F4171" w:rsidP="003F4171">
      <w:r>
        <w:t xml:space="preserve">Naprogramuji známou karetní hru Black Jack, ke které dále vytvořím kalkulátor, který bude brát v potaz všechny aspekty(pravidla hry, zbývající karty, možnosti tahu hráče a krupiéra) ovlivňující výsledek hry a bude je zobrazovat uživateli. Hlavní částí projektu je tedy onen kalkulátor, který bude počítat pravděpodobnost výhry v daném bodě hry a zobrazovat hráči všechny jeho možnosti. Jedná se tedy o projekt, velmi spjatý s mojí oblíbenou částí matematiky, kombinatoriky. </w:t>
      </w:r>
    </w:p>
    <w:p w14:paraId="624558EE" w14:textId="77777777" w:rsidR="003F4171" w:rsidRDefault="003F4171" w:rsidP="003F4171"/>
    <w:p w14:paraId="366CAAE9" w14:textId="493B3059" w:rsidR="00026A80" w:rsidRDefault="003F4171" w:rsidP="003F4171">
      <w:r>
        <w:t>Cílem této aplikace by mělo pomoci lépe pochopit jak, tato oblíbená hazardní hra funguje, vytvořit z vlastní hlavy, co nejlepší algoritmy pro kalkulátor a zda-</w:t>
      </w:r>
      <w:proofErr w:type="spellStart"/>
      <w:r>
        <w:t>li</w:t>
      </w:r>
      <w:proofErr w:type="spellEnd"/>
      <w:r>
        <w:t xml:space="preserve"> na Black Jacku opravdu lze, z dlouhodobého hlediska, vydělat</w:t>
      </w:r>
      <w:r w:rsidR="00CB73E8">
        <w:t xml:space="preserve">. </w:t>
      </w:r>
      <w:r w:rsidR="00026A80">
        <w:br w:type="page"/>
      </w:r>
    </w:p>
    <w:sdt>
      <w:sdtPr>
        <w:rPr>
          <w:b/>
          <w:bCs/>
          <w:sz w:val="32"/>
          <w:szCs w:val="32"/>
        </w:rPr>
        <w:id w:val="-710257364"/>
        <w:docPartObj>
          <w:docPartGallery w:val="Table of Contents"/>
          <w:docPartUnique/>
        </w:docPartObj>
      </w:sdtPr>
      <w:sdtEndPr>
        <w:rPr>
          <w:b w:val="0"/>
          <w:sz w:val="24"/>
          <w:szCs w:val="22"/>
        </w:rPr>
      </w:sdtEndPr>
      <w:sdtContent>
        <w:p w14:paraId="43E317E1" w14:textId="1F3E001D" w:rsidR="001113AB" w:rsidRPr="00DA2D89" w:rsidRDefault="001113AB" w:rsidP="00DA2D89">
          <w:pPr>
            <w:rPr>
              <w:b/>
              <w:bCs/>
              <w:sz w:val="32"/>
              <w:szCs w:val="32"/>
            </w:rPr>
          </w:pPr>
          <w:r w:rsidRPr="00DA2D89">
            <w:rPr>
              <w:b/>
              <w:bCs/>
              <w:sz w:val="32"/>
              <w:szCs w:val="32"/>
            </w:rPr>
            <w:t>Obsah</w:t>
          </w:r>
        </w:p>
        <w:p w14:paraId="7A17E65B" w14:textId="5E3732EB" w:rsidR="001113AB" w:rsidRDefault="00205D82"/>
      </w:sdtContent>
    </w:sdt>
    <w:p w14:paraId="6D48A846" w14:textId="77777777" w:rsidR="00473A2E" w:rsidRPr="00DB5C9F" w:rsidRDefault="00473A2E" w:rsidP="00473A2E"/>
    <w:p w14:paraId="28E5EE38" w14:textId="77777777" w:rsidR="00DA2D89" w:rsidRDefault="001113AB">
      <w:pPr>
        <w:spacing w:after="160" w:line="259" w:lineRule="auto"/>
        <w:jc w:val="left"/>
        <w:rPr>
          <w:b/>
          <w:bCs/>
        </w:rPr>
        <w:sectPr w:rsidR="00DA2D8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0FCD4D07" w14:textId="00CBE391" w:rsidR="001113AB" w:rsidRDefault="001113AB">
      <w:pPr>
        <w:spacing w:after="160" w:line="259" w:lineRule="auto"/>
        <w:jc w:val="left"/>
        <w:rPr>
          <w:b/>
          <w:bCs/>
        </w:rPr>
      </w:pPr>
    </w:p>
    <w:p w14:paraId="6B315E9C" w14:textId="7A3F58E5" w:rsidR="00CB6BE2" w:rsidRDefault="001113AB" w:rsidP="001113AB">
      <w:pPr>
        <w:pStyle w:val="Nadpis1"/>
      </w:pPr>
      <w:bookmarkStart w:id="0" w:name="_Toc33996256"/>
      <w:r>
        <w:t>Úvod</w:t>
      </w:r>
      <w:bookmarkEnd w:id="0"/>
    </w:p>
    <w:p w14:paraId="17BAF897" w14:textId="341E0B07" w:rsidR="009D302A" w:rsidRDefault="009D302A" w:rsidP="009D302A">
      <w:r>
        <w:t>Blackjack je v dnešní době druhou nejoblíbenější karetní hazardní hrou na světe, první je poker. Díky této hře přišlo nemálo kasin k nemalému zisku, a to kvůli tomu, že jako u většiny hazardních her v kasinech, má kasino mnohem větší šanci na výhru sázky než hráč</w:t>
      </w:r>
      <w:r w:rsidR="002467F1">
        <w:t xml:space="preserve"> (u Blackjacku se jedná o cca. </w:t>
      </w:r>
      <w:r w:rsidR="00C70F5B">
        <w:t>60%</w:t>
      </w:r>
      <w:r w:rsidR="002467F1">
        <w:t xml:space="preserve"> výher kasino 40% výher hráči, záleží na pravidlech)</w:t>
      </w:r>
      <w:r>
        <w:t xml:space="preserve">. Toto pravidlo sice platí i pro Blackjack, avšak pouze pokud je hráč někdo, kdo hru neumí hrát pomocí strategie zvané „Card counting“, neboli počítání karet. </w:t>
      </w:r>
      <w:r w:rsidR="002467F1">
        <w:t>Člověk,</w:t>
      </w:r>
      <w:r>
        <w:t xml:space="preserve"> co umí a zná všechny metody „Card countingu“ se dokáže </w:t>
      </w:r>
      <w:r w:rsidR="002467F1">
        <w:t xml:space="preserve">dostat přes onu hranici, kde má kasino větší šanci na výhru než hráč, a učinit si tak nemalý profit. Rád bych v této práci tedy probral Blackjack jako hru, metody užívané k vyšší šanci na </w:t>
      </w:r>
      <w:r w:rsidR="00C70F5B">
        <w:t>výhru,</w:t>
      </w:r>
      <w:r w:rsidR="002467F1">
        <w:t xml:space="preserve"> a nakonec můj program, který slouží k procvičování hráče v daných metodách.</w:t>
      </w:r>
    </w:p>
    <w:p w14:paraId="6B425442" w14:textId="597976B5" w:rsidR="001113AB" w:rsidRDefault="00F43E3F" w:rsidP="001113AB">
      <w:r>
        <w:t xml:space="preserve">. </w:t>
      </w:r>
    </w:p>
    <w:p w14:paraId="76F579A4" w14:textId="26BD5456" w:rsidR="00F43E3F" w:rsidRDefault="00090621" w:rsidP="00F43E3F">
      <w:pPr>
        <w:pStyle w:val="Nadpis1"/>
      </w:pPr>
      <w:r>
        <w:t>Black</w:t>
      </w:r>
      <w:r w:rsidR="002467F1">
        <w:t>j</w:t>
      </w:r>
      <w:r>
        <w:t>ack</w:t>
      </w:r>
    </w:p>
    <w:p w14:paraId="693EF5EC" w14:textId="226F95D7" w:rsidR="00D75B07" w:rsidRDefault="00090621" w:rsidP="00D75B07">
      <w:pPr>
        <w:pStyle w:val="Nadpis2"/>
      </w:pPr>
      <w:r>
        <w:t>Pravidla hry</w:t>
      </w:r>
    </w:p>
    <w:p w14:paraId="2DD42A8E" w14:textId="06EC4E67" w:rsidR="003C2459" w:rsidRPr="003C2459" w:rsidRDefault="003C2459" w:rsidP="003C2459">
      <w:r>
        <w:t>Jako první je důležité zmínit, že po termínem Blackjack si</w:t>
      </w:r>
      <w:r w:rsidR="00C555C1">
        <w:t xml:space="preserve"> můžeme představit mnoho různých verzí oné hry, avšak v této práci se budeme zaobírat pouze americkým, jinak referovaným jako klasickým, Blackjackem, který jak z názvu vypovídá potkáte v kasinech nejčastěji. V klasickém Blackjacku se užívají takzvané francouzské hrací karty v angličtině „</w:t>
      </w:r>
      <w:proofErr w:type="spellStart"/>
      <w:r w:rsidR="00C555C1" w:rsidRPr="00C555C1">
        <w:t>French-suited</w:t>
      </w:r>
      <w:proofErr w:type="spellEnd"/>
      <w:r w:rsidR="00C555C1" w:rsidRPr="00C555C1">
        <w:t xml:space="preserve"> </w:t>
      </w:r>
      <w:proofErr w:type="spellStart"/>
      <w:r w:rsidR="00C555C1" w:rsidRPr="00C555C1">
        <w:t>playing</w:t>
      </w:r>
      <w:proofErr w:type="spellEnd"/>
      <w:r w:rsidR="00C555C1" w:rsidRPr="00C555C1">
        <w:t xml:space="preserve"> </w:t>
      </w:r>
      <w:proofErr w:type="spellStart"/>
      <w:r w:rsidR="00C555C1" w:rsidRPr="00C555C1">
        <w:t>cards</w:t>
      </w:r>
      <w:proofErr w:type="spellEnd"/>
      <w:r w:rsidR="00ED054E">
        <w:t>“,</w:t>
      </w:r>
      <w:r w:rsidR="00C555C1">
        <w:t xml:space="preserve"> jedná se o sadu karet skládajíc se ze 4 barev (srdce, piky, kříže, listy) a 13 ti </w:t>
      </w:r>
      <w:r w:rsidR="00ED054E">
        <w:t>různých</w:t>
      </w:r>
      <w:r w:rsidR="00C555C1">
        <w:t xml:space="preserve"> karet (2, 3, 4, 5, 6, 7, 8, 9, 10, J, Q, K, </w:t>
      </w:r>
      <w:r w:rsidR="00ED054E">
        <w:t>A)</w:t>
      </w:r>
      <w:r w:rsidR="00C555C1">
        <w:t xml:space="preserve"> pro každou barvu (celkově tedy 52 karet pro jeden balíček karet). Každý hráč</w:t>
      </w:r>
      <w:r w:rsidR="00AC24B7">
        <w:t xml:space="preserve"> na začátku hry (kola)</w:t>
      </w:r>
      <w:r w:rsidR="00C555C1">
        <w:t xml:space="preserve"> </w:t>
      </w:r>
      <w:r w:rsidR="00AC24B7">
        <w:t>obdrží</w:t>
      </w:r>
      <w:r w:rsidR="00C555C1">
        <w:t xml:space="preserve">, po vložení sázky, </w:t>
      </w:r>
      <w:r w:rsidR="00AC24B7">
        <w:t xml:space="preserve">2 karty, přičemž krupiér si rozdá pouze jednu kartu. Po rozdání karet jsou po sobě na tahu hráči, kteří mají, podle situace několik </w:t>
      </w:r>
      <w:r w:rsidR="00ED054E">
        <w:t>možností,</w:t>
      </w:r>
      <w:r w:rsidR="00AC24B7">
        <w:t xml:space="preserve"> jak hrát dál. </w:t>
      </w:r>
      <w:r w:rsidR="00ED054E">
        <w:t xml:space="preserve">Hráč má vždy k dispozici </w:t>
      </w:r>
      <w:r w:rsidR="00075BE2">
        <w:t>buďto líznout si kartu „Hit“ nebo předat tah dalšímu na řadě „</w:t>
      </w:r>
      <w:proofErr w:type="spellStart"/>
      <w:r w:rsidR="00075BE2">
        <w:t>Stand</w:t>
      </w:r>
      <w:proofErr w:type="spellEnd"/>
      <w:r w:rsidR="00075BE2">
        <w:t xml:space="preserve">“. Cílem hry je se dostat součtem hodnot karet v tvé ruce, co nejblíže hodnotě 21 (J, Q, K mají vždy hodnotu 10, zatímco A má hodnotu buďto 11 nebo 1, podle toho, co je pro hráče výhodnější). Hráč má taky možnost provést tah „Double“, který hráči zdvojnásobí sázku a zároveň lízne jednu kartu, avšak po zahrání tahu „Double“ musí hráč přenechat tah dalšímu hráči na řadě. Pokud jsou obě karty rozdané hráči stejné hodnoty, může hráč </w:t>
      </w:r>
      <w:r w:rsidR="0054375F">
        <w:t xml:space="preserve">provést tah „Split“, který rozdělí hráčovu hrací ruku na dvě ruky, se kterými pak následně hraje hráč s každou zvlášť. Nutno dodat, že tah „Split“ také automaticky přidá duplikát počáteční sázky hráče i jeho druhé hrací ruce, a pro každou ruku lze zahrát tah „Double“, takže je potencionální výhra dvakrát větší, než by mohla </w:t>
      </w:r>
      <w:r w:rsidR="006C42E0">
        <w:t>být jen</w:t>
      </w:r>
      <w:r w:rsidR="0054375F">
        <w:t xml:space="preserve"> s jednou hrací rukou.</w:t>
      </w:r>
    </w:p>
    <w:p w14:paraId="2621C71B" w14:textId="445AD887" w:rsidR="002B7ECA" w:rsidRDefault="00090621" w:rsidP="002B7ECA">
      <w:pPr>
        <w:pStyle w:val="Nadpis2"/>
      </w:pPr>
      <w:r>
        <w:t>Historie</w:t>
      </w:r>
    </w:p>
    <w:p w14:paraId="0631FF01" w14:textId="2C92E518" w:rsidR="00C0081C" w:rsidRPr="00C0081C" w:rsidRDefault="00C0081C" w:rsidP="00C0081C">
      <w:r>
        <w:t xml:space="preserve">Historie této karetní hry začíná někdy kolem roku 1700 ve francouzských kasinech, v té době tato karetní hra ale nesla jiné </w:t>
      </w:r>
      <w:r w:rsidR="00E2591E">
        <w:t>jméno (též i trocha jiná pravidla), a</w:t>
      </w:r>
      <w:r>
        <w:t xml:space="preserve"> to „Vingt-et-Un“, což můžeme do češtiny přeložit jako „Dvacet Jedna“.</w:t>
      </w:r>
      <w:r w:rsidR="00E2591E">
        <w:t xml:space="preserve"> Věří se, že tato hra vznikla na základu karetní hry „Chemin der Fer“, španělsky „</w:t>
      </w:r>
      <w:r w:rsidR="00E2591E" w:rsidRPr="00E2591E">
        <w:t>Baccarat</w:t>
      </w:r>
      <w:r w:rsidR="00E2591E">
        <w:t xml:space="preserve">“, česky „Železnice“, která v té době byla jednou z velmi populárních hazardních her, jak v kasinech, tak i v menších krčmách a v podobných </w:t>
      </w:r>
      <w:r w:rsidR="00E2591E">
        <w:lastRenderedPageBreak/>
        <w:t xml:space="preserve">podnicích. Karetní hra „Vingt-et-Un“ se ve své době stala tak oblíbenou, že se hrála dokonce i na </w:t>
      </w:r>
      <w:r w:rsidR="00E2591E" w:rsidRPr="00E2591E">
        <w:t>francouzsk</w:t>
      </w:r>
      <w:r w:rsidR="00E2591E">
        <w:t>ém</w:t>
      </w:r>
      <w:r w:rsidR="00E2591E" w:rsidRPr="00E2591E">
        <w:t xml:space="preserve"> královsk</w:t>
      </w:r>
      <w:r w:rsidR="00E2591E">
        <w:t>ém</w:t>
      </w:r>
      <w:r w:rsidR="00E2591E" w:rsidRPr="00E2591E">
        <w:t xml:space="preserve"> dv</w:t>
      </w:r>
      <w:r w:rsidR="00E2591E">
        <w:t>oře během vlády krále Ludvíka XV.</w:t>
      </w:r>
      <w:r w:rsidR="00BC6932">
        <w:t xml:space="preserve"> Během 18. století vzniklo mnoho verzí dnes nazývaného Blackjacku, například v Severní Americe mohl použít Double krupiér, nýbrž hráči. </w:t>
      </w:r>
      <w:r w:rsidR="003265D1">
        <w:t>Zatímco v 19. století popularita hry „</w:t>
      </w:r>
      <w:r w:rsidR="00B674E0">
        <w:t>21“(</w:t>
      </w:r>
      <w:r w:rsidR="00B674E0" w:rsidRPr="00B674E0">
        <w:t>Vingt</w:t>
      </w:r>
      <w:r w:rsidR="00B674E0">
        <w:t>-et-Un)</w:t>
      </w:r>
      <w:r w:rsidR="003265D1">
        <w:t xml:space="preserve"> v Evropě nerostla, v Americe se jí dostávalo nevídaného úspěchu, a to zejména v kasinech amerického přístavního města New Orleans. Bylo to ve 20. století v Nevadě, když </w:t>
      </w:r>
      <w:r w:rsidR="00B674E0">
        <w:t>se poprvé místo tradičního názvu naší karetní hry „21“ objevil v kasinech název Blackjack. Nejednalo se pouze o změnu jména, s novým názvem hry přišla i nová pravidla, která šla v souladu s tehdy nově vydanou nevadskou legislativou o fungování hazardních her.</w:t>
      </w:r>
    </w:p>
    <w:p w14:paraId="1AF0DBC2" w14:textId="60F3E985" w:rsidR="00810500" w:rsidRDefault="00090621" w:rsidP="00810500">
      <w:pPr>
        <w:pStyle w:val="Nadpis2"/>
      </w:pPr>
      <w:r>
        <w:t>Současnost</w:t>
      </w:r>
    </w:p>
    <w:p w14:paraId="348B3AB5" w14:textId="5E00A2C6" w:rsidR="00896927" w:rsidRDefault="00896927" w:rsidP="00896927">
      <w:pPr>
        <w:pStyle w:val="Nadpis1"/>
      </w:pPr>
      <w:bookmarkStart w:id="1" w:name="_Toc33996262"/>
      <w:r>
        <w:t>Vývoj aplikací</w:t>
      </w:r>
      <w:bookmarkEnd w:id="1"/>
    </w:p>
    <w:p w14:paraId="59716264" w14:textId="30F81881" w:rsidR="00896927" w:rsidRDefault="00896927" w:rsidP="00896927">
      <w:r>
        <w:t>Cílem našeho projektu bylo vytvořit ucelený nástroj pro investory, který by jim pomohl usoudit, zda je dobrý čas na investování do Bitcoinů.</w:t>
      </w:r>
    </w:p>
    <w:p w14:paraId="61381928" w14:textId="049B4152" w:rsidR="005C6A78" w:rsidRDefault="00896927" w:rsidP="005C6A78">
      <w:r>
        <w:t>Rozhodli jsme naprogramovat server, který bude shromažďovat, zpracovávat a ukládat data. A pak je posílat na požadavek.</w:t>
      </w:r>
      <w:r w:rsidR="005C6A78">
        <w:t xml:space="preserve"> A dále</w:t>
      </w:r>
      <w:r>
        <w:t xml:space="preserve"> </w:t>
      </w:r>
      <w:r w:rsidR="005C6A78">
        <w:t xml:space="preserve">jsme </w:t>
      </w:r>
      <w:r>
        <w:t>naprogramova</w:t>
      </w:r>
      <w:r w:rsidR="005C6A78">
        <w:t>li</w:t>
      </w:r>
      <w:r>
        <w:t xml:space="preserve"> i webovou stránku, která bude data stahovat ze serveru a zobrazovat do přehledných grafů a listů.</w:t>
      </w:r>
      <w:r w:rsidR="005C6A78">
        <w:t xml:space="preserve"> </w:t>
      </w:r>
    </w:p>
    <w:p w14:paraId="00CF278C" w14:textId="051111D3" w:rsidR="00896927" w:rsidRDefault="00896927" w:rsidP="005C6A78">
      <w:pPr>
        <w:pStyle w:val="Nadpis2"/>
      </w:pPr>
      <w:bookmarkStart w:id="2" w:name="_Toc33996263"/>
      <w:r>
        <w:t>Výběr technologií</w:t>
      </w:r>
      <w:bookmarkEnd w:id="2"/>
    </w:p>
    <w:p w14:paraId="7CE5A851" w14:textId="638F434A" w:rsidR="00D626B0" w:rsidRDefault="00E4113C" w:rsidP="005C6A78">
      <w:r>
        <w:t>Většina práci jsme dělali</w:t>
      </w:r>
      <w:r w:rsidR="005C6A78">
        <w:t xml:space="preserve"> </w:t>
      </w:r>
      <w:r>
        <w:t>v</w:t>
      </w:r>
      <w:r w:rsidR="005C6A78">
        <w:t xml:space="preserve"> Javascript</w:t>
      </w:r>
      <w:r>
        <w:t>u</w:t>
      </w:r>
      <w:r w:rsidR="005C6A78">
        <w:t xml:space="preserve">. Jedná se o objektově orientovaný programovací jazyk, který nabízí vše k vývoji interaktivních webových stránek. </w:t>
      </w:r>
    </w:p>
    <w:p w14:paraId="01402005" w14:textId="0A156ACB" w:rsidR="00E4113C" w:rsidRDefault="005C6A78" w:rsidP="005C6A78">
      <w:r>
        <w:t xml:space="preserve">Nabízí 3 frameworky k vytváření UI: Vue.js, Angular.js a React.js. My jsme si vybrali </w:t>
      </w:r>
      <w:r w:rsidRPr="00E4113C">
        <w:rPr>
          <w:b/>
          <w:bCs/>
        </w:rPr>
        <w:t>React.js</w:t>
      </w:r>
      <w:r>
        <w:t>, protože je nejlépe aktualizován.</w:t>
      </w:r>
    </w:p>
    <w:p w14:paraId="2E3703D5" w14:textId="65D1689A" w:rsidR="00E4113C" w:rsidRDefault="00E4113C" w:rsidP="005C6A78">
      <w:pPr>
        <w:rPr>
          <w:rStyle w:val="st"/>
          <w:b/>
          <w:bCs/>
        </w:rPr>
      </w:pPr>
      <w:r>
        <w:t>U serveru jsem se rozhodli také pro Javascript. Pomoc </w:t>
      </w:r>
      <w:r w:rsidRPr="00E4113C">
        <w:rPr>
          <w:b/>
          <w:bCs/>
        </w:rPr>
        <w:t>Nodej.js</w:t>
      </w:r>
      <w:r>
        <w:rPr>
          <w:b/>
          <w:bCs/>
        </w:rPr>
        <w:t xml:space="preserve"> </w:t>
      </w:r>
      <w:r w:rsidRPr="00E4113C">
        <w:t>(napsané v</w:t>
      </w:r>
      <w:r>
        <w:t xml:space="preserve"> </w:t>
      </w:r>
      <w:hyperlink r:id="rId10" w:history="1">
        <w:r w:rsidRPr="00E4113C">
          <w:t>C</w:t>
        </w:r>
      </w:hyperlink>
      <w:r w:rsidRPr="00E4113C">
        <w:t xml:space="preserve">, </w:t>
      </w:r>
      <w:hyperlink r:id="rId11" w:history="1">
        <w:r w:rsidRPr="00E4113C">
          <w:t>C++</w:t>
        </w:r>
      </w:hyperlink>
      <w:r w:rsidRPr="00E4113C">
        <w:t xml:space="preserve">, </w:t>
      </w:r>
      <w:hyperlink r:id="rId12" w:history="1">
        <w:r w:rsidRPr="00E4113C">
          <w:t>JavaScript</w:t>
        </w:r>
      </w:hyperlink>
      <w:r>
        <w:rPr>
          <w:b/>
          <w:bCs/>
        </w:rPr>
        <w:t>)</w:t>
      </w:r>
      <w:sdt>
        <w:sdtPr>
          <w:rPr>
            <w:b/>
            <w:bCs/>
          </w:rPr>
          <w:id w:val="-1745253308"/>
          <w:citation/>
        </w:sdtPr>
        <w:sdtEndPr/>
        <w:sdtContent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CITATION nodejs \l 1029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 xml:space="preserve"> </w:t>
          </w:r>
          <w:r>
            <w:rPr>
              <w:noProof/>
            </w:rPr>
            <w:t>(6)</w:t>
          </w:r>
          <w:r>
            <w:rPr>
              <w:b/>
              <w:bCs/>
            </w:rPr>
            <w:fldChar w:fldCharType="end"/>
          </w:r>
        </w:sdtContent>
      </w:sdt>
      <w:r>
        <w:t xml:space="preserve">, což </w:t>
      </w:r>
      <w:r>
        <w:rPr>
          <w:rStyle w:val="st"/>
        </w:rPr>
        <w:t>je prostředí umožňující spouštět JavaScript kód mimo webový prohlížeč. To nám umožnilo psát</w:t>
      </w:r>
      <w:r w:rsidR="00845CA8">
        <w:rPr>
          <w:rStyle w:val="st"/>
        </w:rPr>
        <w:t xml:space="preserve"> </w:t>
      </w:r>
      <w:proofErr w:type="spellStart"/>
      <w:r w:rsidR="00845CA8">
        <w:rPr>
          <w:rStyle w:val="st"/>
        </w:rPr>
        <w:t>frontend</w:t>
      </w:r>
      <w:proofErr w:type="spellEnd"/>
      <w:r w:rsidR="00845CA8">
        <w:rPr>
          <w:rStyle w:val="st"/>
        </w:rPr>
        <w:t xml:space="preserve"> i </w:t>
      </w:r>
      <w:proofErr w:type="spellStart"/>
      <w:r w:rsidR="00845CA8">
        <w:rPr>
          <w:rStyle w:val="st"/>
        </w:rPr>
        <w:t>backend</w:t>
      </w:r>
      <w:proofErr w:type="spellEnd"/>
      <w:r w:rsidR="00845CA8">
        <w:rPr>
          <w:rStyle w:val="st"/>
        </w:rPr>
        <w:t xml:space="preserve"> v </w:t>
      </w:r>
      <w:proofErr w:type="spellStart"/>
      <w:r w:rsidR="00845CA8">
        <w:rPr>
          <w:rStyle w:val="st"/>
        </w:rPr>
        <w:t>Javasciptu</w:t>
      </w:r>
      <w:proofErr w:type="spellEnd"/>
      <w:r w:rsidR="00845CA8">
        <w:rPr>
          <w:rStyle w:val="st"/>
        </w:rPr>
        <w:t xml:space="preserve">. Pro jednodušší obsluhování a fungování serveru jsme použili framework </w:t>
      </w:r>
      <w:r w:rsidR="00845CA8" w:rsidRPr="00845CA8">
        <w:rPr>
          <w:rStyle w:val="st"/>
          <w:b/>
          <w:bCs/>
        </w:rPr>
        <w:t>Express.js</w:t>
      </w:r>
      <w:r w:rsidR="00845CA8">
        <w:rPr>
          <w:rStyle w:val="st"/>
        </w:rPr>
        <w:t xml:space="preserve"> a pro ukládání </w:t>
      </w:r>
      <w:proofErr w:type="spellStart"/>
      <w:r w:rsidR="00845CA8">
        <w:rPr>
          <w:rStyle w:val="st"/>
        </w:rPr>
        <w:t>NoSQL</w:t>
      </w:r>
      <w:proofErr w:type="spellEnd"/>
      <w:r w:rsidR="00845CA8">
        <w:rPr>
          <w:rStyle w:val="st"/>
        </w:rPr>
        <w:t xml:space="preserve"> databázi </w:t>
      </w:r>
      <w:proofErr w:type="spellStart"/>
      <w:r w:rsidR="00845CA8" w:rsidRPr="00845CA8">
        <w:rPr>
          <w:rStyle w:val="st"/>
          <w:b/>
          <w:bCs/>
        </w:rPr>
        <w:t>MongoDB</w:t>
      </w:r>
      <w:proofErr w:type="spellEnd"/>
      <w:r w:rsidR="00845CA8">
        <w:rPr>
          <w:rStyle w:val="st"/>
          <w:b/>
          <w:bCs/>
        </w:rPr>
        <w:t>.</w:t>
      </w:r>
    </w:p>
    <w:p w14:paraId="15C1F086" w14:textId="00C99E6F" w:rsidR="002B7ECA" w:rsidRPr="00D75B07" w:rsidRDefault="00845CA8" w:rsidP="00D75B07">
      <w:r>
        <w:t xml:space="preserve">Tento výběr technologií je často používaný a kvůli jednotnému programovacím jazyku velice pohodlný. Obvykle se nazývá zkratkou MERN </w:t>
      </w:r>
      <w:proofErr w:type="spellStart"/>
      <w:r>
        <w:t>Stack</w:t>
      </w:r>
      <w:proofErr w:type="spellEnd"/>
      <w:r>
        <w:t xml:space="preserve"> (první písmeno z každé technologie).</w:t>
      </w:r>
    </w:p>
    <w:p w14:paraId="226D2E76" w14:textId="28DC238C" w:rsidR="00F43E3F" w:rsidRDefault="00783CB0" w:rsidP="00783CB0">
      <w:pPr>
        <w:pStyle w:val="Nadpis2"/>
      </w:pPr>
      <w:bookmarkStart w:id="3" w:name="_Toc33996264"/>
      <w:proofErr w:type="spellStart"/>
      <w:r>
        <w:t>Backend</w:t>
      </w:r>
      <w:bookmarkEnd w:id="3"/>
      <w:proofErr w:type="spellEnd"/>
    </w:p>
    <w:p w14:paraId="204C6CC1" w14:textId="3FD2B6CB" w:rsidR="00AA5962" w:rsidRDefault="00AA5962" w:rsidP="00AA5962">
      <w:proofErr w:type="spellStart"/>
      <w:r>
        <w:t>Backend</w:t>
      </w:r>
      <w:proofErr w:type="spellEnd"/>
      <w:r>
        <w:t xml:space="preserve"> má krom stahování a obsluhování klientů zpracovávací funkci. Aby tyto data nemusel zpracovávat každý klient zvlášť, stačí aby tyto data zpracoval jednou právě server a výsledek posílal. Tímto šetříme výkon.</w:t>
      </w:r>
    </w:p>
    <w:p w14:paraId="11BB4D1C" w14:textId="08569583" w:rsidR="00AA5962" w:rsidRPr="00AA5962" w:rsidRDefault="00AA5962" w:rsidP="00AA5962">
      <w:r>
        <w:t xml:space="preserve">Efektivní optimalizací posílání dat se stalo jejich předchozí </w:t>
      </w:r>
      <w:proofErr w:type="spellStart"/>
      <w:r>
        <w:t>stringování</w:t>
      </w:r>
      <w:proofErr w:type="spellEnd"/>
      <w:r>
        <w:t>. Data mají totiž v databází formát .</w:t>
      </w:r>
      <w:proofErr w:type="spellStart"/>
      <w:r>
        <w:t>json</w:t>
      </w:r>
      <w:proofErr w:type="spellEnd"/>
      <w:r>
        <w:t>. Před každým požadavkem data vždy zkomprimujeme</w:t>
      </w:r>
      <w:r w:rsidR="00923ED7">
        <w:t xml:space="preserve"> (dochází k ušetření místa v řádech desítek %)</w:t>
      </w:r>
      <w:r>
        <w:t xml:space="preserve"> z .</w:t>
      </w:r>
      <w:proofErr w:type="spellStart"/>
      <w:r>
        <w:t>json</w:t>
      </w:r>
      <w:proofErr w:type="spellEnd"/>
      <w:r>
        <w:t xml:space="preserve"> do prostého textu. </w:t>
      </w:r>
      <w:r w:rsidR="00923ED7">
        <w:t xml:space="preserve">Až data dorazí, klient si sám zase </w:t>
      </w:r>
      <w:proofErr w:type="spellStart"/>
      <w:r w:rsidR="00923ED7">
        <w:t>naparsuje</w:t>
      </w:r>
      <w:proofErr w:type="spellEnd"/>
      <w:r w:rsidR="00923ED7">
        <w:t xml:space="preserve"> do pohodlného .</w:t>
      </w:r>
      <w:proofErr w:type="spellStart"/>
      <w:r w:rsidR="00923ED7">
        <w:t>json</w:t>
      </w:r>
      <w:proofErr w:type="spellEnd"/>
      <w:r w:rsidR="00923ED7">
        <w:t>. Tímto postupem šetříme požadavky na rychlost sítě.</w:t>
      </w:r>
    </w:p>
    <w:p w14:paraId="4800253A" w14:textId="607486D9" w:rsidR="00783CB0" w:rsidRDefault="00783CB0" w:rsidP="00783CB0">
      <w:pPr>
        <w:pStyle w:val="Nadpis3"/>
      </w:pPr>
      <w:bookmarkStart w:id="4" w:name="_Toc33996265"/>
      <w:r>
        <w:lastRenderedPageBreak/>
        <w:t>Historické kurzy</w:t>
      </w:r>
      <w:bookmarkEnd w:id="4"/>
    </w:p>
    <w:p w14:paraId="5035904F" w14:textId="5DE2B827" w:rsidR="00783CB0" w:rsidRPr="002D614B" w:rsidRDefault="00783CB0" w:rsidP="002D614B">
      <w:r w:rsidRPr="002D614B">
        <w:t xml:space="preserve">Mít přístup k aktuálním a historickým kurzům zcela zdarma se ukázalo jako </w:t>
      </w:r>
      <w:r w:rsidR="002B1B25" w:rsidRPr="002D614B">
        <w:t>komplikovaný cíl.</w:t>
      </w:r>
    </w:p>
    <w:p w14:paraId="408D2ACC" w14:textId="27D399E1" w:rsidR="002B1B25" w:rsidRPr="002D614B" w:rsidRDefault="002B1B25" w:rsidP="002D614B">
      <w:r w:rsidRPr="002D614B">
        <w:t>Mnohé AP</w:t>
      </w:r>
      <w:r w:rsidR="002D614B">
        <w:t>I</w:t>
      </w:r>
      <w:r w:rsidR="002D614B">
        <w:rPr>
          <w:rStyle w:val="Znakapoznpodarou"/>
        </w:rPr>
        <w:footnoteReference w:id="1"/>
      </w:r>
      <w:r w:rsidRPr="002D614B">
        <w:t xml:space="preserve"> zdarma sice poskytují data, ale omezují je na nízkou aktualizaci dat a vysokou odezvu. Dále bylo potřeba zjistit kvalitu dat z jednotlivých API, některá totiž obsahovala časová okna úplně bez dat. </w:t>
      </w:r>
    </w:p>
    <w:p w14:paraId="05FFBEB7" w14:textId="346E19CE" w:rsidR="003254CB" w:rsidRDefault="002D614B" w:rsidP="002D614B">
      <w:r>
        <w:t xml:space="preserve">Po otestovaní těch nejpopulárnějších se ukázalo, že každá API má nějaké nedostatky a nejlepší bude použití nějaké kombinace. První z nich je </w:t>
      </w:r>
      <w:proofErr w:type="spellStart"/>
      <w:r>
        <w:t>Coinbase</w:t>
      </w:r>
      <w:proofErr w:type="spellEnd"/>
      <w:r>
        <w:t xml:space="preserve"> Pro. Poskytuje rychle se aktualizující data v různých intervalech a částech. Avšak v některých měsících data vykazovaly ztráty. Tuto nevýhodu jsme vyřešili s kombinací </w:t>
      </w:r>
      <w:proofErr w:type="spellStart"/>
      <w:r>
        <w:t>BitcoinAverage</w:t>
      </w:r>
      <w:proofErr w:type="spellEnd"/>
      <w:r>
        <w:t>. Jejich data se sice aktualizují každé asi 3 dny, alespoň v jejich datech nejsou žádné ztráty.</w:t>
      </w:r>
    </w:p>
    <w:p w14:paraId="7EE0D158" w14:textId="768D3C9C" w:rsidR="003254CB" w:rsidRDefault="003254CB" w:rsidP="002D614B">
      <w:r>
        <w:t xml:space="preserve">U obou bylo potřeba ošetřit omezení požadavků. U </w:t>
      </w:r>
      <w:proofErr w:type="spellStart"/>
      <w:r>
        <w:t>Coinbase</w:t>
      </w:r>
      <w:proofErr w:type="spellEnd"/>
      <w:r>
        <w:t xml:space="preserve"> Pro je to maximální počet kurzů na 300. Například denní kurzy za celý rok jsme museli rozdělit na 2 požadavky po 300 a 65. To se provádí na pozadí zcela automatizovaně díky aplikované a chytré funkci.</w:t>
      </w:r>
    </w:p>
    <w:p w14:paraId="0631E847" w14:textId="3F4579A1" w:rsidR="003254CB" w:rsidRDefault="002D614B" w:rsidP="002D614B">
      <w:r>
        <w:t>Naše API je teda kombinací dvou zdrojů, které si kompenzují své nedostatky.</w:t>
      </w:r>
      <w:r w:rsidR="003254CB">
        <w:t xml:space="preserve"> </w:t>
      </w:r>
    </w:p>
    <w:p w14:paraId="09D8F190" w14:textId="77777777" w:rsidR="003254CB" w:rsidRDefault="003254CB" w:rsidP="003254CB">
      <w:pPr>
        <w:pStyle w:val="Nadpis3"/>
      </w:pPr>
      <w:bookmarkStart w:id="5" w:name="_Toc33996266"/>
      <w:r>
        <w:t xml:space="preserve">Google </w:t>
      </w:r>
      <w:proofErr w:type="spellStart"/>
      <w:r>
        <w:t>Trends</w:t>
      </w:r>
      <w:bookmarkEnd w:id="5"/>
      <w:proofErr w:type="spellEnd"/>
    </w:p>
    <w:p w14:paraId="7551B152" w14:textId="77777777" w:rsidR="004E15D7" w:rsidRDefault="003254CB" w:rsidP="003254CB">
      <w:r>
        <w:t>API jsme také vylepšili o zajímavou funkci od Googlu, která poskytuje zájem lidí o klíčové slovo (v našem případě „</w:t>
      </w:r>
      <w:proofErr w:type="spellStart"/>
      <w:r>
        <w:t>bitcoin</w:t>
      </w:r>
      <w:proofErr w:type="spellEnd"/>
      <w:r>
        <w:t>“). Data neobsahují přesná čísla, ale poměry v daném úseku, což pro zobrazení v grafu není žádný problém; postačí jako ukazatel zájmu.</w:t>
      </w:r>
      <w:r w:rsidR="004E15D7">
        <w:t xml:space="preserve"> </w:t>
      </w:r>
    </w:p>
    <w:p w14:paraId="40328A00" w14:textId="376CF842" w:rsidR="004E15D7" w:rsidRDefault="004E15D7" w:rsidP="003254CB">
      <w:r>
        <w:t>Data se stejně jako kurzy aktualizuje průběžně.</w:t>
      </w:r>
    </w:p>
    <w:p w14:paraId="1112FD53" w14:textId="77777777" w:rsidR="00E930DC" w:rsidRDefault="00E930DC" w:rsidP="00E930DC">
      <w:pPr>
        <w:keepNext/>
      </w:pPr>
      <w:r>
        <w:rPr>
          <w:noProof/>
        </w:rPr>
        <w:drawing>
          <wp:inline distT="0" distB="0" distL="0" distR="0" wp14:anchorId="3308E484" wp14:editId="46566968">
            <wp:extent cx="5760720" cy="2525395"/>
            <wp:effectExtent l="0" t="0" r="0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D151" w14:textId="3A1AA847" w:rsidR="00E930DC" w:rsidRDefault="00E930DC" w:rsidP="00E930DC">
      <w:pPr>
        <w:pStyle w:val="Titulek"/>
        <w:jc w:val="center"/>
        <w:rPr>
          <w:color w:val="auto"/>
        </w:rPr>
      </w:pPr>
      <w:bookmarkStart w:id="6" w:name="_Toc34027468"/>
      <w:r w:rsidRPr="00E930DC">
        <w:rPr>
          <w:color w:val="auto"/>
        </w:rPr>
        <w:t xml:space="preserve">Obrázek </w:t>
      </w:r>
      <w:r w:rsidRPr="00E930DC">
        <w:rPr>
          <w:color w:val="auto"/>
        </w:rPr>
        <w:fldChar w:fldCharType="begin"/>
      </w:r>
      <w:r w:rsidRPr="00E930DC">
        <w:rPr>
          <w:color w:val="auto"/>
        </w:rPr>
        <w:instrText xml:space="preserve"> SEQ Obrázek \* ARABIC </w:instrText>
      </w:r>
      <w:r w:rsidRPr="00E930DC">
        <w:rPr>
          <w:color w:val="auto"/>
        </w:rPr>
        <w:fldChar w:fldCharType="separate"/>
      </w:r>
      <w:r w:rsidR="00117473">
        <w:rPr>
          <w:noProof/>
          <w:color w:val="auto"/>
        </w:rPr>
        <w:t>1</w:t>
      </w:r>
      <w:r w:rsidRPr="00E930DC">
        <w:rPr>
          <w:color w:val="auto"/>
        </w:rPr>
        <w:fldChar w:fldCharType="end"/>
      </w:r>
      <w:r>
        <w:rPr>
          <w:color w:val="auto"/>
        </w:rPr>
        <w:t>.</w:t>
      </w:r>
      <w:r w:rsidRPr="00E930DC">
        <w:rPr>
          <w:color w:val="auto"/>
        </w:rPr>
        <w:t>- ko</w:t>
      </w:r>
      <w:r>
        <w:rPr>
          <w:color w:val="auto"/>
        </w:rPr>
        <w:t>rel</w:t>
      </w:r>
      <w:r w:rsidRPr="00E930DC">
        <w:rPr>
          <w:color w:val="auto"/>
        </w:rPr>
        <w:t>ace ceny a zájmu</w:t>
      </w:r>
      <w:bookmarkEnd w:id="6"/>
    </w:p>
    <w:p w14:paraId="1D921484" w14:textId="2578DE8A" w:rsidR="00E930DC" w:rsidRPr="00E930DC" w:rsidRDefault="00E930DC" w:rsidP="00E930DC">
      <w:r>
        <w:t xml:space="preserve">Na obrázku 1. je výrazně vidět jak cena Bitcoinu v průběhu 1 měsíce koreluje se zájmem lidí. Tento zajímavý ukazatel určitě stojí za zaobírání jak pro investora, tak i pro analytiky v oboru.  </w:t>
      </w:r>
      <w:r>
        <w:lastRenderedPageBreak/>
        <w:t xml:space="preserve">Za zmínku stojí také říct, že zájem v Google </w:t>
      </w:r>
      <w:proofErr w:type="spellStart"/>
      <w:r>
        <w:t>Trends</w:t>
      </w:r>
      <w:proofErr w:type="spellEnd"/>
      <w:r>
        <w:t>, lze výkonnými počítači lehce zmanipulovat.</w:t>
      </w:r>
    </w:p>
    <w:p w14:paraId="4D509C81" w14:textId="6E6BBBB5" w:rsidR="004E15D7" w:rsidRDefault="004E15D7" w:rsidP="004E15D7">
      <w:pPr>
        <w:pStyle w:val="Nadpis3"/>
      </w:pPr>
      <w:bookmarkStart w:id="7" w:name="_Toc33996267"/>
      <w:r>
        <w:t>Indikátory</w:t>
      </w:r>
      <w:bookmarkEnd w:id="7"/>
    </w:p>
    <w:p w14:paraId="360D1075" w14:textId="5F49AF6F" w:rsidR="00E930DC" w:rsidRPr="00E930DC" w:rsidRDefault="00E930DC" w:rsidP="00E930DC">
      <w:r>
        <w:t xml:space="preserve">Jedná se o ukazatele, které se chovají jako trend. </w:t>
      </w:r>
      <w:r w:rsidR="00AA5962">
        <w:t xml:space="preserve">Pokud jde cena nižší než tento indikátor, znamená to, že je cena pod dlouhodobým trendem. Obecně pokud je cena blíže k indikátoru, dá se po překřížení očekávat růst nebo pokles; v závislosti na směru křížení. </w:t>
      </w:r>
      <w:r>
        <w:t xml:space="preserve"> </w:t>
      </w:r>
    </w:p>
    <w:p w14:paraId="7A82D9DA" w14:textId="4C414A97" w:rsidR="002E0B66" w:rsidRDefault="002E0B66" w:rsidP="00E930DC">
      <w:r>
        <w:t>Jednoduchý klouzavý průměr je specifický tím, že přikládá všem hodnotám stejnou důležitost, což se dá vnímat jako nevýhoda. Pokud je poslední hodnota extrémní, může se po př</w:t>
      </w:r>
      <w:r w:rsidR="004040B4">
        <w:t>i</w:t>
      </w:r>
      <w:r>
        <w:t>dání další hodnoty průměr rapidně změnit opačným směrem, což nemusí znamenat, že nastal prudký vzrůst či spád v ceně. Počítá</w:t>
      </w:r>
      <w:r w:rsidR="00AC0AAA">
        <w:t>me</w:t>
      </w:r>
      <w:r>
        <w:t xml:space="preserve"> jej tedy (cena n + cena n-1 + cena n-2)/n.</w:t>
      </w:r>
    </w:p>
    <w:p w14:paraId="7ED4F83A" w14:textId="045F4800" w:rsidR="002E0B66" w:rsidRDefault="002E0B66" w:rsidP="00E930DC">
      <w:r>
        <w:t>U váženého klouzavého průměru přiřazujeme každé hodnotě jinou váhu sestupně od hodnoty bližší moment</w:t>
      </w:r>
      <w:r w:rsidR="00AC0AAA">
        <w:t>á</w:t>
      </w:r>
      <w:r>
        <w:t>lní hodnotě.</w:t>
      </w:r>
    </w:p>
    <w:p w14:paraId="116BA494" w14:textId="77777777" w:rsidR="002E0B66" w:rsidRPr="002E0B66" w:rsidRDefault="002E0B66" w:rsidP="00E930DC">
      <w:pPr>
        <w:rPr>
          <w:rFonts w:eastAsia="Times New Roman"/>
          <w:szCs w:val="24"/>
          <w:lang w:eastAsia="cs-CZ"/>
        </w:rPr>
      </w:pPr>
      <w:r w:rsidRPr="002E0B66">
        <w:rPr>
          <w:rFonts w:eastAsia="Times New Roman"/>
          <w:szCs w:val="24"/>
          <w:lang w:eastAsia="cs-CZ"/>
        </w:rPr>
        <w:t>Exponenciální klouzavý průměr dává vyšší váhu posledním hodnotám. Počítáme jej tedy: (EMA n-1) + [x*(cena n-EMA n-1)], kdy x=2/(n+1).</w:t>
      </w:r>
    </w:p>
    <w:p w14:paraId="60C74C07" w14:textId="77777777" w:rsidR="002E0B66" w:rsidRPr="002E0B66" w:rsidRDefault="002E0B66" w:rsidP="00E930DC">
      <w:pPr>
        <w:rPr>
          <w:rFonts w:eastAsia="Times New Roman"/>
          <w:szCs w:val="24"/>
          <w:lang w:eastAsia="cs-CZ"/>
        </w:rPr>
      </w:pPr>
      <w:proofErr w:type="spellStart"/>
      <w:r w:rsidRPr="002E0B66">
        <w:rPr>
          <w:rFonts w:eastAsia="Times New Roman"/>
          <w:szCs w:val="24"/>
          <w:lang w:eastAsia="cs-CZ"/>
        </w:rPr>
        <w:t>Triangulární</w:t>
      </w:r>
      <w:proofErr w:type="spellEnd"/>
      <w:r w:rsidRPr="002E0B66">
        <w:rPr>
          <w:rFonts w:eastAsia="Times New Roman"/>
          <w:szCs w:val="24"/>
          <w:lang w:eastAsia="cs-CZ"/>
        </w:rPr>
        <w:t xml:space="preserve"> klouzavý průměr dává nejvyšší váhu prostřední/prostředním hodnotě/hodnotám a směrem ke krajům váha klesá. Počítáme jej tedy: (2*cena n-3 + cena n-2 + cena n-1 + 2*cena n)/n.</w:t>
      </w:r>
    </w:p>
    <w:p w14:paraId="7E0AA7AA" w14:textId="7CB26BCC" w:rsidR="002E0B66" w:rsidRPr="00923ED7" w:rsidRDefault="002E0B66" w:rsidP="002E0B66">
      <w:pPr>
        <w:rPr>
          <w:rFonts w:eastAsia="Times New Roman"/>
          <w:szCs w:val="24"/>
          <w:lang w:eastAsia="cs-CZ"/>
        </w:rPr>
      </w:pPr>
      <w:proofErr w:type="spellStart"/>
      <w:r w:rsidRPr="002E0B66">
        <w:rPr>
          <w:rFonts w:eastAsia="Times New Roman"/>
          <w:szCs w:val="24"/>
          <w:lang w:eastAsia="cs-CZ"/>
        </w:rPr>
        <w:t>Bollingerova</w:t>
      </w:r>
      <w:proofErr w:type="spellEnd"/>
      <w:r w:rsidRPr="002E0B66">
        <w:rPr>
          <w:rFonts w:eastAsia="Times New Roman"/>
          <w:szCs w:val="24"/>
          <w:lang w:eastAsia="cs-CZ"/>
        </w:rPr>
        <w:t xml:space="preserve"> pásma používají klouzavé průměry tak, že vykreslují čáry v určité vzdálenost nad a pod klouzavý průměr. </w:t>
      </w:r>
      <w:proofErr w:type="spellStart"/>
      <w:r w:rsidRPr="002E0B66">
        <w:rPr>
          <w:rFonts w:eastAsia="Times New Roman"/>
          <w:szCs w:val="24"/>
          <w:lang w:eastAsia="cs-CZ"/>
        </w:rPr>
        <w:t>Bollingerova</w:t>
      </w:r>
      <w:proofErr w:type="spellEnd"/>
      <w:r w:rsidRPr="002E0B66">
        <w:rPr>
          <w:rFonts w:eastAsia="Times New Roman"/>
          <w:szCs w:val="24"/>
          <w:lang w:eastAsia="cs-CZ"/>
        </w:rPr>
        <w:t xml:space="preserve"> pásma tvoří tři křivky. Středová zelená křivka zobrazuje klouzavý průměr, Kolem středu je vytvořena obálka proměnlivé šířky (modrá). Obálku tvoří násobek r směrodatných odchylek n posledních zavíracích kurzů.</w:t>
      </w:r>
    </w:p>
    <w:p w14:paraId="6AFBB112" w14:textId="15A5040D" w:rsidR="004E15D7" w:rsidRDefault="004E15D7" w:rsidP="004E15D7">
      <w:pPr>
        <w:pStyle w:val="Nadpis3"/>
      </w:pPr>
      <w:bookmarkStart w:id="8" w:name="_Toc33996268"/>
      <w:r>
        <w:t>Strojové učení</w:t>
      </w:r>
      <w:bookmarkEnd w:id="8"/>
    </w:p>
    <w:p w14:paraId="769933F9" w14:textId="5EB27263" w:rsidR="00E930DC" w:rsidRDefault="00923ED7" w:rsidP="00E930DC">
      <w:r>
        <w:t>Strojové učení bylo do nedávna záležitostí především v jazyce python. Díky velkému množství peněz investovaných do vývoje tohoto oboru, ale došlo k rozšíření v mnoha směrech</w:t>
      </w:r>
      <w:sdt>
        <w:sdtPr>
          <w:id w:val="-140196828"/>
          <w:citation/>
        </w:sdtPr>
        <w:sdtEndPr/>
        <w:sdtContent>
          <w:r>
            <w:fldChar w:fldCharType="begin"/>
          </w:r>
          <w:r>
            <w:instrText xml:space="preserve"> CITATION money \l 1029 </w:instrText>
          </w:r>
          <w:r>
            <w:fldChar w:fldCharType="separate"/>
          </w:r>
          <w:r>
            <w:rPr>
              <w:noProof/>
            </w:rPr>
            <w:t xml:space="preserve"> (7)</w:t>
          </w:r>
          <w:r>
            <w:fldChar w:fldCharType="end"/>
          </w:r>
        </w:sdtContent>
      </w:sdt>
      <w:r>
        <w:t>.</w:t>
      </w:r>
    </w:p>
    <w:p w14:paraId="7EDB397F" w14:textId="50F3AC5E" w:rsidR="00923ED7" w:rsidRDefault="00923ED7" w:rsidP="00E930DC">
      <w:r>
        <w:t xml:space="preserve">Jedním z nich je TensorFlow.js, knihovna disponující neurální sítí. Neurální sít potřebuje co největší množství dát k učení. V našem případě s databází to není však problém. </w:t>
      </w:r>
    </w:p>
    <w:p w14:paraId="52B07BF4" w14:textId="55E748E6" w:rsidR="002D614B" w:rsidRDefault="00CF7CE6" w:rsidP="004E15D7">
      <w:r>
        <w:t>Formát vstupu do sítě jsme museli rekonstruovat</w:t>
      </w:r>
      <w:r w:rsidR="00902C58">
        <w:t xml:space="preserve"> do formátu, který je vhodný a nejvíce efektivní. Normalizování dat pomocí škálování se ukázalo jako špatný nápad, protože ve vybraném časovém úseku se cena často pohybovala v rozmezí maximálně jedné stovky dolarů, což u aktuálního kurzu (ke dni 1. 3. 2020 téměř $8000) nemá dostatečnou páku na penalizaci (learning </w:t>
      </w:r>
      <w:proofErr w:type="spellStart"/>
      <w:r w:rsidR="00902C58">
        <w:t>rate</w:t>
      </w:r>
      <w:proofErr w:type="spellEnd"/>
      <w:r w:rsidR="00902C58">
        <w:t xml:space="preserve">) neurální sítě. Nejnižší hodnoty </w:t>
      </w:r>
      <w:proofErr w:type="spellStart"/>
      <w:r w:rsidR="00902C58">
        <w:t>loss</w:t>
      </w:r>
      <w:proofErr w:type="spellEnd"/>
      <w:r w:rsidR="004412BC">
        <w:rPr>
          <w:rStyle w:val="Znakapoznpodarou"/>
        </w:rPr>
        <w:footnoteReference w:id="2"/>
      </w:r>
      <w:r w:rsidR="00902C58">
        <w:t xml:space="preserve"> při 400 </w:t>
      </w:r>
      <w:proofErr w:type="spellStart"/>
      <w:r w:rsidR="00902C58">
        <w:t>epochs</w:t>
      </w:r>
      <w:proofErr w:type="spellEnd"/>
      <w:r w:rsidR="004412BC">
        <w:rPr>
          <w:rStyle w:val="Znakapoznpodarou"/>
        </w:rPr>
        <w:footnoteReference w:id="3"/>
      </w:r>
      <w:r w:rsidR="00902C58">
        <w:t xml:space="preserve"> s přibližně 500 vstupy jsme dosáhli </w:t>
      </w:r>
      <w:r w:rsidR="004412BC">
        <w:t xml:space="preserve">přeformátováním dat na sekvence 0s a 1s. Nastaveno na 0 pokud ve srovnání s předchozím dnem cena klesla, a 1 pokud vzrostla. Pro výstupy jsme nastavili hodnotu </w:t>
      </w:r>
      <w:r w:rsidR="004412BC">
        <w:lastRenderedPageBreak/>
        <w:t xml:space="preserve">následující dne. Pro velikost okna 5 </w:t>
      </w:r>
      <w:r w:rsidR="009064E2">
        <w:t xml:space="preserve">(nakonec jsme zvolili velikost 20) </w:t>
      </w:r>
      <w:r w:rsidR="004412BC">
        <w:t xml:space="preserve">by vstup mohl vypadat například takto: [0,0,1,0,1] a pro </w:t>
      </w:r>
      <w:r w:rsidR="009064E2">
        <w:t>výsledek</w:t>
      </w:r>
      <w:r w:rsidR="004412BC">
        <w:t>[</w:t>
      </w:r>
      <w:r w:rsidR="009064E2">
        <w:t>1</w:t>
      </w:r>
      <w:r w:rsidR="004412BC">
        <w:t>]</w:t>
      </w:r>
      <w:r w:rsidR="009064E2">
        <w:t>. V „překladu“ to znamená, že první dva dny cena klesala, 3. vzrostla, 4. klesla, 5. vzrostla a 6. den, kterým je výsledek, cena vzrostla.  Neurální síť tyto vstupy projede a pokusí se zjistit nějakou spojitost a pravidelnost mezi vstupy a výsledky. Nezbytnou součástí je míchání dát a vybalancování dat, pokud totiž budou mít trénovací data převážně výsledky vzrůstu, tak i predikce vytrénované sítě budou spíše sklouzávat k růstu. Dále bylo potřeba data otestovat, na reálných datech; na 3 pokusech</w:t>
      </w:r>
      <w:r w:rsidR="009D428A">
        <w:t xml:space="preserve"> vždy</w:t>
      </w:r>
      <w:r w:rsidR="009064E2">
        <w:t xml:space="preserve"> o velikosti</w:t>
      </w:r>
      <w:r w:rsidR="009D428A">
        <w:t xml:space="preserve"> </w:t>
      </w:r>
      <w:r w:rsidR="009064E2">
        <w:t>50 testov</w:t>
      </w:r>
      <w:r w:rsidR="009D428A">
        <w:t>a</w:t>
      </w:r>
      <w:r w:rsidR="009064E2">
        <w:t>cích dat</w:t>
      </w:r>
      <w:r w:rsidR="009D428A">
        <w:t xml:space="preserve"> jsme dosáhli úspěšnosti 55%, 46%, 56% (v průměru 52,33%), což jsou velice uspokojivé výsledky. </w:t>
      </w:r>
      <w:r w:rsidR="009064E2">
        <w:t xml:space="preserve"> </w:t>
      </w:r>
    </w:p>
    <w:p w14:paraId="24E48D2D" w14:textId="3FF7F2FD" w:rsidR="00261853" w:rsidRDefault="00261853" w:rsidP="00261853">
      <w:pPr>
        <w:pStyle w:val="Nadpis2"/>
      </w:pPr>
      <w:bookmarkStart w:id="9" w:name="_Toc33996269"/>
      <w:proofErr w:type="spellStart"/>
      <w:r>
        <w:t>Frontend</w:t>
      </w:r>
      <w:bookmarkEnd w:id="9"/>
      <w:proofErr w:type="spellEnd"/>
    </w:p>
    <w:p w14:paraId="263198FF" w14:textId="2ECA5B6B" w:rsidR="00261853" w:rsidRPr="00261853" w:rsidRDefault="00261853" w:rsidP="00261853">
      <w:r>
        <w:t>Je něco, čemu jsme kladli veliký důraz; stránka vypadá profesionálně a nabízí příjemný vzhled, logickou navigaci strukturu, interaktivitu s uživatelem a další.</w:t>
      </w:r>
    </w:p>
    <w:p w14:paraId="1CFC6228" w14:textId="1EC03EF2" w:rsidR="00261853" w:rsidRDefault="00261853" w:rsidP="00261853">
      <w:pPr>
        <w:pStyle w:val="Nadpis2"/>
      </w:pPr>
      <w:bookmarkStart w:id="10" w:name="_Toc33996270"/>
      <w:r>
        <w:t>Použité technologie</w:t>
      </w:r>
      <w:bookmarkEnd w:id="10"/>
    </w:p>
    <w:p w14:paraId="0292353D" w14:textId="77777777" w:rsidR="00117473" w:rsidRDefault="00261853" w:rsidP="00261853">
      <w:r>
        <w:t xml:space="preserve">Stránka je naprogramovaná pomocí </w:t>
      </w:r>
      <w:proofErr w:type="spellStart"/>
      <w:r>
        <w:t>javascriptového</w:t>
      </w:r>
      <w:proofErr w:type="spellEnd"/>
      <w:r>
        <w:t xml:space="preserve"> frameworku React</w:t>
      </w:r>
      <w:r w:rsidR="00117473">
        <w:t xml:space="preserve">.js. Dále jsme použili knihovnu </w:t>
      </w:r>
      <w:proofErr w:type="spellStart"/>
      <w:r w:rsidR="00117473">
        <w:t>Redux</w:t>
      </w:r>
      <w:proofErr w:type="spellEnd"/>
      <w:r w:rsidR="00117473">
        <w:t>, který se stará o uložená data (</w:t>
      </w:r>
      <w:proofErr w:type="spellStart"/>
      <w:r w:rsidR="00117473">
        <w:t>states</w:t>
      </w:r>
      <w:proofErr w:type="spellEnd"/>
      <w:r w:rsidR="00117473">
        <w:t>) a aktualizuje jen ty komponenty, který to opravdu potřebují. Například cena Bitcoinu se aktualizuje každou minutu, avšak to neznamená, že se musí aktualizovat něco jiného; takové vypracování ve webové stránce, která neustále něco aktualizuje serveru, nesmělo rozhodně chybět.</w:t>
      </w:r>
    </w:p>
    <w:p w14:paraId="70C55DFF" w14:textId="7454A1AA" w:rsidR="00117473" w:rsidRDefault="00117473" w:rsidP="00117473">
      <w:pPr>
        <w:pStyle w:val="Nadpis2"/>
      </w:pPr>
      <w:bookmarkStart w:id="11" w:name="_Toc33996271"/>
      <w:r>
        <w:t>Výstřižky z webové stránky</w:t>
      </w:r>
      <w:bookmarkEnd w:id="11"/>
    </w:p>
    <w:p w14:paraId="6DCADFA8" w14:textId="77777777" w:rsidR="00DA2D89" w:rsidRPr="00DA2D89" w:rsidRDefault="00DA2D89" w:rsidP="00DA2D89"/>
    <w:p w14:paraId="6466B759" w14:textId="77777777" w:rsidR="00117473" w:rsidRDefault="00117473" w:rsidP="00117473">
      <w:pPr>
        <w:keepNext/>
      </w:pPr>
      <w:r>
        <w:rPr>
          <w:noProof/>
        </w:rPr>
        <w:drawing>
          <wp:inline distT="0" distB="0" distL="0" distR="0" wp14:anchorId="2227DE24" wp14:editId="21BA42E2">
            <wp:extent cx="5760720" cy="2837180"/>
            <wp:effectExtent l="0" t="0" r="0" b="127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AC12" w14:textId="7C90E7B9" w:rsidR="00117473" w:rsidRDefault="00117473" w:rsidP="00117473">
      <w:pPr>
        <w:pStyle w:val="Titulek"/>
        <w:jc w:val="center"/>
      </w:pPr>
      <w:bookmarkStart w:id="12" w:name="_Toc34027469"/>
      <w:r>
        <w:t xml:space="preserve">Obrázek </w:t>
      </w:r>
      <w:r w:rsidR="00205D82">
        <w:fldChar w:fldCharType="begin"/>
      </w:r>
      <w:r w:rsidR="00205D82">
        <w:instrText xml:space="preserve"> SEQ Obrázek \* ARABIC </w:instrText>
      </w:r>
      <w:r w:rsidR="00205D82">
        <w:fldChar w:fldCharType="separate"/>
      </w:r>
      <w:r>
        <w:rPr>
          <w:noProof/>
        </w:rPr>
        <w:t>2</w:t>
      </w:r>
      <w:r w:rsidR="00205D82">
        <w:rPr>
          <w:noProof/>
        </w:rPr>
        <w:fldChar w:fldCharType="end"/>
      </w:r>
      <w:r>
        <w:t>. - úvodní pohled na stránku</w:t>
      </w:r>
      <w:bookmarkEnd w:id="12"/>
    </w:p>
    <w:p w14:paraId="3D42ED6A" w14:textId="77777777" w:rsidR="00117473" w:rsidRPr="00117473" w:rsidRDefault="00117473" w:rsidP="00117473"/>
    <w:p w14:paraId="09C1E430" w14:textId="77777777" w:rsidR="00117473" w:rsidRDefault="00117473" w:rsidP="00117473">
      <w:pPr>
        <w:keepNext/>
      </w:pPr>
      <w:r>
        <w:lastRenderedPageBreak/>
        <w:t xml:space="preserve">  </w:t>
      </w:r>
      <w:r w:rsidR="00261853">
        <w:t xml:space="preserve"> </w:t>
      </w:r>
      <w:r>
        <w:rPr>
          <w:noProof/>
        </w:rPr>
        <w:drawing>
          <wp:inline distT="0" distB="0" distL="0" distR="0" wp14:anchorId="07DA01CF" wp14:editId="22F3B96F">
            <wp:extent cx="5760720" cy="273240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98F6" w14:textId="20BFD1BD" w:rsidR="00261853" w:rsidRPr="00261853" w:rsidRDefault="00117473" w:rsidP="00117473">
      <w:pPr>
        <w:pStyle w:val="Titulek"/>
        <w:jc w:val="center"/>
      </w:pPr>
      <w:bookmarkStart w:id="13" w:name="_Toc34027470"/>
      <w:r>
        <w:t xml:space="preserve">Obrázek </w:t>
      </w:r>
      <w:r w:rsidR="00205D82">
        <w:fldChar w:fldCharType="begin"/>
      </w:r>
      <w:r w:rsidR="00205D82">
        <w:instrText xml:space="preserve"> SEQ Obrázek \* ARABIC </w:instrText>
      </w:r>
      <w:r w:rsidR="00205D82">
        <w:fldChar w:fldCharType="separate"/>
      </w:r>
      <w:r>
        <w:rPr>
          <w:noProof/>
        </w:rPr>
        <w:t>3</w:t>
      </w:r>
      <w:r w:rsidR="00205D82">
        <w:rPr>
          <w:noProof/>
        </w:rPr>
        <w:fldChar w:fldCharType="end"/>
      </w:r>
      <w:r>
        <w:t>. - struktura zobrazení článků o Bitcoinu</w:t>
      </w:r>
      <w:bookmarkEnd w:id="13"/>
    </w:p>
    <w:p w14:paraId="13171218" w14:textId="77777777" w:rsidR="00117473" w:rsidRDefault="00117473" w:rsidP="00117473">
      <w:pPr>
        <w:keepNext/>
      </w:pPr>
      <w:r>
        <w:rPr>
          <w:noProof/>
        </w:rPr>
        <w:drawing>
          <wp:inline distT="0" distB="0" distL="0" distR="0" wp14:anchorId="3E7B4C92" wp14:editId="1D8775C2">
            <wp:extent cx="5760720" cy="284734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D6BD" w14:textId="1568F9AA" w:rsidR="00261853" w:rsidRPr="00261853" w:rsidRDefault="00117473" w:rsidP="00117473">
      <w:pPr>
        <w:pStyle w:val="Titulek"/>
        <w:jc w:val="center"/>
      </w:pPr>
      <w:bookmarkStart w:id="14" w:name="_Toc34027471"/>
      <w:r>
        <w:t xml:space="preserve">Obrázek </w:t>
      </w:r>
      <w:r w:rsidR="00205D82">
        <w:fldChar w:fldCharType="begin"/>
      </w:r>
      <w:r w:rsidR="00205D82">
        <w:instrText xml:space="preserve"> SEQ Obrázek \* ARABIC </w:instrText>
      </w:r>
      <w:r w:rsidR="00205D82">
        <w:fldChar w:fldCharType="separate"/>
      </w:r>
      <w:r>
        <w:rPr>
          <w:noProof/>
        </w:rPr>
        <w:t>4</w:t>
      </w:r>
      <w:r w:rsidR="00205D82">
        <w:rPr>
          <w:noProof/>
        </w:rPr>
        <w:fldChar w:fldCharType="end"/>
      </w:r>
      <w:r>
        <w:t>. - přehled o indikátorech a jejich úspěšností</w:t>
      </w:r>
      <w:bookmarkEnd w:id="14"/>
    </w:p>
    <w:p w14:paraId="4D7D7C88" w14:textId="4B8ECC19" w:rsidR="001113AB" w:rsidRDefault="001113AB" w:rsidP="001113AB">
      <w:pPr>
        <w:pStyle w:val="Nadpis1"/>
      </w:pPr>
      <w:bookmarkStart w:id="15" w:name="_Toc33996272"/>
      <w:r>
        <w:t>Závěr</w:t>
      </w:r>
      <w:bookmarkEnd w:id="15"/>
    </w:p>
    <w:p w14:paraId="39CB07E3" w14:textId="77777777" w:rsidR="00DA2D89" w:rsidRDefault="009D428A" w:rsidP="0017206B">
      <w:r>
        <w:t xml:space="preserve">Tato ročníková práce má mnoho zajímavých podkategorií, které skrývají vysoký potenciál. A i když jsme zadání práce splnili, tak je </w:t>
      </w:r>
      <w:r w:rsidR="00261853">
        <w:t xml:space="preserve">tu </w:t>
      </w:r>
      <w:r>
        <w:t>prostor pro další vylepšení a kroky k lepšímu pochopení, jak kryptoměny fungují a reagují</w:t>
      </w:r>
      <w:r w:rsidR="00261853">
        <w:t xml:space="preserve"> různé podněty. </w:t>
      </w:r>
    </w:p>
    <w:p w14:paraId="79C48D2A" w14:textId="3CFA5E71" w:rsidR="00DA2D89" w:rsidRDefault="0017206B" w:rsidP="0017206B">
      <w:r>
        <w:t xml:space="preserve">Budoucnost aplikace vidíme spíše ve vzdělávacím směru. Určitě muže být aplikace vnímaná jako realtimový simulátor a být obohacena o kupování a prodávání. A tím sloužit začínajícím investorům </w:t>
      </w:r>
      <w:r w:rsidR="00DA2D89">
        <w:t>jako pískoviště pro jejich budoucí reálné investice.</w:t>
      </w:r>
    </w:p>
    <w:p w14:paraId="0D9271F4" w14:textId="77777777" w:rsidR="006D6263" w:rsidRDefault="006D6263">
      <w:pPr>
        <w:spacing w:after="160" w:line="259" w:lineRule="auto"/>
        <w:jc w:val="left"/>
      </w:pPr>
      <w:r>
        <w:br w:type="page"/>
      </w:r>
    </w:p>
    <w:sdt>
      <w:sdtPr>
        <w:rPr>
          <w:rFonts w:eastAsia="Calibri" w:cs="Times New Roman"/>
          <w:b w:val="0"/>
          <w:color w:val="auto"/>
          <w:sz w:val="24"/>
          <w:szCs w:val="22"/>
        </w:rPr>
        <w:id w:val="1172452618"/>
        <w:docPartObj>
          <w:docPartGallery w:val="Bibliographies"/>
          <w:docPartUnique/>
        </w:docPartObj>
      </w:sdtPr>
      <w:sdtEndPr/>
      <w:sdtContent>
        <w:p w14:paraId="51684938" w14:textId="75F10969" w:rsidR="006D6263" w:rsidRDefault="006D6263">
          <w:pPr>
            <w:pStyle w:val="Nadpis1"/>
          </w:pPr>
          <w:r>
            <w:t>Bibliografie</w:t>
          </w:r>
        </w:p>
        <w:sdt>
          <w:sdtPr>
            <w:id w:val="111145805"/>
            <w:bibliography/>
          </w:sdtPr>
          <w:sdtEndPr/>
          <w:sdtContent>
            <w:p w14:paraId="7E44D3D0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[Online] https://cs.wikipedia.org/wiki/Bitcoin.</w:t>
              </w:r>
            </w:p>
            <w:p w14:paraId="317EBE76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2. [Online] https://www.investicniweb.cz/pet-faktoru-ovlivnujicich-cenu-bitcoinu/.</w:t>
              </w:r>
            </w:p>
            <w:p w14:paraId="665D7DEC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3. [Online] https://www.buybitcoinworldwide.com/how-many-bitcoins-are-there/.</w:t>
              </w:r>
            </w:p>
            <w:p w14:paraId="2BB4A465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4. [Online] https://blockgeeks.com/guides/bitcoin-halving/.</w:t>
              </w:r>
            </w:p>
            <w:p w14:paraId="4C13927A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5. [Online] https://connect.zive.cz/clanky/kryptomenove-forky-jak-a-proc-dochazi-k-rozdeleni-kryptomen/sc-320-a-192682/default.aspx.</w:t>
              </w:r>
            </w:p>
            <w:p w14:paraId="25E73FB8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6. [Online] https://en.wikipedia.org/wiki/Node.js.</w:t>
              </w:r>
            </w:p>
            <w:p w14:paraId="338430D0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7. [Online] https://www.techworld.com/picture-gallery/data/tech-giants-investing-in-artificial-intelligence-3629737/.</w:t>
              </w:r>
            </w:p>
            <w:p w14:paraId="28CDC92E" w14:textId="486F6E8E" w:rsidR="006D6263" w:rsidRDefault="006D6263" w:rsidP="006D626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624196A" w14:textId="45787FF8" w:rsidR="006D6263" w:rsidRDefault="00DA2D89" w:rsidP="0017206B">
      <w:pPr>
        <w:rPr>
          <w:noProof/>
        </w:rPr>
      </w:pPr>
      <w:r>
        <w:t xml:space="preserve"> </w:t>
      </w:r>
      <w:r w:rsidR="006D6263">
        <w:t>Seznam obrázků</w:t>
      </w:r>
      <w:r w:rsidR="006D6263">
        <w:fldChar w:fldCharType="begin"/>
      </w:r>
      <w:r w:rsidR="006D6263">
        <w:instrText xml:space="preserve"> TOC \h \z \c "Obrázek" </w:instrText>
      </w:r>
      <w:r w:rsidR="006D6263">
        <w:fldChar w:fldCharType="separate"/>
      </w:r>
    </w:p>
    <w:p w14:paraId="51EFB7DF" w14:textId="4A76A2AE" w:rsidR="006D6263" w:rsidRDefault="00205D82">
      <w:pPr>
        <w:pStyle w:val="Seznamobrzk"/>
        <w:tabs>
          <w:tab w:val="right" w:leader="dot" w:pos="9062"/>
        </w:tabs>
        <w:rPr>
          <w:noProof/>
        </w:rPr>
      </w:pPr>
      <w:hyperlink w:anchor="_Toc34027468" w:history="1">
        <w:r w:rsidR="006D6263" w:rsidRPr="001A7914">
          <w:rPr>
            <w:rStyle w:val="Hypertextovodkaz"/>
            <w:noProof/>
          </w:rPr>
          <w:t>Obrázek 1.- korelace ceny a zájmu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_Toc34027468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7</w:t>
        </w:r>
        <w:r w:rsidR="006D6263">
          <w:rPr>
            <w:noProof/>
            <w:webHidden/>
          </w:rPr>
          <w:fldChar w:fldCharType="end"/>
        </w:r>
      </w:hyperlink>
    </w:p>
    <w:p w14:paraId="746DC0F9" w14:textId="37AD3770" w:rsidR="006D6263" w:rsidRDefault="00205D82">
      <w:pPr>
        <w:pStyle w:val="Seznamobrzk"/>
        <w:tabs>
          <w:tab w:val="right" w:leader="dot" w:pos="9062"/>
        </w:tabs>
        <w:rPr>
          <w:noProof/>
        </w:rPr>
      </w:pPr>
      <w:hyperlink w:anchor="_Toc34027469" w:history="1">
        <w:r w:rsidR="006D6263" w:rsidRPr="001A7914">
          <w:rPr>
            <w:rStyle w:val="Hypertextovodkaz"/>
            <w:noProof/>
          </w:rPr>
          <w:t>Obrázek 2. - úvodní pohled na stránku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_Toc34027469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9</w:t>
        </w:r>
        <w:r w:rsidR="006D6263">
          <w:rPr>
            <w:noProof/>
            <w:webHidden/>
          </w:rPr>
          <w:fldChar w:fldCharType="end"/>
        </w:r>
      </w:hyperlink>
    </w:p>
    <w:p w14:paraId="3190FDEE" w14:textId="4E48605B" w:rsidR="006D6263" w:rsidRDefault="00205D82">
      <w:pPr>
        <w:pStyle w:val="Seznamobrzk"/>
        <w:tabs>
          <w:tab w:val="right" w:leader="dot" w:pos="9062"/>
        </w:tabs>
        <w:rPr>
          <w:noProof/>
        </w:rPr>
      </w:pPr>
      <w:hyperlink w:anchor="_Toc34027470" w:history="1">
        <w:r w:rsidR="006D6263" w:rsidRPr="001A7914">
          <w:rPr>
            <w:rStyle w:val="Hypertextovodkaz"/>
            <w:noProof/>
          </w:rPr>
          <w:t>Obrázek 3. - struktura zobrazení článků o Bitcoinu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_Toc34027470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10</w:t>
        </w:r>
        <w:r w:rsidR="006D6263">
          <w:rPr>
            <w:noProof/>
            <w:webHidden/>
          </w:rPr>
          <w:fldChar w:fldCharType="end"/>
        </w:r>
      </w:hyperlink>
    </w:p>
    <w:p w14:paraId="226A557A" w14:textId="637411D6" w:rsidR="006D6263" w:rsidRDefault="00205D82">
      <w:pPr>
        <w:pStyle w:val="Seznamobrzk"/>
        <w:tabs>
          <w:tab w:val="right" w:leader="dot" w:pos="9062"/>
        </w:tabs>
        <w:rPr>
          <w:noProof/>
        </w:rPr>
      </w:pPr>
      <w:hyperlink w:anchor="_Toc34027471" w:history="1">
        <w:r w:rsidR="006D6263" w:rsidRPr="001A7914">
          <w:rPr>
            <w:rStyle w:val="Hypertextovodkaz"/>
            <w:noProof/>
          </w:rPr>
          <w:t>Obrázek 4. - přehled o indikátorech a jejich úspěšností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_Toc34027471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10</w:t>
        </w:r>
        <w:r w:rsidR="006D6263">
          <w:rPr>
            <w:noProof/>
            <w:webHidden/>
          </w:rPr>
          <w:fldChar w:fldCharType="end"/>
        </w:r>
      </w:hyperlink>
    </w:p>
    <w:p w14:paraId="2798F33D" w14:textId="7D7C570A" w:rsidR="00DA2D89" w:rsidRPr="009D428A" w:rsidRDefault="006D6263" w:rsidP="0017206B">
      <w:r>
        <w:fldChar w:fldCharType="end"/>
      </w:r>
    </w:p>
    <w:sectPr w:rsidR="00DA2D89" w:rsidRPr="009D428A" w:rsidSect="00DA2D89">
      <w:footerReference w:type="default" r:id="rId1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EC3FC" w14:textId="77777777" w:rsidR="00205D82" w:rsidRDefault="00205D82" w:rsidP="002B7ECA">
      <w:pPr>
        <w:spacing w:after="0" w:line="240" w:lineRule="auto"/>
      </w:pPr>
      <w:r>
        <w:separator/>
      </w:r>
    </w:p>
  </w:endnote>
  <w:endnote w:type="continuationSeparator" w:id="0">
    <w:p w14:paraId="286DBC10" w14:textId="77777777" w:rsidR="00205D82" w:rsidRDefault="00205D82" w:rsidP="002B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5D07A" w14:textId="2D5779C1" w:rsidR="003F4171" w:rsidRDefault="003F4171" w:rsidP="00DA2D89">
    <w:pPr>
      <w:pStyle w:val="Zpat"/>
    </w:pPr>
  </w:p>
  <w:p w14:paraId="1EA9AD99" w14:textId="77777777" w:rsidR="003F4171" w:rsidRDefault="003F41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5841164"/>
      <w:docPartObj>
        <w:docPartGallery w:val="Page Numbers (Bottom of Page)"/>
        <w:docPartUnique/>
      </w:docPartObj>
    </w:sdtPr>
    <w:sdtEndPr/>
    <w:sdtContent>
      <w:p w14:paraId="30792BA0" w14:textId="77777777" w:rsidR="003F4171" w:rsidRDefault="003F4171">
        <w:pPr>
          <w:pStyle w:val="Zpat"/>
          <w:jc w:val="center"/>
        </w:pPr>
      </w:p>
      <w:p w14:paraId="008DB470" w14:textId="2D7D06C3" w:rsidR="003F4171" w:rsidRDefault="003F41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DA78" w14:textId="77777777" w:rsidR="003F4171" w:rsidRDefault="003F41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4EC2C" w14:textId="77777777" w:rsidR="00205D82" w:rsidRDefault="00205D82" w:rsidP="002B7ECA">
      <w:pPr>
        <w:spacing w:after="0" w:line="240" w:lineRule="auto"/>
      </w:pPr>
      <w:r>
        <w:separator/>
      </w:r>
    </w:p>
  </w:footnote>
  <w:footnote w:type="continuationSeparator" w:id="0">
    <w:p w14:paraId="0B8D552B" w14:textId="77777777" w:rsidR="00205D82" w:rsidRDefault="00205D82" w:rsidP="002B7ECA">
      <w:pPr>
        <w:spacing w:after="0" w:line="240" w:lineRule="auto"/>
      </w:pPr>
      <w:r>
        <w:continuationSeparator/>
      </w:r>
    </w:p>
  </w:footnote>
  <w:footnote w:id="1">
    <w:p w14:paraId="7BC3072E" w14:textId="63DE6D90" w:rsidR="003F4171" w:rsidRDefault="003F4171">
      <w:pPr>
        <w:pStyle w:val="Textpoznpodarou"/>
      </w:pPr>
      <w:r>
        <w:rPr>
          <w:rStyle w:val="Znakapoznpodarou"/>
        </w:rPr>
        <w:footnoteRef/>
      </w:r>
      <w:r>
        <w:t xml:space="preserve"> API: </w:t>
      </w:r>
      <w:r>
        <w:rPr>
          <w:rStyle w:val="st"/>
        </w:rPr>
        <w:t>rozhraní pro programování aplikací.</w:t>
      </w:r>
    </w:p>
  </w:footnote>
  <w:footnote w:id="2">
    <w:p w14:paraId="3A486F46" w14:textId="3E14BC21" w:rsidR="003F4171" w:rsidRDefault="003F4171">
      <w:pPr>
        <w:pStyle w:val="Textpoznpodarou"/>
      </w:pPr>
      <w:r>
        <w:rPr>
          <w:rStyle w:val="Znakapoznpodarou"/>
        </w:rPr>
        <w:footnoteRef/>
      </w:r>
      <w:r>
        <w:t xml:space="preserve"> Loss je hodnota na určení přesnosti vytrénované neurální sítě. Čím nižší, tím přesnější.</w:t>
      </w:r>
    </w:p>
  </w:footnote>
  <w:footnote w:id="3">
    <w:p w14:paraId="6469023D" w14:textId="100CBF0B" w:rsidR="003F4171" w:rsidRDefault="003F4171">
      <w:pPr>
        <w:pStyle w:val="Textpoznpodarou"/>
      </w:pPr>
      <w:r>
        <w:rPr>
          <w:rStyle w:val="Znakapoznpodarou"/>
        </w:rPr>
        <w:footnoteRef/>
      </w:r>
      <w:r>
        <w:t xml:space="preserve"> Epoch je počet, kolikrát jedny data použijeme pro vytrénování neurální sítě. Pokud máme 10 vstupů a epochs nastavené na 30, tak neurální sítí projde 300 dat.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74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8"/>
    <w:rsid w:val="00026A80"/>
    <w:rsid w:val="00075BE2"/>
    <w:rsid w:val="00090621"/>
    <w:rsid w:val="001113AB"/>
    <w:rsid w:val="00117473"/>
    <w:rsid w:val="001704E8"/>
    <w:rsid w:val="0017206B"/>
    <w:rsid w:val="001D5890"/>
    <w:rsid w:val="00205D82"/>
    <w:rsid w:val="0023179C"/>
    <w:rsid w:val="00235B57"/>
    <w:rsid w:val="002467F1"/>
    <w:rsid w:val="00261853"/>
    <w:rsid w:val="002B1B25"/>
    <w:rsid w:val="002B7ECA"/>
    <w:rsid w:val="002D614B"/>
    <w:rsid w:val="002E0B66"/>
    <w:rsid w:val="003254CB"/>
    <w:rsid w:val="003265D1"/>
    <w:rsid w:val="003C2459"/>
    <w:rsid w:val="003F4171"/>
    <w:rsid w:val="004040B4"/>
    <w:rsid w:val="004369A7"/>
    <w:rsid w:val="004412BC"/>
    <w:rsid w:val="004671D5"/>
    <w:rsid w:val="00473A2E"/>
    <w:rsid w:val="004E15D7"/>
    <w:rsid w:val="00526CF6"/>
    <w:rsid w:val="0054375F"/>
    <w:rsid w:val="00593321"/>
    <w:rsid w:val="005C6A78"/>
    <w:rsid w:val="00660538"/>
    <w:rsid w:val="006C42E0"/>
    <w:rsid w:val="006D6263"/>
    <w:rsid w:val="0078120F"/>
    <w:rsid w:val="00783CB0"/>
    <w:rsid w:val="00810500"/>
    <w:rsid w:val="008427C2"/>
    <w:rsid w:val="00845CA8"/>
    <w:rsid w:val="00896927"/>
    <w:rsid w:val="00896C72"/>
    <w:rsid w:val="008E070B"/>
    <w:rsid w:val="00902C58"/>
    <w:rsid w:val="009064E2"/>
    <w:rsid w:val="00923ED7"/>
    <w:rsid w:val="009D302A"/>
    <w:rsid w:val="009D428A"/>
    <w:rsid w:val="00A40429"/>
    <w:rsid w:val="00A4521C"/>
    <w:rsid w:val="00AA5962"/>
    <w:rsid w:val="00AC0AAA"/>
    <w:rsid w:val="00AC24B7"/>
    <w:rsid w:val="00AC36DA"/>
    <w:rsid w:val="00AE0CA1"/>
    <w:rsid w:val="00B674E0"/>
    <w:rsid w:val="00BC6932"/>
    <w:rsid w:val="00C0081C"/>
    <w:rsid w:val="00C523F6"/>
    <w:rsid w:val="00C555C1"/>
    <w:rsid w:val="00C70F5B"/>
    <w:rsid w:val="00CB6BE2"/>
    <w:rsid w:val="00CB73E8"/>
    <w:rsid w:val="00CF7CE6"/>
    <w:rsid w:val="00D626B0"/>
    <w:rsid w:val="00D75B07"/>
    <w:rsid w:val="00DA2D89"/>
    <w:rsid w:val="00DE1568"/>
    <w:rsid w:val="00E2591E"/>
    <w:rsid w:val="00E4113C"/>
    <w:rsid w:val="00E74DCA"/>
    <w:rsid w:val="00E930DC"/>
    <w:rsid w:val="00ED054E"/>
    <w:rsid w:val="00F43E3F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9512C"/>
  <w15:chartTrackingRefBased/>
  <w15:docId w15:val="{5BB1588D-750C-4E77-AEB9-5ADCE681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6BE2"/>
    <w:pPr>
      <w:spacing w:after="24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113A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5B0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3CB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5B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5B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5B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5B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5B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5B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uiPriority w:val="99"/>
    <w:rsid w:val="00CB6B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1113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113AB"/>
    <w:pPr>
      <w:numPr>
        <w:numId w:val="0"/>
      </w:numPr>
      <w:spacing w:line="259" w:lineRule="auto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13A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113AB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75B0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83C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5B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5B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5B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5B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5B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5B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ln">
    <w:name w:val="Strong"/>
    <w:basedOn w:val="Standardnpsmoodstavce"/>
    <w:uiPriority w:val="22"/>
    <w:qFormat/>
    <w:rsid w:val="00D75B07"/>
    <w:rPr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B7EC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B7ECA"/>
    <w:rPr>
      <w:rFonts w:ascii="Times New Roman" w:eastAsia="Calibri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7ECA"/>
    <w:rPr>
      <w:vertAlign w:val="superscript"/>
    </w:rPr>
  </w:style>
  <w:style w:type="character" w:customStyle="1" w:styleId="st">
    <w:name w:val="st"/>
    <w:basedOn w:val="Standardnpsmoodstavce"/>
    <w:rsid w:val="002B7ECA"/>
  </w:style>
  <w:style w:type="character" w:styleId="Zdraznn">
    <w:name w:val="Emphasis"/>
    <w:basedOn w:val="Standardnpsmoodstavce"/>
    <w:uiPriority w:val="20"/>
    <w:qFormat/>
    <w:rsid w:val="002B7ECA"/>
    <w:rPr>
      <w:i/>
      <w:iCs/>
    </w:rPr>
  </w:style>
  <w:style w:type="paragraph" w:styleId="Bezmezer">
    <w:name w:val="No Spacing"/>
    <w:uiPriority w:val="1"/>
    <w:qFormat/>
    <w:rsid w:val="00810500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24kjd">
    <w:name w:val="e24kjd"/>
    <w:basedOn w:val="Standardnpsmoodstavce"/>
    <w:rsid w:val="00C523F6"/>
  </w:style>
  <w:style w:type="character" w:customStyle="1" w:styleId="lrzxr">
    <w:name w:val="lrzxr"/>
    <w:basedOn w:val="Standardnpsmoodstavce"/>
    <w:rsid w:val="00E4113C"/>
  </w:style>
  <w:style w:type="paragraph" w:styleId="Titulek">
    <w:name w:val="caption"/>
    <w:basedOn w:val="Normln"/>
    <w:next w:val="Normln"/>
    <w:uiPriority w:val="35"/>
    <w:unhideWhenUsed/>
    <w:qFormat/>
    <w:rsid w:val="00E93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DA2D89"/>
    <w:pPr>
      <w:tabs>
        <w:tab w:val="left" w:pos="88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DA2D89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Bibliografie">
    <w:name w:val="Bibliography"/>
    <w:basedOn w:val="Normln"/>
    <w:next w:val="Normln"/>
    <w:uiPriority w:val="37"/>
    <w:unhideWhenUsed/>
    <w:rsid w:val="006D6263"/>
  </w:style>
  <w:style w:type="paragraph" w:styleId="Seznamobrzk">
    <w:name w:val="table of figures"/>
    <w:basedOn w:val="Normln"/>
    <w:next w:val="Normln"/>
    <w:uiPriority w:val="99"/>
    <w:unhideWhenUsed/>
    <w:rsid w:val="006D626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client=firefox-b-d&amp;sa=X&amp;biw=1536&amp;bih=750&amp;sxsrf=ALeKk01R-uKbr3bN8C0sv8Yr23zX6GFuTA:1583078918739&amp;q=JavaScript&amp;stick=H4sIAAAAAAAAAOPgE-LSz9U3SEqqSLOwVOIAsY0KLM21lDLKrfST83NyUpNLMvPz9Ivz00rKE4tSrcqLMktKUvMUMvMWsXJ5JZYlBicXZRaU7GBlBACgOdHfTAAAAA&amp;ved=2ahUKEwjK9ejE1PnnAhUR-aQKHZfBAwQQmxMoAzAbegQIERA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client=firefox-b-d&amp;sa=X&amp;biw=1536&amp;bih=750&amp;sxsrf=ALeKk01R-uKbr3bN8C0sv8Yr23zX6GFuTA:1583078918739&amp;q=C%2B%2B&amp;stick=H4sIAAAAAAAAAOPgE-LSz9U3SEqqSLOwVOIAsbPSC9O1lDLKrfST83NyUpNLMvPz9Ivz00rKE4tSrcqLMktKUvMUMvMWsTI7a2vvYGUEALM14BxFAAAA&amp;ved=2ahUKEwjK9ejE1PnnAhUR-aQKHZfBAwQQmxMoAjAbegQIERA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google.com/search?client=firefox-b-d&amp;sa=X&amp;biw=1536&amp;bih=750&amp;sxsrf=ALeKk01R-uKbr3bN8C0sv8Yr23zX6GFuTA:1583078918739&amp;q=C+programming+language&amp;stick=H4sIAAAAAAAAAOPgE-LSz9U3SEqqSLOwVOIAsQ1LzJK0lDLKrfST83NyUpNLMvPz9Ivz00rKE4tSrcqLMktKUvMUMvMWsYo5KxQU5acXJebmZualK-Qk5qWXJqan7mBlBACgJka3WAAAAA&amp;ved=2ahUKEwjK9ejE1PnnAhUR-aQKHZfBAwQQmxMoATAbegQIER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htt</b:Tag>
    <b:SourceType>DocumentFromInternetSite</b:SourceType>
    <b:Guid>{9A0931F4-83BC-4D70-91B3-33F8214B4CCD}</b:Guid>
    <b:URL>https://www.investicniweb.cz/pet-faktoru-ovlivnujicich-cenu-bitcoinu/</b:URL>
    <b:RefOrder>2</b:RefOrder>
  </b:Source>
  <b:Source>
    <b:Tag>htt1</b:Tag>
    <b:SourceType>DocumentFromInternetSite</b:SourceType>
    <b:Guid>{72E2D2B7-BCD9-414C-8346-910124382EE5}</b:Guid>
    <b:URL>https://www.buybitcoinworldwide.com/how-many-bitcoins-are-there/</b:URL>
    <b:RefOrder>3</b:RefOrder>
  </b:Source>
  <b:Source>
    <b:Tag>satoshi</b:Tag>
    <b:SourceType>DocumentFromInternetSite</b:SourceType>
    <b:Guid>{E4499E86-6F15-47CD-BB9F-B1E876E87371}</b:Guid>
    <b:URL>https://cs.wikipedia.org/wiki/Bitcoin</b:URL>
    <b:RefOrder>1</b:RefOrder>
  </b:Source>
  <b:Source>
    <b:Tag>halving</b:Tag>
    <b:SourceType>DocumentFromInternetSite</b:SourceType>
    <b:Guid>{FEA4889F-0B1C-4914-96AE-48C27444DF42}</b:Guid>
    <b:URL>https://blockgeeks.com/guides/bitcoin-halving/</b:URL>
    <b:RefOrder>4</b:RefOrder>
  </b:Source>
  <b:Source>
    <b:Tag>forking</b:Tag>
    <b:SourceType>DocumentFromInternetSite</b:SourceType>
    <b:Guid>{91857B41-60CF-48F0-8AC7-F3FBE704B8FC}</b:Guid>
    <b:URL>https://connect.zive.cz/clanky/kryptomenove-forky-jak-a-proc-dochazi-k-rozdeleni-kryptomen/sc-320-a-192682/default.aspx</b:URL>
    <b:RefOrder>5</b:RefOrder>
  </b:Source>
  <b:Source>
    <b:Tag>nodejs</b:Tag>
    <b:SourceType>DocumentFromInternetSite</b:SourceType>
    <b:Guid>{D59A42EB-5C63-467E-93CD-73271A9E954C}</b:Guid>
    <b:URL>https://en.wikipedia.org/wiki/Node.js</b:URL>
    <b:RefOrder>6</b:RefOrder>
  </b:Source>
  <b:Source>
    <b:Tag>money</b:Tag>
    <b:SourceType>DocumentFromInternetSite</b:SourceType>
    <b:Guid>{15A4B7C1-DCE1-4460-B4E2-74361619590D}</b:Guid>
    <b:URL>https://www.techworld.com/picture-gallery/data/tech-giants-investing-in-artificial-intelligence-3629737/</b:URL>
    <b:RefOrder>7</b:RefOrder>
  </b:Source>
</b:Sources>
</file>

<file path=customXml/itemProps1.xml><?xml version="1.0" encoding="utf-8"?>
<ds:datastoreItem xmlns:ds="http://schemas.openxmlformats.org/officeDocument/2006/customXml" ds:itemID="{E176B317-99D5-4DA5-AE2D-C4D2BB09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11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pavluv</dc:creator>
  <cp:keywords/>
  <dc:description/>
  <cp:lastModifiedBy>Filip Dávidík</cp:lastModifiedBy>
  <cp:revision>23</cp:revision>
  <dcterms:created xsi:type="dcterms:W3CDTF">2020-03-01T11:14:00Z</dcterms:created>
  <dcterms:modified xsi:type="dcterms:W3CDTF">2020-12-27T23:23:00Z</dcterms:modified>
</cp:coreProperties>
</file>