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MNA Emergency Meeting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Montavilla Social Club</w:t>
        <w:br w:type="textWrapping"/>
        <w:t xml:space="preserve">December 14 2016</w:t>
        <w:br w:type="textWrapping"/>
        <w:br w:type="textWrapping"/>
        <w:t xml:space="preserve">Attendees: Benjamin Kerensa, Michael Sonnleitner, Jane Lawson, Jennie Shaver, Nick Mira, Mack Ipox, Justine Scannell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6:29 meeting called to order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Continuing discussion of same day agenda item of Monday dec 12</w:t>
        <w:br w:type="textWrapping"/>
        <w:br w:type="textWrapping"/>
        <w:t xml:space="preserve">Request of donating $400 each to two families to help in the winter/ holiday season.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General discussion begins 6:31 with Jennie Shaver leading discussion and about five minutes into discussion she is interrupted by Michael Sonnleitner to which a general member interjects and asks Michael Sonnleitner not to interrupt people when they are speaking. Letter from over 100 neighbors supporting Jennie Shaver’s proposal.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Nick asks whether we have the cash on hand and board discusses the fact it is well within our current funds available in the fiscal account.</w:t>
        <w:br w:type="textWrapping"/>
        <w:t xml:space="preserve">Neighbors have offered to add $336 to match $800 MNA is considering to give.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Proposal of december 12 2016 to grant two families in the neighborhood who asked for financial help $800 divided accordingly $75 per person and $100 for food, jennie shaver proposed and jane lawson moves, jennie seconded. Funds would come from MNA General Fiscal Account at SEUL.</w:t>
        <w:br w:type="textWrapping"/>
        <w:br w:type="textWrapping"/>
        <w:t xml:space="preserve">Michael again says he feels this might create an appearance of conflict of interest or bias.</w:t>
        <w:br w:type="textWrapping"/>
        <w:br w:type="textWrapping"/>
        <w:t xml:space="preserve">4 people vote yes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abstain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Motion passes</w:t>
        <w:br w:type="textWrapping"/>
        <w:br w:type="textWrapping"/>
        <w:t xml:space="preserve">Michael abstains because he has concern of the appearance of approving this proposal, due to neighborhood judgement and bias.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Benjamin abstains to show there is strong support for the item among the board.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Meeting adjourned 7:08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