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MINUTES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sz w:val="36"/>
          <w:szCs w:val="36"/>
          <w:rtl w:val="0"/>
        </w:rPr>
        <w:t xml:space="preserve">Montavilla Neighborhood Association</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Thursday, August 17,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5:32 PM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Special Meeting:</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Exactly what's on the agenda and what you're doing</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Can't be amended after published (agenda)</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If voting the notice needs to be out for people to be able to vote</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P Sutherland - grievance is pulled</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DoJ</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Real name and means of contact for board members since non-profit</w:t>
      </w:r>
    </w:p>
    <w:p w:rsidR="00000000" w:rsidDel="00000000" w:rsidP="00000000" w:rsidRDefault="00000000" w:rsidRPr="00000000">
      <w:pPr>
        <w:numPr>
          <w:ilvl w:val="0"/>
          <w:numId w:val="1"/>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Removal of board</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All of the list</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5% of the list</w:t>
      </w:r>
    </w:p>
    <w:p w:rsidR="00000000" w:rsidDel="00000000" w:rsidP="00000000" w:rsidRDefault="00000000" w:rsidRPr="00000000">
      <w:pPr>
        <w:numPr>
          <w:ilvl w:val="1"/>
          <w:numId w:val="1"/>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Board has 30days to respond and schedule the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issues</w:t>
      </w:r>
    </w:p>
    <w:p w:rsidR="00000000" w:rsidDel="00000000" w:rsidP="00000000" w:rsidRDefault="00000000" w:rsidRPr="00000000">
      <w:pPr>
        <w:numPr>
          <w:ilvl w:val="0"/>
          <w:numId w:val="2"/>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Reaffirmation of what's passed so that it's not seen as out of compliance</w:t>
      </w:r>
    </w:p>
    <w:p w:rsidR="00000000" w:rsidDel="00000000" w:rsidP="00000000" w:rsidRDefault="00000000" w:rsidRPr="00000000">
      <w:pPr>
        <w:numPr>
          <w:ilvl w:val="0"/>
          <w:numId w:val="2"/>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Not to affirm all board members, cannot cherry-pick members</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Michael was going to affirm certain members but not others, Molly cautioned this</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Best practice is to reappoint everyone</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Jen: "option" either at our next board meeting or special meeting, reaffirm board members between May and present</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Officer resignation and board resignation are different</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Technically still on board until resigned in writing</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Elaine resigned in writing, Briar was voted on and appointed</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Affirm everyone who was appointed for the "health" of the MNA</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Briar and Eli were appointed on 19th, which was a special meeting that didn't specify there were appointments</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Leave them vacant, let the general membership elect people</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Jen - "we’re the old ones" (O.G. members, elected) what are all of the things that need to be done</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Sweeps res is hot topic, needs to be back on the table</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JO - mentioned the projects </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Legal names and current addresses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Because legally responsible for the Non-Prof people need to know who they are</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Mailing contact is all that's required for unhoused neighbors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Can possibly maintain a PO box for houseless members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Bureau of planning for zoning</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Regular board business meetings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ONI standard say you should note some indication of what's happening at the meeting</w:t>
      </w:r>
    </w:p>
    <w:p w:rsidR="00000000" w:rsidDel="00000000" w:rsidP="00000000" w:rsidRDefault="00000000" w:rsidRPr="00000000">
      <w:pPr>
        <w:numPr>
          <w:ilvl w:val="3"/>
          <w:numId w:val="2"/>
        </w:numPr>
        <w:ind w:left="2160" w:hanging="360"/>
        <w:contextualSpacing w:val="0"/>
        <w:rPr>
          <w:color w:val="000000"/>
        </w:rPr>
      </w:pPr>
      <w:r w:rsidDel="00000000" w:rsidR="00000000" w:rsidRPr="00000000">
        <w:rPr>
          <w:rFonts w:ascii="Calibri" w:cs="Calibri" w:eastAsia="Calibri" w:hAnsi="Calibri"/>
          <w:color w:val="000000"/>
          <w:sz w:val="22"/>
          <w:szCs w:val="22"/>
          <w:rtl w:val="0"/>
        </w:rPr>
        <w:t xml:space="preserve">Can be descriptions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If land use or liquor license review need to alert specific people</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Need to reaffirm all of the previous votes, probably should re-visited</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Need good social media policy, and code of conduct in addition to ground-rules for meetings</w:t>
      </w:r>
    </w:p>
    <w:p w:rsidR="00000000" w:rsidDel="00000000" w:rsidP="00000000" w:rsidRDefault="00000000" w:rsidRPr="00000000">
      <w:pPr>
        <w:numPr>
          <w:ilvl w:val="2"/>
          <w:numId w:val="2"/>
        </w:numPr>
        <w:ind w:left="1620" w:hanging="360"/>
        <w:contextualSpacing w:val="0"/>
        <w:rPr>
          <w:color w:val="000000"/>
        </w:rPr>
      </w:pPr>
      <w:r w:rsidDel="00000000" w:rsidR="00000000" w:rsidRPr="00000000">
        <w:rPr>
          <w:rFonts w:ascii="Calibri" w:cs="Calibri" w:eastAsia="Calibri" w:hAnsi="Calibri"/>
          <w:color w:val="000000"/>
          <w:sz w:val="22"/>
          <w:szCs w:val="22"/>
          <w:rtl w:val="0"/>
        </w:rPr>
        <w:t xml:space="preserve">Paul: "not a free speech forum inherently, can set your standards"</w:t>
      </w:r>
    </w:p>
    <w:p w:rsidR="00000000" w:rsidDel="00000000" w:rsidP="00000000" w:rsidRDefault="00000000" w:rsidRPr="00000000">
      <w:pPr>
        <w:numPr>
          <w:ilvl w:val="0"/>
          <w:numId w:val="2"/>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Molly comment</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If there is a procedural error, some parties understood that everything is null and void. This is wrong, there are not uncommon, it should be ID'd and remedied. DoJ said this kind of thing happens all of the time, ONI says to move forward and fix the issues. </w:t>
      </w:r>
    </w:p>
    <w:p w:rsidR="00000000" w:rsidDel="00000000" w:rsidP="00000000" w:rsidRDefault="00000000" w:rsidRPr="00000000">
      <w:pPr>
        <w:numPr>
          <w:ilvl w:val="0"/>
          <w:numId w:val="2"/>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Can create all kinds of community committees with non-board members</w:t>
      </w:r>
    </w:p>
    <w:p w:rsidR="00000000" w:rsidDel="00000000" w:rsidP="00000000" w:rsidRDefault="00000000" w:rsidRPr="00000000">
      <w:pPr>
        <w:numPr>
          <w:ilvl w:val="0"/>
          <w:numId w:val="2"/>
        </w:numPr>
        <w:ind w:left="540" w:hanging="360"/>
        <w:contextualSpacing w:val="0"/>
        <w:rPr>
          <w:color w:val="000000"/>
        </w:rPr>
      </w:pPr>
      <w:r w:rsidDel="00000000" w:rsidR="00000000" w:rsidRPr="00000000">
        <w:rPr>
          <w:rFonts w:ascii="Calibri" w:cs="Calibri" w:eastAsia="Calibri" w:hAnsi="Calibri"/>
          <w:color w:val="000000"/>
          <w:sz w:val="22"/>
          <w:szCs w:val="22"/>
          <w:rtl w:val="0"/>
        </w:rPr>
        <w:t xml:space="preserve">Bylaw edit</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Follow your own bylaws, open and transparent </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Must be proposed in writing</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Petition signed by 5 people and submitted</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Gen membership</w:t>
      </w:r>
    </w:p>
    <w:p w:rsidR="00000000" w:rsidDel="00000000" w:rsidP="00000000" w:rsidRDefault="00000000" w:rsidRPr="00000000">
      <w:pPr>
        <w:numPr>
          <w:ilvl w:val="1"/>
          <w:numId w:val="2"/>
        </w:numPr>
        <w:ind w:left="1080" w:hanging="360"/>
        <w:contextualSpacing w:val="0"/>
        <w:rPr>
          <w:color w:val="000000"/>
        </w:rPr>
      </w:pPr>
      <w:r w:rsidDel="00000000" w:rsidR="00000000" w:rsidRPr="00000000">
        <w:rPr>
          <w:rFonts w:ascii="Calibri" w:cs="Calibri" w:eastAsia="Calibri" w:hAnsi="Calibri"/>
          <w:color w:val="000000"/>
          <w:sz w:val="22"/>
          <w:szCs w:val="22"/>
          <w:rtl w:val="0"/>
        </w:rPr>
        <w:t xml:space="preserve">2/3rd vote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portland action plan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