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center"/>
      </w:pPr>
      <w:r>
        <w:rPr>
          <w:rFonts w:ascii="Times New Roman" w:hAnsi="Times New Roman"/>
          <w:b/>
          <w:i w:val="0"/>
          <w:color w:val="000000"/>
          <w:sz w:val="28"/>
        </w:rPr>
        <w:t>Catatan Pengaruh Learning Rate pada Q Learning</w:t>
      </w:r>
    </w:p>
    <w:p>
      <w:pPr>
        <w:spacing w:line="360" w:lineRule="auto" w:after="200"/>
        <w:jc w:val="both"/>
      </w:pPr>
      <w:r>
        <w:rPr>
          <w:rFonts w:ascii="Times New Roman" w:hAnsi="Times New Roman"/>
          <w:b w:val="0"/>
          <w:i w:val="0"/>
          <w:color w:val="000000"/>
          <w:sz w:val="24"/>
        </w:rPr>
        <w:t>Dokumen ini merupakan catatan pribadi untuk memahami alasan penggunaan learning rate 0,15 pada environment pembentukan rute lari loop 5 kilometer.</w:t>
      </w:r>
    </w:p>
    <w:p>
      <w:pPr>
        <w:pStyle w:val="Heading1"/>
        <w:keepNext/>
        <w:spacing w:before="240" w:after="120"/>
      </w:pPr>
      <w:r>
        <w:rPr>
          <w:rFonts w:ascii="Times New Roman" w:hAnsi="Times New Roman"/>
          <w:b/>
          <w:i w:val="0"/>
          <w:color w:val="000000"/>
          <w:sz w:val="24"/>
        </w:rPr>
        <w:t>3.4.5 Pembaruan Q Table</w:t>
      </w:r>
    </w:p>
    <w:p>
      <w:pPr>
        <w:spacing w:line="360" w:lineRule="auto" w:after="120"/>
        <w:ind w:firstLine="567"/>
        <w:jc w:val="both"/>
      </w:pPr>
      <w:r>
        <w:rPr>
          <w:rFonts w:ascii="Times New Roman" w:hAnsi="Times New Roman"/>
          <w:b w:val="0"/>
          <w:i w:val="0"/>
          <w:color w:val="000000"/>
          <w:sz w:val="24"/>
        </w:rPr>
        <w:t>Q-Table digunakan untuk menyimpan nilai setiap pasangan state-action. Nilai tersebut menunjukkan perkiraan kualitas suatu action ketika agen berada pada state tertentu. Setelah agen memilih satu ruas jalan, environment memberikan reward, memperbarui kondisi perjalanan, dan menghasilkan state berikutnya. Informasi tersebut digunakan untuk memperbarui Q-value dari action yang baru dipilih.</w:t>
      </w:r>
    </w:p>
    <w:p>
      <w:pPr>
        <w:spacing w:line="360" w:lineRule="auto" w:after="120"/>
        <w:ind w:firstLine="567"/>
        <w:jc w:val="both"/>
      </w:pPr>
      <w:r>
        <w:rPr>
          <w:rFonts w:ascii="Times New Roman" w:hAnsi="Times New Roman"/>
          <w:b w:val="0"/>
          <w:i w:val="0"/>
          <w:color w:val="000000"/>
          <w:sz w:val="24"/>
        </w:rPr>
        <w:t>Pembaruan Q-Table dilakukan menggunakan persamaan Q-Learning berikut (Watkins &amp; Dayan, 1992).</w:t>
      </w:r>
    </w:p>
    <w:p>
      <w:pPr>
        <w:spacing w:before="80" w:after="80"/>
        <w:jc w:val="center"/>
      </w:pPr>
      <m:oMathPara>
        <m:oMath>
          <m:sSub>
            <m:e>
              <m:r>
                <m:rPr/>
                <m:t>Q</m:t>
              </m:r>
            </m:e>
            <m:sub>
              <m:r>
                <m:rPr/>
                <m:t>baru</m:t>
              </m:r>
            </m:sub>
          </m:sSub>
          <m:r>
            <m:rPr/>
            <m:t>(s,a) = </m:t>
          </m:r>
          <m:sSub>
            <m:e>
              <m:r>
                <m:rPr/>
                <m:t>Q</m:t>
              </m:r>
            </m:e>
            <m:sub>
              <m:r>
                <m:rPr/>
                <m:t>lama</m:t>
              </m:r>
            </m:sub>
          </m:sSub>
          <m:r>
            <m:rPr/>
            <m:t>(s,a) + α [r + γ max Q(s′,a′) − </m:t>
          </m:r>
          <m:sSub>
            <m:e>
              <m:r>
                <m:rPr/>
                <m:t>Q</m:t>
              </m:r>
            </m:e>
            <m:sub>
              <m:r>
                <m:rPr/>
                <m:t>lama</m:t>
              </m:r>
            </m:sub>
          </m:sSub>
          <m:r>
            <m:rPr/>
            <m:t>(s,a)]</m:t>
          </m:r>
        </m:oMath>
      </m:oMathPara>
    </w:p>
    <w:p>
      <w:pPr>
        <w:spacing w:line="360" w:lineRule="auto" w:after="120"/>
        <w:ind w:firstLine="567"/>
        <w:jc w:val="both"/>
      </w:pPr>
      <w:r>
        <w:rPr>
          <w:rFonts w:ascii="Times New Roman" w:hAnsi="Times New Roman"/>
          <w:b w:val="0"/>
          <w:i w:val="0"/>
          <w:color w:val="000000"/>
          <w:sz w:val="24"/>
        </w:rPr>
        <w:t>Pada persamaan tersebut, Q-value lama merupakan nilai action sebelum pembaruan dan Q-value baru merupakan nilai action setelah pembaruan. Variabel s menyatakan state sebelum agen memilih action a, r merupakan reward yang diterima, dan s′ merupakan state setelah action dipilih. Nilai max Q(s′,a′) menunjukkan Q-value tertinggi dari action yang tersedia pada state berikutnya. Parameter α merupakan learning rate, sedangkan parameter γ merupakan discount factor.</w:t>
      </w:r>
    </w:p>
    <w:p>
      <w:pPr>
        <w:pStyle w:val="Heading2"/>
        <w:keepNext/>
        <w:spacing w:before="160" w:after="120"/>
      </w:pPr>
      <w:r>
        <w:rPr>
          <w:rFonts w:ascii="Times New Roman" w:hAnsi="Times New Roman"/>
          <w:b/>
          <w:i w:val="0"/>
          <w:color w:val="000000"/>
          <w:sz w:val="24"/>
        </w:rPr>
        <w:t>Learning Rate</w:t>
      </w:r>
    </w:p>
    <w:p>
      <w:pPr>
        <w:spacing w:line="360" w:lineRule="auto" w:after="120"/>
        <w:ind w:firstLine="567"/>
        <w:jc w:val="both"/>
      </w:pPr>
      <w:r>
        <w:rPr>
          <w:rFonts w:ascii="Times New Roman" w:hAnsi="Times New Roman"/>
          <w:b w:val="0"/>
          <w:i w:val="0"/>
          <w:color w:val="000000"/>
          <w:sz w:val="24"/>
        </w:rPr>
        <w:t>Learning rate menentukan seberapa besar selisih antara Q-value lama dan target nilai baru digunakan untuk memperbarui Q-table. Penelitian ini menggunakan learning rate sebesar α = 0,15. Artinya, pada setiap pembaruan Q-value hanya digeser sebesar 15% dari selisih antara nilai lama dan target baru. Informasi baru tetap dipelajari oleh agen, tetapi tidak langsung menghapus pengaruh pengalaman sebelumnya.</w:t>
      </w:r>
    </w:p>
    <w:p>
      <w:pPr>
        <w:spacing w:line="360" w:lineRule="auto" w:after="120"/>
        <w:ind w:firstLine="567"/>
        <w:jc w:val="both"/>
      </w:pPr>
      <w:r>
        <w:rPr>
          <w:rFonts w:ascii="Times New Roman" w:hAnsi="Times New Roman"/>
          <w:b w:val="0"/>
          <w:i w:val="0"/>
          <w:color w:val="000000"/>
          <w:sz w:val="24"/>
        </w:rPr>
        <w:t>Learning rate tinggi membuat Q-value lebih cepat menyesuaikan diri terhadap pengalaman terbaru. Namun, pada tahap awal pelatihan nilai Q pada state berikutnya masih belum matang karena agen masih mengeksplorasi banyak ruas jalan. Apabila satu pengalaman terbaru menghasilkan koreksi target yang besar, learning rate tinggi dapat mengubah urutan prioritas action secara drastis. Sebaliknya, learning rate rendah membuat pembaruan lebih bertahap, tetapi apabila nilainya terlalu rendah proses pembelajaran dapat berlangsung lambat.</w:t>
      </w:r>
    </w:p>
    <w:p>
      <w:pPr>
        <w:pStyle w:val="Heading2"/>
        <w:keepNext/>
        <w:spacing w:before="160" w:after="120"/>
      </w:pPr>
      <w:r>
        <w:rPr>
          <w:rFonts w:ascii="Times New Roman" w:hAnsi="Times New Roman"/>
          <w:b/>
          <w:i w:val="0"/>
          <w:color w:val="000000"/>
          <w:sz w:val="24"/>
        </w:rPr>
        <w:t>Skenario Ilustratif pada Environment Rute Lari</w:t>
      </w:r>
    </w:p>
    <w:p>
      <w:pPr>
        <w:spacing w:line="360" w:lineRule="auto" w:after="120"/>
        <w:jc w:val="both"/>
      </w:pPr>
      <w:r>
        <w:rPr>
          <w:rFonts w:ascii="Times New Roman" w:hAnsi="Times New Roman"/>
          <w:b/>
          <w:i w:val="0"/>
          <w:color w:val="000000"/>
          <w:sz w:val="24"/>
        </w:rPr>
        <w:t xml:space="preserve">Catatan. </w:t>
      </w:r>
      <w:r>
        <w:rPr>
          <w:rFonts w:ascii="Times New Roman" w:hAnsi="Times New Roman"/>
          <w:b w:val="0"/>
          <w:i w:val="0"/>
          <w:color w:val="000000"/>
          <w:sz w:val="24"/>
        </w:rPr>
        <w:t>Nilai dalam skenario berikut digunakan untuk menjelaskan perhitungan. Nilai tersebut bukan hasil evaluasi lima seed pada eksperimen penelitian.</w:t>
      </w:r>
    </w:p>
    <w:p>
      <w:pPr>
        <w:spacing w:line="360" w:lineRule="auto" w:after="120"/>
        <w:ind w:firstLine="567"/>
        <w:jc w:val="both"/>
      </w:pPr>
      <w:r>
        <w:rPr>
          <w:rFonts w:ascii="Times New Roman" w:hAnsi="Times New Roman"/>
          <w:b w:val="0"/>
          <w:i w:val="0"/>
          <w:color w:val="000000"/>
          <w:sz w:val="24"/>
        </w:rPr>
        <w:t>Misalkan agen berada pada state s dan memiliki tiga action legal. Action A adalah edge yang sedang dianalisis, sedangkan action B dan C merupakan edge alternatif yang dapat dipilih agen pada state yang sama.</w:t>
      </w:r>
    </w:p>
    <w:tbl>
      <w:tblPr>
        <w:tblStyle w:val="TableGrid"/>
        <w:tblW w:type="auto" w:w="0"/>
        <w:tblLayout w:type="fixed"/>
        <w:tblLook w:firstColumn="1" w:firstRow="1" w:lastColumn="0" w:lastRow="0" w:noHBand="0" w:noVBand="1" w:val="04A0"/>
      </w:tblPr>
      <w:tblGrid>
        <w:gridCol w:w="4135"/>
        <w:gridCol w:w="4135"/>
      </w:tblGrid>
      <w:tr>
        <w:trPr>
          <w:tblHeader w:val="true"/>
        </w:trPr>
        <w:tc>
          <w:tcPr>
            <w:tcW w:type="dxa" w:w="5102"/>
            <w:shd w:fill="1F4E7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i w:val="0"/>
                <w:color w:val="FFFFFF"/>
                <w:sz w:val="20"/>
              </w:rPr>
              <w:t>Action pada state s</w:t>
            </w:r>
          </w:p>
        </w:tc>
        <w:tc>
          <w:tcPr>
            <w:tcW w:type="dxa" w:w="3969"/>
            <w:shd w:fill="1F4E7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i w:val="0"/>
                <w:color w:val="FFFFFF"/>
                <w:sz w:val="20"/>
              </w:rPr>
              <w:t>Q-value awal</w:t>
            </w:r>
          </w:p>
        </w:tc>
      </w:tr>
      <w:tr>
        <w:tc>
          <w:tcPr>
            <w:tcW w:type="dxa" w:w="5102"/>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left"/>
            </w:pPr>
            <w:r>
              <w:rPr>
                <w:rFonts w:ascii="Times New Roman" w:hAnsi="Times New Roman"/>
                <w:b w:val="0"/>
                <w:i w:val="0"/>
                <w:color w:val="000000"/>
                <w:sz w:val="20"/>
              </w:rPr>
              <w:t>A</w:t>
            </w:r>
          </w:p>
        </w:tc>
        <w:tc>
          <w:tcPr>
            <w:tcW w:type="dxa" w:w="3969"/>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val="0"/>
                <w:i w:val="0"/>
                <w:color w:val="000000"/>
                <w:sz w:val="20"/>
              </w:rPr>
              <w:t>3,000</w:t>
            </w:r>
          </w:p>
        </w:tc>
      </w:tr>
      <w:tr>
        <w:tc>
          <w:tcPr>
            <w:tcW w:type="dxa" w:w="5102"/>
            <w:shd w:fill="F2F6FA"/>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left"/>
            </w:pPr>
            <w:r>
              <w:rPr>
                <w:rFonts w:ascii="Times New Roman" w:hAnsi="Times New Roman"/>
                <w:b w:val="0"/>
                <w:i w:val="0"/>
                <w:color w:val="000000"/>
                <w:sz w:val="20"/>
              </w:rPr>
              <w:t>B</w:t>
            </w:r>
          </w:p>
        </w:tc>
        <w:tc>
          <w:tcPr>
            <w:tcW w:type="dxa" w:w="3969"/>
            <w:shd w:fill="F2F6FA"/>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val="0"/>
                <w:i w:val="0"/>
                <w:color w:val="000000"/>
                <w:sz w:val="20"/>
              </w:rPr>
              <w:t>2,500</w:t>
            </w:r>
          </w:p>
        </w:tc>
      </w:tr>
      <w:tr>
        <w:tc>
          <w:tcPr>
            <w:tcW w:type="dxa" w:w="5102"/>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left"/>
            </w:pPr>
            <w:r>
              <w:rPr>
                <w:rFonts w:ascii="Times New Roman" w:hAnsi="Times New Roman"/>
                <w:b w:val="0"/>
                <w:i w:val="0"/>
                <w:color w:val="000000"/>
                <w:sz w:val="20"/>
              </w:rPr>
              <w:t>C</w:t>
            </w:r>
          </w:p>
        </w:tc>
        <w:tc>
          <w:tcPr>
            <w:tcW w:type="dxa" w:w="3969"/>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val="0"/>
                <w:i w:val="0"/>
                <w:color w:val="000000"/>
                <w:sz w:val="20"/>
              </w:rPr>
              <w:t>2,000</w:t>
            </w:r>
          </w:p>
        </w:tc>
      </w:tr>
    </w:tbl>
    <w:p>
      <w:pPr>
        <w:spacing w:after="0"/>
      </w:pPr>
    </w:p>
    <w:p>
      <w:pPr>
        <w:spacing w:line="360" w:lineRule="auto" w:after="120"/>
        <w:ind w:firstLine="567"/>
        <w:jc w:val="both"/>
      </w:pPr>
      <w:r>
        <w:rPr>
          <w:rFonts w:ascii="Times New Roman" w:hAnsi="Times New Roman"/>
          <w:b w:val="0"/>
          <w:i w:val="0"/>
          <w:color w:val="000000"/>
          <w:sz w:val="24"/>
        </w:rPr>
        <w:t>Pada kondisi awal tersebut, action A merupakan action dengan Q-value tertinggi. Oleh karena itu, apabila agen memilih secara greedy, agen memilih action A. Misalkan edge A memberikan reward langsung sebesar +0,40. Pada tahap awal pelatihan, Q-table memperkirakan bahwa action terbaik pada state setelah action A memiliki Q-value 5,00. Dengan γ = 0,95, target untuk action A adalah sebagai berikut.</w:t>
      </w:r>
    </w:p>
    <w:p>
      <w:pPr>
        <w:spacing w:before="80" w:after="80"/>
        <w:jc w:val="center"/>
      </w:pPr>
      <m:oMathPara>
        <m:oMath>
          <m:sSub>
            <m:e>
              <m:r>
                <m:rPr/>
                <m:t>target</m:t>
              </m:r>
            </m:e>
            <m:sub>
              <m:r>
                <m:rPr/>
                <m:t>A</m:t>
              </m:r>
            </m:sub>
          </m:sSub>
          <m:r>
            <m:rPr/>
            <m:t> = 0,40 + (0,95 × 5,00) = 5,15</m:t>
          </m:r>
        </m:oMath>
      </m:oMathPara>
    </w:p>
    <w:p>
      <w:pPr>
        <w:pStyle w:val="Heading2"/>
        <w:keepNext/>
        <w:spacing w:before="160" w:after="120"/>
      </w:pPr>
      <w:r>
        <w:rPr>
          <w:rFonts w:ascii="Times New Roman" w:hAnsi="Times New Roman"/>
          <w:b/>
          <w:i w:val="0"/>
          <w:color w:val="000000"/>
          <w:sz w:val="24"/>
        </w:rPr>
        <w:t>Skenario Pertama Learning Rate Tinggi</w:t>
      </w:r>
    </w:p>
    <w:p>
      <w:pPr>
        <w:spacing w:line="360" w:lineRule="auto" w:after="120"/>
        <w:ind w:firstLine="567"/>
        <w:jc w:val="both"/>
      </w:pPr>
      <w:r>
        <w:rPr>
          <w:rFonts w:ascii="Times New Roman" w:hAnsi="Times New Roman"/>
          <w:b w:val="0"/>
          <w:i w:val="0"/>
          <w:color w:val="000000"/>
          <w:sz w:val="24"/>
        </w:rPr>
        <w:t>Pada skenario pertama, digunakan learning rate tinggi sebesar α = 0,80. Pembaruan pertama action A adalah sebagai berikut.</w:t>
      </w:r>
    </w:p>
    <w:p>
      <w:pPr>
        <w:spacing w:before="80" w:after="80"/>
        <w:jc w:val="center"/>
      </w:pPr>
      <m:oMathPara>
        <m:oMath>
          <m:sSub>
            <m:e>
              <m:r>
                <m:rPr/>
                <m:t>Q</m:t>
              </m:r>
            </m:e>
            <m:sub>
              <m:r>
                <m:rPr/>
                <m:t>baru</m:t>
              </m:r>
            </m:sub>
          </m:sSub>
          <m:r>
            <m:rPr/>
            <m:t>(s,A) = 3,00 + 0,80(5,15 − 3,00) = 4,720</m:t>
          </m:r>
        </m:oMath>
      </m:oMathPara>
    </w:p>
    <w:p>
      <w:pPr>
        <w:spacing w:line="360" w:lineRule="auto" w:after="120"/>
        <w:ind w:firstLine="567"/>
        <w:jc w:val="both"/>
      </w:pPr>
      <w:r>
        <w:rPr>
          <w:rFonts w:ascii="Times New Roman" w:hAnsi="Times New Roman"/>
          <w:b w:val="0"/>
          <w:i w:val="0"/>
          <w:color w:val="000000"/>
          <w:sz w:val="24"/>
        </w:rPr>
        <w:t>Setelah pembaruan pertama, action A tetap menjadi action terbaik karena nilainya 4,720 lebih tinggi daripada action B dan C. Selanjutnya, agen memperoleh pengalaman tambahan pada state setelah action A. Misalkan pada state tersebut terdapat action X dengan Q-value 5,00 dan action Y dengan Q-value 0,50. Action X sebelumnya merupakan action terbaik.</w:t>
      </w:r>
    </w:p>
    <w:tbl>
      <w:tblPr>
        <w:tblStyle w:val="TableGrid"/>
        <w:tblW w:type="auto" w:w="0"/>
        <w:tblLayout w:type="fixed"/>
        <w:tblLook w:firstColumn="1" w:firstRow="1" w:lastColumn="0" w:lastRow="0" w:noHBand="0" w:noVBand="1" w:val="04A0"/>
      </w:tblPr>
      <w:tblGrid>
        <w:gridCol w:w="4135"/>
        <w:gridCol w:w="4135"/>
      </w:tblGrid>
      <w:tr>
        <w:trPr>
          <w:tblHeader w:val="true"/>
        </w:trPr>
        <w:tc>
          <w:tcPr>
            <w:tcW w:type="dxa" w:w="5102"/>
            <w:shd w:fill="1F4E7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i w:val="0"/>
                <w:color w:val="FFFFFF"/>
                <w:sz w:val="20"/>
              </w:rPr>
              <w:t>Action pada state s′</w:t>
            </w:r>
          </w:p>
        </w:tc>
        <w:tc>
          <w:tcPr>
            <w:tcW w:type="dxa" w:w="3969"/>
            <w:shd w:fill="1F4E7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i w:val="0"/>
                <w:color w:val="FFFFFF"/>
                <w:sz w:val="20"/>
              </w:rPr>
              <w:t>Q-value sebelum pengalaman gagal</w:t>
            </w:r>
          </w:p>
        </w:tc>
      </w:tr>
      <w:tr>
        <w:tc>
          <w:tcPr>
            <w:tcW w:type="dxa" w:w="5102"/>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left"/>
            </w:pPr>
            <w:r>
              <w:rPr>
                <w:rFonts w:ascii="Times New Roman" w:hAnsi="Times New Roman"/>
                <w:b w:val="0"/>
                <w:i w:val="0"/>
                <w:color w:val="000000"/>
                <w:sz w:val="20"/>
              </w:rPr>
              <w:t>X</w:t>
            </w:r>
          </w:p>
        </w:tc>
        <w:tc>
          <w:tcPr>
            <w:tcW w:type="dxa" w:w="3969"/>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val="0"/>
                <w:i w:val="0"/>
                <w:color w:val="000000"/>
                <w:sz w:val="20"/>
              </w:rPr>
              <w:t>5,000</w:t>
            </w:r>
          </w:p>
        </w:tc>
      </w:tr>
      <w:tr>
        <w:tc>
          <w:tcPr>
            <w:tcW w:type="dxa" w:w="5102"/>
            <w:shd w:fill="F2F6FA"/>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left"/>
            </w:pPr>
            <w:r>
              <w:rPr>
                <w:rFonts w:ascii="Times New Roman" w:hAnsi="Times New Roman"/>
                <w:b w:val="0"/>
                <w:i w:val="0"/>
                <w:color w:val="000000"/>
                <w:sz w:val="20"/>
              </w:rPr>
              <w:t>Y</w:t>
            </w:r>
          </w:p>
        </w:tc>
        <w:tc>
          <w:tcPr>
            <w:tcW w:type="dxa" w:w="3969"/>
            <w:shd w:fill="F2F6FA"/>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val="0"/>
                <w:i w:val="0"/>
                <w:color w:val="000000"/>
                <w:sz w:val="20"/>
              </w:rPr>
              <w:t>0,500</w:t>
            </w:r>
          </w:p>
        </w:tc>
      </w:tr>
    </w:tbl>
    <w:p>
      <w:pPr>
        <w:spacing w:after="0"/>
      </w:pPr>
    </w:p>
    <w:p>
      <w:pPr>
        <w:spacing w:line="360" w:lineRule="auto" w:after="120"/>
        <w:ind w:firstLine="567"/>
        <w:jc w:val="both"/>
      </w:pPr>
      <w:r>
        <w:rPr>
          <w:rFonts w:ascii="Times New Roman" w:hAnsi="Times New Roman"/>
          <w:b w:val="0"/>
          <w:i w:val="0"/>
          <w:color w:val="000000"/>
          <w:sz w:val="24"/>
        </w:rPr>
        <w:t>Agen kemudian memilih action X dan mengalami kondisi over_distance sehingga memperoleh reward terminal −50. Karena action X menghasilkan kondisi terminal, tidak terdapat nilai masa depan yang ditambahkan pada targetnya. Target action X adalah −50. Dengan α = 0,80, Q-value action X dikoreksi sebagai berikut.</w:t>
      </w:r>
    </w:p>
    <w:p>
      <w:pPr>
        <w:spacing w:before="80" w:after="80"/>
        <w:jc w:val="center"/>
      </w:pPr>
      <m:oMathPara>
        <m:oMath>
          <m:sSub>
            <m:e>
              <m:r>
                <m:rPr/>
                <m:t>Q</m:t>
              </m:r>
            </m:e>
            <m:sub>
              <m:r>
                <m:rPr/>
                <m:t>baru</m:t>
              </m:r>
            </m:sub>
          </m:sSub>
          <m:r>
            <m:rPr/>
            <m:t>(s′,X) = 5,00 + 0,80(−50 − 5,00) = −39,00</m:t>
          </m:r>
        </m:oMath>
      </m:oMathPara>
    </w:p>
    <w:p>
      <w:pPr>
        <w:spacing w:line="360" w:lineRule="auto" w:after="120"/>
        <w:ind w:firstLine="567"/>
        <w:jc w:val="both"/>
      </w:pPr>
      <w:r>
        <w:rPr>
          <w:rFonts w:ascii="Times New Roman" w:hAnsi="Times New Roman"/>
          <w:b w:val="0"/>
          <w:i w:val="0"/>
          <w:color w:val="000000"/>
          <w:sz w:val="24"/>
        </w:rPr>
        <w:t>Setelah koreksi tersebut, action Y dengan Q-value 0,50 menjadi action dengan nilai tertinggi pada state s′. Nilai masa depan yang digunakan untuk memperbarui action A berubah dari 5,00 menjadi 0,50.</w:t>
      </w:r>
    </w:p>
    <w:p>
      <w:pPr>
        <w:spacing w:before="80" w:after="80"/>
        <w:jc w:val="center"/>
      </w:pPr>
      <m:oMathPara>
        <m:oMath>
          <m:r>
            <m:rPr/>
            <m:t>max Q(s′,a′) = max(−39,00, 0,50) = 0,50</m:t>
          </m:r>
        </m:oMath>
      </m:oMathPara>
    </w:p>
    <w:p>
      <w:pPr>
        <w:spacing w:line="360" w:lineRule="auto" w:after="120"/>
        <w:ind w:firstLine="567"/>
        <w:jc w:val="both"/>
      </w:pPr>
      <w:r>
        <w:rPr>
          <w:rFonts w:ascii="Times New Roman" w:hAnsi="Times New Roman"/>
          <w:b w:val="0"/>
          <w:i w:val="0"/>
          <w:color w:val="000000"/>
          <w:sz w:val="24"/>
        </w:rPr>
        <w:t>Target baru action A kemudian menjadi 0,40 + (0,95 × 0,50) = 0,875. Dengan learning rate tinggi, action A dikoreksi sebagai berikut.</w:t>
      </w:r>
    </w:p>
    <w:p>
      <w:pPr>
        <w:spacing w:before="80" w:after="80"/>
        <w:jc w:val="center"/>
      </w:pPr>
      <m:oMathPara>
        <m:oMath>
          <m:sSub>
            <m:e>
              <m:r>
                <m:rPr/>
                <m:t>Q</m:t>
              </m:r>
            </m:e>
            <m:sub>
              <m:r>
                <m:rPr/>
                <m:t>baru</m:t>
              </m:r>
            </m:sub>
          </m:sSub>
          <m:r>
            <m:rPr/>
            <m:t>(s,A) = 4,720 + 0,80(0,875 − 4,720) = 1,644</m:t>
          </m:r>
        </m:oMath>
      </m:oMathPara>
    </w:p>
    <w:p>
      <w:pPr>
        <w:spacing w:line="360" w:lineRule="auto" w:after="120"/>
        <w:ind w:firstLine="567"/>
        <w:jc w:val="both"/>
      </w:pPr>
      <w:r>
        <w:rPr>
          <w:rFonts w:ascii="Times New Roman" w:hAnsi="Times New Roman"/>
          <w:b w:val="0"/>
          <w:i w:val="0"/>
          <w:color w:val="000000"/>
          <w:sz w:val="24"/>
        </w:rPr>
        <w:t>Akibatnya, action A yang pada awalnya bernilai paling tinggi menjadi lebih rendah daripada action B dan C. Apabila agen memilih secara greedy pada state s, action A tidak lagi dipilih dan agen beralih ke action B.</w:t>
      </w:r>
    </w:p>
    <w:tbl>
      <w:tblPr>
        <w:tblStyle w:val="TableGrid"/>
        <w:tblW w:type="auto" w:w="0"/>
        <w:tblLayout w:type="fixed"/>
        <w:tblLook w:firstColumn="1" w:firstRow="1" w:lastColumn="0" w:lastRow="0" w:noHBand="0" w:noVBand="1" w:val="04A0"/>
      </w:tblPr>
      <w:tblGrid>
        <w:gridCol w:w="2757"/>
        <w:gridCol w:w="2757"/>
        <w:gridCol w:w="2757"/>
      </w:tblGrid>
      <w:tr>
        <w:trPr>
          <w:tblHeader w:val="true"/>
        </w:trPr>
        <w:tc>
          <w:tcPr>
            <w:tcW w:type="dxa" w:w="3402"/>
            <w:shd w:fill="1F4E7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i w:val="0"/>
                <w:color w:val="FFFFFF"/>
                <w:sz w:val="20"/>
              </w:rPr>
              <w:t>Action pada state s</w:t>
            </w:r>
          </w:p>
        </w:tc>
        <w:tc>
          <w:tcPr>
            <w:tcW w:type="dxa" w:w="3969"/>
            <w:shd w:fill="1F4E7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i w:val="0"/>
                <w:color w:val="FFFFFF"/>
                <w:sz w:val="20"/>
              </w:rPr>
              <w:t>Q-value setelah koreksi α = 0,80</w:t>
            </w:r>
          </w:p>
        </w:tc>
        <w:tc>
          <w:tcPr>
            <w:tcW w:type="dxa" w:w="1701"/>
            <w:shd w:fill="1F4E7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i w:val="0"/>
                <w:color w:val="FFFFFF"/>
                <w:sz w:val="20"/>
              </w:rPr>
              <w:t>Urutan pilihan greedy</w:t>
            </w:r>
          </w:p>
        </w:tc>
      </w:tr>
      <w:tr>
        <w:tc>
          <w:tcPr>
            <w:tcW w:type="dxa" w:w="3402"/>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left"/>
            </w:pPr>
            <w:r>
              <w:rPr>
                <w:rFonts w:ascii="Times New Roman" w:hAnsi="Times New Roman"/>
                <w:b w:val="0"/>
                <w:i w:val="0"/>
                <w:color w:val="000000"/>
                <w:sz w:val="20"/>
              </w:rPr>
              <w:t>B</w:t>
            </w:r>
          </w:p>
        </w:tc>
        <w:tc>
          <w:tcPr>
            <w:tcW w:type="dxa" w:w="3969"/>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val="0"/>
                <w:i w:val="0"/>
                <w:color w:val="000000"/>
                <w:sz w:val="20"/>
              </w:rPr>
              <w:t>2,500</w:t>
            </w:r>
          </w:p>
        </w:tc>
        <w:tc>
          <w:tcPr>
            <w:tcW w:type="dxa" w:w="1701"/>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val="0"/>
                <w:i w:val="0"/>
                <w:color w:val="000000"/>
                <w:sz w:val="20"/>
              </w:rPr>
              <w:t>1</w:t>
            </w:r>
          </w:p>
        </w:tc>
      </w:tr>
      <w:tr>
        <w:tc>
          <w:tcPr>
            <w:tcW w:type="dxa" w:w="3402"/>
            <w:shd w:fill="F2F6FA"/>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left"/>
            </w:pPr>
            <w:r>
              <w:rPr>
                <w:rFonts w:ascii="Times New Roman" w:hAnsi="Times New Roman"/>
                <w:b w:val="0"/>
                <w:i w:val="0"/>
                <w:color w:val="000000"/>
                <w:sz w:val="20"/>
              </w:rPr>
              <w:t>C</w:t>
            </w:r>
          </w:p>
        </w:tc>
        <w:tc>
          <w:tcPr>
            <w:tcW w:type="dxa" w:w="3969"/>
            <w:shd w:fill="F2F6FA"/>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val="0"/>
                <w:i w:val="0"/>
                <w:color w:val="000000"/>
                <w:sz w:val="20"/>
              </w:rPr>
              <w:t>2,000</w:t>
            </w:r>
          </w:p>
        </w:tc>
        <w:tc>
          <w:tcPr>
            <w:tcW w:type="dxa" w:w="1701"/>
            <w:shd w:fill="F2F6FA"/>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val="0"/>
                <w:i w:val="0"/>
                <w:color w:val="000000"/>
                <w:sz w:val="20"/>
              </w:rPr>
              <w:t>2</w:t>
            </w:r>
          </w:p>
        </w:tc>
      </w:tr>
      <w:tr>
        <w:tc>
          <w:tcPr>
            <w:tcW w:type="dxa" w:w="3402"/>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left"/>
            </w:pPr>
            <w:r>
              <w:rPr>
                <w:rFonts w:ascii="Times New Roman" w:hAnsi="Times New Roman"/>
                <w:b w:val="0"/>
                <w:i w:val="0"/>
                <w:color w:val="000000"/>
                <w:sz w:val="20"/>
              </w:rPr>
              <w:t>A</w:t>
            </w:r>
          </w:p>
        </w:tc>
        <w:tc>
          <w:tcPr>
            <w:tcW w:type="dxa" w:w="3969"/>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val="0"/>
                <w:i w:val="0"/>
                <w:color w:val="000000"/>
                <w:sz w:val="20"/>
              </w:rPr>
              <w:t>1,644</w:t>
            </w:r>
          </w:p>
        </w:tc>
        <w:tc>
          <w:tcPr>
            <w:tcW w:type="dxa" w:w="1701"/>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val="0"/>
                <w:i w:val="0"/>
                <w:color w:val="000000"/>
                <w:sz w:val="20"/>
              </w:rPr>
              <w:t>3</w:t>
            </w:r>
          </w:p>
        </w:tc>
      </w:tr>
    </w:tbl>
    <w:p>
      <w:pPr>
        <w:spacing w:after="0"/>
      </w:pPr>
    </w:p>
    <w:p>
      <w:pPr>
        <w:pStyle w:val="Heading2"/>
        <w:keepNext/>
        <w:spacing w:before="160" w:after="120"/>
      </w:pPr>
      <w:r>
        <w:rPr>
          <w:rFonts w:ascii="Times New Roman" w:hAnsi="Times New Roman"/>
          <w:b/>
          <w:i w:val="0"/>
          <w:color w:val="000000"/>
          <w:sz w:val="24"/>
        </w:rPr>
        <w:t>Skenario Kedua Learning Rate 0,15</w:t>
      </w:r>
    </w:p>
    <w:p>
      <w:pPr>
        <w:spacing w:line="360" w:lineRule="auto" w:after="120"/>
        <w:ind w:firstLine="567"/>
        <w:jc w:val="both"/>
      </w:pPr>
      <w:r>
        <w:rPr>
          <w:rFonts w:ascii="Times New Roman" w:hAnsi="Times New Roman"/>
          <w:b w:val="0"/>
          <w:i w:val="0"/>
          <w:color w:val="000000"/>
          <w:sz w:val="24"/>
        </w:rPr>
        <w:t>Skenario kedua menggunakan kondisi awal yang sama, tetapi learning rate ditetapkan sebesar α = 0,15 seperti konfigurasi penelitian. Pada pembaruan pertama, action A diperbarui sebagai berikut.</w:t>
      </w:r>
    </w:p>
    <w:p>
      <w:pPr>
        <w:spacing w:before="80" w:after="80"/>
        <w:jc w:val="center"/>
      </w:pPr>
      <m:oMathPara>
        <m:oMath>
          <m:sSub>
            <m:e>
              <m:r>
                <m:rPr/>
                <m:t>Q</m:t>
              </m:r>
            </m:e>
            <m:sub>
              <m:r>
                <m:rPr/>
                <m:t>baru</m:t>
              </m:r>
            </m:sub>
          </m:sSub>
          <m:r>
            <m:rPr/>
            <m:t>(s,A) = 3,00 + 0,15(5,15 − 3,00) = 3,3225</m:t>
          </m:r>
        </m:oMath>
      </m:oMathPara>
    </w:p>
    <w:p>
      <w:pPr>
        <w:spacing w:line="360" w:lineRule="auto" w:after="120"/>
        <w:ind w:firstLine="567"/>
        <w:jc w:val="both"/>
      </w:pPr>
      <w:r>
        <w:rPr>
          <w:rFonts w:ascii="Times New Roman" w:hAnsi="Times New Roman"/>
          <w:b w:val="0"/>
          <w:i w:val="0"/>
          <w:color w:val="000000"/>
          <w:sz w:val="24"/>
        </w:rPr>
        <w:t>Setelah action X pada state s′ memperoleh reward terminal −50, Q-value action X juga dikoreksi. Dengan α = 0,15, perhitungannya adalah sebagai berikut.</w:t>
      </w:r>
    </w:p>
    <w:p>
      <w:pPr>
        <w:spacing w:before="80" w:after="80"/>
        <w:jc w:val="center"/>
      </w:pPr>
      <m:oMathPara>
        <m:oMath>
          <m:sSub>
            <m:e>
              <m:r>
                <m:rPr/>
                <m:t>Q</m:t>
              </m:r>
            </m:e>
            <m:sub>
              <m:r>
                <m:rPr/>
                <m:t>baru</m:t>
              </m:r>
            </m:sub>
          </m:sSub>
          <m:r>
            <m:rPr/>
            <m:t>(s′,X) = 5,00 + 0,15(−50 − 5,00) = −3,25</m:t>
          </m:r>
        </m:oMath>
      </m:oMathPara>
    </w:p>
    <w:p>
      <w:pPr>
        <w:spacing w:line="360" w:lineRule="auto" w:after="120"/>
        <w:ind w:firstLine="567"/>
        <w:jc w:val="both"/>
      </w:pPr>
      <w:r>
        <w:rPr>
          <w:rFonts w:ascii="Times New Roman" w:hAnsi="Times New Roman"/>
          <w:b w:val="0"/>
          <w:i w:val="0"/>
          <w:color w:val="000000"/>
          <w:sz w:val="24"/>
        </w:rPr>
        <w:t>Action Y yang bernilai 0,50 tetap menjadi action dengan nilai tertinggi pada state s′. Oleh karena itu, target baru action A tetap sebesar 0,875. Pembaruan action A menggunakan α = 0,15 adalah sebagai berikut.</w:t>
      </w:r>
    </w:p>
    <w:p>
      <w:pPr>
        <w:spacing w:before="80" w:after="80"/>
        <w:jc w:val="center"/>
      </w:pPr>
      <m:oMathPara>
        <m:oMath>
          <m:sSub>
            <m:e>
              <m:r>
                <m:rPr/>
                <m:t>Q</m:t>
              </m:r>
            </m:e>
            <m:sub>
              <m:r>
                <m:rPr/>
                <m:t>baru</m:t>
              </m:r>
            </m:sub>
          </m:sSub>
          <m:r>
            <m:rPr/>
            <m:t>(s,A) = 3,3225 + 0,15(0,875 − 3,3225) = 2,955</m:t>
          </m:r>
        </m:oMath>
      </m:oMathPara>
    </w:p>
    <w:p>
      <w:pPr>
        <w:spacing w:line="360" w:lineRule="auto" w:after="120"/>
        <w:ind w:firstLine="567"/>
        <w:jc w:val="both"/>
      </w:pPr>
      <w:r>
        <w:rPr>
          <w:rFonts w:ascii="Times New Roman" w:hAnsi="Times New Roman"/>
          <w:b w:val="0"/>
          <w:i w:val="0"/>
          <w:color w:val="000000"/>
          <w:sz w:val="24"/>
        </w:rPr>
        <w:t>Pada skenario ini action A tetap memiliki Q-value lebih tinggi daripada action B dan C. Agen yang memilih secara greedy masih memilih action A, walaupun nilainya telah dikoreksi berdasarkan pengalaman baru.</w:t>
      </w:r>
    </w:p>
    <w:tbl>
      <w:tblPr>
        <w:tblStyle w:val="TableGrid"/>
        <w:tblW w:type="auto" w:w="0"/>
        <w:tblLayout w:type="fixed"/>
        <w:tblLook w:firstColumn="1" w:firstRow="1" w:lastColumn="0" w:lastRow="0" w:noHBand="0" w:noVBand="1" w:val="04A0"/>
      </w:tblPr>
      <w:tblGrid>
        <w:gridCol w:w="2757"/>
        <w:gridCol w:w="2757"/>
        <w:gridCol w:w="2757"/>
      </w:tblGrid>
      <w:tr>
        <w:trPr>
          <w:tblHeader w:val="true"/>
        </w:trPr>
        <w:tc>
          <w:tcPr>
            <w:tcW w:type="dxa" w:w="3402"/>
            <w:shd w:fill="1F4E7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i w:val="0"/>
                <w:color w:val="FFFFFF"/>
                <w:sz w:val="20"/>
              </w:rPr>
              <w:t>Action pada state s</w:t>
            </w:r>
          </w:p>
        </w:tc>
        <w:tc>
          <w:tcPr>
            <w:tcW w:type="dxa" w:w="3969"/>
            <w:shd w:fill="1F4E7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i w:val="0"/>
                <w:color w:val="FFFFFF"/>
                <w:sz w:val="20"/>
              </w:rPr>
              <w:t>Q-value setelah koreksi α = 0,15</w:t>
            </w:r>
          </w:p>
        </w:tc>
        <w:tc>
          <w:tcPr>
            <w:tcW w:type="dxa" w:w="1701"/>
            <w:shd w:fill="1F4E7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i w:val="0"/>
                <w:color w:val="FFFFFF"/>
                <w:sz w:val="20"/>
              </w:rPr>
              <w:t>Urutan pilihan greedy</w:t>
            </w:r>
          </w:p>
        </w:tc>
      </w:tr>
      <w:tr>
        <w:tc>
          <w:tcPr>
            <w:tcW w:type="dxa" w:w="3402"/>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left"/>
            </w:pPr>
            <w:r>
              <w:rPr>
                <w:rFonts w:ascii="Times New Roman" w:hAnsi="Times New Roman"/>
                <w:b w:val="0"/>
                <w:i w:val="0"/>
                <w:color w:val="000000"/>
                <w:sz w:val="20"/>
              </w:rPr>
              <w:t>A</w:t>
            </w:r>
          </w:p>
        </w:tc>
        <w:tc>
          <w:tcPr>
            <w:tcW w:type="dxa" w:w="3969"/>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val="0"/>
                <w:i w:val="0"/>
                <w:color w:val="000000"/>
                <w:sz w:val="20"/>
              </w:rPr>
              <w:t>2,955</w:t>
            </w:r>
          </w:p>
        </w:tc>
        <w:tc>
          <w:tcPr>
            <w:tcW w:type="dxa" w:w="1701"/>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val="0"/>
                <w:i w:val="0"/>
                <w:color w:val="000000"/>
                <w:sz w:val="20"/>
              </w:rPr>
              <w:t>1</w:t>
            </w:r>
          </w:p>
        </w:tc>
      </w:tr>
      <w:tr>
        <w:tc>
          <w:tcPr>
            <w:tcW w:type="dxa" w:w="3402"/>
            <w:shd w:fill="F2F6FA"/>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left"/>
            </w:pPr>
            <w:r>
              <w:rPr>
                <w:rFonts w:ascii="Times New Roman" w:hAnsi="Times New Roman"/>
                <w:b w:val="0"/>
                <w:i w:val="0"/>
                <w:color w:val="000000"/>
                <w:sz w:val="20"/>
              </w:rPr>
              <w:t>B</w:t>
            </w:r>
          </w:p>
        </w:tc>
        <w:tc>
          <w:tcPr>
            <w:tcW w:type="dxa" w:w="3969"/>
            <w:shd w:fill="F2F6FA"/>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val="0"/>
                <w:i w:val="0"/>
                <w:color w:val="000000"/>
                <w:sz w:val="20"/>
              </w:rPr>
              <w:t>2,500</w:t>
            </w:r>
          </w:p>
        </w:tc>
        <w:tc>
          <w:tcPr>
            <w:tcW w:type="dxa" w:w="1701"/>
            <w:shd w:fill="F2F6FA"/>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val="0"/>
                <w:i w:val="0"/>
                <w:color w:val="000000"/>
                <w:sz w:val="20"/>
              </w:rPr>
              <w:t>2</w:t>
            </w:r>
          </w:p>
        </w:tc>
      </w:tr>
      <w:tr>
        <w:tc>
          <w:tcPr>
            <w:tcW w:type="dxa" w:w="3402"/>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left"/>
            </w:pPr>
            <w:r>
              <w:rPr>
                <w:rFonts w:ascii="Times New Roman" w:hAnsi="Times New Roman"/>
                <w:b w:val="0"/>
                <w:i w:val="0"/>
                <w:color w:val="000000"/>
                <w:sz w:val="20"/>
              </w:rPr>
              <w:t>C</w:t>
            </w:r>
          </w:p>
        </w:tc>
        <w:tc>
          <w:tcPr>
            <w:tcW w:type="dxa" w:w="3969"/>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val="0"/>
                <w:i w:val="0"/>
                <w:color w:val="000000"/>
                <w:sz w:val="20"/>
              </w:rPr>
              <w:t>2,000</w:t>
            </w:r>
          </w:p>
        </w:tc>
        <w:tc>
          <w:tcPr>
            <w:tcW w:type="dxa" w:w="1701"/>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val="0"/>
                <w:i w:val="0"/>
                <w:color w:val="000000"/>
                <w:sz w:val="20"/>
              </w:rPr>
              <w:t>3</w:t>
            </w:r>
          </w:p>
        </w:tc>
      </w:tr>
    </w:tbl>
    <w:p>
      <w:pPr>
        <w:spacing w:after="0"/>
      </w:pPr>
    </w:p>
    <w:p>
      <w:pPr>
        <w:pStyle w:val="Heading2"/>
        <w:keepNext/>
        <w:spacing w:before="160" w:after="120"/>
      </w:pPr>
      <w:r>
        <w:rPr>
          <w:rFonts w:ascii="Times New Roman" w:hAnsi="Times New Roman"/>
          <w:b/>
          <w:i w:val="0"/>
          <w:color w:val="000000"/>
          <w:sz w:val="24"/>
        </w:rPr>
        <w:t>Perbandingan dan Alasan Pemilihan α = 0,15</w:t>
      </w:r>
    </w:p>
    <w:tbl>
      <w:tblPr>
        <w:tblStyle w:val="TableGrid"/>
        <w:tblW w:type="auto" w:w="0"/>
        <w:tblLayout w:type="fixed"/>
        <w:tblLook w:firstColumn="1" w:firstRow="1" w:lastColumn="0" w:lastRow="0" w:noHBand="0" w:noVBand="1" w:val="04A0"/>
      </w:tblPr>
      <w:tblGrid>
        <w:gridCol w:w="2757"/>
        <w:gridCol w:w="2757"/>
        <w:gridCol w:w="2757"/>
      </w:tblGrid>
      <w:tr>
        <w:trPr>
          <w:tblHeader w:val="true"/>
        </w:trPr>
        <w:tc>
          <w:tcPr>
            <w:tcW w:type="dxa" w:w="4535"/>
            <w:shd w:fill="1F4E7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i w:val="0"/>
                <w:color w:val="FFFFFF"/>
                <w:sz w:val="20"/>
              </w:rPr>
              <w:t>Tahap</w:t>
            </w:r>
          </w:p>
        </w:tc>
        <w:tc>
          <w:tcPr>
            <w:tcW w:type="dxa" w:w="2268"/>
            <w:shd w:fill="1F4E7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i w:val="0"/>
                <w:color w:val="FFFFFF"/>
                <w:sz w:val="20"/>
              </w:rPr>
              <w:t>α = 0,80</w:t>
            </w:r>
          </w:p>
        </w:tc>
        <w:tc>
          <w:tcPr>
            <w:tcW w:type="dxa" w:w="2268"/>
            <w:shd w:fill="1F4E7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i w:val="0"/>
                <w:color w:val="FFFFFF"/>
                <w:sz w:val="20"/>
              </w:rPr>
              <w:t>α = 0,15</w:t>
            </w:r>
          </w:p>
        </w:tc>
      </w:tr>
      <w:tr>
        <w:tc>
          <w:tcPr>
            <w:tcW w:type="dxa" w:w="4535"/>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left"/>
            </w:pPr>
            <w:r>
              <w:rPr>
                <w:rFonts w:ascii="Times New Roman" w:hAnsi="Times New Roman"/>
                <w:b w:val="0"/>
                <w:i w:val="0"/>
                <w:color w:val="000000"/>
                <w:sz w:val="20"/>
              </w:rPr>
              <w:t>Q-value awal action A</w:t>
            </w:r>
          </w:p>
        </w:tc>
        <w:tc>
          <w:tcPr>
            <w:tcW w:type="dxa" w:w="226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val="0"/>
                <w:i w:val="0"/>
                <w:color w:val="000000"/>
                <w:sz w:val="20"/>
              </w:rPr>
              <w:t>3,000</w:t>
            </w:r>
          </w:p>
        </w:tc>
        <w:tc>
          <w:tcPr>
            <w:tcW w:type="dxa" w:w="226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val="0"/>
                <w:i w:val="0"/>
                <w:color w:val="000000"/>
                <w:sz w:val="20"/>
              </w:rPr>
              <w:t>3,000</w:t>
            </w:r>
          </w:p>
        </w:tc>
      </w:tr>
      <w:tr>
        <w:tc>
          <w:tcPr>
            <w:tcW w:type="dxa" w:w="4535"/>
            <w:shd w:fill="F2F6FA"/>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left"/>
            </w:pPr>
            <w:r>
              <w:rPr>
                <w:rFonts w:ascii="Times New Roman" w:hAnsi="Times New Roman"/>
                <w:b w:val="0"/>
                <w:i w:val="0"/>
                <w:color w:val="000000"/>
                <w:sz w:val="20"/>
              </w:rPr>
              <w:t>Setelah target awal 5,15</w:t>
            </w:r>
          </w:p>
        </w:tc>
        <w:tc>
          <w:tcPr>
            <w:tcW w:type="dxa" w:w="2268"/>
            <w:shd w:fill="F2F6FA"/>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val="0"/>
                <w:i w:val="0"/>
                <w:color w:val="000000"/>
                <w:sz w:val="20"/>
              </w:rPr>
              <w:t>4,720</w:t>
            </w:r>
          </w:p>
        </w:tc>
        <w:tc>
          <w:tcPr>
            <w:tcW w:type="dxa" w:w="2268"/>
            <w:shd w:fill="F2F6FA"/>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val="0"/>
                <w:i w:val="0"/>
                <w:color w:val="000000"/>
                <w:sz w:val="20"/>
              </w:rPr>
              <w:t>3,323</w:t>
            </w:r>
          </w:p>
        </w:tc>
      </w:tr>
      <w:tr>
        <w:tc>
          <w:tcPr>
            <w:tcW w:type="dxa" w:w="4535"/>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left"/>
            </w:pPr>
            <w:r>
              <w:rPr>
                <w:rFonts w:ascii="Times New Roman" w:hAnsi="Times New Roman"/>
                <w:b w:val="0"/>
                <w:i w:val="0"/>
                <w:color w:val="000000"/>
                <w:sz w:val="20"/>
              </w:rPr>
              <w:t>Setelah target dikoreksi menjadi 0,875</w:t>
            </w:r>
          </w:p>
        </w:tc>
        <w:tc>
          <w:tcPr>
            <w:tcW w:type="dxa" w:w="226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val="0"/>
                <w:i w:val="0"/>
                <w:color w:val="000000"/>
                <w:sz w:val="20"/>
              </w:rPr>
              <w:t>1,644</w:t>
            </w:r>
          </w:p>
        </w:tc>
        <w:tc>
          <w:tcPr>
            <w:tcW w:type="dxa" w:w="226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val="0"/>
                <w:i w:val="0"/>
                <w:color w:val="000000"/>
                <w:sz w:val="20"/>
              </w:rPr>
              <w:t>2,955</w:t>
            </w:r>
          </w:p>
        </w:tc>
      </w:tr>
      <w:tr>
        <w:tc>
          <w:tcPr>
            <w:tcW w:type="dxa" w:w="4535"/>
            <w:shd w:fill="F2F6FA"/>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left"/>
            </w:pPr>
            <w:r>
              <w:rPr>
                <w:rFonts w:ascii="Times New Roman" w:hAnsi="Times New Roman"/>
                <w:b w:val="0"/>
                <w:i w:val="0"/>
                <w:color w:val="000000"/>
                <w:sz w:val="20"/>
              </w:rPr>
              <w:t>Pilihan greedy sesudah koreksi</w:t>
            </w:r>
          </w:p>
        </w:tc>
        <w:tc>
          <w:tcPr>
            <w:tcW w:type="dxa" w:w="2268"/>
            <w:shd w:fill="F2F6FA"/>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val="0"/>
                <w:i w:val="0"/>
                <w:color w:val="000000"/>
                <w:sz w:val="20"/>
              </w:rPr>
              <w:t>B</w:t>
            </w:r>
          </w:p>
        </w:tc>
        <w:tc>
          <w:tcPr>
            <w:tcW w:type="dxa" w:w="2268"/>
            <w:shd w:fill="F2F6FA"/>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after="0"/>
              <w:jc w:val="center"/>
            </w:pPr>
            <w:r>
              <w:rPr>
                <w:rFonts w:ascii="Times New Roman" w:hAnsi="Times New Roman"/>
                <w:b w:val="0"/>
                <w:i w:val="0"/>
                <w:color w:val="000000"/>
                <w:sz w:val="20"/>
              </w:rPr>
              <w:t>A</w:t>
            </w:r>
          </w:p>
        </w:tc>
      </w:tr>
    </w:tbl>
    <w:p>
      <w:pPr>
        <w:spacing w:after="0"/>
      </w:pPr>
    </w:p>
    <w:p>
      <w:pPr>
        <w:spacing w:line="360" w:lineRule="auto" w:after="120"/>
        <w:ind w:firstLine="567"/>
        <w:jc w:val="both"/>
      </w:pPr>
      <w:r>
        <w:rPr>
          <w:rFonts w:ascii="Times New Roman" w:hAnsi="Times New Roman"/>
          <w:b w:val="0"/>
          <w:i w:val="0"/>
          <w:color w:val="000000"/>
          <w:sz w:val="24"/>
        </w:rPr>
        <w:t>Perbandingan tersebut menunjukkan bahwa kedua learning rate tetap memasukkan koreksi dari pengalaman baru. Perbedaannya terletak pada besarnya perubahan Q-value. Dengan α = 0,80, satu koreksi besar membuat action A berpindah dari peringkat pertama ke peringkat ketiga. Dengan α = 0,15, action A tetap dikoreksi, tetapi perubahan nilainya lebih bertahap sehingga urutan prioritas action tidak langsung berubah secara drastis.</w:t>
      </w:r>
    </w:p>
    <w:p>
      <w:pPr>
        <w:spacing w:line="360" w:lineRule="auto" w:after="120"/>
        <w:ind w:firstLine="567"/>
        <w:jc w:val="both"/>
      </w:pPr>
      <w:r>
        <w:rPr>
          <w:rFonts w:ascii="Times New Roman" w:hAnsi="Times New Roman"/>
          <w:b w:val="0"/>
          <w:i w:val="0"/>
          <w:color w:val="000000"/>
          <w:sz w:val="24"/>
        </w:rPr>
        <w:t>Pada environment rute lari, reward langsung dari edge, seperti reward comfort, dapat tetap. Namun, target Q-Learning juga dipengaruhi oleh nilai action terbaik pada state berikutnya. Nilai tersebut masih terus dipelajari pada tahap awal training dan dapat dikoreksi setelah agen menemukan rute lanjutan yang gagal atau berhasil membentuk loop. Oleh karena itu, nilai α = 0,15 digunakan sebagai konfigurasi pembaruan bertahap agar satu pengalaman eksplorasi tidak langsung mendominasi preferensi agen terhadap ruas jalan tertentu.</w:t>
      </w:r>
    </w:p>
    <w:p>
      <w:pPr>
        <w:spacing w:line="360" w:lineRule="auto" w:after="120"/>
        <w:ind w:firstLine="567"/>
        <w:jc w:val="both"/>
      </w:pPr>
      <w:r>
        <w:rPr>
          <w:rFonts w:ascii="Times New Roman" w:hAnsi="Times New Roman"/>
          <w:b w:val="0"/>
          <w:i w:val="0"/>
          <w:color w:val="000000"/>
          <w:sz w:val="24"/>
        </w:rPr>
        <w:t>Q-value rendah tidak menghapus edge atau node dari graf. Edge dengan nilai lebih rendah hanya cenderung tidak dipilih ketika agen menggunakan kebijakan greedy. Selama training, epsilon-greedy tetap memberikan peluang bagi agen untuk memilih action tersebut secara acak. Jika action tersebut kemudian menghasilkan pengalaman yang lebih baik, Q-value-nya dapat diperbarui kembali.</w:t>
      </w:r>
    </w:p>
    <w:p>
      <w:pPr>
        <w:spacing w:line="360" w:lineRule="auto" w:after="120"/>
        <w:ind w:firstLine="567"/>
        <w:jc w:val="both"/>
      </w:pPr>
      <w:r>
        <w:rPr>
          <w:rFonts w:ascii="Times New Roman" w:hAnsi="Times New Roman"/>
          <w:b w:val="0"/>
          <w:i w:val="0"/>
          <w:color w:val="000000"/>
          <w:sz w:val="24"/>
        </w:rPr>
        <w:t>Nilai α = 0,15 merupakan parameter operasional penelitian, bukan nilai standar universal dan bukan bukti bahwa nilai tersebut paling optimal untuk semua graf jalan. Nilai tersebut digunakan untuk menyeimbangkan kebutuhan pembaruan bertahap dengan kebutuhan agen untuk tetap mempelajari informasi baru.</w:t>
      </w:r>
    </w:p>
    <w:p>
      <w:pPr>
        <w:pStyle w:val="Heading2"/>
        <w:keepNext/>
        <w:spacing w:before="160" w:after="120"/>
      </w:pPr>
      <w:r>
        <w:rPr>
          <w:rFonts w:ascii="Times New Roman" w:hAnsi="Times New Roman"/>
          <w:b/>
          <w:i w:val="0"/>
          <w:color w:val="000000"/>
          <w:sz w:val="24"/>
        </w:rPr>
        <w:t>Skenario Reward Langsung pada Action A</w:t>
      </w:r>
    </w:p>
    <w:p>
      <w:pPr>
        <w:spacing w:line="360" w:lineRule="auto" w:after="120"/>
        <w:ind w:firstLine="567"/>
        <w:jc w:val="both"/>
      </w:pPr>
      <w:r>
        <w:rPr>
          <w:rFonts w:ascii="Times New Roman" w:hAnsi="Times New Roman"/>
          <w:b w:val="0"/>
          <w:i w:val="0"/>
          <w:color w:val="000000"/>
          <w:sz w:val="24"/>
        </w:rPr>
        <w:t>Koreksi tajam tidak selalu harus berasal dari perubahan Q-value pada state berikutnya. Pada environment rute lari, reward langsung action A juga dapat berbeda sesuai kondisi perjalanan ketika edge tersebut dipilih. Skenario berikut mengisolasi pengaruh reward langsung agar peran learning rate terlihat lebih jelas.</w:t>
      </w:r>
    </w:p>
    <w:p>
      <w:pPr>
        <w:spacing w:line="360" w:lineRule="auto" w:after="120"/>
        <w:ind w:firstLine="567"/>
        <w:jc w:val="both"/>
      </w:pPr>
      <w:r>
        <w:rPr>
          <w:rFonts w:ascii="Times New Roman" w:hAnsi="Times New Roman"/>
          <w:b w:val="0"/>
          <w:i w:val="0"/>
          <w:color w:val="000000"/>
          <w:sz w:val="24"/>
        </w:rPr>
        <w:t>Misalkan agen masih berada pada fase awal perjalanan, yaitu sebelum menempuh 2.500 meter. Agen memilih edge A sepanjang 100 meter dengan comfort score 0,50. Reward comfort edge tersebut bernilai nol karena comfort score sama dengan nilai netral 0,50. Akan tetapi, edge A membuat agen bergerak 50 meter lebih dekat ke titik awal. Pada fase awal, arah tersebut tidak diinginkan sehingga agen menerima penalti arah sebesar −0,20.</w:t>
      </w:r>
    </w:p>
    <w:p>
      <w:pPr>
        <w:spacing w:before="80" w:after="80"/>
        <w:jc w:val="center"/>
      </w:pPr>
      <m:oMathPara>
        <m:oMath>
          <m:sSub>
            <m:e>
              <m:r>
                <m:rPr/>
                <m:t>r</m:t>
              </m:r>
            </m:e>
            <m:sub>
              <m:r>
                <m:rPr/>
                <m:t>comfort</m:t>
              </m:r>
            </m:sub>
          </m:sSub>
          <m:r>
            <m:rPr/>
            <m:t> = (0,50 − 0,50) × 100 / 100 = 0</m:t>
          </m:r>
        </m:oMath>
      </m:oMathPara>
    </w:p>
    <w:p>
      <w:pPr>
        <w:spacing w:before="80" w:after="80"/>
        <w:jc w:val="center"/>
      </w:pPr>
      <m:oMathPara>
        <m:oMath>
          <m:sSub>
            <m:e>
              <m:r>
                <m:rPr/>
                <m:t>r</m:t>
              </m:r>
            </m:e>
            <m:sub>
              <m:r>
                <m:rPr/>
                <m:t>awal menuju start</m:t>
              </m:r>
            </m:sub>
          </m:sSub>
          <m:r>
            <m:rPr/>
            <m:t> = −0,40 × 50 / 100 = −0,20</m:t>
          </m:r>
        </m:oMath>
      </m:oMathPara>
    </w:p>
    <w:p>
      <w:pPr>
        <w:spacing w:line="360" w:lineRule="auto" w:after="120"/>
        <w:ind w:firstLine="567"/>
        <w:jc w:val="both"/>
      </w:pPr>
      <w:r>
        <w:rPr>
          <w:rFonts w:ascii="Times New Roman" w:hAnsi="Times New Roman"/>
          <w:b w:val="0"/>
          <w:i w:val="0"/>
          <w:color w:val="000000"/>
          <w:sz w:val="24"/>
        </w:rPr>
        <w:t>Dengan demikian, reward langsung action A adalah −0,20. Untuk menyederhanakan ilustrasi, diasumsikan nilai action terbaik pada state berikutnya masih 0 sehingga target action A sama dengan reward langsung tersebut, yaitu −0,20. Kondisi ini dapat terjadi pada tahap awal ketika action pada state berikutnya belum memiliki Q-value positif.</w:t>
      </w:r>
    </w:p>
    <w:p>
      <w:pPr>
        <w:spacing w:before="80" w:after="80"/>
        <w:jc w:val="center"/>
      </w:pPr>
      <m:oMathPara>
        <m:oMath>
          <m:sSub>
            <m:e>
              <m:r>
                <m:rPr/>
                <m:t>target</m:t>
              </m:r>
            </m:e>
            <m:sub>
              <m:r>
                <m:rPr/>
                <m:t>A</m:t>
              </m:r>
            </m:sub>
          </m:sSub>
          <m:r>
            <m:rPr/>
            <m:t> = −0,20 + (0,95 × 0) = −0,20</m:t>
          </m:r>
        </m:oMath>
      </m:oMathPara>
    </w:p>
    <w:p>
      <w:pPr>
        <w:spacing w:line="360" w:lineRule="auto" w:after="120"/>
        <w:ind w:firstLine="567"/>
        <w:jc w:val="both"/>
      </w:pPr>
      <w:r>
        <w:rPr>
          <w:rFonts w:ascii="Times New Roman" w:hAnsi="Times New Roman"/>
          <w:b w:val="0"/>
          <w:i w:val="0"/>
          <w:color w:val="000000"/>
          <w:sz w:val="24"/>
        </w:rPr>
        <w:t>Jika Q-value awal action A adalah 3,00, action B bernilai 2,50, dan action C bernilai 2,00, maka pembaruan dengan learning rate tinggi sebesar 0,80 adalah sebagai berikut.</w:t>
      </w:r>
    </w:p>
    <w:p>
      <w:pPr>
        <w:spacing w:before="80" w:after="80"/>
        <w:jc w:val="center"/>
      </w:pPr>
      <m:oMathPara>
        <m:oMath>
          <m:sSub>
            <m:e>
              <m:r>
                <m:rPr/>
                <m:t>Q</m:t>
              </m:r>
            </m:e>
            <m:sub>
              <m:r>
                <m:rPr/>
                <m:t>baru</m:t>
              </m:r>
            </m:sub>
          </m:sSub>
          <m:r>
            <m:rPr/>
            <m:t>(s,A) = 3,00 + 0,80(−0,20 − 3,00) = 0,44</m:t>
          </m:r>
        </m:oMath>
      </m:oMathPara>
    </w:p>
    <w:p>
      <w:pPr>
        <w:spacing w:line="360" w:lineRule="auto" w:after="120"/>
        <w:ind w:firstLine="567"/>
        <w:jc w:val="both"/>
      </w:pPr>
      <w:r>
        <w:rPr>
          <w:rFonts w:ascii="Times New Roman" w:hAnsi="Times New Roman"/>
          <w:b w:val="0"/>
          <w:i w:val="0"/>
          <w:color w:val="000000"/>
          <w:sz w:val="24"/>
        </w:rPr>
        <w:t>Setelah pembaruan tersebut, action A bernilai 0,44 dan tidak lagi dipilih secara greedy karena action B bernilai 2,50. Pada kondisi yang sama, pembaruan dengan α = 0,15 menghasilkan nilai berikut.</w:t>
      </w:r>
    </w:p>
    <w:p>
      <w:pPr>
        <w:spacing w:before="80" w:after="80"/>
        <w:jc w:val="center"/>
      </w:pPr>
      <m:oMathPara>
        <m:oMath>
          <m:sSub>
            <m:e>
              <m:r>
                <m:rPr/>
                <m:t>Q</m:t>
              </m:r>
            </m:e>
            <m:sub>
              <m:r>
                <m:rPr/>
                <m:t>baru</m:t>
              </m:r>
            </m:sub>
          </m:sSub>
          <m:r>
            <m:rPr/>
            <m:t>(s,A) = 3,00 + 0,15(−0,20 − 3,00) = 2,52</m:t>
          </m:r>
        </m:oMath>
      </m:oMathPara>
    </w:p>
    <w:p>
      <w:pPr>
        <w:spacing w:line="360" w:lineRule="auto" w:after="120"/>
        <w:ind w:firstLine="567"/>
        <w:jc w:val="both"/>
      </w:pPr>
      <w:r>
        <w:rPr>
          <w:rFonts w:ascii="Times New Roman" w:hAnsi="Times New Roman"/>
          <w:b w:val="0"/>
          <w:i w:val="0"/>
          <w:color w:val="000000"/>
          <w:sz w:val="24"/>
        </w:rPr>
        <w:t>Dengan α = 0,15, action A tetap sedikit lebih tinggi daripada action B yang bernilai 2,50. Skenario ini menunjukkan bahwa penalti arah yang relatif kecil dapat mengubah urutan action secara tajam apabila learning rate terlalu tinggi. Pada implementasi, mekanisme ini disebut penalti bergerak mendekati titik awal pada fase awal perjalanan; istilah yang lebih tepat daripada penalti progress.</w:t>
      </w:r>
    </w:p>
    <w:p>
      <w:pPr>
        <w:pStyle w:val="Heading2"/>
        <w:keepNext/>
        <w:spacing w:before="160" w:after="120"/>
      </w:pPr>
      <w:r>
        <w:rPr>
          <w:rFonts w:ascii="Times New Roman" w:hAnsi="Times New Roman"/>
          <w:b/>
          <w:i w:val="0"/>
          <w:color w:val="000000"/>
          <w:sz w:val="24"/>
        </w:rPr>
        <w:t>Skenario Penalti Terminal Over Distance</w:t>
      </w:r>
    </w:p>
    <w:p>
      <w:pPr>
        <w:spacing w:line="360" w:lineRule="auto" w:after="120"/>
        <w:ind w:firstLine="567"/>
        <w:jc w:val="both"/>
      </w:pPr>
      <w:r>
        <w:rPr>
          <w:rFonts w:ascii="Times New Roman" w:hAnsi="Times New Roman"/>
          <w:b w:val="0"/>
          <w:i w:val="0"/>
          <w:color w:val="000000"/>
          <w:sz w:val="24"/>
        </w:rPr>
        <w:t>Kondisi berbeda terjadi apabila action A sendiri langsung menyebabkan total jarak melebihi 5.500 meter. Action tersebut menerima penalti terminal over_distance sebesar −50 dan episode berakhir. Dalam kondisi terminal, nilai masa depan tidak digunakan sehingga target pembaruan disederhanakan menjadi −50.</w:t>
      </w:r>
    </w:p>
    <w:p>
      <w:pPr>
        <w:spacing w:before="80" w:after="80"/>
        <w:jc w:val="center"/>
      </w:pPr>
      <m:oMathPara>
        <m:oMath>
          <m:sSub>
            <m:e>
              <m:r>
                <m:rPr/>
                <m:t>target</m:t>
              </m:r>
            </m:e>
            <m:sub>
              <m:r>
                <m:rPr/>
                <m:t>A</m:t>
              </m:r>
            </m:sub>
          </m:sSub>
          <m:r>
            <m:rPr/>
            <m:t> = −50</m:t>
          </m:r>
        </m:oMath>
      </m:oMathPara>
    </w:p>
    <w:p>
      <w:pPr>
        <w:spacing w:line="360" w:lineRule="auto" w:after="120"/>
        <w:ind w:firstLine="567"/>
        <w:jc w:val="both"/>
      </w:pPr>
      <w:r>
        <w:rPr>
          <w:rFonts w:ascii="Times New Roman" w:hAnsi="Times New Roman"/>
          <w:b w:val="0"/>
          <w:i w:val="0"/>
          <w:color w:val="000000"/>
          <w:sz w:val="24"/>
        </w:rPr>
        <w:t>Apabila Q-value awal action A adalah 3,00, pembaruan dengan α = 0,80 menghasilkan nilai −39,40, sedangkan α = 0,15 menghasilkan nilai −4,95.</w:t>
      </w:r>
    </w:p>
    <w:p>
      <w:pPr>
        <w:spacing w:before="80" w:after="80"/>
        <w:jc w:val="center"/>
      </w:pPr>
      <m:oMathPara>
        <m:oMath>
          <m:sSub>
            <m:e>
              <m:r>
                <m:rPr/>
                <m:t>Q</m:t>
              </m:r>
            </m:e>
            <m:sub>
              <m:r>
                <m:rPr/>
                <m:t>baru α=0,80</m:t>
              </m:r>
            </m:sub>
          </m:sSub>
          <m:r>
            <m:rPr/>
            <m:t>(s,A) = 3,00 + 0,80(−50 − 3,00) = −39,40</m:t>
          </m:r>
        </m:oMath>
      </m:oMathPara>
    </w:p>
    <w:p>
      <w:pPr>
        <w:spacing w:before="80" w:after="80"/>
        <w:jc w:val="center"/>
      </w:pPr>
      <m:oMathPara>
        <m:oMath>
          <m:sSub>
            <m:e>
              <m:r>
                <m:rPr/>
                <m:t>Q</m:t>
              </m:r>
            </m:e>
            <m:sub>
              <m:r>
                <m:rPr/>
                <m:t>baru α=0,15</m:t>
              </m:r>
            </m:sub>
          </m:sSub>
          <m:r>
            <m:rPr/>
            <m:t>(s,A) = 3,00 + 0,15(−50 − 3,00) = −4,95</m:t>
          </m:r>
        </m:oMath>
      </m:oMathPara>
    </w:p>
    <w:p>
      <w:pPr>
        <w:spacing w:line="360" w:lineRule="auto" w:after="120"/>
        <w:ind w:firstLine="567"/>
        <w:jc w:val="both"/>
      </w:pPr>
      <w:r>
        <w:rPr>
          <w:rFonts w:ascii="Times New Roman" w:hAnsi="Times New Roman"/>
          <w:b w:val="0"/>
          <w:i w:val="0"/>
          <w:color w:val="000000"/>
          <w:sz w:val="24"/>
        </w:rPr>
        <w:t>Kedua nilai tersebut tetap jauh lebih rendah daripada action alternatif yang bernilai positif. Hal tersebut wajar dan diinginkan, karena action yang langsung menyebabkan over_distance memang perlu dihindari agen. Learning rate 0,15 tidak dimaksudkan untuk mempertahankan action yang jelas gagal sebagai pilihan greedy. Perannya adalah membuat agen tidak terlalu reaktif terhadap perubahan reward atau target yang belum cukup kuat untuk menyimpulkan bahwa suatu action selalu buruk.</w:t>
      </w:r>
    </w:p>
    <w:p>
      <w:pPr>
        <w:pStyle w:val="Heading2"/>
        <w:keepNext/>
        <w:spacing w:before="160" w:after="120"/>
      </w:pPr>
      <w:r>
        <w:rPr>
          <w:rFonts w:ascii="Times New Roman" w:hAnsi="Times New Roman"/>
          <w:b/>
          <w:i w:val="0"/>
          <w:color w:val="000000"/>
          <w:sz w:val="24"/>
        </w:rPr>
        <w:t>Kesimpulan Catatan Pribadi</w:t>
      </w:r>
    </w:p>
    <w:p>
      <w:pPr>
        <w:spacing w:line="360" w:lineRule="auto" w:after="120"/>
        <w:ind w:firstLine="567"/>
        <w:jc w:val="both"/>
      </w:pPr>
      <w:r>
        <w:rPr>
          <w:rFonts w:ascii="Times New Roman" w:hAnsi="Times New Roman"/>
          <w:b w:val="0"/>
          <w:i w:val="0"/>
          <w:color w:val="000000"/>
          <w:sz w:val="24"/>
        </w:rPr>
        <w:t>Learning rate tinggi tidak selalu salah. Nilai tinggi berguna apabila environment atau aturan reward benar-benar berubah secara permanen karena agen dapat lebih cepat menyesuaikan Q-value. Namun, pada environment rute lari penelitian ini, graf dan aturan dasar reward dibuat tetap selama training. Yang dapat berubah antar-pengalaman adalah reward total dan target pembaruan yang diterima agen sesuai kondisi perjalanan pada saat action dipilih.</w:t>
      </w:r>
    </w:p>
    <w:p>
      <w:pPr>
        <w:spacing w:line="360" w:lineRule="auto" w:after="120"/>
        <w:ind w:firstLine="567"/>
        <w:jc w:val="both"/>
      </w:pPr>
      <w:r>
        <w:rPr>
          <w:rFonts w:ascii="Times New Roman" w:hAnsi="Times New Roman"/>
          <w:b w:val="0"/>
          <w:i w:val="0"/>
          <w:color w:val="000000"/>
          <w:sz w:val="24"/>
        </w:rPr>
        <w:t>Sebagai contoh, reward comfort suatu edge bersifat tetap karena berasal dari comfort score dan panjang edge. Akan tetapi, reward arah perjalanan bergantung pada fase perjalanan dan perubahan jarak agen terhadap start. Penalti revisit bergantung pada apakah node tujuan telah dikunjungi. Reward terminal juga bergantung pada total jarak, keberhasilan kembali ke start, tidak adanya action legal, atau batas langkah. Selain itu, target Q-Learning dipengaruhi oleh Q-value terbaik pada state berikutnya yang masih terus dipelajari selama training.</w:t>
      </w:r>
    </w:p>
    <w:p>
      <w:pPr>
        <w:spacing w:line="360" w:lineRule="auto" w:after="120"/>
        <w:ind w:firstLine="567"/>
        <w:jc w:val="both"/>
      </w:pPr>
      <w:r>
        <w:rPr>
          <w:rFonts w:ascii="Times New Roman" w:hAnsi="Times New Roman"/>
          <w:b w:val="0"/>
          <w:i w:val="0"/>
          <w:color w:val="000000"/>
          <w:sz w:val="24"/>
        </w:rPr>
        <w:t>Oleh karena itu, learning rate tinggi berisiko membuat Q-table terlalu reaktif terhadap satu pengalaman yang memberikan reward atau target berbeda. Action yang sebelumnya memiliki Q-value tertinggi dapat turun secara tajam dan tidak lagi dipilih secara greedy, walaupun satu pengalaman tersebut belum cukup untuk menggambarkan kualitas action secara menyeluruh. Pada konfigurasi penelitian ini, α = 0,15 digunakan untuk meredam perubahan tersebut melalui pembaruan bertahap. Kesimpulan ini adalah alasan desain implementasi, bukan klaim bahwa α = 0,15 terbukti paling optimal secara universal.</w:t>
      </w:r>
    </w:p>
    <w:p>
      <w:pPr>
        <w:pStyle w:val="Heading1"/>
        <w:keepNext/>
        <w:spacing w:before="240" w:after="120"/>
      </w:pPr>
      <w:r>
        <w:rPr>
          <w:rFonts w:ascii="Times New Roman" w:hAnsi="Times New Roman"/>
          <w:b/>
          <w:i w:val="0"/>
          <w:color w:val="000000"/>
          <w:sz w:val="24"/>
        </w:rPr>
        <w:t>Referensi</w:t>
      </w:r>
    </w:p>
    <w:p>
      <w:pPr>
        <w:spacing w:line="360" w:lineRule="auto" w:after="0"/>
        <w:ind w:left="567" w:hanging="567"/>
      </w:pPr>
      <w:r>
        <w:rPr>
          <w:rFonts w:ascii="Times New Roman" w:hAnsi="Times New Roman"/>
          <w:b w:val="0"/>
          <w:i w:val="0"/>
          <w:color w:val="000000"/>
          <w:sz w:val="24"/>
        </w:rPr>
        <w:t>Watkins, C. J. C. H., &amp; Dayan, P. (1992). Q-learning. Machine Learning, 8(3-4), 279-292. https://doi.org/10.1007/BF00992698</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