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28A2" w14:textId="77777777" w:rsidR="007C2D46" w:rsidRPr="007C2D46" w:rsidRDefault="007C2D46" w:rsidP="007C2D46">
      <w:pPr>
        <w:rPr>
          <w:b/>
          <w:bCs/>
        </w:rPr>
      </w:pPr>
      <w:r w:rsidRPr="007C2D46">
        <w:rPr>
          <w:b/>
          <w:bCs/>
        </w:rPr>
        <w:t>IoT FENSTER Applications – Structure and Operation</w:t>
      </w:r>
    </w:p>
    <w:p w14:paraId="341989AC" w14:textId="77777777" w:rsidR="007C2D46" w:rsidRPr="007C2D46" w:rsidRDefault="007C2D46" w:rsidP="007C2D46">
      <w:r w:rsidRPr="007C2D46">
        <w:t>The applications developed under the IoT FENSTER ecosystem include:</w:t>
      </w:r>
    </w:p>
    <w:p w14:paraId="52C35583" w14:textId="77777777" w:rsidR="007C2D46" w:rsidRPr="007C2D46" w:rsidRDefault="007C2D46" w:rsidP="007C2D46">
      <w:pPr>
        <w:numPr>
          <w:ilvl w:val="0"/>
          <w:numId w:val="1"/>
        </w:numPr>
      </w:pPr>
      <w:r w:rsidRPr="007C2D46">
        <w:t xml:space="preserve">MySmartWindow </w:t>
      </w:r>
    </w:p>
    <w:p w14:paraId="2AB46E1D" w14:textId="77777777" w:rsidR="007C2D46" w:rsidRPr="007C2D46" w:rsidRDefault="007C2D46" w:rsidP="007C2D46">
      <w:pPr>
        <w:numPr>
          <w:ilvl w:val="0"/>
          <w:numId w:val="1"/>
        </w:numPr>
      </w:pPr>
      <w:r w:rsidRPr="007C2D46">
        <w:t xml:space="preserve">Icon Smart Home </w:t>
      </w:r>
    </w:p>
    <w:p w14:paraId="66F11B1C" w14:textId="77777777" w:rsidR="007C2D46" w:rsidRPr="007C2D46" w:rsidRDefault="007C2D46" w:rsidP="007C2D46">
      <w:pPr>
        <w:numPr>
          <w:ilvl w:val="0"/>
          <w:numId w:val="1"/>
        </w:numPr>
      </w:pPr>
      <w:r w:rsidRPr="007C2D46">
        <w:t xml:space="preserve">GreenteQ Wave </w:t>
      </w:r>
    </w:p>
    <w:p w14:paraId="4AA9F370" w14:textId="77777777" w:rsidR="007C2D46" w:rsidRPr="007C2D46" w:rsidRDefault="007C2D46" w:rsidP="007C2D46">
      <w:pPr>
        <w:numPr>
          <w:ilvl w:val="0"/>
          <w:numId w:val="1"/>
        </w:numPr>
      </w:pPr>
      <w:r w:rsidRPr="007C2D46">
        <w:t xml:space="preserve">Konect </w:t>
      </w:r>
    </w:p>
    <w:p w14:paraId="74ECE999" w14:textId="77777777" w:rsidR="007C2D46" w:rsidRPr="007C2D46" w:rsidRDefault="007C2D46" w:rsidP="007C2D46">
      <w:pPr>
        <w:rPr>
          <w:b/>
          <w:bCs/>
        </w:rPr>
      </w:pPr>
      <w:r w:rsidRPr="007C2D46">
        <w:rPr>
          <w:b/>
          <w:bCs/>
        </w:rPr>
        <w:t>1. Application Architecture</w:t>
      </w:r>
    </w:p>
    <w:p w14:paraId="3FCA9196" w14:textId="77777777" w:rsidR="007C2D46" w:rsidRPr="007C2D46" w:rsidRDefault="007C2D46" w:rsidP="007C2D46">
      <w:r w:rsidRPr="007C2D46">
        <w:t xml:space="preserve">All the applications mentioned share a </w:t>
      </w:r>
      <w:r w:rsidRPr="007C2D46">
        <w:rPr>
          <w:b/>
          <w:bCs/>
        </w:rPr>
        <w:t>common development base (shared core)</w:t>
      </w:r>
      <w:r w:rsidRPr="007C2D46">
        <w:t>. They are functionally identical applications that have only been customized at a visual level.</w:t>
      </w:r>
    </w:p>
    <w:p w14:paraId="593FFCD6" w14:textId="77777777" w:rsidR="007C2D46" w:rsidRPr="007C2D46" w:rsidRDefault="007C2D46" w:rsidP="007C2D46">
      <w:r w:rsidRPr="007C2D46">
        <w:t>The differences between them are strictly limited to:</w:t>
      </w:r>
    </w:p>
    <w:p w14:paraId="06D37350" w14:textId="77777777" w:rsidR="007C2D46" w:rsidRPr="007C2D46" w:rsidRDefault="007C2D46" w:rsidP="007C2D46">
      <w:pPr>
        <w:numPr>
          <w:ilvl w:val="0"/>
          <w:numId w:val="2"/>
        </w:numPr>
      </w:pPr>
      <w:r w:rsidRPr="007C2D46">
        <w:t xml:space="preserve">Graphic elements (images) </w:t>
      </w:r>
    </w:p>
    <w:p w14:paraId="78FB882B" w14:textId="77777777" w:rsidR="007C2D46" w:rsidRPr="007C2D46" w:rsidRDefault="007C2D46" w:rsidP="007C2D46">
      <w:pPr>
        <w:numPr>
          <w:ilvl w:val="0"/>
          <w:numId w:val="2"/>
        </w:numPr>
      </w:pPr>
      <w:r w:rsidRPr="007C2D46">
        <w:t xml:space="preserve">Visual identity (logos) </w:t>
      </w:r>
    </w:p>
    <w:p w14:paraId="64A3DE18" w14:textId="77777777" w:rsidR="007C2D46" w:rsidRPr="007C2D46" w:rsidRDefault="007C2D46" w:rsidP="007C2D46">
      <w:pPr>
        <w:numPr>
          <w:ilvl w:val="0"/>
          <w:numId w:val="2"/>
        </w:numPr>
      </w:pPr>
      <w:r w:rsidRPr="007C2D46">
        <w:t xml:space="preserve">Commercial naming </w:t>
      </w:r>
    </w:p>
    <w:p w14:paraId="7D8C1DF3" w14:textId="77777777" w:rsidR="007C2D46" w:rsidRPr="007C2D46" w:rsidRDefault="007C2D46" w:rsidP="007C2D46">
      <w:pPr>
        <w:rPr>
          <w:b/>
          <w:bCs/>
        </w:rPr>
      </w:pPr>
      <w:r w:rsidRPr="007C2D46">
        <w:rPr>
          <w:b/>
          <w:bCs/>
        </w:rPr>
        <w:t>2. Functionality</w:t>
      </w:r>
    </w:p>
    <w:p w14:paraId="0365EE50" w14:textId="77777777" w:rsidR="007C2D46" w:rsidRPr="007C2D46" w:rsidRDefault="007C2D46" w:rsidP="007C2D46">
      <w:r w:rsidRPr="007C2D46">
        <w:t>From a technical and operational perspective:</w:t>
      </w:r>
    </w:p>
    <w:p w14:paraId="7874306D" w14:textId="77777777" w:rsidR="007C2D46" w:rsidRPr="007C2D46" w:rsidRDefault="007C2D46" w:rsidP="007C2D46">
      <w:pPr>
        <w:numPr>
          <w:ilvl w:val="0"/>
          <w:numId w:val="3"/>
        </w:numPr>
      </w:pPr>
      <w:r w:rsidRPr="007C2D46">
        <w:t xml:space="preserve">All applications allow </w:t>
      </w:r>
      <w:r w:rsidRPr="007C2D46">
        <w:rPr>
          <w:b/>
          <w:bCs/>
        </w:rPr>
        <w:t>device pairing</w:t>
      </w:r>
      <w:r w:rsidRPr="007C2D46">
        <w:t xml:space="preserve"> using the same procedures. </w:t>
      </w:r>
    </w:p>
    <w:p w14:paraId="1C72BCBC" w14:textId="77777777" w:rsidR="007C2D46" w:rsidRPr="007C2D46" w:rsidRDefault="007C2D46" w:rsidP="007C2D46">
      <w:pPr>
        <w:numPr>
          <w:ilvl w:val="0"/>
          <w:numId w:val="3"/>
        </w:numPr>
      </w:pPr>
      <w:r w:rsidRPr="007C2D46">
        <w:t xml:space="preserve">The </w:t>
      </w:r>
      <w:r w:rsidRPr="007C2D46">
        <w:rPr>
          <w:b/>
          <w:bCs/>
        </w:rPr>
        <w:t>menu structure</w:t>
      </w:r>
      <w:r w:rsidRPr="007C2D46">
        <w:t xml:space="preserve"> is identical across all applications. </w:t>
      </w:r>
    </w:p>
    <w:p w14:paraId="78BF4AF1" w14:textId="77777777" w:rsidR="007C2D46" w:rsidRPr="007C2D46" w:rsidRDefault="007C2D46" w:rsidP="007C2D46">
      <w:pPr>
        <w:numPr>
          <w:ilvl w:val="0"/>
          <w:numId w:val="3"/>
        </w:numPr>
      </w:pPr>
      <w:r w:rsidRPr="007C2D46">
        <w:t xml:space="preserve">The </w:t>
      </w:r>
      <w:r w:rsidRPr="007C2D46">
        <w:rPr>
          <w:b/>
          <w:bCs/>
        </w:rPr>
        <w:t>available features</w:t>
      </w:r>
      <w:r w:rsidRPr="007C2D46">
        <w:t xml:space="preserve"> are exactly the same. </w:t>
      </w:r>
    </w:p>
    <w:p w14:paraId="5DAAE6CD" w14:textId="77777777" w:rsidR="007C2D46" w:rsidRPr="007C2D46" w:rsidRDefault="007C2D46" w:rsidP="007C2D46">
      <w:pPr>
        <w:numPr>
          <w:ilvl w:val="0"/>
          <w:numId w:val="3"/>
        </w:numPr>
      </w:pPr>
      <w:r w:rsidRPr="007C2D46">
        <w:t xml:space="preserve">The </w:t>
      </w:r>
      <w:r w:rsidRPr="007C2D46">
        <w:rPr>
          <w:b/>
          <w:bCs/>
        </w:rPr>
        <w:t>user experience (UX)</w:t>
      </w:r>
      <w:r w:rsidRPr="007C2D46">
        <w:t xml:space="preserve"> does not vary beyond visual appearance. </w:t>
      </w:r>
    </w:p>
    <w:p w14:paraId="00652C01" w14:textId="77777777" w:rsidR="007C2D46" w:rsidRPr="007C2D46" w:rsidRDefault="007C2D46" w:rsidP="007C2D46">
      <w:pPr>
        <w:rPr>
          <w:b/>
          <w:bCs/>
        </w:rPr>
      </w:pPr>
      <w:r w:rsidRPr="007C2D46">
        <w:rPr>
          <w:b/>
          <w:bCs/>
        </w:rPr>
        <w:t>3. Technical Support Implications</w:t>
      </w:r>
    </w:p>
    <w:p w14:paraId="4455DA8F" w14:textId="77777777" w:rsidR="007C2D46" w:rsidRPr="007C2D46" w:rsidRDefault="007C2D46" w:rsidP="007C2D46">
      <w:r w:rsidRPr="007C2D46">
        <w:t>Due to the unified functionality of the applications:</w:t>
      </w:r>
    </w:p>
    <w:p w14:paraId="2CAE82A2" w14:textId="77777777" w:rsidR="007C2D46" w:rsidRPr="007C2D46" w:rsidRDefault="007C2D46" w:rsidP="007C2D46">
      <w:pPr>
        <w:numPr>
          <w:ilvl w:val="0"/>
          <w:numId w:val="4"/>
        </w:numPr>
      </w:pPr>
      <w:r w:rsidRPr="007C2D46">
        <w:t xml:space="preserve">It is </w:t>
      </w:r>
      <w:r w:rsidRPr="007C2D46">
        <w:rPr>
          <w:b/>
          <w:bCs/>
        </w:rPr>
        <w:t>not necessary to differentiate between apps</w:t>
      </w:r>
      <w:r w:rsidRPr="007C2D46">
        <w:t xml:space="preserve"> when providing technical support. </w:t>
      </w:r>
    </w:p>
    <w:p w14:paraId="3DD64B2E" w14:textId="77777777" w:rsidR="007C2D46" w:rsidRPr="007C2D46" w:rsidRDefault="007C2D46" w:rsidP="007C2D46">
      <w:pPr>
        <w:numPr>
          <w:ilvl w:val="0"/>
          <w:numId w:val="4"/>
        </w:numPr>
      </w:pPr>
      <w:r w:rsidRPr="007C2D46">
        <w:t xml:space="preserve">Any procedure, guide, or solution is </w:t>
      </w:r>
      <w:r w:rsidRPr="007C2D46">
        <w:rPr>
          <w:b/>
          <w:bCs/>
        </w:rPr>
        <w:t>valid for all applications</w:t>
      </w:r>
      <w:r w:rsidRPr="007C2D46">
        <w:t xml:space="preserve">. </w:t>
      </w:r>
    </w:p>
    <w:p w14:paraId="610F04BE" w14:textId="77777777" w:rsidR="007C2D46" w:rsidRPr="007C2D46" w:rsidRDefault="007C2D46" w:rsidP="007C2D46">
      <w:pPr>
        <w:numPr>
          <w:ilvl w:val="0"/>
          <w:numId w:val="4"/>
        </w:numPr>
      </w:pPr>
      <w:r w:rsidRPr="007C2D46">
        <w:t xml:space="preserve">Instructions can be given in a generic way, without the need for app-specific adaptations. </w:t>
      </w:r>
    </w:p>
    <w:p w14:paraId="1835CF7B" w14:textId="77777777" w:rsidR="007C2D46" w:rsidRPr="007C2D46" w:rsidRDefault="007C2D46" w:rsidP="007C2D46">
      <w:pPr>
        <w:rPr>
          <w:b/>
          <w:bCs/>
        </w:rPr>
      </w:pPr>
      <w:r w:rsidRPr="007C2D46">
        <w:rPr>
          <w:b/>
          <w:bCs/>
        </w:rPr>
        <w:t>4. Conclusion</w:t>
      </w:r>
    </w:p>
    <w:p w14:paraId="63656F15" w14:textId="77777777" w:rsidR="007C2D46" w:rsidRPr="007C2D46" w:rsidRDefault="007C2D46" w:rsidP="007C2D46">
      <w:r w:rsidRPr="007C2D46">
        <w:t xml:space="preserve">IoT FENSTER applications should be considered as </w:t>
      </w:r>
      <w:r w:rsidRPr="007C2D46">
        <w:rPr>
          <w:b/>
          <w:bCs/>
        </w:rPr>
        <w:t>visual variants of a single platform</w:t>
      </w:r>
      <w:r w:rsidRPr="007C2D46">
        <w:t>, allowing simplification of technical documentation, as well as support, maintenance, and training processes.</w:t>
      </w:r>
    </w:p>
    <w:p w14:paraId="6E0D2BFB" w14:textId="77777777" w:rsidR="006316F3" w:rsidRDefault="006316F3"/>
    <w:sectPr w:rsidR="006316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706"/>
    <w:multiLevelType w:val="multilevel"/>
    <w:tmpl w:val="54D4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60791"/>
    <w:multiLevelType w:val="multilevel"/>
    <w:tmpl w:val="F4D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53295"/>
    <w:multiLevelType w:val="multilevel"/>
    <w:tmpl w:val="9B9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76376"/>
    <w:multiLevelType w:val="multilevel"/>
    <w:tmpl w:val="EC72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286511">
    <w:abstractNumId w:val="2"/>
  </w:num>
  <w:num w:numId="2" w16cid:durableId="75131566">
    <w:abstractNumId w:val="0"/>
  </w:num>
  <w:num w:numId="3" w16cid:durableId="1822454605">
    <w:abstractNumId w:val="3"/>
  </w:num>
  <w:num w:numId="4" w16cid:durableId="1822043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89"/>
    <w:rsid w:val="005D3489"/>
    <w:rsid w:val="006316F3"/>
    <w:rsid w:val="007C2D46"/>
    <w:rsid w:val="00A1317E"/>
    <w:rsid w:val="00B4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C09559-B4F9-4F97-9FA4-EEABB73F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2</cp:revision>
  <dcterms:created xsi:type="dcterms:W3CDTF">2026-04-06T07:10:00Z</dcterms:created>
  <dcterms:modified xsi:type="dcterms:W3CDTF">2026-04-06T07:10:00Z</dcterms:modified>
</cp:coreProperties>
</file>