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Calibri" w:hAnsi="Calibri" w:eastAsia="Microsoft JhengHei"/>
          <w:b/>
          <w:color w:val="1F4D78"/>
          <w:sz w:val="28"/>
        </w:rPr>
        <w:t>亞洲國家飲食文化特色、經典菜餚與調味品 12 小時教學計劃</w:t>
      </w:r>
    </w:p>
    <w:p>
      <w:pPr>
        <w:spacing w:before="0" w:after="240" w:line="276" w:lineRule="auto"/>
      </w:pPr>
      <w:r>
        <w:rPr>
          <w:rFonts w:ascii="Calibri" w:hAnsi="Calibri" w:eastAsia="Microsoft JhengHei"/>
          <w:color w:val="555555"/>
          <w:sz w:val="24"/>
        </w:rPr>
        <w:t>對象：一般民眾｜總時數：12 小時｜形式：講授、影片導覽、小組討論、風味辨識</w:t>
      </w:r>
    </w:p>
    <w:p>
      <w:pPr>
        <w:pStyle w:val="Heading1"/>
      </w:pPr>
      <w:r>
        <w:rPr>
          <w:rFonts w:ascii="Calibri" w:hAnsi="Calibri" w:eastAsia="Microsoft JhengHei"/>
          <w:b/>
          <w:color w:val="2E74B5"/>
          <w:sz w:val="28"/>
        </w:rPr>
        <w:t>一、課程基本資料</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課程名稱</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亞洲國家飲食文化特色、經典菜餚與調味品</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課程時數</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12 小時</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授課對象</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一般民眾、社區學員、餐飲初學者、對亞洲飲食文化有興趣者</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課程形式</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講授、圖片與影片導覽、小組討論、風味辨識、菜餚案例分析</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建議人數</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15 至 30 人</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先備知識</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不需餐飲專業背景</w:t>
            </w:r>
          </w:p>
        </w:tc>
      </w:tr>
    </w:tbl>
    <w:p>
      <w:pPr>
        <w:spacing w:before="0" w:after="80" w:line="276" w:lineRule="auto"/>
      </w:pPr>
    </w:p>
    <w:p>
      <w:pPr>
        <w:pStyle w:val="Heading1"/>
      </w:pPr>
      <w:r>
        <w:rPr>
          <w:rFonts w:ascii="Calibri" w:hAnsi="Calibri" w:eastAsia="Microsoft JhengHei"/>
          <w:b/>
          <w:color w:val="2E74B5"/>
          <w:sz w:val="28"/>
        </w:rPr>
        <w:t>二、課程目標</w:t>
      </w:r>
    </w:p>
    <w:p>
      <w:pPr>
        <w:spacing w:before="0" w:after="120" w:line="300" w:lineRule="auto"/>
      </w:pPr>
      <w:r>
        <w:rPr>
          <w:rFonts w:ascii="Calibri" w:hAnsi="Calibri" w:eastAsia="Microsoft JhengHei"/>
          <w:b w:val="0"/>
          <w:sz w:val="24"/>
        </w:rPr>
        <w:t>完成本課程後，學員能夠：</w:t>
      </w:r>
    </w:p>
    <w:p>
      <w:pPr>
        <w:numPr>
          <w:ilvl w:val="0"/>
          <w:numId w:val="10"/>
        </w:numPr>
        <w:spacing w:before="0" w:after="80" w:line="300" w:lineRule="auto"/>
      </w:pPr>
      <w:r>
        <w:rPr>
          <w:rFonts w:ascii="Calibri" w:hAnsi="Calibri" w:eastAsia="Microsoft JhengHei"/>
          <w:b w:val="0"/>
          <w:sz w:val="24"/>
        </w:rPr>
        <w:t>認識亞洲主要區域的飲食文化差異。</w:t>
      </w:r>
    </w:p>
    <w:p>
      <w:pPr>
        <w:numPr>
          <w:ilvl w:val="0"/>
          <w:numId w:val="10"/>
        </w:numPr>
        <w:spacing w:before="0" w:after="80" w:line="300" w:lineRule="auto"/>
      </w:pPr>
      <w:r>
        <w:rPr>
          <w:rFonts w:ascii="Calibri" w:hAnsi="Calibri" w:eastAsia="Microsoft JhengHei"/>
          <w:b w:val="0"/>
          <w:sz w:val="24"/>
        </w:rPr>
        <w:t>說明至少 10 個亞洲國家的飲食特色、經典菜餚與常見調味品。</w:t>
      </w:r>
    </w:p>
    <w:p>
      <w:pPr>
        <w:numPr>
          <w:ilvl w:val="0"/>
          <w:numId w:val="10"/>
        </w:numPr>
        <w:spacing w:before="0" w:after="80" w:line="300" w:lineRule="auto"/>
      </w:pPr>
      <w:r>
        <w:rPr>
          <w:rFonts w:ascii="Calibri" w:hAnsi="Calibri" w:eastAsia="Microsoft JhengHei"/>
          <w:b w:val="0"/>
          <w:sz w:val="24"/>
        </w:rPr>
        <w:t>分辨東亞、東南亞、南亞與西亞飲食風味的基本差異。</w:t>
      </w:r>
    </w:p>
    <w:p>
      <w:pPr>
        <w:numPr>
          <w:ilvl w:val="0"/>
          <w:numId w:val="10"/>
        </w:numPr>
        <w:spacing w:before="0" w:after="80" w:line="300" w:lineRule="auto"/>
      </w:pPr>
      <w:r>
        <w:rPr>
          <w:rFonts w:ascii="Calibri" w:hAnsi="Calibri" w:eastAsia="Microsoft JhengHei"/>
          <w:b w:val="0"/>
          <w:sz w:val="24"/>
        </w:rPr>
        <w:t>理解調味品、香料、宗教、氣候與歷史交流對飲食文化的影響。</w:t>
      </w:r>
    </w:p>
    <w:p>
      <w:pPr>
        <w:numPr>
          <w:ilvl w:val="0"/>
          <w:numId w:val="10"/>
        </w:numPr>
        <w:spacing w:before="0" w:after="80" w:line="300" w:lineRule="auto"/>
      </w:pPr>
      <w:r>
        <w:rPr>
          <w:rFonts w:ascii="Calibri" w:hAnsi="Calibri" w:eastAsia="Microsoft JhengHei"/>
          <w:b w:val="0"/>
          <w:sz w:val="24"/>
        </w:rPr>
        <w:t>能以簡短口頭報告介紹一個亞洲國家的代表飲食文化。</w:t>
      </w:r>
    </w:p>
    <w:p>
      <w:pPr>
        <w:pStyle w:val="Heading1"/>
      </w:pPr>
      <w:r>
        <w:rPr>
          <w:rFonts w:ascii="Calibri" w:hAnsi="Calibri" w:eastAsia="Microsoft JhengHei"/>
          <w:b/>
          <w:color w:val="2E74B5"/>
          <w:sz w:val="28"/>
        </w:rPr>
        <w:t>三、課程大綱與時數配置</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872"/>
        <w:gridCol w:w="1872"/>
        <w:gridCol w:w="1872"/>
        <w:gridCol w:w="1872"/>
        <w:gridCol w:w="1872"/>
      </w:tblGrid>
      <w:tr>
        <w:tc>
          <w:tcPr>
            <w:tcW w:type="dxa" w:w="893"/>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單元</w:t>
            </w:r>
          </w:p>
        </w:tc>
        <w:tc>
          <w:tcPr>
            <w:tcW w:type="dxa" w:w="1123"/>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時數</w:t>
            </w:r>
          </w:p>
        </w:tc>
        <w:tc>
          <w:tcPr>
            <w:tcW w:type="dxa" w:w="223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主題</w:t>
            </w:r>
          </w:p>
        </w:tc>
        <w:tc>
          <w:tcPr>
            <w:tcW w:type="dxa" w:w="3816"/>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教學重點</w:t>
            </w:r>
          </w:p>
        </w:tc>
        <w:tc>
          <w:tcPr>
            <w:tcW w:type="dxa" w:w="1296"/>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教學活動</w:t>
            </w:r>
          </w:p>
        </w:tc>
      </w:tr>
      <w:tr>
        <w:tc>
          <w:tcPr>
            <w:tcW w:type="dxa" w:w="89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w:t>
            </w:r>
          </w:p>
        </w:tc>
        <w:tc>
          <w:tcPr>
            <w:tcW w:type="dxa" w:w="112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 小時</w:t>
            </w:r>
          </w:p>
        </w:tc>
        <w:tc>
          <w:tcPr>
            <w:tcW w:type="dxa" w:w="223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亞洲飲食文化概論</w:t>
            </w:r>
          </w:p>
        </w:tc>
        <w:tc>
          <w:tcPr>
            <w:tcW w:type="dxa" w:w="381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地理、氣候、宗教、歷史交流與主食文化</w:t>
            </w:r>
          </w:p>
        </w:tc>
        <w:tc>
          <w:tcPr>
            <w:tcW w:type="dxa" w:w="129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講授、亞洲地圖飲食分區討論</w:t>
            </w:r>
          </w:p>
        </w:tc>
      </w:tr>
      <w:tr>
        <w:tc>
          <w:tcPr>
            <w:tcW w:type="dxa" w:w="89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2</w:t>
            </w:r>
          </w:p>
        </w:tc>
        <w:tc>
          <w:tcPr>
            <w:tcW w:type="dxa" w:w="112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 小時</w:t>
            </w:r>
          </w:p>
        </w:tc>
        <w:tc>
          <w:tcPr>
            <w:tcW w:type="dxa" w:w="223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東亞飲食文化一：中國、日本</w:t>
            </w:r>
          </w:p>
        </w:tc>
        <w:tc>
          <w:tcPr>
            <w:tcW w:type="dxa" w:w="381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米飯、麵食、醬油、味噌、火候與季節感</w:t>
            </w:r>
          </w:p>
        </w:tc>
        <w:tc>
          <w:tcPr>
            <w:tcW w:type="dxa" w:w="129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影片導覽、菜餚圖片辨識</w:t>
            </w:r>
          </w:p>
        </w:tc>
      </w:tr>
      <w:tr>
        <w:tc>
          <w:tcPr>
            <w:tcW w:type="dxa" w:w="89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3</w:t>
            </w:r>
          </w:p>
        </w:tc>
        <w:tc>
          <w:tcPr>
            <w:tcW w:type="dxa" w:w="112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 小時</w:t>
            </w:r>
          </w:p>
        </w:tc>
        <w:tc>
          <w:tcPr>
            <w:tcW w:type="dxa" w:w="223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東亞飲食文化二：韓國</w:t>
            </w:r>
          </w:p>
        </w:tc>
        <w:tc>
          <w:tcPr>
            <w:tcW w:type="dxa" w:w="381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發酵、泡菜、辣醬、小菜文化與餐桌禮儀</w:t>
            </w:r>
          </w:p>
        </w:tc>
        <w:tc>
          <w:tcPr>
            <w:tcW w:type="dxa" w:w="129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小組討論、調味品比較</w:t>
            </w:r>
          </w:p>
        </w:tc>
      </w:tr>
      <w:tr>
        <w:tc>
          <w:tcPr>
            <w:tcW w:type="dxa" w:w="89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4</w:t>
            </w:r>
          </w:p>
        </w:tc>
        <w:tc>
          <w:tcPr>
            <w:tcW w:type="dxa" w:w="112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 小時</w:t>
            </w:r>
          </w:p>
        </w:tc>
        <w:tc>
          <w:tcPr>
            <w:tcW w:type="dxa" w:w="223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東南亞飲食文化一：泰國、越南</w:t>
            </w:r>
          </w:p>
        </w:tc>
        <w:tc>
          <w:tcPr>
            <w:tcW w:type="dxa" w:w="381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酸辣甜鹹平衡、魚露、香草、米粉文化</w:t>
            </w:r>
          </w:p>
        </w:tc>
        <w:tc>
          <w:tcPr>
            <w:tcW w:type="dxa" w:w="129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香草與調味品介紹</w:t>
            </w:r>
          </w:p>
        </w:tc>
      </w:tr>
      <w:tr>
        <w:tc>
          <w:tcPr>
            <w:tcW w:type="dxa" w:w="89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5</w:t>
            </w:r>
          </w:p>
        </w:tc>
        <w:tc>
          <w:tcPr>
            <w:tcW w:type="dxa" w:w="112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 小時</w:t>
            </w:r>
          </w:p>
        </w:tc>
        <w:tc>
          <w:tcPr>
            <w:tcW w:type="dxa" w:w="223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東南亞飲食文化二：印尼、馬來西亞</w:t>
            </w:r>
          </w:p>
        </w:tc>
        <w:tc>
          <w:tcPr>
            <w:tcW w:type="dxa" w:w="381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多民族融合、椰奶、參巴醬、街頭飲食</w:t>
            </w:r>
          </w:p>
        </w:tc>
        <w:tc>
          <w:tcPr>
            <w:tcW w:type="dxa" w:w="129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案例分析、菜單閱讀</w:t>
            </w:r>
          </w:p>
        </w:tc>
      </w:tr>
      <w:tr>
        <w:tc>
          <w:tcPr>
            <w:tcW w:type="dxa" w:w="89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6</w:t>
            </w:r>
          </w:p>
        </w:tc>
        <w:tc>
          <w:tcPr>
            <w:tcW w:type="dxa" w:w="112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 小時</w:t>
            </w:r>
          </w:p>
        </w:tc>
        <w:tc>
          <w:tcPr>
            <w:tcW w:type="dxa" w:w="223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南亞飲食文化：印度</w:t>
            </w:r>
          </w:p>
        </w:tc>
        <w:tc>
          <w:tcPr>
            <w:tcW w:type="dxa" w:w="381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香料、咖哩、宗教與素食文化</w:t>
            </w:r>
          </w:p>
        </w:tc>
        <w:tc>
          <w:tcPr>
            <w:tcW w:type="dxa" w:w="129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香料辨識、風味討論</w:t>
            </w:r>
          </w:p>
        </w:tc>
      </w:tr>
      <w:tr>
        <w:tc>
          <w:tcPr>
            <w:tcW w:type="dxa" w:w="89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7</w:t>
            </w:r>
          </w:p>
        </w:tc>
        <w:tc>
          <w:tcPr>
            <w:tcW w:type="dxa" w:w="112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 小時</w:t>
            </w:r>
          </w:p>
        </w:tc>
        <w:tc>
          <w:tcPr>
            <w:tcW w:type="dxa" w:w="223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西亞飲食文化：土耳其、伊朗</w:t>
            </w:r>
          </w:p>
        </w:tc>
        <w:tc>
          <w:tcPr>
            <w:tcW w:type="dxa" w:w="381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烤肉、麵餅、米飯、優格、藏紅花</w:t>
            </w:r>
          </w:p>
        </w:tc>
        <w:tc>
          <w:tcPr>
            <w:tcW w:type="dxa" w:w="129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影片導覽、文化比較</w:t>
            </w:r>
          </w:p>
        </w:tc>
      </w:tr>
      <w:tr>
        <w:tc>
          <w:tcPr>
            <w:tcW w:type="dxa" w:w="89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8</w:t>
            </w:r>
          </w:p>
        </w:tc>
        <w:tc>
          <w:tcPr>
            <w:tcW w:type="dxa" w:w="112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 小時</w:t>
            </w:r>
          </w:p>
        </w:tc>
        <w:tc>
          <w:tcPr>
            <w:tcW w:type="dxa" w:w="223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亞洲調味品專題</w:t>
            </w:r>
          </w:p>
        </w:tc>
        <w:tc>
          <w:tcPr>
            <w:tcW w:type="dxa" w:w="381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醬油、魚露、味噌、咖哩、辣醬、椰奶</w:t>
            </w:r>
          </w:p>
        </w:tc>
        <w:tc>
          <w:tcPr>
            <w:tcW w:type="dxa" w:w="129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調味品分類表製作</w:t>
            </w:r>
          </w:p>
        </w:tc>
      </w:tr>
      <w:tr>
        <w:tc>
          <w:tcPr>
            <w:tcW w:type="dxa" w:w="89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9</w:t>
            </w:r>
          </w:p>
        </w:tc>
        <w:tc>
          <w:tcPr>
            <w:tcW w:type="dxa" w:w="112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 小時</w:t>
            </w:r>
          </w:p>
        </w:tc>
        <w:tc>
          <w:tcPr>
            <w:tcW w:type="dxa" w:w="223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經典菜餚與文化意義</w:t>
            </w:r>
          </w:p>
        </w:tc>
        <w:tc>
          <w:tcPr>
            <w:tcW w:type="dxa" w:w="381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節慶、家庭餐桌、街頭小吃與待客文化</w:t>
            </w:r>
          </w:p>
        </w:tc>
        <w:tc>
          <w:tcPr>
            <w:tcW w:type="dxa" w:w="129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分組選菜餚做文化解讀</w:t>
            </w:r>
          </w:p>
        </w:tc>
      </w:tr>
      <w:tr>
        <w:tc>
          <w:tcPr>
            <w:tcW w:type="dxa" w:w="89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10</w:t>
            </w:r>
          </w:p>
        </w:tc>
        <w:tc>
          <w:tcPr>
            <w:tcW w:type="dxa" w:w="112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 小時</w:t>
            </w:r>
          </w:p>
        </w:tc>
        <w:tc>
          <w:tcPr>
            <w:tcW w:type="dxa" w:w="223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飲食禁忌與餐桌禮儀</w:t>
            </w:r>
          </w:p>
        </w:tc>
        <w:tc>
          <w:tcPr>
            <w:tcW w:type="dxa" w:w="381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宗教禁忌、用餐方式、共享餐桌</w:t>
            </w:r>
          </w:p>
        </w:tc>
        <w:tc>
          <w:tcPr>
            <w:tcW w:type="dxa" w:w="129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情境討論</w:t>
            </w:r>
          </w:p>
        </w:tc>
      </w:tr>
      <w:tr>
        <w:tc>
          <w:tcPr>
            <w:tcW w:type="dxa" w:w="89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11</w:t>
            </w:r>
          </w:p>
        </w:tc>
        <w:tc>
          <w:tcPr>
            <w:tcW w:type="dxa" w:w="112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 小時</w:t>
            </w:r>
          </w:p>
        </w:tc>
        <w:tc>
          <w:tcPr>
            <w:tcW w:type="dxa" w:w="223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學員分組報告準備</w:t>
            </w:r>
          </w:p>
        </w:tc>
        <w:tc>
          <w:tcPr>
            <w:tcW w:type="dxa" w:w="381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選定國家、整理菜餚與調味品資料</w:t>
            </w:r>
          </w:p>
        </w:tc>
        <w:tc>
          <w:tcPr>
            <w:tcW w:type="dxa" w:w="129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分組討論、教師指導</w:t>
            </w:r>
          </w:p>
        </w:tc>
      </w:tr>
      <w:tr>
        <w:tc>
          <w:tcPr>
            <w:tcW w:type="dxa" w:w="89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12</w:t>
            </w:r>
          </w:p>
        </w:tc>
        <w:tc>
          <w:tcPr>
            <w:tcW w:type="dxa" w:w="112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1 小時</w:t>
            </w:r>
          </w:p>
        </w:tc>
        <w:tc>
          <w:tcPr>
            <w:tcW w:type="dxa" w:w="223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成果分享與總結</w:t>
            </w:r>
          </w:p>
        </w:tc>
        <w:tc>
          <w:tcPr>
            <w:tcW w:type="dxa" w:w="381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分組報告、課程回顧、學習評量</w:t>
            </w:r>
          </w:p>
        </w:tc>
        <w:tc>
          <w:tcPr>
            <w:tcW w:type="dxa" w:w="129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口頭分享、回饋表</w:t>
            </w:r>
          </w:p>
        </w:tc>
      </w:tr>
    </w:tbl>
    <w:p>
      <w:pPr>
        <w:spacing w:before="0" w:after="80" w:line="276" w:lineRule="auto"/>
      </w:pPr>
    </w:p>
    <w:p>
      <w:pPr>
        <w:pStyle w:val="Heading1"/>
      </w:pPr>
      <w:r>
        <w:rPr>
          <w:rFonts w:ascii="Calibri" w:hAnsi="Calibri" w:eastAsia="Microsoft JhengHei"/>
          <w:b/>
          <w:color w:val="2E74B5"/>
          <w:sz w:val="28"/>
        </w:rPr>
        <w:t>四、教學方法</w:t>
      </w:r>
    </w:p>
    <w:p>
      <w:pPr>
        <w:numPr>
          <w:ilvl w:val="0"/>
          <w:numId w:val="11"/>
        </w:numPr>
        <w:spacing w:before="0" w:after="80" w:line="300" w:lineRule="auto"/>
      </w:pPr>
      <w:r>
        <w:rPr>
          <w:rFonts w:ascii="Calibri" w:hAnsi="Calibri" w:eastAsia="Microsoft JhengHei"/>
          <w:b w:val="0"/>
          <w:sz w:val="24"/>
        </w:rPr>
        <w:t>講授法：建立亞洲飲食文化的基本架構。</w:t>
      </w:r>
    </w:p>
    <w:p>
      <w:pPr>
        <w:numPr>
          <w:ilvl w:val="0"/>
          <w:numId w:val="11"/>
        </w:numPr>
        <w:spacing w:before="0" w:after="80" w:line="300" w:lineRule="auto"/>
      </w:pPr>
      <w:r>
        <w:rPr>
          <w:rFonts w:ascii="Calibri" w:hAnsi="Calibri" w:eastAsia="Microsoft JhengHei"/>
          <w:b w:val="0"/>
          <w:sz w:val="24"/>
        </w:rPr>
        <w:t>影片導覽：透過短片認識各國市場、街頭小吃與家庭餐桌。</w:t>
      </w:r>
    </w:p>
    <w:p>
      <w:pPr>
        <w:numPr>
          <w:ilvl w:val="0"/>
          <w:numId w:val="11"/>
        </w:numPr>
        <w:spacing w:before="0" w:after="80" w:line="300" w:lineRule="auto"/>
      </w:pPr>
      <w:r>
        <w:rPr>
          <w:rFonts w:ascii="Calibri" w:hAnsi="Calibri" w:eastAsia="Microsoft JhengHei"/>
          <w:b w:val="0"/>
          <w:sz w:val="24"/>
        </w:rPr>
        <w:t>圖像教學：使用菜餚、調味品與地圖圖片協助理解。</w:t>
      </w:r>
    </w:p>
    <w:p>
      <w:pPr>
        <w:numPr>
          <w:ilvl w:val="0"/>
          <w:numId w:val="11"/>
        </w:numPr>
        <w:spacing w:before="0" w:after="80" w:line="300" w:lineRule="auto"/>
      </w:pPr>
      <w:r>
        <w:rPr>
          <w:rFonts w:ascii="Calibri" w:hAnsi="Calibri" w:eastAsia="Microsoft JhengHei"/>
          <w:b w:val="0"/>
          <w:sz w:val="24"/>
        </w:rPr>
        <w:t>小組討論：讓學員比較不同國家的飲食特色。</w:t>
      </w:r>
    </w:p>
    <w:p>
      <w:pPr>
        <w:numPr>
          <w:ilvl w:val="0"/>
          <w:numId w:val="11"/>
        </w:numPr>
        <w:spacing w:before="0" w:after="80" w:line="300" w:lineRule="auto"/>
      </w:pPr>
      <w:r>
        <w:rPr>
          <w:rFonts w:ascii="Calibri" w:hAnsi="Calibri" w:eastAsia="Microsoft JhengHei"/>
          <w:b w:val="0"/>
          <w:sz w:val="24"/>
        </w:rPr>
        <w:t>風味辨識：以包裝調味品、香料或圖片進行認識活動。</w:t>
      </w:r>
    </w:p>
    <w:p>
      <w:pPr>
        <w:numPr>
          <w:ilvl w:val="0"/>
          <w:numId w:val="11"/>
        </w:numPr>
        <w:spacing w:before="0" w:after="80" w:line="300" w:lineRule="auto"/>
      </w:pPr>
      <w:r>
        <w:rPr>
          <w:rFonts w:ascii="Calibri" w:hAnsi="Calibri" w:eastAsia="Microsoft JhengHei"/>
          <w:b w:val="0"/>
          <w:sz w:val="24"/>
        </w:rPr>
        <w:t>成果分享：每組選一個國家進行簡短介紹。</w:t>
      </w:r>
    </w:p>
    <w:p>
      <w:pPr>
        <w:pStyle w:val="Heading1"/>
      </w:pPr>
      <w:r>
        <w:rPr>
          <w:rFonts w:ascii="Calibri" w:hAnsi="Calibri" w:eastAsia="Microsoft JhengHei"/>
          <w:b/>
          <w:color w:val="2E74B5"/>
          <w:sz w:val="28"/>
        </w:rPr>
        <w:t>五、評量方式</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3120"/>
        <w:gridCol w:w="3120"/>
        <w:gridCol w:w="3120"/>
      </w:tblGrid>
      <w:tr>
        <w:tc>
          <w:tcPr>
            <w:tcW w:type="dxa" w:w="1944"/>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評量項目</w:t>
            </w:r>
          </w:p>
        </w:tc>
        <w:tc>
          <w:tcPr>
            <w:tcW w:type="dxa" w:w="2880"/>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比例</w:t>
            </w:r>
          </w:p>
        </w:tc>
        <w:tc>
          <w:tcPr>
            <w:tcW w:type="dxa" w:w="4536"/>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說明</w:t>
            </w:r>
          </w:p>
        </w:tc>
      </w:tr>
      <w:tr>
        <w:tc>
          <w:tcPr>
            <w:tcW w:type="dxa" w:w="1944"/>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課堂參與</w:t>
            </w:r>
          </w:p>
        </w:tc>
        <w:tc>
          <w:tcPr>
            <w:tcW w:type="dxa" w:w="288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30%</w:t>
            </w:r>
          </w:p>
        </w:tc>
        <w:tc>
          <w:tcPr>
            <w:tcW w:type="dxa" w:w="45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參與討論、提問與活動</w:t>
            </w:r>
          </w:p>
        </w:tc>
      </w:tr>
      <w:tr>
        <w:tc>
          <w:tcPr>
            <w:tcW w:type="dxa" w:w="1944"/>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小組學習單</w:t>
            </w:r>
          </w:p>
        </w:tc>
        <w:tc>
          <w:tcPr>
            <w:tcW w:type="dxa" w:w="288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30%</w:t>
            </w:r>
          </w:p>
        </w:tc>
        <w:tc>
          <w:tcPr>
            <w:tcW w:type="dxa" w:w="45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完成國家飲食文化整理表</w:t>
            </w:r>
          </w:p>
        </w:tc>
      </w:tr>
      <w:tr>
        <w:tc>
          <w:tcPr>
            <w:tcW w:type="dxa" w:w="1944"/>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期末口頭分享</w:t>
            </w:r>
          </w:p>
        </w:tc>
        <w:tc>
          <w:tcPr>
            <w:tcW w:type="dxa" w:w="288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40%</w:t>
            </w:r>
          </w:p>
        </w:tc>
        <w:tc>
          <w:tcPr>
            <w:tcW w:type="dxa" w:w="45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介紹一國飲食特色、經典菜餚與調味品</w:t>
            </w:r>
          </w:p>
        </w:tc>
      </w:tr>
    </w:tbl>
    <w:p>
      <w:pPr>
        <w:spacing w:before="0" w:after="80" w:line="276" w:lineRule="auto"/>
      </w:pPr>
    </w:p>
    <w:p>
      <w:pPr>
        <w:pStyle w:val="Heading1"/>
      </w:pPr>
      <w:r>
        <w:rPr>
          <w:rFonts w:ascii="Calibri" w:hAnsi="Calibri" w:eastAsia="Microsoft JhengHei"/>
          <w:b/>
          <w:color w:val="2E74B5"/>
          <w:sz w:val="28"/>
        </w:rPr>
        <w:t>六、亞洲主要區域飲食特色總覽</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340"/>
        <w:gridCol w:w="2340"/>
        <w:gridCol w:w="2340"/>
        <w:gridCol w:w="2340"/>
      </w:tblGrid>
      <w:tr>
        <w:tc>
          <w:tcPr>
            <w:tcW w:type="dxa" w:w="1440"/>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區域</w:t>
            </w:r>
          </w:p>
        </w:tc>
        <w:tc>
          <w:tcPr>
            <w:tcW w:type="dxa" w:w="2376"/>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飲食文化特色</w:t>
            </w:r>
          </w:p>
        </w:tc>
        <w:tc>
          <w:tcPr>
            <w:tcW w:type="dxa" w:w="2736"/>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常見主食</w:t>
            </w:r>
          </w:p>
        </w:tc>
        <w:tc>
          <w:tcPr>
            <w:tcW w:type="dxa" w:w="280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風味特色</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東亞</w:t>
            </w:r>
          </w:p>
        </w:tc>
        <w:tc>
          <w:tcPr>
            <w:tcW w:type="dxa" w:w="237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重視米飯、麵食、湯品、發酵調味與季節食材</w:t>
            </w:r>
          </w:p>
        </w:tc>
        <w:tc>
          <w:tcPr>
            <w:tcW w:type="dxa" w:w="27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米飯、麵、餃子、年糕</w:t>
            </w:r>
          </w:p>
        </w:tc>
        <w:tc>
          <w:tcPr>
            <w:tcW w:type="dxa" w:w="2808"/>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醬香、鮮味、清淡與濃郁並存</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東南亞</w:t>
            </w:r>
          </w:p>
        </w:tc>
        <w:tc>
          <w:tcPr>
            <w:tcW w:type="dxa" w:w="237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善用香草、椰奶、辣椒、魚露與酸味</w:t>
            </w:r>
          </w:p>
        </w:tc>
        <w:tc>
          <w:tcPr>
            <w:tcW w:type="dxa" w:w="27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米飯、米粉、河粉、糯米</w:t>
            </w:r>
          </w:p>
        </w:tc>
        <w:tc>
          <w:tcPr>
            <w:tcW w:type="dxa" w:w="2808"/>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酸、辣、甜、鹹平衡</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南亞</w:t>
            </w:r>
          </w:p>
        </w:tc>
        <w:tc>
          <w:tcPr>
            <w:tcW w:type="dxa" w:w="237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香料種類豐富，咖哩、豆類與烤餅常見</w:t>
            </w:r>
          </w:p>
        </w:tc>
        <w:tc>
          <w:tcPr>
            <w:tcW w:type="dxa" w:w="27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米飯、烤餅、扁豆</w:t>
            </w:r>
          </w:p>
        </w:tc>
        <w:tc>
          <w:tcPr>
            <w:tcW w:type="dxa" w:w="2808"/>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香料濃郁、辛香層次多</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中亞</w:t>
            </w:r>
          </w:p>
        </w:tc>
        <w:tc>
          <w:tcPr>
            <w:tcW w:type="dxa" w:w="237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受游牧文化影響，肉類、麵食、乳製品重要</w:t>
            </w:r>
          </w:p>
        </w:tc>
        <w:tc>
          <w:tcPr>
            <w:tcW w:type="dxa" w:w="27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抓飯、麵、麵餅</w:t>
            </w:r>
          </w:p>
        </w:tc>
        <w:tc>
          <w:tcPr>
            <w:tcW w:type="dxa" w:w="2808"/>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油香、肉香、樸實飽足</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西亞</w:t>
            </w:r>
          </w:p>
        </w:tc>
        <w:tc>
          <w:tcPr>
            <w:tcW w:type="dxa" w:w="237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結合地中海、阿拉伯與波斯飲食傳統</w:t>
            </w:r>
          </w:p>
        </w:tc>
        <w:tc>
          <w:tcPr>
            <w:tcW w:type="dxa" w:w="27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麵餅、米飯、豆泥</w:t>
            </w:r>
          </w:p>
        </w:tc>
        <w:tc>
          <w:tcPr>
            <w:tcW w:type="dxa" w:w="2808"/>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香料、橄欖油、烤肉與酸奶風味</w:t>
            </w:r>
          </w:p>
        </w:tc>
      </w:tr>
    </w:tbl>
    <w:p>
      <w:pPr>
        <w:spacing w:before="0" w:after="80" w:line="276" w:lineRule="auto"/>
      </w:pPr>
    </w:p>
    <w:p>
      <w:pPr>
        <w:pStyle w:val="Heading1"/>
      </w:pPr>
      <w:r>
        <w:rPr>
          <w:rFonts w:ascii="Calibri" w:hAnsi="Calibri" w:eastAsia="Microsoft JhengHei"/>
          <w:b/>
          <w:color w:val="2E74B5"/>
          <w:sz w:val="28"/>
        </w:rPr>
        <w:t>七、代表國家飲食文化、經典菜餚、調味品與教學資源</w:t>
      </w:r>
    </w:p>
    <w:p>
      <w:pPr>
        <w:pStyle w:val="Heading2"/>
      </w:pPr>
      <w:r>
        <w:rPr>
          <w:rFonts w:ascii="Calibri" w:hAnsi="Calibri" w:eastAsia="Microsoft JhengHei"/>
          <w:b/>
          <w:color w:val="2E74B5"/>
          <w:sz w:val="28"/>
        </w:rPr>
        <w:t>1. 中國</w:t>
      </w:r>
    </w:p>
    <w:p>
      <w:pPr>
        <w:spacing w:before="0" w:after="120" w:line="300" w:lineRule="auto"/>
      </w:pPr>
      <w:r>
        <w:rPr>
          <w:rFonts w:ascii="Calibri" w:hAnsi="Calibri" w:eastAsia="Microsoft JhengHei"/>
          <w:b w:val="0"/>
          <w:sz w:val="24"/>
        </w:rPr>
        <w:t>中國飲食文化講究色、香、味、形，地域差異極大。北方以麵食為主，南方稻米文化發達；川菜重麻辣，粵菜重鮮味，江浙菜偏精緻清雅。教學時可引導學員從「八大菜系」理解地理、氣候與歷史如何影響飲食。</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飲食特色</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地域菜系多元，重視火候、刀工、宴席文化與調味平衡</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經典菜餚</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北京烤鴨、麻婆豆腐、宮保雞丁、小籠包、紅燒肉</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常見調味品</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醬油、豆瓣醬、花椒、八角、蠔油、米醋、辣椒油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教學活動</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比較川菜麻辣、粵菜鮮味與北方麵食文化</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參考資料</w:t>
            </w:r>
          </w:p>
        </w:tc>
        <w:tc>
          <w:tcPr>
            <w:tcW w:type="dxa" w:w="7272"/>
            <w:vAlign w:val="center"/>
            <w:tcMar>
              <w:top w:w="80" w:type="dxa"/>
              <w:start w:w="120" w:type="dxa"/>
              <w:bottom w:w="80" w:type="dxa"/>
              <w:end w:w="120" w:type="dxa"/>
            </w:tcMar>
          </w:tcPr>
          <w:p>
            <w:pPr>
              <w:spacing w:before="0" w:after="0" w:line="276" w:lineRule="auto"/>
            </w:pPr>
            <w:hyperlink r:id="rId10">
              <w:r>
                <w:rPr>
                  <w:color w:val="0563C1"/>
                  <w:u w:val="single"/>
                  <w:rFonts w:ascii="Calibri" w:hAnsi="Calibri" w:eastAsia="Microsoft JhengHei"/>
                  <w:sz w:val="24"/>
                  <w:szCs w:val="24"/>
                </w:rPr>
                <w:t>Britannica: Chinese cuisine</w:t>
              </w:r>
            </w:hyperlink>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影片連結</w:t>
            </w:r>
          </w:p>
        </w:tc>
        <w:tc>
          <w:tcPr>
            <w:tcW w:type="dxa" w:w="7272"/>
            <w:vAlign w:val="center"/>
            <w:tcMar>
              <w:top w:w="80" w:type="dxa"/>
              <w:start w:w="120" w:type="dxa"/>
              <w:bottom w:w="80" w:type="dxa"/>
              <w:end w:w="120" w:type="dxa"/>
            </w:tcMar>
          </w:tcPr>
          <w:p>
            <w:pPr>
              <w:spacing w:before="0" w:after="0" w:line="276" w:lineRule="auto"/>
            </w:pPr>
            <w:hyperlink r:id="rId11">
              <w:r>
                <w:rPr>
                  <w:color w:val="0563C1"/>
                  <w:u w:val="single"/>
                  <w:rFonts w:ascii="Calibri" w:hAnsi="Calibri" w:eastAsia="Microsoft JhengHei"/>
                  <w:sz w:val="24"/>
                  <w:szCs w:val="24"/>
                </w:rPr>
                <w:t>YouTube: Chinese cuisine culture</w:t>
              </w:r>
            </w:hyperlink>
          </w:p>
        </w:tc>
      </w:tr>
    </w:tbl>
    <w:p>
      <w:pPr>
        <w:spacing w:before="0" w:after="80" w:line="276" w:lineRule="auto"/>
      </w:pPr>
    </w:p>
    <w:p>
      <w:pPr>
        <w:pStyle w:val="Heading2"/>
      </w:pPr>
      <w:r>
        <w:rPr>
          <w:rFonts w:ascii="Calibri" w:hAnsi="Calibri" w:eastAsia="Microsoft JhengHei"/>
          <w:b/>
          <w:color w:val="2E74B5"/>
          <w:sz w:val="28"/>
        </w:rPr>
        <w:t>2. 日本</w:t>
      </w:r>
    </w:p>
    <w:p>
      <w:pPr>
        <w:spacing w:before="0" w:after="120" w:line="300" w:lineRule="auto"/>
      </w:pPr>
      <w:r>
        <w:rPr>
          <w:rFonts w:ascii="Calibri" w:hAnsi="Calibri" w:eastAsia="Microsoft JhengHei"/>
          <w:b w:val="0"/>
          <w:sz w:val="24"/>
        </w:rPr>
        <w:t>日本料理重視季節感、食材原味與擺盤美感。米飯、魚類、海藻、味噌與醬油是重要元素，整體風格常呈現簡潔、細緻與均衡。教學時可討論「旬」的概念，也就是依季節選用最適合的食材。</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飲食特色</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重視旬味、清爽口感、食材原貌、精緻擺盤與餐具搭配</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經典菜餚</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壽司、拉麵、天婦羅、味噌湯、照燒雞、丼飯</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常見調味品</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醬油、味噌、味醂、清酒、柴魚、昆布、山葵</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教學活動</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討論壽司、拉麵、便當如何反映日本日常生活</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參考資料</w:t>
            </w:r>
          </w:p>
        </w:tc>
        <w:tc>
          <w:tcPr>
            <w:tcW w:type="dxa" w:w="7272"/>
            <w:vAlign w:val="center"/>
            <w:tcMar>
              <w:top w:w="80" w:type="dxa"/>
              <w:start w:w="120" w:type="dxa"/>
              <w:bottom w:w="80" w:type="dxa"/>
              <w:end w:w="120" w:type="dxa"/>
            </w:tcMar>
          </w:tcPr>
          <w:p>
            <w:pPr>
              <w:spacing w:before="0" w:after="0" w:line="276" w:lineRule="auto"/>
            </w:pPr>
            <w:hyperlink r:id="rId12">
              <w:r>
                <w:rPr>
                  <w:color w:val="0563C1"/>
                  <w:u w:val="single"/>
                  <w:rFonts w:ascii="Calibri" w:hAnsi="Calibri" w:eastAsia="Microsoft JhengHei"/>
                  <w:sz w:val="24"/>
                  <w:szCs w:val="24"/>
                </w:rPr>
                <w:t>JETRO Taste of Japan: Japanese cuisine</w:t>
              </w:r>
            </w:hyperlink>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影片連結</w:t>
            </w:r>
          </w:p>
        </w:tc>
        <w:tc>
          <w:tcPr>
            <w:tcW w:type="dxa" w:w="7272"/>
            <w:vAlign w:val="center"/>
            <w:tcMar>
              <w:top w:w="80" w:type="dxa"/>
              <w:start w:w="120" w:type="dxa"/>
              <w:bottom w:w="80" w:type="dxa"/>
              <w:end w:w="120" w:type="dxa"/>
            </w:tcMar>
          </w:tcPr>
          <w:p>
            <w:pPr>
              <w:spacing w:before="0" w:after="0" w:line="276" w:lineRule="auto"/>
            </w:pPr>
            <w:hyperlink r:id="rId13">
              <w:r>
                <w:rPr>
                  <w:color w:val="0563C1"/>
                  <w:u w:val="single"/>
                  <w:rFonts w:ascii="Calibri" w:hAnsi="Calibri" w:eastAsia="Microsoft JhengHei"/>
                  <w:sz w:val="24"/>
                  <w:szCs w:val="24"/>
                </w:rPr>
                <w:t>YouTube: Japanese food culture washoku</w:t>
              </w:r>
            </w:hyperlink>
          </w:p>
        </w:tc>
      </w:tr>
    </w:tbl>
    <w:p>
      <w:pPr>
        <w:spacing w:before="0" w:after="80" w:line="276" w:lineRule="auto"/>
      </w:pPr>
    </w:p>
    <w:p>
      <w:pPr>
        <w:pStyle w:val="Heading2"/>
      </w:pPr>
      <w:r>
        <w:rPr>
          <w:rFonts w:ascii="Calibri" w:hAnsi="Calibri" w:eastAsia="Microsoft JhengHei"/>
          <w:b/>
          <w:color w:val="2E74B5"/>
          <w:sz w:val="28"/>
        </w:rPr>
        <w:t>3. 韓國</w:t>
      </w:r>
    </w:p>
    <w:p>
      <w:pPr>
        <w:spacing w:before="0" w:after="120" w:line="300" w:lineRule="auto"/>
      </w:pPr>
      <w:r>
        <w:rPr>
          <w:rFonts w:ascii="Calibri" w:hAnsi="Calibri" w:eastAsia="Microsoft JhengHei"/>
          <w:b w:val="0"/>
          <w:sz w:val="24"/>
        </w:rPr>
        <w:t>韓國飲食強調發酵、辛辣與多樣小菜。泡菜是韓國餐桌的代表，常與米飯、湯鍋、烤肉和拌飯搭配，形成豐富而有層次的餐食。教學時可介紹「飯、湯、小菜」的餐桌結構，以及發酵食品在保存與風味上的功能。</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飲食特色</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發酵食品多，常見辣味、蒜香、芝麻香與小菜文化</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經典菜餚</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泡菜、韓式烤肉、石鍋拌飯、部隊鍋、辣炒年糕、蔘雞湯</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常見調味品</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韓國辣醬、韓國大醬、醬油、芝麻油、蒜泥、辣椒粉</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教學活動</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比較泡菜、味噌、豆瓣醬等亞洲發酵食品</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參考資料</w:t>
            </w:r>
          </w:p>
        </w:tc>
        <w:tc>
          <w:tcPr>
            <w:tcW w:type="dxa" w:w="7272"/>
            <w:vAlign w:val="center"/>
            <w:tcMar>
              <w:top w:w="80" w:type="dxa"/>
              <w:start w:w="120" w:type="dxa"/>
              <w:bottom w:w="80" w:type="dxa"/>
              <w:end w:w="120" w:type="dxa"/>
            </w:tcMar>
          </w:tcPr>
          <w:p>
            <w:pPr>
              <w:spacing w:before="0" w:after="0" w:line="276" w:lineRule="auto"/>
            </w:pPr>
            <w:hyperlink r:id="rId14">
              <w:r>
                <w:rPr>
                  <w:color w:val="0563C1"/>
                  <w:u w:val="single"/>
                  <w:rFonts w:ascii="Calibri" w:hAnsi="Calibri" w:eastAsia="Microsoft JhengHei"/>
                  <w:sz w:val="24"/>
                  <w:szCs w:val="24"/>
                </w:rPr>
                <w:t>Korea Tourism Organization: Korean Food Story, Hansik</w:t>
              </w:r>
            </w:hyperlink>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影片連結</w:t>
            </w:r>
          </w:p>
        </w:tc>
        <w:tc>
          <w:tcPr>
            <w:tcW w:type="dxa" w:w="7272"/>
            <w:vAlign w:val="center"/>
            <w:tcMar>
              <w:top w:w="80" w:type="dxa"/>
              <w:start w:w="120" w:type="dxa"/>
              <w:bottom w:w="80" w:type="dxa"/>
              <w:end w:w="120" w:type="dxa"/>
            </w:tcMar>
          </w:tcPr>
          <w:p>
            <w:pPr>
              <w:spacing w:before="0" w:after="0" w:line="276" w:lineRule="auto"/>
            </w:pPr>
            <w:hyperlink r:id="rId15">
              <w:r>
                <w:rPr>
                  <w:color w:val="0563C1"/>
                  <w:u w:val="single"/>
                  <w:rFonts w:ascii="Calibri" w:hAnsi="Calibri" w:eastAsia="Microsoft JhengHei"/>
                  <w:sz w:val="24"/>
                  <w:szCs w:val="24"/>
                </w:rPr>
                <w:t>YouTube: Korean food culture hansik</w:t>
              </w:r>
            </w:hyperlink>
          </w:p>
        </w:tc>
      </w:tr>
    </w:tbl>
    <w:p>
      <w:pPr>
        <w:spacing w:before="0" w:after="80" w:line="276" w:lineRule="auto"/>
      </w:pPr>
    </w:p>
    <w:p>
      <w:pPr>
        <w:pStyle w:val="Heading2"/>
      </w:pPr>
      <w:r>
        <w:rPr>
          <w:rFonts w:ascii="Calibri" w:hAnsi="Calibri" w:eastAsia="Microsoft JhengHei"/>
          <w:b/>
          <w:color w:val="2E74B5"/>
          <w:sz w:val="28"/>
        </w:rPr>
        <w:t>4. 泰國</w:t>
      </w:r>
    </w:p>
    <w:p>
      <w:pPr>
        <w:spacing w:before="0" w:after="120" w:line="300" w:lineRule="auto"/>
      </w:pPr>
      <w:r>
        <w:rPr>
          <w:rFonts w:ascii="Calibri" w:hAnsi="Calibri" w:eastAsia="Microsoft JhengHei"/>
          <w:b w:val="0"/>
          <w:sz w:val="24"/>
        </w:rPr>
        <w:t>泰國料理以酸、辣、甜、鹹的平衡著稱，常使用香茅、檸檬葉、南薑、魚露、椰奶與辣椒。料理風味鮮明，香氣濃郁。教學時可讓學員觀察一道泰式料理如何同時呈現酸味、辣味、甜味與鹹鮮味。</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飲食特色</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香草使用豐富，酸辣開胃，味道層次明顯</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經典菜餚</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打拋豬、冬蔭功湯、綠咖哩、泰式炒河粉、青木瓜沙拉</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常見調味品</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魚露、椰奶、羅望子醬、蝦醬、香茅、檸檬葉、辣椒</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教學活動</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分析冬蔭功湯中的酸、辣、鹹、香草氣味</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參考資料</w:t>
            </w:r>
          </w:p>
        </w:tc>
        <w:tc>
          <w:tcPr>
            <w:tcW w:type="dxa" w:w="7272"/>
            <w:vAlign w:val="center"/>
            <w:tcMar>
              <w:top w:w="80" w:type="dxa"/>
              <w:start w:w="120" w:type="dxa"/>
              <w:bottom w:w="80" w:type="dxa"/>
              <w:end w:w="120" w:type="dxa"/>
            </w:tcMar>
          </w:tcPr>
          <w:p>
            <w:pPr>
              <w:spacing w:before="0" w:after="0" w:line="276" w:lineRule="auto"/>
            </w:pPr>
            <w:hyperlink r:id="rId16">
              <w:r>
                <w:rPr>
                  <w:color w:val="0563C1"/>
                  <w:u w:val="single"/>
                  <w:rFonts w:ascii="Calibri" w:hAnsi="Calibri" w:eastAsia="Microsoft JhengHei"/>
                  <w:sz w:val="24"/>
                  <w:szCs w:val="24"/>
                </w:rPr>
                <w:t>Thailand Food Guide 2024</w:t>
              </w:r>
            </w:hyperlink>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影片連結</w:t>
            </w:r>
          </w:p>
        </w:tc>
        <w:tc>
          <w:tcPr>
            <w:tcW w:type="dxa" w:w="7272"/>
            <w:vAlign w:val="center"/>
            <w:tcMar>
              <w:top w:w="80" w:type="dxa"/>
              <w:start w:w="120" w:type="dxa"/>
              <w:bottom w:w="80" w:type="dxa"/>
              <w:end w:w="120" w:type="dxa"/>
            </w:tcMar>
          </w:tcPr>
          <w:p>
            <w:pPr>
              <w:spacing w:before="0" w:after="0" w:line="276" w:lineRule="auto"/>
            </w:pPr>
            <w:hyperlink r:id="rId17">
              <w:r>
                <w:rPr>
                  <w:color w:val="0563C1"/>
                  <w:u w:val="single"/>
                  <w:rFonts w:ascii="Calibri" w:hAnsi="Calibri" w:eastAsia="Microsoft JhengHei"/>
                  <w:sz w:val="24"/>
                  <w:szCs w:val="24"/>
                </w:rPr>
                <w:t>YouTube: Thai food culture</w:t>
              </w:r>
            </w:hyperlink>
          </w:p>
        </w:tc>
      </w:tr>
    </w:tbl>
    <w:p>
      <w:pPr>
        <w:spacing w:before="0" w:after="80" w:line="276" w:lineRule="auto"/>
      </w:pPr>
    </w:p>
    <w:p>
      <w:pPr>
        <w:pStyle w:val="Heading2"/>
      </w:pPr>
      <w:r>
        <w:rPr>
          <w:rFonts w:ascii="Calibri" w:hAnsi="Calibri" w:eastAsia="Microsoft JhengHei"/>
          <w:b/>
          <w:color w:val="2E74B5"/>
          <w:sz w:val="28"/>
        </w:rPr>
        <w:t>5. 越南</w:t>
      </w:r>
    </w:p>
    <w:p>
      <w:pPr>
        <w:spacing w:before="0" w:after="120" w:line="300" w:lineRule="auto"/>
      </w:pPr>
      <w:r>
        <w:rPr>
          <w:rFonts w:ascii="Calibri" w:hAnsi="Calibri" w:eastAsia="Microsoft JhengHei"/>
          <w:b w:val="0"/>
          <w:sz w:val="24"/>
        </w:rPr>
        <w:t>越南飲食清爽，重視新鮮香草、米製品與湯頭。法國殖民歷史也影響越南飲食，例如法式麵包與咖啡文化。教學時可用河粉與越式法國麵包說明在地食材與外來文化如何融合。</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飲食特色</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清爽少油，常搭配九層塔、薄荷、香菜等香草</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經典菜餚</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越南河粉、越式法國麵包、生春捲、順化牛肉米線</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常見調味品</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魚露、檸檬汁、辣椒、蒜、米醋、海鮮醬</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教學活動</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分析河粉湯頭、香草與沾醬的搭配</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參考資料</w:t>
            </w:r>
          </w:p>
        </w:tc>
        <w:tc>
          <w:tcPr>
            <w:tcW w:type="dxa" w:w="7272"/>
            <w:vAlign w:val="center"/>
            <w:tcMar>
              <w:top w:w="80" w:type="dxa"/>
              <w:start w:w="120" w:type="dxa"/>
              <w:bottom w:w="80" w:type="dxa"/>
              <w:end w:w="120" w:type="dxa"/>
            </w:tcMar>
          </w:tcPr>
          <w:p>
            <w:pPr>
              <w:spacing w:before="0" w:after="0" w:line="276" w:lineRule="auto"/>
            </w:pPr>
            <w:hyperlink r:id="rId18">
              <w:r>
                <w:rPr>
                  <w:color w:val="0563C1"/>
                  <w:u w:val="single"/>
                  <w:rFonts w:ascii="Calibri" w:hAnsi="Calibri" w:eastAsia="Microsoft JhengHei"/>
                  <w:sz w:val="24"/>
                  <w:szCs w:val="24"/>
                </w:rPr>
                <w:t>Vietnam Tourism: Vietnamese Food &amp; Street Food Guide</w:t>
              </w:r>
            </w:hyperlink>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影片連結</w:t>
            </w:r>
          </w:p>
        </w:tc>
        <w:tc>
          <w:tcPr>
            <w:tcW w:type="dxa" w:w="7272"/>
            <w:vAlign w:val="center"/>
            <w:tcMar>
              <w:top w:w="80" w:type="dxa"/>
              <w:start w:w="120" w:type="dxa"/>
              <w:bottom w:w="80" w:type="dxa"/>
              <w:end w:w="120" w:type="dxa"/>
            </w:tcMar>
          </w:tcPr>
          <w:p>
            <w:pPr>
              <w:spacing w:before="0" w:after="0" w:line="276" w:lineRule="auto"/>
            </w:pPr>
            <w:hyperlink r:id="rId19">
              <w:r>
                <w:rPr>
                  <w:color w:val="0563C1"/>
                  <w:u w:val="single"/>
                  <w:rFonts w:ascii="Calibri" w:hAnsi="Calibri" w:eastAsia="Microsoft JhengHei"/>
                  <w:sz w:val="24"/>
                  <w:szCs w:val="24"/>
                </w:rPr>
                <w:t>YouTube: Vietnamese food culture</w:t>
              </w:r>
            </w:hyperlink>
          </w:p>
        </w:tc>
      </w:tr>
    </w:tbl>
    <w:p>
      <w:pPr>
        <w:spacing w:before="0" w:after="80" w:line="276" w:lineRule="auto"/>
      </w:pPr>
    </w:p>
    <w:p>
      <w:pPr>
        <w:pStyle w:val="Heading2"/>
      </w:pPr>
      <w:r>
        <w:rPr>
          <w:rFonts w:ascii="Calibri" w:hAnsi="Calibri" w:eastAsia="Microsoft JhengHei"/>
          <w:b/>
          <w:color w:val="2E74B5"/>
          <w:sz w:val="28"/>
        </w:rPr>
        <w:t>6. 印度</w:t>
      </w:r>
    </w:p>
    <w:p>
      <w:pPr>
        <w:spacing w:before="0" w:after="120" w:line="300" w:lineRule="auto"/>
      </w:pPr>
      <w:r>
        <w:rPr>
          <w:rFonts w:ascii="Calibri" w:hAnsi="Calibri" w:eastAsia="Microsoft JhengHei"/>
          <w:b w:val="0"/>
          <w:sz w:val="24"/>
        </w:rPr>
        <w:t>印度料理以香料聞名，宗教與地區差異使飲食非常多樣。北印度常見烤餅與乳製品咖哩，南印度則多米飯、椰子與扁豆料理。教學時可介紹薑黃、孜然、芫荽籽、豆蔻等香料如何形成多層次風味。</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飲食特色</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香料層次豐富，素食文化發達，咖哩種類多</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經典菜餚</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印度咖哩、坦都里烤雞、瑪薩拉薄餅、奶油雞、印度香飯</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常見調味品</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咖哩粉、薑黃、孜然、芫荽籽、豆蔻、丁香、辣椒、印度綜合香料</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教學活動</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以香料卡片或實物進行氣味辨識</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參考資料</w:t>
            </w:r>
          </w:p>
        </w:tc>
        <w:tc>
          <w:tcPr>
            <w:tcW w:type="dxa" w:w="7272"/>
            <w:vAlign w:val="center"/>
            <w:tcMar>
              <w:top w:w="80" w:type="dxa"/>
              <w:start w:w="120" w:type="dxa"/>
              <w:bottom w:w="80" w:type="dxa"/>
              <w:end w:w="120" w:type="dxa"/>
            </w:tcMar>
          </w:tcPr>
          <w:p>
            <w:pPr>
              <w:spacing w:before="0" w:after="0" w:line="276" w:lineRule="auto"/>
            </w:pPr>
            <w:hyperlink r:id="rId20">
              <w:r>
                <w:rPr>
                  <w:color w:val="0563C1"/>
                  <w:u w:val="single"/>
                  <w:rFonts w:ascii="Calibri" w:hAnsi="Calibri" w:eastAsia="Microsoft JhengHei"/>
                  <w:sz w:val="24"/>
                  <w:szCs w:val="24"/>
                </w:rPr>
                <w:t>Britannica: Indian cuisine</w:t>
              </w:r>
            </w:hyperlink>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影片連結</w:t>
            </w:r>
          </w:p>
        </w:tc>
        <w:tc>
          <w:tcPr>
            <w:tcW w:type="dxa" w:w="7272"/>
            <w:vAlign w:val="center"/>
            <w:tcMar>
              <w:top w:w="80" w:type="dxa"/>
              <w:start w:w="120" w:type="dxa"/>
              <w:bottom w:w="80" w:type="dxa"/>
              <w:end w:w="120" w:type="dxa"/>
            </w:tcMar>
          </w:tcPr>
          <w:p>
            <w:pPr>
              <w:spacing w:before="0" w:after="0" w:line="276" w:lineRule="auto"/>
            </w:pPr>
            <w:hyperlink r:id="rId21">
              <w:r>
                <w:rPr>
                  <w:color w:val="0563C1"/>
                  <w:u w:val="single"/>
                  <w:rFonts w:ascii="Calibri" w:hAnsi="Calibri" w:eastAsia="Microsoft JhengHei"/>
                  <w:sz w:val="24"/>
                  <w:szCs w:val="24"/>
                </w:rPr>
                <w:t>YouTube: Indian food culture spices</w:t>
              </w:r>
            </w:hyperlink>
          </w:p>
        </w:tc>
      </w:tr>
    </w:tbl>
    <w:p>
      <w:pPr>
        <w:spacing w:before="0" w:after="80" w:line="276" w:lineRule="auto"/>
      </w:pPr>
    </w:p>
    <w:p>
      <w:pPr>
        <w:pStyle w:val="Heading2"/>
      </w:pPr>
      <w:r>
        <w:rPr>
          <w:rFonts w:ascii="Calibri" w:hAnsi="Calibri" w:eastAsia="Microsoft JhengHei"/>
          <w:b/>
          <w:color w:val="2E74B5"/>
          <w:sz w:val="28"/>
        </w:rPr>
        <w:t>7. 印尼</w:t>
      </w:r>
    </w:p>
    <w:p>
      <w:pPr>
        <w:spacing w:before="0" w:after="120" w:line="300" w:lineRule="auto"/>
      </w:pPr>
      <w:r>
        <w:rPr>
          <w:rFonts w:ascii="Calibri" w:hAnsi="Calibri" w:eastAsia="Microsoft JhengHei"/>
          <w:b w:val="0"/>
          <w:sz w:val="24"/>
        </w:rPr>
        <w:t>印尼由眾多島嶼組成，飲食融合馬來、印度、中國與荷蘭影響。椰奶、花生醬、辣椒醬與香料是常見元素。教學時可討論島嶼國家如何因香料貿易而形成多元飲食。</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飲食特色</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香料濃郁，常見椰奶、花生與辣椒醬</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經典菜餚</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印尼炒飯、沙嗲、仁當牛肉、加多加多、黃薑飯</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常見調味品</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甜醬油、參巴醬、椰奶、花生醬、薑黃、南薑、蝦醬</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教學活動</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比較沙嗲與烤肉文化，分析花生醬與參巴醬角色</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參考資料</w:t>
            </w:r>
          </w:p>
        </w:tc>
        <w:tc>
          <w:tcPr>
            <w:tcW w:type="dxa" w:w="7272"/>
            <w:vAlign w:val="center"/>
            <w:tcMar>
              <w:top w:w="80" w:type="dxa"/>
              <w:start w:w="120" w:type="dxa"/>
              <w:bottom w:w="80" w:type="dxa"/>
              <w:end w:w="120" w:type="dxa"/>
            </w:tcMar>
          </w:tcPr>
          <w:p>
            <w:pPr>
              <w:spacing w:before="0" w:after="0" w:line="276" w:lineRule="auto"/>
            </w:pPr>
            <w:hyperlink r:id="rId22">
              <w:r>
                <w:rPr>
                  <w:color w:val="0563C1"/>
                  <w:u w:val="single"/>
                  <w:rFonts w:ascii="Calibri" w:hAnsi="Calibri" w:eastAsia="Microsoft JhengHei"/>
                  <w:sz w:val="24"/>
                  <w:szCs w:val="24"/>
                </w:rPr>
                <w:t>Indonesian cuisine overview</w:t>
              </w:r>
            </w:hyperlink>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影片連結</w:t>
            </w:r>
          </w:p>
        </w:tc>
        <w:tc>
          <w:tcPr>
            <w:tcW w:type="dxa" w:w="7272"/>
            <w:vAlign w:val="center"/>
            <w:tcMar>
              <w:top w:w="80" w:type="dxa"/>
              <w:start w:w="120" w:type="dxa"/>
              <w:bottom w:w="80" w:type="dxa"/>
              <w:end w:w="120" w:type="dxa"/>
            </w:tcMar>
          </w:tcPr>
          <w:p>
            <w:pPr>
              <w:spacing w:before="0" w:after="0" w:line="276" w:lineRule="auto"/>
            </w:pPr>
            <w:hyperlink r:id="rId23">
              <w:r>
                <w:rPr>
                  <w:color w:val="0563C1"/>
                  <w:u w:val="single"/>
                  <w:rFonts w:ascii="Calibri" w:hAnsi="Calibri" w:eastAsia="Microsoft JhengHei"/>
                  <w:sz w:val="24"/>
                  <w:szCs w:val="24"/>
                </w:rPr>
                <w:t>YouTube: Indonesian food culture</w:t>
              </w:r>
            </w:hyperlink>
          </w:p>
        </w:tc>
      </w:tr>
    </w:tbl>
    <w:p>
      <w:pPr>
        <w:spacing w:before="0" w:after="80" w:line="276" w:lineRule="auto"/>
      </w:pPr>
    </w:p>
    <w:p>
      <w:pPr>
        <w:pStyle w:val="Heading2"/>
      </w:pPr>
      <w:r>
        <w:rPr>
          <w:rFonts w:ascii="Calibri" w:hAnsi="Calibri" w:eastAsia="Microsoft JhengHei"/>
          <w:b/>
          <w:color w:val="2E74B5"/>
          <w:sz w:val="28"/>
        </w:rPr>
        <w:t>8. 馬來西亞</w:t>
      </w:r>
    </w:p>
    <w:p>
      <w:pPr>
        <w:spacing w:before="0" w:after="120" w:line="300" w:lineRule="auto"/>
      </w:pPr>
      <w:r>
        <w:rPr>
          <w:rFonts w:ascii="Calibri" w:hAnsi="Calibri" w:eastAsia="Microsoft JhengHei"/>
          <w:b w:val="0"/>
          <w:sz w:val="24"/>
        </w:rPr>
        <w:t>馬來西亞飲食融合馬來、華人、印度與娘惹文化，呈現多民族共存的特色。風味常見椰奶、香料、辣椒與海鮮。教學時可用椰漿飯、叻沙與肉骨茶說明多民族飲食交流。</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飲食特色</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多民族飲食融合，味道濃郁且選擇多元</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經典菜餚</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椰漿飯、叻沙、肉骨茶、沙嗲、海南雞飯</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常見調味品</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參巴醬、椰奶、咖哩香料、蝦醬、香茅、羅望子</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教學活動</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以一份馬來西亞菜單找出馬來、華人、印度元素</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參考資料</w:t>
            </w:r>
          </w:p>
        </w:tc>
        <w:tc>
          <w:tcPr>
            <w:tcW w:type="dxa" w:w="7272"/>
            <w:vAlign w:val="center"/>
            <w:tcMar>
              <w:top w:w="80" w:type="dxa"/>
              <w:start w:w="120" w:type="dxa"/>
              <w:bottom w:w="80" w:type="dxa"/>
              <w:end w:w="120" w:type="dxa"/>
            </w:tcMar>
          </w:tcPr>
          <w:p>
            <w:pPr>
              <w:spacing w:before="0" w:after="0" w:line="276" w:lineRule="auto"/>
            </w:pPr>
            <w:hyperlink r:id="rId24">
              <w:r>
                <w:rPr>
                  <w:color w:val="0563C1"/>
                  <w:u w:val="single"/>
                  <w:rFonts w:ascii="Calibri" w:hAnsi="Calibri" w:eastAsia="Microsoft JhengHei"/>
                  <w:sz w:val="24"/>
                  <w:szCs w:val="24"/>
                </w:rPr>
                <w:t>Malaysia Truly Asia: Malaysian Food 52 Top Picks</w:t>
              </w:r>
            </w:hyperlink>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影片連結</w:t>
            </w:r>
          </w:p>
        </w:tc>
        <w:tc>
          <w:tcPr>
            <w:tcW w:type="dxa" w:w="7272"/>
            <w:vAlign w:val="center"/>
            <w:tcMar>
              <w:top w:w="80" w:type="dxa"/>
              <w:start w:w="120" w:type="dxa"/>
              <w:bottom w:w="80" w:type="dxa"/>
              <w:end w:w="120" w:type="dxa"/>
            </w:tcMar>
          </w:tcPr>
          <w:p>
            <w:pPr>
              <w:spacing w:before="0" w:after="0" w:line="276" w:lineRule="auto"/>
            </w:pPr>
            <w:hyperlink r:id="rId25">
              <w:r>
                <w:rPr>
                  <w:color w:val="0563C1"/>
                  <w:u w:val="single"/>
                  <w:rFonts w:ascii="Calibri" w:hAnsi="Calibri" w:eastAsia="Microsoft JhengHei"/>
                  <w:sz w:val="24"/>
                  <w:szCs w:val="24"/>
                </w:rPr>
                <w:t>YouTube: Malaysian food culture</w:t>
              </w:r>
            </w:hyperlink>
          </w:p>
        </w:tc>
      </w:tr>
    </w:tbl>
    <w:p>
      <w:pPr>
        <w:spacing w:before="0" w:after="80" w:line="276" w:lineRule="auto"/>
      </w:pPr>
    </w:p>
    <w:p>
      <w:pPr>
        <w:pStyle w:val="Heading2"/>
      </w:pPr>
      <w:r>
        <w:rPr>
          <w:rFonts w:ascii="Calibri" w:hAnsi="Calibri" w:eastAsia="Microsoft JhengHei"/>
          <w:b/>
          <w:color w:val="2E74B5"/>
          <w:sz w:val="28"/>
        </w:rPr>
        <w:t>9. 土耳其</w:t>
      </w:r>
    </w:p>
    <w:p>
      <w:pPr>
        <w:spacing w:before="0" w:after="120" w:line="300" w:lineRule="auto"/>
      </w:pPr>
      <w:r>
        <w:rPr>
          <w:rFonts w:ascii="Calibri" w:hAnsi="Calibri" w:eastAsia="Microsoft JhengHei"/>
          <w:b w:val="0"/>
          <w:sz w:val="24"/>
        </w:rPr>
        <w:t>土耳其位於歐亞交界，飲食融合中亞、地中海與中東文化。烤肉、麵餅、優格、橄欖油與香料是重要特色。教學時可討論鄂圖曼帝國與地理位置如何讓土耳其料理兼具歐亞風味。</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飲食特色</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重視烤肉、麵包、乳製品與地中海食材</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經典菜餚</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土耳其烤肉、皮塔餅、土耳其披薩、燉肉、巴克拉瓦</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常見調味品</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優格、橄欖油、孜然、紅椒粉、薄荷、檸檬汁</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教學活動</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比較土耳其烤肉與中東、地中海烤肉文化</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參考資料</w:t>
            </w:r>
          </w:p>
        </w:tc>
        <w:tc>
          <w:tcPr>
            <w:tcW w:type="dxa" w:w="7272"/>
            <w:vAlign w:val="center"/>
            <w:tcMar>
              <w:top w:w="80" w:type="dxa"/>
              <w:start w:w="120" w:type="dxa"/>
              <w:bottom w:w="80" w:type="dxa"/>
              <w:end w:w="120" w:type="dxa"/>
            </w:tcMar>
          </w:tcPr>
          <w:p>
            <w:pPr>
              <w:spacing w:before="0" w:after="0" w:line="276" w:lineRule="auto"/>
            </w:pPr>
            <w:hyperlink r:id="rId26">
              <w:r>
                <w:rPr>
                  <w:color w:val="0563C1"/>
                  <w:u w:val="single"/>
                  <w:rFonts w:ascii="Calibri" w:hAnsi="Calibri" w:eastAsia="Microsoft JhengHei"/>
                  <w:sz w:val="24"/>
                  <w:szCs w:val="24"/>
                </w:rPr>
                <w:t>Britannica: Turkey cultural life - cuisine</w:t>
              </w:r>
            </w:hyperlink>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影片連結</w:t>
            </w:r>
          </w:p>
        </w:tc>
        <w:tc>
          <w:tcPr>
            <w:tcW w:type="dxa" w:w="7272"/>
            <w:vAlign w:val="center"/>
            <w:tcMar>
              <w:top w:w="80" w:type="dxa"/>
              <w:start w:w="120" w:type="dxa"/>
              <w:bottom w:w="80" w:type="dxa"/>
              <w:end w:w="120" w:type="dxa"/>
            </w:tcMar>
          </w:tcPr>
          <w:p>
            <w:pPr>
              <w:spacing w:before="0" w:after="0" w:line="276" w:lineRule="auto"/>
            </w:pPr>
            <w:hyperlink r:id="rId27">
              <w:r>
                <w:rPr>
                  <w:color w:val="0563C1"/>
                  <w:u w:val="single"/>
                  <w:rFonts w:ascii="Calibri" w:hAnsi="Calibri" w:eastAsia="Microsoft JhengHei"/>
                  <w:sz w:val="24"/>
                  <w:szCs w:val="24"/>
                </w:rPr>
                <w:t>YouTube: Turkish food culture</w:t>
              </w:r>
            </w:hyperlink>
          </w:p>
        </w:tc>
      </w:tr>
    </w:tbl>
    <w:p>
      <w:pPr>
        <w:spacing w:before="0" w:after="80" w:line="276" w:lineRule="auto"/>
      </w:pPr>
    </w:p>
    <w:p>
      <w:pPr>
        <w:pStyle w:val="Heading2"/>
      </w:pPr>
      <w:r>
        <w:rPr>
          <w:rFonts w:ascii="Calibri" w:hAnsi="Calibri" w:eastAsia="Microsoft JhengHei"/>
          <w:b/>
          <w:color w:val="2E74B5"/>
          <w:sz w:val="28"/>
        </w:rPr>
        <w:t>10. 伊朗</w:t>
      </w:r>
    </w:p>
    <w:p>
      <w:pPr>
        <w:spacing w:before="0" w:after="120" w:line="300" w:lineRule="auto"/>
      </w:pPr>
      <w:r>
        <w:rPr>
          <w:rFonts w:ascii="Calibri" w:hAnsi="Calibri" w:eastAsia="Microsoft JhengHei"/>
          <w:b w:val="0"/>
          <w:sz w:val="24"/>
        </w:rPr>
        <w:t>伊朗飲食承襲波斯文化，常使用米飯、羊肉、堅果、藏紅花與香草。料理風格精緻，酸甜與香氣搭配明顯。教學時可介紹波斯米飯、藏紅花、石榴糖漿與待客文化。</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飲食特色</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米飯料理精緻，常搭配香草、堅果與水果酸甜味</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經典菜餚</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波斯抓飯、烤肉串、燉羊肉、石榴核桃燉雞、香草燉肉</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常見調味品</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藏紅花、乾檸檬、石榴糖漿、肉桂、薄荷、優格</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教學活動</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討論米飯、香草與酸甜味在波斯料理中的文化意義</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參考資料</w:t>
            </w:r>
          </w:p>
        </w:tc>
        <w:tc>
          <w:tcPr>
            <w:tcW w:type="dxa" w:w="7272"/>
            <w:vAlign w:val="center"/>
            <w:tcMar>
              <w:top w:w="80" w:type="dxa"/>
              <w:start w:w="120" w:type="dxa"/>
              <w:bottom w:w="80" w:type="dxa"/>
              <w:end w:w="120" w:type="dxa"/>
            </w:tcMar>
          </w:tcPr>
          <w:p>
            <w:pPr>
              <w:spacing w:before="0" w:after="0" w:line="276" w:lineRule="auto"/>
            </w:pPr>
            <w:hyperlink r:id="rId28">
              <w:r>
                <w:rPr>
                  <w:color w:val="0563C1"/>
                  <w:u w:val="single"/>
                  <w:rFonts w:ascii="Calibri" w:hAnsi="Calibri" w:eastAsia="Microsoft JhengHei"/>
                  <w:sz w:val="24"/>
                  <w:szCs w:val="24"/>
                </w:rPr>
                <w:t>Britannica: Persian cuisine</w:t>
              </w:r>
            </w:hyperlink>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影片連結</w:t>
            </w:r>
          </w:p>
        </w:tc>
        <w:tc>
          <w:tcPr>
            <w:tcW w:type="dxa" w:w="7272"/>
            <w:vAlign w:val="center"/>
            <w:tcMar>
              <w:top w:w="80" w:type="dxa"/>
              <w:start w:w="120" w:type="dxa"/>
              <w:bottom w:w="80" w:type="dxa"/>
              <w:end w:w="120" w:type="dxa"/>
            </w:tcMar>
          </w:tcPr>
          <w:p>
            <w:pPr>
              <w:spacing w:before="0" w:after="0" w:line="276" w:lineRule="auto"/>
            </w:pPr>
            <w:hyperlink r:id="rId29">
              <w:r>
                <w:rPr>
                  <w:color w:val="0563C1"/>
                  <w:u w:val="single"/>
                  <w:rFonts w:ascii="Calibri" w:hAnsi="Calibri" w:eastAsia="Microsoft JhengHei"/>
                  <w:sz w:val="24"/>
                  <w:szCs w:val="24"/>
                </w:rPr>
                <w:t>YouTube: Persian food culture</w:t>
              </w:r>
            </w:hyperlink>
          </w:p>
        </w:tc>
      </w:tr>
    </w:tbl>
    <w:p>
      <w:pPr>
        <w:spacing w:before="0" w:after="80" w:line="276" w:lineRule="auto"/>
      </w:pPr>
    </w:p>
    <w:p>
      <w:pPr>
        <w:pStyle w:val="Heading1"/>
      </w:pPr>
      <w:r>
        <w:rPr>
          <w:rFonts w:ascii="Calibri" w:hAnsi="Calibri" w:eastAsia="Microsoft JhengHei"/>
          <w:b/>
          <w:color w:val="2E74B5"/>
          <w:sz w:val="28"/>
        </w:rPr>
        <w:t>八、亞洲常見調味品與文化意義</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3120"/>
        <w:gridCol w:w="3120"/>
        <w:gridCol w:w="3120"/>
      </w:tblGrid>
      <w:tr>
        <w:tc>
          <w:tcPr>
            <w:tcW w:type="dxa" w:w="1944"/>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調味品</w:t>
            </w:r>
          </w:p>
        </w:tc>
        <w:tc>
          <w:tcPr>
            <w:tcW w:type="dxa" w:w="2880"/>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常見地區</w:t>
            </w:r>
          </w:p>
        </w:tc>
        <w:tc>
          <w:tcPr>
            <w:tcW w:type="dxa" w:w="4536"/>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特色與用途</w:t>
            </w:r>
          </w:p>
        </w:tc>
      </w:tr>
      <w:tr>
        <w:tc>
          <w:tcPr>
            <w:tcW w:type="dxa" w:w="1944"/>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醬油</w:t>
            </w:r>
          </w:p>
        </w:tc>
        <w:tc>
          <w:tcPr>
            <w:tcW w:type="dxa" w:w="288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東亞、東南亞</w:t>
            </w:r>
          </w:p>
        </w:tc>
        <w:tc>
          <w:tcPr>
            <w:tcW w:type="dxa" w:w="45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提供鹹味與鮮味，是炒菜、醃漬與沾醬常用品</w:t>
            </w:r>
          </w:p>
        </w:tc>
      </w:tr>
      <w:tr>
        <w:tc>
          <w:tcPr>
            <w:tcW w:type="dxa" w:w="1944"/>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味噌</w:t>
            </w:r>
          </w:p>
        </w:tc>
        <w:tc>
          <w:tcPr>
            <w:tcW w:type="dxa" w:w="288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日本</w:t>
            </w:r>
          </w:p>
        </w:tc>
        <w:tc>
          <w:tcPr>
            <w:tcW w:type="dxa" w:w="45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發酵黃豆製品，常用於味噌湯、醃漬與醬汁</w:t>
            </w:r>
          </w:p>
        </w:tc>
      </w:tr>
      <w:tr>
        <w:tc>
          <w:tcPr>
            <w:tcW w:type="dxa" w:w="1944"/>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魚露</w:t>
            </w:r>
          </w:p>
        </w:tc>
        <w:tc>
          <w:tcPr>
            <w:tcW w:type="dxa" w:w="288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泰國、越南、東南亞</w:t>
            </w:r>
          </w:p>
        </w:tc>
        <w:tc>
          <w:tcPr>
            <w:tcW w:type="dxa" w:w="45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由魚類發酵製成，鹹鮮味強，是湯品、涼拌與沾醬基礎</w:t>
            </w:r>
          </w:p>
        </w:tc>
      </w:tr>
      <w:tr>
        <w:tc>
          <w:tcPr>
            <w:tcW w:type="dxa" w:w="1944"/>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咖哩香料</w:t>
            </w:r>
          </w:p>
        </w:tc>
        <w:tc>
          <w:tcPr>
            <w:tcW w:type="dxa" w:w="288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印度、南亞、東南亞</w:t>
            </w:r>
          </w:p>
        </w:tc>
        <w:tc>
          <w:tcPr>
            <w:tcW w:type="dxa" w:w="45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由多種香料組成，呈現辛香、濃郁與地域差異</w:t>
            </w:r>
          </w:p>
        </w:tc>
      </w:tr>
      <w:tr>
        <w:tc>
          <w:tcPr>
            <w:tcW w:type="dxa" w:w="1944"/>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辣椒醬</w:t>
            </w:r>
          </w:p>
        </w:tc>
        <w:tc>
          <w:tcPr>
            <w:tcW w:type="dxa" w:w="288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韓國、印尼、馬來西亞、泰國</w:t>
            </w:r>
          </w:p>
        </w:tc>
        <w:tc>
          <w:tcPr>
            <w:tcW w:type="dxa" w:w="45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增加辣味與香氣，不同國家有不同發酵或辛香風格</w:t>
            </w:r>
          </w:p>
        </w:tc>
      </w:tr>
      <w:tr>
        <w:tc>
          <w:tcPr>
            <w:tcW w:type="dxa" w:w="1944"/>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椰奶</w:t>
            </w:r>
          </w:p>
        </w:tc>
        <w:tc>
          <w:tcPr>
            <w:tcW w:type="dxa" w:w="288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東南亞、南亞</w:t>
            </w:r>
          </w:p>
        </w:tc>
        <w:tc>
          <w:tcPr>
            <w:tcW w:type="dxa" w:w="45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帶來濃郁口感與自然甜香，常用於咖哩、湯品與甜點</w:t>
            </w:r>
          </w:p>
        </w:tc>
      </w:tr>
      <w:tr>
        <w:tc>
          <w:tcPr>
            <w:tcW w:type="dxa" w:w="1944"/>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芝麻油</w:t>
            </w:r>
          </w:p>
        </w:tc>
        <w:tc>
          <w:tcPr>
            <w:tcW w:type="dxa" w:w="288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東亞</w:t>
            </w:r>
          </w:p>
        </w:tc>
        <w:tc>
          <w:tcPr>
            <w:tcW w:type="dxa" w:w="45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香氣濃厚，常用於拌菜、湯品與醃料</w:t>
            </w:r>
          </w:p>
        </w:tc>
      </w:tr>
      <w:tr>
        <w:tc>
          <w:tcPr>
            <w:tcW w:type="dxa" w:w="1944"/>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孜然</w:t>
            </w:r>
          </w:p>
        </w:tc>
        <w:tc>
          <w:tcPr>
            <w:tcW w:type="dxa" w:w="288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中亞、南亞、西亞</w:t>
            </w:r>
          </w:p>
        </w:tc>
        <w:tc>
          <w:tcPr>
            <w:tcW w:type="dxa" w:w="45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適合烤肉與燉菜，帶有溫暖辛香氣味</w:t>
            </w:r>
          </w:p>
        </w:tc>
      </w:tr>
      <w:tr>
        <w:tc>
          <w:tcPr>
            <w:tcW w:type="dxa" w:w="1944"/>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藏紅花</w:t>
            </w:r>
          </w:p>
        </w:tc>
        <w:tc>
          <w:tcPr>
            <w:tcW w:type="dxa" w:w="288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伊朗、南亞、西亞</w:t>
            </w:r>
          </w:p>
        </w:tc>
        <w:tc>
          <w:tcPr>
            <w:tcW w:type="dxa" w:w="45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香氣高雅，常用於米飯、甜點與節慶料理</w:t>
            </w:r>
          </w:p>
        </w:tc>
      </w:tr>
      <w:tr>
        <w:tc>
          <w:tcPr>
            <w:tcW w:type="dxa" w:w="1944"/>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羅望子</w:t>
            </w:r>
          </w:p>
        </w:tc>
        <w:tc>
          <w:tcPr>
            <w:tcW w:type="dxa" w:w="2880"/>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泰國、印度、馬來西亞</w:t>
            </w:r>
          </w:p>
        </w:tc>
        <w:tc>
          <w:tcPr>
            <w:tcW w:type="dxa" w:w="453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帶酸味，常用於酸辣湯、咖哩與醬汁</w:t>
            </w:r>
          </w:p>
        </w:tc>
      </w:tr>
    </w:tbl>
    <w:p>
      <w:pPr>
        <w:spacing w:before="0" w:after="80" w:line="276" w:lineRule="auto"/>
      </w:pPr>
    </w:p>
    <w:p>
      <w:pPr>
        <w:pStyle w:val="Heading1"/>
      </w:pPr>
      <w:r>
        <w:rPr>
          <w:rFonts w:ascii="Calibri" w:hAnsi="Calibri" w:eastAsia="Microsoft JhengHei"/>
          <w:b/>
          <w:color w:val="2E74B5"/>
          <w:sz w:val="28"/>
        </w:rPr>
        <w:t>九、教學活動設計</w:t>
      </w:r>
    </w:p>
    <w:p>
      <w:pPr>
        <w:pStyle w:val="Heading2"/>
      </w:pPr>
      <w:r>
        <w:rPr>
          <w:rFonts w:ascii="Calibri" w:hAnsi="Calibri" w:eastAsia="Microsoft JhengHei"/>
          <w:b/>
          <w:color w:val="2E74B5"/>
          <w:sz w:val="28"/>
        </w:rPr>
        <w:t>活動一：亞洲飲食地圖</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時間</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20 分鐘</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操作</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教師提供亞洲空白地圖，學員標示東亞、東南亞、南亞、西亞代表國家與主食</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目的</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建立地理與飲食文化的連結</w:t>
            </w:r>
          </w:p>
        </w:tc>
      </w:tr>
    </w:tbl>
    <w:p>
      <w:pPr>
        <w:spacing w:before="0" w:after="80" w:line="276" w:lineRule="auto"/>
      </w:pPr>
    </w:p>
    <w:p>
      <w:pPr>
        <w:pStyle w:val="Heading2"/>
      </w:pPr>
      <w:r>
        <w:rPr>
          <w:rFonts w:ascii="Calibri" w:hAnsi="Calibri" w:eastAsia="Microsoft JhengHei"/>
          <w:b/>
          <w:color w:val="2E74B5"/>
          <w:sz w:val="28"/>
        </w:rPr>
        <w:t>活動二：調味品分類</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時間</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30 分鐘</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操作</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將醬油、魚露、咖哩、味噌、辣醬、椰奶等分成發酵類、香料類、油脂類、酸味類</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目的</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理解調味品如何塑造不同國家的風味</w:t>
            </w:r>
          </w:p>
        </w:tc>
      </w:tr>
    </w:tbl>
    <w:p>
      <w:pPr>
        <w:spacing w:before="0" w:after="80" w:line="276" w:lineRule="auto"/>
      </w:pPr>
    </w:p>
    <w:p>
      <w:pPr>
        <w:pStyle w:val="Heading2"/>
      </w:pPr>
      <w:r>
        <w:rPr>
          <w:rFonts w:ascii="Calibri" w:hAnsi="Calibri" w:eastAsia="Microsoft JhengHei"/>
          <w:b/>
          <w:color w:val="2E74B5"/>
          <w:sz w:val="28"/>
        </w:rPr>
        <w:t>活動三：經典菜餚文化解讀</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時間</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40 分鐘</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操作</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每組選一道亞洲經典菜餚，說明其食材、調味品、文化背景與適合的教學影片</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目的</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訓練學員用文化角度介紹菜餚</w:t>
            </w:r>
          </w:p>
        </w:tc>
      </w:tr>
    </w:tbl>
    <w:p>
      <w:pPr>
        <w:spacing w:before="0" w:after="80" w:line="276" w:lineRule="auto"/>
      </w:pPr>
    </w:p>
    <w:p>
      <w:pPr>
        <w:pStyle w:val="Heading2"/>
      </w:pPr>
      <w:r>
        <w:rPr>
          <w:rFonts w:ascii="Calibri" w:hAnsi="Calibri" w:eastAsia="Microsoft JhengHei"/>
          <w:b/>
          <w:color w:val="2E74B5"/>
          <w:sz w:val="28"/>
        </w:rPr>
        <w:t>活動四：小組成果分享</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4680"/>
        <w:gridCol w:w="4680"/>
      </w:tblGrid>
      <w:tr>
        <w:tc>
          <w:tcPr>
            <w:tcW w:type="dxa" w:w="2088"/>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項目</w:t>
            </w:r>
          </w:p>
        </w:tc>
        <w:tc>
          <w:tcPr>
            <w:tcW w:type="dxa" w:w="727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內容</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時間</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60 分鐘</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操作</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每組報告一個國家，內容包含飲食特色、三道菜、三種調味品與一個影片資源</w:t>
            </w:r>
          </w:p>
        </w:tc>
      </w:tr>
      <w:tr>
        <w:tc>
          <w:tcPr>
            <w:tcW w:type="dxa" w:w="2088"/>
            <w:vAlign w:val="center"/>
            <w:tcMar>
              <w:top w:w="80" w:type="dxa"/>
              <w:start w:w="120" w:type="dxa"/>
              <w:bottom w:w="80" w:type="dxa"/>
              <w:end w:w="120" w:type="dxa"/>
            </w:tcMar>
          </w:tcPr>
          <w:p>
            <w:pPr>
              <w:spacing w:before="0" w:after="0" w:line="276" w:lineRule="auto"/>
            </w:pPr>
            <w:r>
              <w:rPr>
                <w:rFonts w:ascii="Calibri" w:hAnsi="Calibri" w:eastAsia="Microsoft JhengHei"/>
                <w:b/>
                <w:sz w:val="24"/>
              </w:rPr>
              <w:t>目的</w:t>
            </w:r>
          </w:p>
        </w:tc>
        <w:tc>
          <w:tcPr>
            <w:tcW w:type="dxa" w:w="727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整合課程學習成果</w:t>
            </w:r>
          </w:p>
        </w:tc>
      </w:tr>
    </w:tbl>
    <w:p>
      <w:pPr>
        <w:spacing w:before="0" w:after="80" w:line="276" w:lineRule="auto"/>
      </w:pPr>
    </w:p>
    <w:p>
      <w:pPr>
        <w:pStyle w:val="Heading1"/>
      </w:pPr>
      <w:r>
        <w:rPr>
          <w:rFonts w:ascii="Calibri" w:hAnsi="Calibri" w:eastAsia="Microsoft JhengHei"/>
          <w:b/>
          <w:color w:val="2E74B5"/>
          <w:sz w:val="28"/>
        </w:rPr>
        <w:t>十、建議教材與設備</w:t>
      </w:r>
    </w:p>
    <w:p>
      <w:pPr>
        <w:numPr>
          <w:ilvl w:val="0"/>
          <w:numId w:val="12"/>
        </w:numPr>
        <w:spacing w:before="0" w:after="80" w:line="300" w:lineRule="auto"/>
      </w:pPr>
      <w:r>
        <w:rPr>
          <w:rFonts w:ascii="Calibri" w:hAnsi="Calibri" w:eastAsia="Microsoft JhengHei"/>
          <w:b w:val="0"/>
          <w:sz w:val="24"/>
        </w:rPr>
        <w:t>亞洲地圖或投影片。</w:t>
      </w:r>
    </w:p>
    <w:p>
      <w:pPr>
        <w:numPr>
          <w:ilvl w:val="0"/>
          <w:numId w:val="12"/>
        </w:numPr>
        <w:spacing w:before="0" w:after="80" w:line="300" w:lineRule="auto"/>
      </w:pPr>
      <w:r>
        <w:rPr>
          <w:rFonts w:ascii="Calibri" w:hAnsi="Calibri" w:eastAsia="Microsoft JhengHei"/>
          <w:b w:val="0"/>
          <w:sz w:val="24"/>
        </w:rPr>
        <w:t>各國經典菜餚圖片。</w:t>
      </w:r>
    </w:p>
    <w:p>
      <w:pPr>
        <w:numPr>
          <w:ilvl w:val="0"/>
          <w:numId w:val="12"/>
        </w:numPr>
        <w:spacing w:before="0" w:after="80" w:line="300" w:lineRule="auto"/>
      </w:pPr>
      <w:r>
        <w:rPr>
          <w:rFonts w:ascii="Calibri" w:hAnsi="Calibri" w:eastAsia="Microsoft JhengHei"/>
          <w:b w:val="0"/>
          <w:sz w:val="24"/>
        </w:rPr>
        <w:t>調味品實物或圖片，例如醬油、魚露、味噌、咖哩粉、椰奶、辣醬。</w:t>
      </w:r>
    </w:p>
    <w:p>
      <w:pPr>
        <w:numPr>
          <w:ilvl w:val="0"/>
          <w:numId w:val="12"/>
        </w:numPr>
        <w:spacing w:before="0" w:after="80" w:line="300" w:lineRule="auto"/>
      </w:pPr>
      <w:r>
        <w:rPr>
          <w:rFonts w:ascii="Calibri" w:hAnsi="Calibri" w:eastAsia="Microsoft JhengHei"/>
          <w:b w:val="0"/>
          <w:sz w:val="24"/>
        </w:rPr>
        <w:t>可播放影片的電腦、投影機與音響。</w:t>
      </w:r>
    </w:p>
    <w:p>
      <w:pPr>
        <w:numPr>
          <w:ilvl w:val="0"/>
          <w:numId w:val="12"/>
        </w:numPr>
        <w:spacing w:before="0" w:after="80" w:line="300" w:lineRule="auto"/>
      </w:pPr>
      <w:r>
        <w:rPr>
          <w:rFonts w:ascii="Calibri" w:hAnsi="Calibri" w:eastAsia="Microsoft JhengHei"/>
          <w:b w:val="0"/>
          <w:sz w:val="24"/>
        </w:rPr>
        <w:t>學習單：國家飲食文化整理表、調味品分類表、小組報告表。</w:t>
      </w:r>
    </w:p>
    <w:p>
      <w:pPr>
        <w:pStyle w:val="Heading1"/>
      </w:pPr>
      <w:r>
        <w:rPr>
          <w:rFonts w:ascii="Calibri" w:hAnsi="Calibri" w:eastAsia="Microsoft JhengHei"/>
          <w:b/>
          <w:color w:val="2E74B5"/>
          <w:sz w:val="28"/>
        </w:rPr>
        <w:t>十一、學習單範例</w:t>
      </w:r>
    </w:p>
    <w:tbl>
      <w:tblPr>
        <w:tblW w:type="dxa" w:w="9360"/>
        <w:jc w:val="center"/>
        <w:tblLook w:firstColumn="1" w:firstRow="1" w:lastColumn="0" w:lastRow="0" w:noHBand="0" w:noVBand="1" w:val="04A0"/>
        <w:tblInd w:w="120" w:type="dxa"/>
        <w:tblLayout w:type="fixed"/>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872"/>
        <w:gridCol w:w="1872"/>
        <w:gridCol w:w="1872"/>
        <w:gridCol w:w="1872"/>
        <w:gridCol w:w="1872"/>
      </w:tblGrid>
      <w:tr>
        <w:tc>
          <w:tcPr>
            <w:tcW w:type="dxa" w:w="893"/>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國家</w:t>
            </w:r>
          </w:p>
        </w:tc>
        <w:tc>
          <w:tcPr>
            <w:tcW w:type="dxa" w:w="1123"/>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飲食特色</w:t>
            </w:r>
          </w:p>
        </w:tc>
        <w:tc>
          <w:tcPr>
            <w:tcW w:type="dxa" w:w="2232"/>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經典菜餚 3 項</w:t>
            </w:r>
          </w:p>
        </w:tc>
        <w:tc>
          <w:tcPr>
            <w:tcW w:type="dxa" w:w="3816"/>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常見調味品 3 項</w:t>
            </w:r>
          </w:p>
        </w:tc>
        <w:tc>
          <w:tcPr>
            <w:tcW w:type="dxa" w:w="1296"/>
            <w:vAlign w:val="center"/>
            <w:tcMar>
              <w:top w:w="80" w:type="dxa"/>
              <w:start w:w="120" w:type="dxa"/>
              <w:bottom w:w="80" w:type="dxa"/>
              <w:end w:w="120" w:type="dxa"/>
            </w:tcMar>
            <w:shd w:fill="E8EEF5"/>
          </w:tcPr>
          <w:p>
            <w:pPr>
              <w:spacing w:before="0" w:after="0" w:line="276" w:lineRule="auto"/>
            </w:pPr>
            <w:r>
              <w:rPr>
                <w:rFonts w:ascii="Calibri" w:hAnsi="Calibri" w:eastAsia="Microsoft JhengHei"/>
                <w:b/>
                <w:color w:val="1F4D78"/>
                <w:sz w:val="24"/>
              </w:rPr>
              <w:t>文化關鍵字</w:t>
            </w:r>
          </w:p>
        </w:tc>
      </w:tr>
      <w:tr>
        <w:tc>
          <w:tcPr>
            <w:tcW w:type="dxa" w:w="89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例：泰國</w:t>
            </w:r>
          </w:p>
        </w:tc>
        <w:tc>
          <w:tcPr>
            <w:tcW w:type="dxa" w:w="1123"/>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酸辣甜鹹平衡</w:t>
            </w:r>
          </w:p>
        </w:tc>
        <w:tc>
          <w:tcPr>
            <w:tcW w:type="dxa" w:w="2232"/>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冬蔭功、綠咖哩、泰式炒河粉</w:t>
            </w:r>
          </w:p>
        </w:tc>
        <w:tc>
          <w:tcPr>
            <w:tcW w:type="dxa" w:w="381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魚露、椰奶、香茅</w:t>
            </w:r>
          </w:p>
        </w:tc>
        <w:tc>
          <w:tcPr>
            <w:tcW w:type="dxa" w:w="1296"/>
            <w:vAlign w:val="center"/>
            <w:tcMar>
              <w:top w:w="80" w:type="dxa"/>
              <w:start w:w="120" w:type="dxa"/>
              <w:bottom w:w="80" w:type="dxa"/>
              <w:end w:w="120" w:type="dxa"/>
            </w:tcMar>
          </w:tcPr>
          <w:p>
            <w:pPr>
              <w:spacing w:before="0" w:after="0" w:line="276" w:lineRule="auto"/>
            </w:pPr>
            <w:r>
              <w:rPr>
                <w:rFonts w:ascii="Calibri" w:hAnsi="Calibri" w:eastAsia="Microsoft JhengHei"/>
                <w:b w:val="0"/>
                <w:sz w:val="24"/>
              </w:rPr>
              <w:t>香草、街頭小吃、酸辣</w:t>
            </w:r>
          </w:p>
        </w:tc>
      </w:tr>
    </w:tbl>
    <w:p>
      <w:pPr>
        <w:spacing w:before="0" w:after="80" w:line="276" w:lineRule="auto"/>
      </w:pPr>
    </w:p>
    <w:p>
      <w:pPr>
        <w:pStyle w:val="Heading1"/>
      </w:pPr>
      <w:r>
        <w:rPr>
          <w:rFonts w:ascii="Calibri" w:hAnsi="Calibri" w:eastAsia="Microsoft JhengHei"/>
          <w:b/>
          <w:color w:val="2E74B5"/>
          <w:sz w:val="28"/>
        </w:rPr>
        <w:t>十二、參考文獻與延伸資源總表</w:t>
      </w:r>
    </w:p>
    <w:p>
      <w:pPr>
        <w:numPr>
          <w:ilvl w:val="0"/>
          <w:numId w:val="13"/>
        </w:numPr>
        <w:spacing w:before="0" w:after="80" w:line="300" w:lineRule="auto"/>
      </w:pPr>
      <w:r>
        <w:rPr>
          <w:rFonts w:ascii="Calibri" w:hAnsi="Calibri" w:eastAsia="Microsoft JhengHei"/>
          <w:b w:val="0"/>
          <w:sz w:val="24"/>
        </w:rPr>
        <w:t xml:space="preserve">Britannica. </w:t>
      </w:r>
      <w:hyperlink r:id="rId10">
        <w:r>
          <w:rPr>
            <w:color w:val="0563C1"/>
            <w:u w:val="single"/>
            <w:rFonts w:ascii="Calibri" w:hAnsi="Calibri" w:eastAsia="Microsoft JhengHei"/>
            <w:sz w:val="24"/>
            <w:szCs w:val="24"/>
          </w:rPr>
          <w:t>Chinese cuisine</w:t>
        </w:r>
      </w:hyperlink>
      <w:r>
        <w:rPr>
          <w:rFonts w:ascii="Calibri" w:hAnsi="Calibri" w:eastAsia="Microsoft JhengHei"/>
          <w:b w:val="0"/>
          <w:sz w:val="24"/>
        </w:rPr>
        <w:t>.</w:t>
      </w:r>
    </w:p>
    <w:p>
      <w:pPr>
        <w:numPr>
          <w:ilvl w:val="0"/>
          <w:numId w:val="13"/>
        </w:numPr>
        <w:spacing w:before="0" w:after="80" w:line="300" w:lineRule="auto"/>
      </w:pPr>
      <w:r>
        <w:rPr>
          <w:rFonts w:ascii="Calibri" w:hAnsi="Calibri" w:eastAsia="Microsoft JhengHei"/>
          <w:b w:val="0"/>
          <w:sz w:val="24"/>
        </w:rPr>
        <w:t xml:space="preserve">JETRO Taste of Japan. </w:t>
      </w:r>
      <w:hyperlink r:id="rId12">
        <w:r>
          <w:rPr>
            <w:color w:val="0563C1"/>
            <w:u w:val="single"/>
            <w:rFonts w:ascii="Calibri" w:hAnsi="Calibri" w:eastAsia="Microsoft JhengHei"/>
            <w:sz w:val="24"/>
            <w:szCs w:val="24"/>
          </w:rPr>
          <w:t>Discover Japanese Cuisine</w:t>
        </w:r>
      </w:hyperlink>
      <w:r>
        <w:rPr>
          <w:rFonts w:ascii="Calibri" w:hAnsi="Calibri" w:eastAsia="Microsoft JhengHei"/>
          <w:b w:val="0"/>
          <w:sz w:val="24"/>
        </w:rPr>
        <w:t>.</w:t>
      </w:r>
    </w:p>
    <w:p>
      <w:pPr>
        <w:numPr>
          <w:ilvl w:val="0"/>
          <w:numId w:val="13"/>
        </w:numPr>
        <w:spacing w:before="0" w:after="80" w:line="300" w:lineRule="auto"/>
      </w:pPr>
      <w:r>
        <w:rPr>
          <w:rFonts w:ascii="Calibri" w:hAnsi="Calibri" w:eastAsia="Microsoft JhengHei"/>
          <w:b w:val="0"/>
          <w:sz w:val="24"/>
        </w:rPr>
        <w:t xml:space="preserve">Korea Tourism Organization. </w:t>
      </w:r>
      <w:hyperlink r:id="rId14">
        <w:r>
          <w:rPr>
            <w:color w:val="0563C1"/>
            <w:u w:val="single"/>
            <w:rFonts w:ascii="Calibri" w:hAnsi="Calibri" w:eastAsia="Microsoft JhengHei"/>
            <w:sz w:val="24"/>
            <w:szCs w:val="24"/>
          </w:rPr>
          <w:t>Korean Food Story, Hansik</w:t>
        </w:r>
      </w:hyperlink>
      <w:r>
        <w:rPr>
          <w:rFonts w:ascii="Calibri" w:hAnsi="Calibri" w:eastAsia="Microsoft JhengHei"/>
          <w:b w:val="0"/>
          <w:sz w:val="24"/>
        </w:rPr>
        <w:t>.</w:t>
      </w:r>
    </w:p>
    <w:p>
      <w:pPr>
        <w:numPr>
          <w:ilvl w:val="0"/>
          <w:numId w:val="13"/>
        </w:numPr>
        <w:spacing w:before="0" w:after="80" w:line="300" w:lineRule="auto"/>
      </w:pPr>
      <w:r>
        <w:rPr>
          <w:rFonts w:ascii="Calibri" w:hAnsi="Calibri" w:eastAsia="Microsoft JhengHei"/>
          <w:b w:val="0"/>
          <w:sz w:val="24"/>
        </w:rPr>
        <w:t xml:space="preserve">Thailand Ministry of Foreign Affairs. </w:t>
      </w:r>
      <w:hyperlink r:id="rId16">
        <w:r>
          <w:rPr>
            <w:color w:val="0563C1"/>
            <w:u w:val="single"/>
            <w:rFonts w:ascii="Calibri" w:hAnsi="Calibri" w:eastAsia="Microsoft JhengHei"/>
            <w:sz w:val="24"/>
            <w:szCs w:val="24"/>
          </w:rPr>
          <w:t>Thailand Food Guide 2024</w:t>
        </w:r>
      </w:hyperlink>
      <w:r>
        <w:rPr>
          <w:rFonts w:ascii="Calibri" w:hAnsi="Calibri" w:eastAsia="Microsoft JhengHei"/>
          <w:b w:val="0"/>
          <w:sz w:val="24"/>
        </w:rPr>
        <w:t>.</w:t>
      </w:r>
    </w:p>
    <w:p>
      <w:pPr>
        <w:numPr>
          <w:ilvl w:val="0"/>
          <w:numId w:val="13"/>
        </w:numPr>
        <w:spacing w:before="0" w:after="80" w:line="300" w:lineRule="auto"/>
      </w:pPr>
      <w:r>
        <w:rPr>
          <w:rFonts w:ascii="Calibri" w:hAnsi="Calibri" w:eastAsia="Microsoft JhengHei"/>
          <w:b w:val="0"/>
          <w:sz w:val="24"/>
        </w:rPr>
        <w:t xml:space="preserve">Vietnam Tourism. </w:t>
      </w:r>
      <w:hyperlink r:id="rId18">
        <w:r>
          <w:rPr>
            <w:color w:val="0563C1"/>
            <w:u w:val="single"/>
            <w:rFonts w:ascii="Calibri" w:hAnsi="Calibri" w:eastAsia="Microsoft JhengHei"/>
            <w:sz w:val="24"/>
            <w:szCs w:val="24"/>
          </w:rPr>
          <w:t>Vietnamese Food &amp; Street Food Guide</w:t>
        </w:r>
      </w:hyperlink>
      <w:r>
        <w:rPr>
          <w:rFonts w:ascii="Calibri" w:hAnsi="Calibri" w:eastAsia="Microsoft JhengHei"/>
          <w:b w:val="0"/>
          <w:sz w:val="24"/>
        </w:rPr>
        <w:t>.</w:t>
      </w:r>
    </w:p>
    <w:p>
      <w:pPr>
        <w:numPr>
          <w:ilvl w:val="0"/>
          <w:numId w:val="13"/>
        </w:numPr>
        <w:spacing w:before="0" w:after="80" w:line="300" w:lineRule="auto"/>
      </w:pPr>
      <w:r>
        <w:rPr>
          <w:rFonts w:ascii="Calibri" w:hAnsi="Calibri" w:eastAsia="Microsoft JhengHei"/>
          <w:b w:val="0"/>
          <w:sz w:val="24"/>
        </w:rPr>
        <w:t xml:space="preserve">Britannica. </w:t>
      </w:r>
      <w:hyperlink r:id="rId20">
        <w:r>
          <w:rPr>
            <w:color w:val="0563C1"/>
            <w:u w:val="single"/>
            <w:rFonts w:ascii="Calibri" w:hAnsi="Calibri" w:eastAsia="Microsoft JhengHei"/>
            <w:sz w:val="24"/>
            <w:szCs w:val="24"/>
          </w:rPr>
          <w:t>Indian cuisine</w:t>
        </w:r>
      </w:hyperlink>
      <w:r>
        <w:rPr>
          <w:rFonts w:ascii="Calibri" w:hAnsi="Calibri" w:eastAsia="Microsoft JhengHei"/>
          <w:b w:val="0"/>
          <w:sz w:val="24"/>
        </w:rPr>
        <w:t>.</w:t>
      </w:r>
    </w:p>
    <w:p>
      <w:pPr>
        <w:numPr>
          <w:ilvl w:val="0"/>
          <w:numId w:val="13"/>
        </w:numPr>
        <w:spacing w:before="0" w:after="80" w:line="300" w:lineRule="auto"/>
      </w:pPr>
      <w:r>
        <w:rPr>
          <w:rFonts w:ascii="Calibri" w:hAnsi="Calibri" w:eastAsia="Microsoft JhengHei"/>
          <w:b w:val="0"/>
          <w:sz w:val="24"/>
        </w:rPr>
        <w:t xml:space="preserve">Wikipedia. </w:t>
      </w:r>
      <w:hyperlink r:id="rId22">
        <w:r>
          <w:rPr>
            <w:color w:val="0563C1"/>
            <w:u w:val="single"/>
            <w:rFonts w:ascii="Calibri" w:hAnsi="Calibri" w:eastAsia="Microsoft JhengHei"/>
            <w:sz w:val="24"/>
            <w:szCs w:val="24"/>
          </w:rPr>
          <w:t>Indonesian cuisine</w:t>
        </w:r>
      </w:hyperlink>
      <w:r>
        <w:rPr>
          <w:rFonts w:ascii="Calibri" w:hAnsi="Calibri" w:eastAsia="Microsoft JhengHei"/>
          <w:b w:val="0"/>
          <w:sz w:val="24"/>
        </w:rPr>
        <w:t>.</w:t>
      </w:r>
    </w:p>
    <w:p>
      <w:pPr>
        <w:numPr>
          <w:ilvl w:val="0"/>
          <w:numId w:val="13"/>
        </w:numPr>
        <w:spacing w:before="0" w:after="80" w:line="300" w:lineRule="auto"/>
      </w:pPr>
      <w:r>
        <w:rPr>
          <w:rFonts w:ascii="Calibri" w:hAnsi="Calibri" w:eastAsia="Microsoft JhengHei"/>
          <w:b w:val="0"/>
          <w:sz w:val="24"/>
        </w:rPr>
        <w:t xml:space="preserve">Malaysia Travel. </w:t>
      </w:r>
      <w:hyperlink r:id="rId24">
        <w:r>
          <w:rPr>
            <w:color w:val="0563C1"/>
            <w:u w:val="single"/>
            <w:rFonts w:ascii="Calibri" w:hAnsi="Calibri" w:eastAsia="Microsoft JhengHei"/>
            <w:sz w:val="24"/>
            <w:szCs w:val="24"/>
          </w:rPr>
          <w:t>Malaysian Food: 52 Top Picks You Shouldn't Miss</w:t>
        </w:r>
      </w:hyperlink>
      <w:r>
        <w:rPr>
          <w:rFonts w:ascii="Calibri" w:hAnsi="Calibri" w:eastAsia="Microsoft JhengHei"/>
          <w:b w:val="0"/>
          <w:sz w:val="24"/>
        </w:rPr>
        <w:t>.</w:t>
      </w:r>
    </w:p>
    <w:p>
      <w:pPr>
        <w:numPr>
          <w:ilvl w:val="0"/>
          <w:numId w:val="13"/>
        </w:numPr>
        <w:spacing w:before="0" w:after="80" w:line="300" w:lineRule="auto"/>
      </w:pPr>
      <w:r>
        <w:rPr>
          <w:rFonts w:ascii="Calibri" w:hAnsi="Calibri" w:eastAsia="Microsoft JhengHei"/>
          <w:b w:val="0"/>
          <w:sz w:val="24"/>
        </w:rPr>
        <w:t xml:space="preserve">Britannica. </w:t>
      </w:r>
      <w:hyperlink r:id="rId26">
        <w:r>
          <w:rPr>
            <w:color w:val="0563C1"/>
            <w:u w:val="single"/>
            <w:rFonts w:ascii="Calibri" w:hAnsi="Calibri" w:eastAsia="Microsoft JhengHei"/>
            <w:sz w:val="24"/>
            <w:szCs w:val="24"/>
          </w:rPr>
          <w:t>Turkey - Cultural life: Cuisine</w:t>
        </w:r>
      </w:hyperlink>
      <w:r>
        <w:rPr>
          <w:rFonts w:ascii="Calibri" w:hAnsi="Calibri" w:eastAsia="Microsoft JhengHei"/>
          <w:b w:val="0"/>
          <w:sz w:val="24"/>
        </w:rPr>
        <w:t>.</w:t>
      </w:r>
    </w:p>
    <w:p>
      <w:pPr>
        <w:numPr>
          <w:ilvl w:val="0"/>
          <w:numId w:val="13"/>
        </w:numPr>
        <w:spacing w:before="0" w:after="80" w:line="300" w:lineRule="auto"/>
      </w:pPr>
      <w:r>
        <w:rPr>
          <w:rFonts w:ascii="Calibri" w:hAnsi="Calibri" w:eastAsia="Microsoft JhengHei"/>
          <w:b w:val="0"/>
          <w:sz w:val="24"/>
        </w:rPr>
        <w:t xml:space="preserve">Britannica. </w:t>
      </w:r>
      <w:hyperlink r:id="rId28">
        <w:r>
          <w:rPr>
            <w:color w:val="0563C1"/>
            <w:u w:val="single"/>
            <w:rFonts w:ascii="Calibri" w:hAnsi="Calibri" w:eastAsia="Microsoft JhengHei"/>
            <w:sz w:val="24"/>
            <w:szCs w:val="24"/>
          </w:rPr>
          <w:t>Persian cuisine</w:t>
        </w:r>
      </w:hyperlink>
      <w:r>
        <w:rPr>
          <w:rFonts w:ascii="Calibri" w:hAnsi="Calibri" w:eastAsia="Microsoft JhengHei"/>
          <w:b w:val="0"/>
          <w:sz w:val="24"/>
        </w:rPr>
        <w:t>.</w:t>
      </w:r>
    </w:p>
    <w:p>
      <w:pPr>
        <w:pStyle w:val="Heading1"/>
      </w:pPr>
      <w:r>
        <w:rPr>
          <w:rFonts w:ascii="Calibri" w:hAnsi="Calibri" w:eastAsia="Microsoft JhengHei"/>
          <w:b/>
          <w:color w:val="2E74B5"/>
          <w:sz w:val="28"/>
        </w:rPr>
        <w:t>十三、課程總結</w:t>
      </w:r>
    </w:p>
    <w:p>
      <w:pPr>
        <w:spacing w:before="0" w:after="120" w:line="300" w:lineRule="auto"/>
      </w:pPr>
      <w:r>
        <w:rPr>
          <w:rFonts w:ascii="Calibri" w:hAnsi="Calibri" w:eastAsia="Microsoft JhengHei"/>
          <w:b w:val="0"/>
          <w:sz w:val="24"/>
        </w:rPr>
        <w:t>亞洲飲食文化展現了自然環境、歷史交流、宗教信仰與民族生活的多重樣貌。從中國的醬香與火候、日本的精緻與季節感、韓國的發酵與辣味，到泰國的酸辣平衡、印度的香料層次、土耳其與伊朗的烤肉與米飯文化，都能看出飲食不只是滿足口腹之欲，更是文化認同與生活智慧的呈現。</w:t>
      </w:r>
    </w:p>
    <w:p>
      <w:pPr>
        <w:spacing w:before="0" w:after="120" w:line="300" w:lineRule="auto"/>
      </w:pPr>
      <w:r>
        <w:rPr>
          <w:rFonts w:ascii="Calibri" w:hAnsi="Calibri" w:eastAsia="Microsoft JhengHei"/>
          <w:b w:val="0"/>
          <w:sz w:val="24"/>
        </w:rPr>
        <w:t>本 12 小時課程適合一般民眾入門學習，可依教學場地調整為講座、社區課程、餐飲文化體驗課或小型工作坊。</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Microsoft JhengHei"/>
        <w:color w:val="5A5A5A"/>
        <w:sz w:val="18"/>
      </w:rPr>
      <w:t>亞洲國家飲食文化 12 小時教學計劃</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540" w:hanging="270"/>
      </w:pPr>
    </w:lvl>
  </w:abstractNum>
  <w:num w:numId="10">
    <w:abstractNumId w:val="9"/>
  </w:num>
  <w:abstractNum w:abstractNumId="10">
    <w:lvl w:ilvl="0">
      <w:start w:val="1"/>
      <w:numFmt w:val="decimal"/>
      <w:lvlText w:val="%1."/>
      <w:lvlJc w:val="left"/>
      <w:pPr>
        <w:ind w:left="540" w:hanging="270"/>
      </w:pPr>
    </w:lvl>
  </w:abstractNum>
  <w:num w:numId="11">
    <w:abstractNumId w:val="10"/>
  </w:num>
  <w:abstractNum w:abstractNumId="11">
    <w:lvl w:ilvl="0">
      <w:start w:val="1"/>
      <w:numFmt w:val="decimal"/>
      <w:lvlText w:val="%1."/>
      <w:lvlJc w:val="left"/>
      <w:pPr>
        <w:ind w:left="540" w:hanging="270"/>
      </w:pPr>
    </w:lvl>
  </w:abstractNum>
  <w:num w:numId="12">
    <w:abstractNumId w:val="11"/>
  </w:num>
  <w:abstractNum w:abstractNumId="12">
    <w:lvl w:ilvl="0">
      <w:start w:val="1"/>
      <w:numFmt w:val="decimal"/>
      <w:lvlText w:val="%1."/>
      <w:lvlJc w:val="left"/>
      <w:pPr>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Jheng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Microsoft Jheng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Microsoft JhengHe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Microsoft JhengHei"/>
      <w:b/>
      <w:bCs/>
      <w:color w:val="1F4D7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ritannica.com/topic/Chinese-cuisine" TargetMode="External"/><Relationship Id="rId11" Type="http://schemas.openxmlformats.org/officeDocument/2006/relationships/hyperlink" Target="https://www.youtube.com/results?search_query=Chinese+cuisine+culture" TargetMode="External"/><Relationship Id="rId12" Type="http://schemas.openxmlformats.org/officeDocument/2006/relationships/hyperlink" Target="https://japan-food.jetro.go.jp/en/japanesecuisine" TargetMode="External"/><Relationship Id="rId13" Type="http://schemas.openxmlformats.org/officeDocument/2006/relationships/hyperlink" Target="https://www.youtube.com/results?search_query=Japanese+food+culture+washoku" TargetMode="External"/><Relationship Id="rId14" Type="http://schemas.openxmlformats.org/officeDocument/2006/relationships/hyperlink" Target="https://english1.visitkorea.or.kr/enu/FOD/FO_ENG_1_4.jsp" TargetMode="External"/><Relationship Id="rId15" Type="http://schemas.openxmlformats.org/officeDocument/2006/relationships/hyperlink" Target="https://www.youtube.com/results?search_query=Korean+food+culture+hansik" TargetMode="External"/><Relationship Id="rId16" Type="http://schemas.openxmlformats.org/officeDocument/2006/relationships/hyperlink" Target="https://image.mfa.go.th/mfa/0/KqcTSahPWh/%E0%B8%AB%E0%B8%99%E0%B8%B1%E0%B8%87%E0%B8%AA%E0%B8%B7%E0%B8%AD%E0%B8%AD%E0%B8%B4%E0%B9%80%E0%B8%A5%E0%B9%87%E0%B8%81%E0%B9%82%E0%B8%97%E0%B8%A3%E0%B8%99%E0%B8%B4%E0%B8%81%E0%B8%AA%E0%B9%8C/Food_Guide_2024/FoodGuide_Eng_20240820.pdf" TargetMode="External"/><Relationship Id="rId17" Type="http://schemas.openxmlformats.org/officeDocument/2006/relationships/hyperlink" Target="https://www.youtube.com/results?search_query=Thai+food+culture" TargetMode="External"/><Relationship Id="rId18" Type="http://schemas.openxmlformats.org/officeDocument/2006/relationships/hyperlink" Target="https://www.vietnamtourism.com/en/food" TargetMode="External"/><Relationship Id="rId19" Type="http://schemas.openxmlformats.org/officeDocument/2006/relationships/hyperlink" Target="https://www.youtube.com/results?search_query=Vietnamese+food+culture" TargetMode="External"/><Relationship Id="rId20" Type="http://schemas.openxmlformats.org/officeDocument/2006/relationships/hyperlink" Target="https://www.britannica.com/topic/Indian-cuisine" TargetMode="External"/><Relationship Id="rId21" Type="http://schemas.openxmlformats.org/officeDocument/2006/relationships/hyperlink" Target="https://www.youtube.com/results?search_query=Indian+food+culture+spices" TargetMode="External"/><Relationship Id="rId22" Type="http://schemas.openxmlformats.org/officeDocument/2006/relationships/hyperlink" Target="https://en.wikipedia.org/wiki/Indonesian_cuisine" TargetMode="External"/><Relationship Id="rId23" Type="http://schemas.openxmlformats.org/officeDocument/2006/relationships/hyperlink" Target="https://www.youtube.com/results?search_query=Indonesian+food+culture" TargetMode="External"/><Relationship Id="rId24" Type="http://schemas.openxmlformats.org/officeDocument/2006/relationships/hyperlink" Target="https://www.malaysia.travel/explore/malaysian-food-52-top-picks-you-shouldn-t-miss" TargetMode="External"/><Relationship Id="rId25" Type="http://schemas.openxmlformats.org/officeDocument/2006/relationships/hyperlink" Target="https://www.youtube.com/results?search_query=Malaysian+food+culture" TargetMode="External"/><Relationship Id="rId26" Type="http://schemas.openxmlformats.org/officeDocument/2006/relationships/hyperlink" Target="https://www.britannica.com/place/Turkey/Cultural-life" TargetMode="External"/><Relationship Id="rId27" Type="http://schemas.openxmlformats.org/officeDocument/2006/relationships/hyperlink" Target="https://www.youtube.com/results?search_query=Turkish+food+culture" TargetMode="External"/><Relationship Id="rId28" Type="http://schemas.openxmlformats.org/officeDocument/2006/relationships/hyperlink" Target="https://www.britannica.com/topic/Persian-cuisine" TargetMode="External"/><Relationship Id="rId29" Type="http://schemas.openxmlformats.org/officeDocument/2006/relationships/hyperlink" Target="https://www.youtube.com/results?search_query=Persian+food+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