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6889" w14:textId="77777777" w:rsidR="009E017F" w:rsidRDefault="009E017F" w:rsidP="00A6293E">
      <w:pPr>
        <w:jc w:val="center"/>
        <w:rPr>
          <w:sz w:val="52"/>
          <w:szCs w:val="52"/>
        </w:rPr>
      </w:pPr>
    </w:p>
    <w:p w14:paraId="1911B708" w14:textId="77777777" w:rsidR="00A6293E" w:rsidRDefault="00A6293E" w:rsidP="00A6293E">
      <w:pPr>
        <w:jc w:val="center"/>
        <w:rPr>
          <w:sz w:val="52"/>
          <w:szCs w:val="52"/>
        </w:rPr>
      </w:pPr>
    </w:p>
    <w:p w14:paraId="4D666638" w14:textId="77777777" w:rsidR="00A6293E" w:rsidRDefault="00A6293E" w:rsidP="00A6293E">
      <w:pPr>
        <w:jc w:val="center"/>
        <w:rPr>
          <w:sz w:val="52"/>
          <w:szCs w:val="52"/>
        </w:rPr>
      </w:pPr>
    </w:p>
    <w:p w14:paraId="11BEF83B" w14:textId="77777777" w:rsidR="00A6293E" w:rsidRDefault="00A6293E" w:rsidP="00A6293E">
      <w:pPr>
        <w:jc w:val="center"/>
        <w:rPr>
          <w:sz w:val="52"/>
          <w:szCs w:val="52"/>
        </w:rPr>
      </w:pPr>
    </w:p>
    <w:p w14:paraId="1BC37113" w14:textId="77777777" w:rsidR="00A6293E" w:rsidRDefault="00A6293E" w:rsidP="00A6293E">
      <w:pPr>
        <w:jc w:val="center"/>
        <w:rPr>
          <w:sz w:val="52"/>
          <w:szCs w:val="52"/>
        </w:rPr>
      </w:pPr>
    </w:p>
    <w:p w14:paraId="24B4AC8D" w14:textId="1B95ECE2" w:rsidR="00A6293E" w:rsidRDefault="00A6293E" w:rsidP="00A6293E">
      <w:pPr>
        <w:jc w:val="center"/>
        <w:rPr>
          <w:sz w:val="52"/>
          <w:szCs w:val="52"/>
        </w:rPr>
      </w:pPr>
      <w:r>
        <w:rPr>
          <w:sz w:val="52"/>
          <w:szCs w:val="52"/>
        </w:rPr>
        <w:t>Prediction to Prescription – Medical Appointment No-Show Prediction and Overbooking Policy Prescription</w:t>
      </w:r>
    </w:p>
    <w:p w14:paraId="0E170369" w14:textId="77777777" w:rsidR="00A6293E" w:rsidRDefault="00A6293E" w:rsidP="00A6293E">
      <w:pPr>
        <w:jc w:val="center"/>
      </w:pPr>
    </w:p>
    <w:p w14:paraId="79353CAB" w14:textId="77777777" w:rsidR="00A6293E" w:rsidRDefault="00A6293E" w:rsidP="00A6293E">
      <w:pPr>
        <w:jc w:val="center"/>
      </w:pPr>
    </w:p>
    <w:p w14:paraId="3C980D75" w14:textId="23EA93CF" w:rsidR="00A6293E" w:rsidRDefault="00A6293E" w:rsidP="00A6293E">
      <w:pPr>
        <w:jc w:val="center"/>
      </w:pPr>
      <w:r w:rsidRPr="00A6293E">
        <w:t>Owen Bao, David Izrailov</w:t>
      </w:r>
    </w:p>
    <w:p w14:paraId="70723877" w14:textId="3D6AFD5C" w:rsidR="00A6293E" w:rsidRDefault="00A6293E" w:rsidP="00A6293E">
      <w:pPr>
        <w:jc w:val="center"/>
      </w:pPr>
      <w:r>
        <w:t xml:space="preserve">15.095 Machine Learning Under </w:t>
      </w:r>
      <w:r w:rsidR="00271591">
        <w:t>a</w:t>
      </w:r>
      <w:r>
        <w:t xml:space="preserve"> Modern Optimization Lens</w:t>
      </w:r>
    </w:p>
    <w:p w14:paraId="6AA4DB9E" w14:textId="57034DD3" w:rsidR="00A6293E" w:rsidRDefault="00A6293E" w:rsidP="00A6293E">
      <w:pPr>
        <w:jc w:val="center"/>
      </w:pPr>
      <w:r>
        <w:t>December 15, 2025</w:t>
      </w:r>
    </w:p>
    <w:p w14:paraId="34CD8DF7" w14:textId="77777777" w:rsidR="00A6293E" w:rsidRDefault="00A6293E">
      <w:r>
        <w:br w:type="page"/>
      </w:r>
    </w:p>
    <w:p w14:paraId="476EC3D5" w14:textId="17546927" w:rsidR="002E656D" w:rsidRDefault="00A6293E" w:rsidP="00A6293E">
      <w:pPr>
        <w:rPr>
          <w:sz w:val="36"/>
          <w:szCs w:val="36"/>
        </w:rPr>
      </w:pPr>
      <w:r>
        <w:rPr>
          <w:sz w:val="36"/>
          <w:szCs w:val="36"/>
        </w:rPr>
        <w:lastRenderedPageBreak/>
        <w:t>Problem</w:t>
      </w:r>
    </w:p>
    <w:p w14:paraId="11AD5371" w14:textId="77777777" w:rsidR="008924B2" w:rsidRDefault="008924B2" w:rsidP="00A6293E">
      <w:pPr>
        <w:rPr>
          <w:sz w:val="36"/>
          <w:szCs w:val="36"/>
        </w:rPr>
      </w:pPr>
    </w:p>
    <w:p w14:paraId="633C677A" w14:textId="77777777" w:rsidR="002E656D" w:rsidRDefault="002E656D" w:rsidP="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We aim to solve the issue regarding no-shows for medical appointments. For each person who misses their appointment, a doctor must idle until her next appointment. In addition, the patient who did not arrive precludes another patient from being treated during that time slot. For this reason, we predicted no-shows, which alone can be very helpful in designing clinical schedules. </w:t>
      </w:r>
      <w:r>
        <w:rPr>
          <w:rStyle w:val="eop"/>
          <w:rFonts w:eastAsiaTheme="majorEastAsia"/>
        </w:rPr>
        <w:t> </w:t>
      </w:r>
    </w:p>
    <w:p w14:paraId="2D0467F5" w14:textId="77777777" w:rsidR="00D566E6" w:rsidRDefault="00D566E6" w:rsidP="002E656D">
      <w:pPr>
        <w:pStyle w:val="paragraph"/>
        <w:spacing w:before="0" w:beforeAutospacing="0" w:after="0" w:afterAutospacing="0"/>
        <w:textAlignment w:val="baseline"/>
        <w:rPr>
          <w:rStyle w:val="normaltextrun"/>
          <w:rFonts w:eastAsiaTheme="majorEastAsia"/>
          <w:lang w:val="en-CA"/>
        </w:rPr>
      </w:pPr>
    </w:p>
    <w:p w14:paraId="1F5A9DF2" w14:textId="5388C87E" w:rsidR="002E656D" w:rsidRPr="00D566E6" w:rsidRDefault="002E656D" w:rsidP="002E656D">
      <w:pPr>
        <w:pStyle w:val="paragraph"/>
        <w:spacing w:before="0" w:beforeAutospacing="0" w:after="0" w:afterAutospacing="0"/>
        <w:textAlignment w:val="baseline"/>
        <w:rPr>
          <w:rFonts w:eastAsiaTheme="majorEastAsia"/>
          <w:lang w:val="en-CA"/>
        </w:rPr>
      </w:pPr>
      <w:r>
        <w:rPr>
          <w:rStyle w:val="normaltextrun"/>
          <w:rFonts w:eastAsiaTheme="majorEastAsia"/>
          <w:lang w:val="en-CA"/>
        </w:rPr>
        <w:t>In addition, we add a prescriptive component where we offer an overbooking policy to solve the two issues associated with no-shows. The prescription is designed to balance the benefit of reducing idle provider time against the risk that too much overbooking can increase patient waiting and degrade service quality. </w:t>
      </w:r>
      <w:r>
        <w:rPr>
          <w:rStyle w:val="eop"/>
          <w:rFonts w:eastAsiaTheme="majorEastAsia"/>
          <w:lang w:val="en-US"/>
        </w:rPr>
        <w:t> </w:t>
      </w:r>
    </w:p>
    <w:p w14:paraId="75776FD5" w14:textId="77777777" w:rsidR="00D566E6" w:rsidRDefault="00D566E6" w:rsidP="002E656D">
      <w:pPr>
        <w:pStyle w:val="paragraph"/>
        <w:spacing w:before="0" w:beforeAutospacing="0" w:after="0" w:afterAutospacing="0"/>
        <w:textAlignment w:val="baseline"/>
        <w:rPr>
          <w:rStyle w:val="normaltextrun"/>
          <w:rFonts w:eastAsiaTheme="majorEastAsia"/>
          <w:lang w:val="en-CA"/>
        </w:rPr>
      </w:pPr>
    </w:p>
    <w:p w14:paraId="726A1298" w14:textId="4180638A" w:rsidR="002E656D" w:rsidRDefault="002E656D" w:rsidP="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We are aware of the risks that come with overbooking, which is why an optimization approach is used to ensure the best results. A solution will help reduce the operational and care-quality losses caused by medical appointment no-shows. </w:t>
      </w:r>
      <w:r>
        <w:rPr>
          <w:rStyle w:val="eop"/>
          <w:rFonts w:eastAsiaTheme="majorEastAsia"/>
        </w:rPr>
        <w:t> </w:t>
      </w:r>
    </w:p>
    <w:p w14:paraId="17B573AF" w14:textId="77777777" w:rsidR="003F4CE2" w:rsidRDefault="003F4CE2" w:rsidP="00A6293E">
      <w:pPr>
        <w:rPr>
          <w:sz w:val="36"/>
          <w:szCs w:val="36"/>
        </w:rPr>
      </w:pPr>
    </w:p>
    <w:p w14:paraId="73FE5BF6" w14:textId="2264FD41" w:rsidR="002E656D" w:rsidRDefault="00A6293E" w:rsidP="00A6293E">
      <w:pPr>
        <w:rPr>
          <w:sz w:val="36"/>
          <w:szCs w:val="36"/>
        </w:rPr>
      </w:pPr>
      <w:r>
        <w:rPr>
          <w:sz w:val="36"/>
          <w:szCs w:val="36"/>
        </w:rPr>
        <w:t>Data</w:t>
      </w:r>
    </w:p>
    <w:p w14:paraId="1F4851FA" w14:textId="77777777" w:rsidR="008924B2" w:rsidRDefault="008924B2" w:rsidP="00A6293E">
      <w:pPr>
        <w:rPr>
          <w:sz w:val="36"/>
          <w:szCs w:val="36"/>
        </w:rPr>
      </w:pPr>
    </w:p>
    <w:p w14:paraId="4C1ACCEE" w14:textId="6415BB11" w:rsidR="003F4CE2" w:rsidRDefault="003F4CE2" w:rsidP="00A6293E">
      <w:r>
        <w:t xml:space="preserve">The Data we used came from Kaggle and can be found </w:t>
      </w:r>
      <w:hyperlink r:id="rId7" w:history="1">
        <w:r w:rsidRPr="003F4CE2">
          <w:rPr>
            <w:rStyle w:val="Hyperlink"/>
          </w:rPr>
          <w:t>here</w:t>
        </w:r>
      </w:hyperlink>
      <w:r>
        <w:t xml:space="preserve">. The dataset contains information about 110,527 appointments in </w:t>
      </w:r>
      <w:r w:rsidRPr="003F4CE2">
        <w:t>Vitória</w:t>
      </w:r>
      <w:r>
        <w:t xml:space="preserve">, Brazil. </w:t>
      </w:r>
      <w:r w:rsidRPr="003F4CE2">
        <w:t>Vitória is the capital city of Espírito Santo state in southeast Brazil</w:t>
      </w:r>
      <w:r>
        <w:t xml:space="preserve"> and is home to around 300,000 residents. </w:t>
      </w:r>
      <w:r w:rsidR="002E656D">
        <w:t xml:space="preserve">The target variable being whether a patient attended their appointment (show) or missed it (no-show). </w:t>
      </w:r>
    </w:p>
    <w:p w14:paraId="6B4FEEA7" w14:textId="77777777" w:rsidR="003F4CE2" w:rsidRDefault="003F4CE2" w:rsidP="00A6293E"/>
    <w:p w14:paraId="524D02D5" w14:textId="6F72782C" w:rsidR="008924B2" w:rsidRPr="007E7CB0" w:rsidRDefault="007E7CB0" w:rsidP="008924B2">
      <w:pPr>
        <w:ind w:firstLine="720"/>
        <w:jc w:val="center"/>
        <w:rPr>
          <w:i/>
          <w:iCs/>
          <w:sz w:val="22"/>
          <w:szCs w:val="22"/>
        </w:rPr>
      </w:pPr>
      <w:r w:rsidRPr="007E7CB0">
        <w:rPr>
          <w:i/>
          <w:iCs/>
          <w:sz w:val="22"/>
          <w:szCs w:val="22"/>
        </w:rPr>
        <w:t>Table 1: Description of Features in the Medical Appointment No-Show Dataset</w:t>
      </w:r>
    </w:p>
    <w:tbl>
      <w:tblPr>
        <w:tblW w:w="9915" w:type="dxa"/>
        <w:tblCellMar>
          <w:top w:w="15" w:type="dxa"/>
          <w:left w:w="15" w:type="dxa"/>
          <w:bottom w:w="15" w:type="dxa"/>
          <w:right w:w="15" w:type="dxa"/>
        </w:tblCellMar>
        <w:tblLook w:val="04A0" w:firstRow="1" w:lastRow="0" w:firstColumn="1" w:lastColumn="0" w:noHBand="0" w:noVBand="1"/>
      </w:tblPr>
      <w:tblGrid>
        <w:gridCol w:w="2119"/>
        <w:gridCol w:w="7796"/>
      </w:tblGrid>
      <w:tr w:rsidR="003F4CE2" w:rsidRPr="003F4CE2" w14:paraId="199B7379" w14:textId="77777777" w:rsidTr="003F4CE2">
        <w:trPr>
          <w:trHeight w:val="48"/>
        </w:trPr>
        <w:tc>
          <w:tcPr>
            <w:tcW w:w="2119"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0169D053" w14:textId="5FC1BE3D" w:rsidR="003F4CE2" w:rsidRPr="003F4CE2" w:rsidRDefault="003F4CE2" w:rsidP="003F4CE2">
            <w:pPr>
              <w:jc w:val="center"/>
            </w:pPr>
            <w:r w:rsidRPr="003F4CE2">
              <w:t>Feature</w:t>
            </w:r>
          </w:p>
        </w:tc>
        <w:tc>
          <w:tcPr>
            <w:tcW w:w="7796"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5369B6ED" w14:textId="77777777" w:rsidR="003F4CE2" w:rsidRPr="003F4CE2" w:rsidRDefault="003F4CE2" w:rsidP="003F4CE2">
            <w:pPr>
              <w:jc w:val="center"/>
            </w:pPr>
            <w:r w:rsidRPr="003F4CE2">
              <w:t>Description</w:t>
            </w:r>
          </w:p>
        </w:tc>
      </w:tr>
      <w:tr w:rsidR="003F4CE2" w:rsidRPr="003F4CE2" w14:paraId="294009B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7BA9B1EF" w14:textId="77777777" w:rsidR="003F4CE2" w:rsidRPr="003F4CE2" w:rsidRDefault="003F4CE2" w:rsidP="003F4CE2">
            <w:r w:rsidRPr="003F4CE2">
              <w:t>Patient ID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81C1AE1" w14:textId="77777777" w:rsidR="003F4CE2" w:rsidRPr="003F4CE2" w:rsidRDefault="003F4CE2" w:rsidP="003F4CE2">
            <w:r w:rsidRPr="003F4CE2">
              <w:t>Identification of a patient</w:t>
            </w:r>
          </w:p>
        </w:tc>
      </w:tr>
      <w:tr w:rsidR="003F4CE2" w:rsidRPr="003F4CE2" w14:paraId="18A69E1F" w14:textId="77777777" w:rsidTr="003F4CE2">
        <w:trPr>
          <w:trHeight w:val="178"/>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18C1CBD6" w14:textId="77777777" w:rsidR="003F4CE2" w:rsidRPr="003F4CE2" w:rsidRDefault="003F4CE2" w:rsidP="003F4CE2">
            <w:r w:rsidRPr="003F4CE2">
              <w:t>Appointment ID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DB58B1C" w14:textId="77777777" w:rsidR="003F4CE2" w:rsidRPr="003F4CE2" w:rsidRDefault="003F4CE2" w:rsidP="003F4CE2">
            <w:r w:rsidRPr="003F4CE2">
              <w:t>Identification of each appointment</w:t>
            </w:r>
          </w:p>
        </w:tc>
      </w:tr>
      <w:tr w:rsidR="003F4CE2" w:rsidRPr="003F4CE2" w14:paraId="6E852E5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B0CC2C9" w14:textId="77777777" w:rsidR="003F4CE2" w:rsidRPr="003F4CE2" w:rsidRDefault="003F4CE2" w:rsidP="003F4CE2">
            <w:r w:rsidRPr="003F4CE2">
              <w:t>Gender</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3996359" w14:textId="77777777" w:rsidR="003F4CE2" w:rsidRPr="003F4CE2" w:rsidRDefault="003F4CE2" w:rsidP="003F4CE2">
            <w:r w:rsidRPr="003F4CE2">
              <w:t>Male or Female</w:t>
            </w:r>
          </w:p>
        </w:tc>
      </w:tr>
      <w:tr w:rsidR="003F4CE2" w:rsidRPr="003F4CE2" w14:paraId="1B4932AB" w14:textId="77777777" w:rsidTr="003F4CE2">
        <w:trPr>
          <w:trHeight w:val="10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0650883F" w14:textId="77777777" w:rsidR="003F4CE2" w:rsidRPr="003F4CE2" w:rsidRDefault="003F4CE2" w:rsidP="003F4CE2">
            <w:r w:rsidRPr="003F4CE2">
              <w:t>Schedule Day</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A878013" w14:textId="77777777" w:rsidR="003F4CE2" w:rsidRPr="003F4CE2" w:rsidRDefault="003F4CE2" w:rsidP="003F4CE2">
            <w:r w:rsidRPr="003F4CE2">
              <w:t>The day of the actual appointment</w:t>
            </w:r>
          </w:p>
        </w:tc>
      </w:tr>
      <w:tr w:rsidR="003F4CE2" w:rsidRPr="003F4CE2" w14:paraId="458D591C"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22994D3" w14:textId="77777777" w:rsidR="003F4CE2" w:rsidRPr="003F4CE2" w:rsidRDefault="003F4CE2" w:rsidP="003F4CE2">
            <w:r w:rsidRPr="003F4CE2">
              <w:t>Appointment Day</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703F4029" w14:textId="77777777" w:rsidR="003F4CE2" w:rsidRPr="003F4CE2" w:rsidRDefault="003F4CE2" w:rsidP="003F4CE2">
            <w:r w:rsidRPr="003F4CE2">
              <w:t>The day someone booked the appointment</w:t>
            </w:r>
          </w:p>
        </w:tc>
      </w:tr>
      <w:tr w:rsidR="003F4CE2" w:rsidRPr="003F4CE2" w14:paraId="071B068A"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AA05685" w14:textId="77777777" w:rsidR="003F4CE2" w:rsidRPr="003F4CE2" w:rsidRDefault="003F4CE2" w:rsidP="003F4CE2">
            <w:r w:rsidRPr="003F4CE2">
              <w:t>Age</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42413DE" w14:textId="77777777" w:rsidR="003F4CE2" w:rsidRPr="003F4CE2" w:rsidRDefault="003F4CE2" w:rsidP="003F4CE2">
            <w:r w:rsidRPr="003F4CE2">
              <w:t>Age of patient </w:t>
            </w:r>
          </w:p>
        </w:tc>
      </w:tr>
      <w:tr w:rsidR="003F4CE2" w:rsidRPr="003F4CE2" w14:paraId="263161E2"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2D69C46" w14:textId="77777777" w:rsidR="003F4CE2" w:rsidRPr="003F4CE2" w:rsidRDefault="003F4CE2" w:rsidP="003F4CE2">
            <w:r w:rsidRPr="003F4CE2">
              <w:t>Neighbourhood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E35EF7C" w14:textId="77777777" w:rsidR="003F4CE2" w:rsidRPr="003F4CE2" w:rsidRDefault="003F4CE2" w:rsidP="003F4CE2">
            <w:r w:rsidRPr="003F4CE2">
              <w:t>Where the appointment takes place</w:t>
            </w:r>
          </w:p>
        </w:tc>
      </w:tr>
      <w:tr w:rsidR="003F4CE2" w:rsidRPr="003F4CE2" w14:paraId="5F8C7765"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F84DC10" w14:textId="77777777" w:rsidR="003F4CE2" w:rsidRPr="003F4CE2" w:rsidRDefault="003F4CE2" w:rsidP="003F4CE2">
            <w:r w:rsidRPr="003F4CE2">
              <w:t>Scholarship</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6FB3E29" w14:textId="77777777" w:rsidR="003F4CE2" w:rsidRPr="003F4CE2" w:rsidRDefault="003F4CE2" w:rsidP="003F4CE2">
            <w:r w:rsidRPr="003F4CE2">
              <w:t xml:space="preserve">If Patient has Financial Aid: 1, </w:t>
            </w:r>
            <w:proofErr w:type="gramStart"/>
            <w:r w:rsidRPr="003F4CE2">
              <w:t>Not :</w:t>
            </w:r>
            <w:proofErr w:type="gramEnd"/>
            <w:r w:rsidRPr="003F4CE2">
              <w:t xml:space="preserve"> 0</w:t>
            </w:r>
          </w:p>
        </w:tc>
      </w:tr>
      <w:tr w:rsidR="003F4CE2" w:rsidRPr="003F4CE2" w14:paraId="6782EF2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ACD48FE" w14:textId="77777777" w:rsidR="003F4CE2" w:rsidRPr="003F4CE2" w:rsidRDefault="003F4CE2" w:rsidP="003F4CE2">
            <w:r w:rsidRPr="003F4CE2">
              <w:t>Hypertension</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075EFF3" w14:textId="77777777" w:rsidR="003F4CE2" w:rsidRPr="003F4CE2" w:rsidRDefault="003F4CE2" w:rsidP="003F4CE2">
            <w:r w:rsidRPr="003F4CE2">
              <w:t xml:space="preserve">If Patient has Hypertension: 1, </w:t>
            </w:r>
            <w:proofErr w:type="gramStart"/>
            <w:r w:rsidRPr="003F4CE2">
              <w:t>Not :</w:t>
            </w:r>
            <w:proofErr w:type="gramEnd"/>
            <w:r w:rsidRPr="003F4CE2">
              <w:t xml:space="preserve"> 0</w:t>
            </w:r>
          </w:p>
        </w:tc>
      </w:tr>
      <w:tr w:rsidR="003F4CE2" w:rsidRPr="003F4CE2" w14:paraId="5DA3231C"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51E9081" w14:textId="77777777" w:rsidR="003F4CE2" w:rsidRPr="003F4CE2" w:rsidRDefault="003F4CE2" w:rsidP="003F4CE2">
            <w:r w:rsidRPr="003F4CE2">
              <w:t>Diabetes</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09A61B5" w14:textId="77777777" w:rsidR="003F4CE2" w:rsidRPr="003F4CE2" w:rsidRDefault="003F4CE2" w:rsidP="003F4CE2">
            <w:r w:rsidRPr="003F4CE2">
              <w:t xml:space="preserve">If Patient is Diabetic: 1, </w:t>
            </w:r>
            <w:proofErr w:type="gramStart"/>
            <w:r w:rsidRPr="003F4CE2">
              <w:t>Not :</w:t>
            </w:r>
            <w:proofErr w:type="gramEnd"/>
            <w:r w:rsidRPr="003F4CE2">
              <w:t xml:space="preserve"> 0</w:t>
            </w:r>
          </w:p>
        </w:tc>
      </w:tr>
      <w:tr w:rsidR="003F4CE2" w:rsidRPr="003F4CE2" w14:paraId="72CA97D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686D884" w14:textId="77777777" w:rsidR="003F4CE2" w:rsidRPr="003F4CE2" w:rsidRDefault="003F4CE2" w:rsidP="003F4CE2">
            <w:r w:rsidRPr="003F4CE2">
              <w:t>Alcoholism</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0E2D16A6" w14:textId="77777777" w:rsidR="003F4CE2" w:rsidRPr="003F4CE2" w:rsidRDefault="003F4CE2" w:rsidP="003F4CE2">
            <w:r w:rsidRPr="003F4CE2">
              <w:t xml:space="preserve">If Patient is Alcoholic: 1, </w:t>
            </w:r>
            <w:proofErr w:type="gramStart"/>
            <w:r w:rsidRPr="003F4CE2">
              <w:t>Not :</w:t>
            </w:r>
            <w:proofErr w:type="gramEnd"/>
            <w:r w:rsidRPr="003F4CE2">
              <w:t xml:space="preserve"> 0</w:t>
            </w:r>
          </w:p>
        </w:tc>
      </w:tr>
      <w:tr w:rsidR="003F4CE2" w:rsidRPr="003F4CE2" w14:paraId="690694C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1304CDA" w14:textId="77777777" w:rsidR="003F4CE2" w:rsidRPr="003F4CE2" w:rsidRDefault="003F4CE2" w:rsidP="003F4CE2">
            <w:r w:rsidRPr="003F4CE2">
              <w:t>Handicap</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15012C20" w14:textId="77777777" w:rsidR="003F4CE2" w:rsidRPr="003F4CE2" w:rsidRDefault="003F4CE2" w:rsidP="003F4CE2">
            <w:r w:rsidRPr="003F4CE2">
              <w:t xml:space="preserve">If Patient is Handicapped: 1, </w:t>
            </w:r>
            <w:proofErr w:type="gramStart"/>
            <w:r w:rsidRPr="003F4CE2">
              <w:t>Not :</w:t>
            </w:r>
            <w:proofErr w:type="gramEnd"/>
            <w:r w:rsidRPr="003F4CE2">
              <w:t xml:space="preserve"> 0</w:t>
            </w:r>
          </w:p>
        </w:tc>
      </w:tr>
      <w:tr w:rsidR="003F4CE2" w:rsidRPr="003F4CE2" w14:paraId="0D2768A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C8759C2" w14:textId="77777777" w:rsidR="003F4CE2" w:rsidRPr="003F4CE2" w:rsidRDefault="003F4CE2" w:rsidP="003F4CE2">
            <w:proofErr w:type="spellStart"/>
            <w:r w:rsidRPr="003F4CE2">
              <w:t>SMS_received</w:t>
            </w:r>
            <w:proofErr w:type="spellEnd"/>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F8B46C9" w14:textId="77777777" w:rsidR="003F4CE2" w:rsidRPr="003F4CE2" w:rsidRDefault="003F4CE2" w:rsidP="003F4CE2">
            <w:r w:rsidRPr="003F4CE2">
              <w:t xml:space="preserve">If Patient received SMS: 1, </w:t>
            </w:r>
            <w:proofErr w:type="gramStart"/>
            <w:r w:rsidRPr="003F4CE2">
              <w:t>Not :</w:t>
            </w:r>
            <w:proofErr w:type="gramEnd"/>
            <w:r w:rsidRPr="003F4CE2">
              <w:t xml:space="preserve"> 0</w:t>
            </w:r>
          </w:p>
        </w:tc>
      </w:tr>
      <w:tr w:rsidR="003F4CE2" w:rsidRPr="003F4CE2" w14:paraId="46C9A2C3" w14:textId="77777777" w:rsidTr="003F4CE2">
        <w:trPr>
          <w:trHeight w:val="150"/>
        </w:trPr>
        <w:tc>
          <w:tcPr>
            <w:tcW w:w="2119" w:type="dxa"/>
            <w:tcBorders>
              <w:top w:val="single" w:sz="6" w:space="0" w:color="041834"/>
              <w:left w:val="single" w:sz="6" w:space="0" w:color="041834"/>
              <w:bottom w:val="single" w:sz="12" w:space="0" w:color="041834"/>
              <w:right w:val="single" w:sz="6" w:space="0" w:color="041834"/>
            </w:tcBorders>
            <w:tcMar>
              <w:top w:w="0" w:type="dxa"/>
              <w:left w:w="0" w:type="dxa"/>
              <w:bottom w:w="0" w:type="dxa"/>
              <w:right w:w="0" w:type="dxa"/>
            </w:tcMar>
            <w:vAlign w:val="center"/>
            <w:hideMark/>
          </w:tcPr>
          <w:p w14:paraId="3BE6D47E" w14:textId="77777777" w:rsidR="003F4CE2" w:rsidRPr="003F4CE2" w:rsidRDefault="003F4CE2" w:rsidP="003F4CE2">
            <w:r w:rsidRPr="003F4CE2">
              <w:t>No-Show</w:t>
            </w:r>
          </w:p>
        </w:tc>
        <w:tc>
          <w:tcPr>
            <w:tcW w:w="7796" w:type="dxa"/>
            <w:tcBorders>
              <w:top w:val="single" w:sz="6" w:space="0" w:color="041834"/>
              <w:left w:val="single" w:sz="6" w:space="0" w:color="041834"/>
              <w:bottom w:val="single" w:sz="12" w:space="0" w:color="041834"/>
              <w:right w:val="single" w:sz="6" w:space="0" w:color="041834"/>
            </w:tcBorders>
            <w:tcMar>
              <w:top w:w="0" w:type="dxa"/>
              <w:left w:w="0" w:type="dxa"/>
              <w:bottom w:w="0" w:type="dxa"/>
              <w:right w:w="0" w:type="dxa"/>
            </w:tcMar>
            <w:vAlign w:val="center"/>
            <w:hideMark/>
          </w:tcPr>
          <w:p w14:paraId="2172A8FC" w14:textId="77777777" w:rsidR="003F4CE2" w:rsidRPr="003F4CE2" w:rsidRDefault="003F4CE2" w:rsidP="003F4CE2">
            <w:r w:rsidRPr="003F4CE2">
              <w:t xml:space="preserve">If Patient is a No-Show: 1, </w:t>
            </w:r>
            <w:proofErr w:type="gramStart"/>
            <w:r w:rsidRPr="003F4CE2">
              <w:t>Not :</w:t>
            </w:r>
            <w:proofErr w:type="gramEnd"/>
            <w:r w:rsidRPr="003F4CE2">
              <w:t xml:space="preserve"> 0</w:t>
            </w:r>
          </w:p>
        </w:tc>
      </w:tr>
    </w:tbl>
    <w:p w14:paraId="2BE33904" w14:textId="77777777" w:rsidR="00A6293E" w:rsidRDefault="00A6293E" w:rsidP="00A6293E"/>
    <w:p w14:paraId="1BFF48C6" w14:textId="77777777" w:rsidR="008924B2" w:rsidRDefault="008924B2" w:rsidP="00A6293E"/>
    <w:p w14:paraId="73EF7BE0" w14:textId="77777777" w:rsidR="008924B2" w:rsidRDefault="008924B2" w:rsidP="00A6293E"/>
    <w:p w14:paraId="7C705645" w14:textId="77777777" w:rsidR="008924B2" w:rsidRDefault="008924B2" w:rsidP="00A6293E"/>
    <w:p w14:paraId="379D64B2" w14:textId="77777777" w:rsidR="008924B2" w:rsidRDefault="008924B2" w:rsidP="00A6293E"/>
    <w:p w14:paraId="4EA225BA" w14:textId="77777777" w:rsidR="008924B2" w:rsidRDefault="008924B2" w:rsidP="00A6293E"/>
    <w:p w14:paraId="60507F48" w14:textId="2CD3E204" w:rsidR="002E656D" w:rsidRPr="007E7CB0" w:rsidRDefault="007E7CB0" w:rsidP="007E7CB0">
      <w:pPr>
        <w:jc w:val="center"/>
        <w:rPr>
          <w:i/>
          <w:iCs/>
          <w:sz w:val="22"/>
          <w:szCs w:val="22"/>
        </w:rPr>
      </w:pPr>
      <w:r w:rsidRPr="007E7CB0">
        <w:rPr>
          <w:i/>
          <w:iCs/>
          <w:sz w:val="22"/>
          <w:szCs w:val="22"/>
        </w:rPr>
        <w:t>Table 2: Summary Statistics of the Medical Appointment No-Show Dataset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1"/>
        <w:gridCol w:w="7273"/>
      </w:tblGrid>
      <w:tr w:rsidR="002E656D" w14:paraId="0861A851" w14:textId="77777777">
        <w:trPr>
          <w:trHeight w:val="45"/>
        </w:trPr>
        <w:tc>
          <w:tcPr>
            <w:tcW w:w="2115" w:type="dxa"/>
            <w:tcBorders>
              <w:top w:val="single" w:sz="12" w:space="0" w:color="041834"/>
              <w:left w:val="single" w:sz="6" w:space="0" w:color="041834"/>
              <w:bottom w:val="single" w:sz="6" w:space="0" w:color="041834"/>
              <w:right w:val="single" w:sz="6" w:space="0" w:color="041834"/>
            </w:tcBorders>
            <w:shd w:val="clear" w:color="auto" w:fill="0F9ED5"/>
            <w:vAlign w:val="center"/>
            <w:hideMark/>
          </w:tcPr>
          <w:p w14:paraId="72A547E6" w14:textId="77777777" w:rsidR="002E656D" w:rsidRDefault="002E656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lang w:val="en-CA"/>
              </w:rPr>
              <w:t>Feature</w:t>
            </w:r>
            <w:r>
              <w:rPr>
                <w:rStyle w:val="eop"/>
                <w:rFonts w:eastAsiaTheme="majorEastAsia"/>
              </w:rPr>
              <w:t> </w:t>
            </w:r>
          </w:p>
        </w:tc>
        <w:tc>
          <w:tcPr>
            <w:tcW w:w="7785" w:type="dxa"/>
            <w:tcBorders>
              <w:top w:val="single" w:sz="12" w:space="0" w:color="041834"/>
              <w:left w:val="single" w:sz="6" w:space="0" w:color="041834"/>
              <w:bottom w:val="single" w:sz="6" w:space="0" w:color="041834"/>
              <w:right w:val="single" w:sz="6" w:space="0" w:color="041834"/>
            </w:tcBorders>
            <w:shd w:val="clear" w:color="auto" w:fill="0F9ED5"/>
            <w:vAlign w:val="center"/>
            <w:hideMark/>
          </w:tcPr>
          <w:p w14:paraId="49C43CEA" w14:textId="77777777" w:rsidR="002E656D" w:rsidRDefault="002E656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lang w:val="en-CA"/>
              </w:rPr>
              <w:t>Description</w:t>
            </w:r>
            <w:r>
              <w:rPr>
                <w:rStyle w:val="eop"/>
                <w:rFonts w:eastAsiaTheme="majorEastAsia"/>
              </w:rPr>
              <w:t> </w:t>
            </w:r>
          </w:p>
        </w:tc>
      </w:tr>
      <w:tr w:rsidR="002E656D" w14:paraId="37F58E81" w14:textId="77777777">
        <w:trPr>
          <w:trHeight w:val="135"/>
        </w:trPr>
        <w:tc>
          <w:tcPr>
            <w:tcW w:w="2115" w:type="dxa"/>
            <w:tcBorders>
              <w:top w:val="single" w:sz="6" w:space="0" w:color="041834"/>
              <w:left w:val="single" w:sz="6" w:space="0" w:color="041834"/>
              <w:bottom w:val="single" w:sz="6" w:space="0" w:color="041834"/>
              <w:right w:val="single" w:sz="6" w:space="0" w:color="041834"/>
            </w:tcBorders>
            <w:vAlign w:val="center"/>
            <w:hideMark/>
          </w:tcPr>
          <w:p w14:paraId="2582CD98"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Age</w:t>
            </w:r>
            <w:r>
              <w:rPr>
                <w:rStyle w:val="eop"/>
                <w:rFonts w:eastAsiaTheme="majorEastAsia"/>
              </w:rPr>
              <w:t> </w:t>
            </w:r>
          </w:p>
        </w:tc>
        <w:tc>
          <w:tcPr>
            <w:tcW w:w="7785" w:type="dxa"/>
            <w:tcBorders>
              <w:top w:val="single" w:sz="6" w:space="0" w:color="041834"/>
              <w:left w:val="single" w:sz="6" w:space="0" w:color="041834"/>
              <w:bottom w:val="single" w:sz="6" w:space="0" w:color="041834"/>
              <w:right w:val="single" w:sz="6" w:space="0" w:color="041834"/>
            </w:tcBorders>
            <w:vAlign w:val="center"/>
            <w:hideMark/>
          </w:tcPr>
          <w:p w14:paraId="26161377"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Range of –1 to 115, Mean was 37.1</w:t>
            </w:r>
            <w:r>
              <w:rPr>
                <w:rStyle w:val="eop"/>
                <w:rFonts w:eastAsiaTheme="majorEastAsia"/>
              </w:rPr>
              <w:t> </w:t>
            </w:r>
          </w:p>
        </w:tc>
      </w:tr>
      <w:tr w:rsidR="002E656D" w14:paraId="06F1957A" w14:textId="77777777">
        <w:trPr>
          <w:trHeight w:val="135"/>
        </w:trPr>
        <w:tc>
          <w:tcPr>
            <w:tcW w:w="2115" w:type="dxa"/>
            <w:tcBorders>
              <w:top w:val="single" w:sz="6" w:space="0" w:color="041834"/>
              <w:left w:val="single" w:sz="6" w:space="0" w:color="041834"/>
              <w:bottom w:val="single" w:sz="6" w:space="0" w:color="041834"/>
              <w:right w:val="single" w:sz="6" w:space="0" w:color="041834"/>
            </w:tcBorders>
            <w:vAlign w:val="center"/>
            <w:hideMark/>
          </w:tcPr>
          <w:p w14:paraId="6268AF45"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No-shows</w:t>
            </w:r>
            <w:r>
              <w:rPr>
                <w:rStyle w:val="eop"/>
                <w:rFonts w:eastAsiaTheme="majorEastAsia"/>
              </w:rPr>
              <w:t> </w:t>
            </w:r>
          </w:p>
        </w:tc>
        <w:tc>
          <w:tcPr>
            <w:tcW w:w="7785" w:type="dxa"/>
            <w:tcBorders>
              <w:top w:val="single" w:sz="6" w:space="0" w:color="041834"/>
              <w:left w:val="single" w:sz="6" w:space="0" w:color="041834"/>
              <w:bottom w:val="single" w:sz="6" w:space="0" w:color="041834"/>
              <w:right w:val="single" w:sz="6" w:space="0" w:color="041834"/>
            </w:tcBorders>
            <w:vAlign w:val="center"/>
            <w:hideMark/>
          </w:tcPr>
          <w:p w14:paraId="6518E40C"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20.19% (22319) No show, 79.81 (88208) Show</w:t>
            </w:r>
            <w:r>
              <w:rPr>
                <w:rStyle w:val="eop"/>
                <w:rFonts w:eastAsiaTheme="majorEastAsia"/>
              </w:rPr>
              <w:t> </w:t>
            </w:r>
          </w:p>
        </w:tc>
      </w:tr>
      <w:tr w:rsidR="002E656D" w14:paraId="6CE7807A" w14:textId="77777777">
        <w:trPr>
          <w:trHeight w:val="135"/>
        </w:trPr>
        <w:tc>
          <w:tcPr>
            <w:tcW w:w="2115" w:type="dxa"/>
            <w:tcBorders>
              <w:top w:val="single" w:sz="6" w:space="0" w:color="041834"/>
              <w:left w:val="single" w:sz="6" w:space="0" w:color="041834"/>
              <w:bottom w:val="single" w:sz="6" w:space="0" w:color="041834"/>
              <w:right w:val="single" w:sz="6" w:space="0" w:color="041834"/>
            </w:tcBorders>
            <w:vAlign w:val="center"/>
            <w:hideMark/>
          </w:tcPr>
          <w:p w14:paraId="7D00191F"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Gender</w:t>
            </w:r>
            <w:r>
              <w:rPr>
                <w:rStyle w:val="eop"/>
                <w:rFonts w:eastAsiaTheme="majorEastAsia"/>
              </w:rPr>
              <w:t> </w:t>
            </w:r>
          </w:p>
        </w:tc>
        <w:tc>
          <w:tcPr>
            <w:tcW w:w="7785" w:type="dxa"/>
            <w:tcBorders>
              <w:top w:val="single" w:sz="6" w:space="0" w:color="041834"/>
              <w:left w:val="single" w:sz="6" w:space="0" w:color="041834"/>
              <w:bottom w:val="single" w:sz="6" w:space="0" w:color="041834"/>
              <w:right w:val="single" w:sz="6" w:space="0" w:color="041834"/>
            </w:tcBorders>
            <w:vAlign w:val="center"/>
            <w:hideMark/>
          </w:tcPr>
          <w:p w14:paraId="07D0B61F"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65% Female, 35% Male</w:t>
            </w:r>
            <w:r>
              <w:rPr>
                <w:rStyle w:val="eop"/>
                <w:rFonts w:eastAsiaTheme="majorEastAsia"/>
              </w:rPr>
              <w:t> </w:t>
            </w:r>
          </w:p>
        </w:tc>
      </w:tr>
      <w:tr w:rsidR="002E656D" w14:paraId="31FDEFA7" w14:textId="77777777">
        <w:trPr>
          <w:trHeight w:val="135"/>
        </w:trPr>
        <w:tc>
          <w:tcPr>
            <w:tcW w:w="2115" w:type="dxa"/>
            <w:tcBorders>
              <w:top w:val="single" w:sz="6" w:space="0" w:color="041834"/>
              <w:left w:val="single" w:sz="6" w:space="0" w:color="041834"/>
              <w:bottom w:val="single" w:sz="6" w:space="0" w:color="041834"/>
              <w:right w:val="single" w:sz="6" w:space="0" w:color="041834"/>
            </w:tcBorders>
            <w:vAlign w:val="center"/>
            <w:hideMark/>
          </w:tcPr>
          <w:p w14:paraId="0838B186"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Scholarship</w:t>
            </w:r>
            <w:r>
              <w:rPr>
                <w:rStyle w:val="eop"/>
                <w:rFonts w:eastAsiaTheme="majorEastAsia"/>
              </w:rPr>
              <w:t> </w:t>
            </w:r>
          </w:p>
        </w:tc>
        <w:tc>
          <w:tcPr>
            <w:tcW w:w="7785" w:type="dxa"/>
            <w:tcBorders>
              <w:top w:val="single" w:sz="6" w:space="0" w:color="041834"/>
              <w:left w:val="single" w:sz="6" w:space="0" w:color="041834"/>
              <w:bottom w:val="single" w:sz="6" w:space="0" w:color="041834"/>
              <w:right w:val="single" w:sz="6" w:space="0" w:color="041834"/>
            </w:tcBorders>
            <w:vAlign w:val="center"/>
            <w:hideMark/>
          </w:tcPr>
          <w:p w14:paraId="01FF160F" w14:textId="77777777" w:rsidR="002E656D" w:rsidRDefault="002E656D">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lang w:val="en-CA"/>
              </w:rPr>
              <w:t>90.17% No, 9.83% Yes</w:t>
            </w:r>
            <w:r>
              <w:rPr>
                <w:rStyle w:val="eop"/>
                <w:rFonts w:eastAsiaTheme="majorEastAsia"/>
              </w:rPr>
              <w:t> </w:t>
            </w:r>
          </w:p>
        </w:tc>
      </w:tr>
      <w:tr w:rsidR="002E656D" w14:paraId="2F143D28" w14:textId="77777777">
        <w:trPr>
          <w:trHeight w:val="135"/>
        </w:trPr>
        <w:tc>
          <w:tcPr>
            <w:tcW w:w="6" w:type="dxa"/>
            <w:tcBorders>
              <w:top w:val="single" w:sz="6" w:space="0" w:color="041834"/>
              <w:left w:val="single" w:sz="6" w:space="0" w:color="041834"/>
              <w:bottom w:val="single" w:sz="6" w:space="0" w:color="041834"/>
              <w:right w:val="single" w:sz="6" w:space="0" w:color="041834"/>
            </w:tcBorders>
            <w:vAlign w:val="center"/>
            <w:hideMark/>
          </w:tcPr>
          <w:p w14:paraId="75DFA7F8"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Hypertension</w:t>
            </w:r>
            <w:r>
              <w:rPr>
                <w:rStyle w:val="eop"/>
                <w:rFonts w:eastAsiaTheme="majorEastAsia"/>
                <w:lang w:val="en-CA"/>
              </w:rPr>
              <w:t> </w:t>
            </w:r>
          </w:p>
        </w:tc>
        <w:tc>
          <w:tcPr>
            <w:tcW w:w="6" w:type="dxa"/>
            <w:tcBorders>
              <w:top w:val="single" w:sz="6" w:space="0" w:color="041834"/>
              <w:left w:val="single" w:sz="6" w:space="0" w:color="041834"/>
              <w:bottom w:val="single" w:sz="6" w:space="0" w:color="041834"/>
              <w:right w:val="single" w:sz="6" w:space="0" w:color="041834"/>
            </w:tcBorders>
            <w:vAlign w:val="center"/>
            <w:hideMark/>
          </w:tcPr>
          <w:p w14:paraId="203BBED2"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80.28% No, 19.72% Yes</w:t>
            </w:r>
            <w:r>
              <w:rPr>
                <w:rStyle w:val="eop"/>
                <w:rFonts w:eastAsiaTheme="majorEastAsia"/>
                <w:lang w:val="en-CA"/>
              </w:rPr>
              <w:t> </w:t>
            </w:r>
          </w:p>
        </w:tc>
      </w:tr>
      <w:tr w:rsidR="002E656D" w14:paraId="324EF340" w14:textId="77777777">
        <w:trPr>
          <w:trHeight w:val="135"/>
        </w:trPr>
        <w:tc>
          <w:tcPr>
            <w:tcW w:w="6" w:type="dxa"/>
            <w:tcBorders>
              <w:top w:val="single" w:sz="6" w:space="0" w:color="041834"/>
              <w:left w:val="single" w:sz="6" w:space="0" w:color="041834"/>
              <w:bottom w:val="single" w:sz="6" w:space="0" w:color="041834"/>
              <w:right w:val="single" w:sz="6" w:space="0" w:color="041834"/>
            </w:tcBorders>
            <w:vAlign w:val="center"/>
            <w:hideMark/>
          </w:tcPr>
          <w:p w14:paraId="367AEA38"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Diabetes</w:t>
            </w:r>
            <w:r>
              <w:rPr>
                <w:rStyle w:val="eop"/>
                <w:rFonts w:eastAsiaTheme="majorEastAsia"/>
                <w:lang w:val="en-CA"/>
              </w:rPr>
              <w:t> </w:t>
            </w:r>
          </w:p>
        </w:tc>
        <w:tc>
          <w:tcPr>
            <w:tcW w:w="6" w:type="dxa"/>
            <w:tcBorders>
              <w:top w:val="single" w:sz="6" w:space="0" w:color="041834"/>
              <w:left w:val="single" w:sz="6" w:space="0" w:color="041834"/>
              <w:bottom w:val="single" w:sz="6" w:space="0" w:color="041834"/>
              <w:right w:val="single" w:sz="6" w:space="0" w:color="041834"/>
            </w:tcBorders>
            <w:vAlign w:val="center"/>
            <w:hideMark/>
          </w:tcPr>
          <w:p w14:paraId="24783326"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92.81% No, 7.19% Yes</w:t>
            </w:r>
            <w:r>
              <w:rPr>
                <w:rStyle w:val="eop"/>
                <w:rFonts w:eastAsiaTheme="majorEastAsia"/>
                <w:lang w:val="en-CA"/>
              </w:rPr>
              <w:t> </w:t>
            </w:r>
          </w:p>
        </w:tc>
      </w:tr>
      <w:tr w:rsidR="002E656D" w14:paraId="4C613BDD" w14:textId="77777777">
        <w:trPr>
          <w:trHeight w:val="135"/>
        </w:trPr>
        <w:tc>
          <w:tcPr>
            <w:tcW w:w="6" w:type="dxa"/>
            <w:tcBorders>
              <w:top w:val="single" w:sz="6" w:space="0" w:color="041834"/>
              <w:left w:val="single" w:sz="6" w:space="0" w:color="041834"/>
              <w:bottom w:val="single" w:sz="6" w:space="0" w:color="041834"/>
              <w:right w:val="single" w:sz="6" w:space="0" w:color="041834"/>
            </w:tcBorders>
            <w:vAlign w:val="center"/>
            <w:hideMark/>
          </w:tcPr>
          <w:p w14:paraId="19D6ABCE"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Alcoholism </w:t>
            </w:r>
            <w:r>
              <w:rPr>
                <w:rStyle w:val="eop"/>
                <w:rFonts w:eastAsiaTheme="majorEastAsia"/>
                <w:lang w:val="en-CA"/>
              </w:rPr>
              <w:t> </w:t>
            </w:r>
          </w:p>
        </w:tc>
        <w:tc>
          <w:tcPr>
            <w:tcW w:w="6" w:type="dxa"/>
            <w:tcBorders>
              <w:top w:val="single" w:sz="6" w:space="0" w:color="041834"/>
              <w:left w:val="single" w:sz="6" w:space="0" w:color="041834"/>
              <w:bottom w:val="single" w:sz="6" w:space="0" w:color="041834"/>
              <w:right w:val="single" w:sz="6" w:space="0" w:color="041834"/>
            </w:tcBorders>
            <w:vAlign w:val="center"/>
            <w:hideMark/>
          </w:tcPr>
          <w:p w14:paraId="5B89B13C"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96.96% No, 3.04% Yes</w:t>
            </w:r>
            <w:r>
              <w:rPr>
                <w:rStyle w:val="eop"/>
                <w:rFonts w:eastAsiaTheme="majorEastAsia"/>
                <w:lang w:val="en-CA"/>
              </w:rPr>
              <w:t> </w:t>
            </w:r>
          </w:p>
        </w:tc>
      </w:tr>
      <w:tr w:rsidR="002E656D" w14:paraId="0D7469A5" w14:textId="77777777">
        <w:trPr>
          <w:trHeight w:val="135"/>
        </w:trPr>
        <w:tc>
          <w:tcPr>
            <w:tcW w:w="6" w:type="dxa"/>
            <w:tcBorders>
              <w:top w:val="single" w:sz="6" w:space="0" w:color="041834"/>
              <w:left w:val="single" w:sz="6" w:space="0" w:color="041834"/>
              <w:bottom w:val="single" w:sz="6" w:space="0" w:color="041834"/>
              <w:right w:val="single" w:sz="6" w:space="0" w:color="041834"/>
            </w:tcBorders>
            <w:vAlign w:val="center"/>
            <w:hideMark/>
          </w:tcPr>
          <w:p w14:paraId="49426ACC"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Handicap</w:t>
            </w:r>
            <w:r>
              <w:rPr>
                <w:rStyle w:val="eop"/>
                <w:rFonts w:eastAsiaTheme="majorEastAsia"/>
                <w:lang w:val="en-CA"/>
              </w:rPr>
              <w:t> </w:t>
            </w:r>
          </w:p>
        </w:tc>
        <w:tc>
          <w:tcPr>
            <w:tcW w:w="6" w:type="dxa"/>
            <w:tcBorders>
              <w:top w:val="single" w:sz="6" w:space="0" w:color="041834"/>
              <w:left w:val="single" w:sz="6" w:space="0" w:color="041834"/>
              <w:bottom w:val="single" w:sz="6" w:space="0" w:color="041834"/>
              <w:right w:val="single" w:sz="6" w:space="0" w:color="041834"/>
            </w:tcBorders>
            <w:vAlign w:val="center"/>
            <w:hideMark/>
          </w:tcPr>
          <w:p w14:paraId="1407E1F6"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97.97% No, 2.03% (One of the 4 levels of disability) </w:t>
            </w:r>
            <w:r>
              <w:rPr>
                <w:rStyle w:val="eop"/>
                <w:rFonts w:eastAsiaTheme="majorEastAsia"/>
                <w:lang w:val="en-CA"/>
              </w:rPr>
              <w:t> </w:t>
            </w:r>
          </w:p>
        </w:tc>
      </w:tr>
      <w:tr w:rsidR="002E656D" w14:paraId="06E3BC0D" w14:textId="77777777">
        <w:trPr>
          <w:trHeight w:val="135"/>
        </w:trPr>
        <w:tc>
          <w:tcPr>
            <w:tcW w:w="6" w:type="dxa"/>
            <w:tcBorders>
              <w:top w:val="single" w:sz="6" w:space="0" w:color="041834"/>
              <w:left w:val="single" w:sz="6" w:space="0" w:color="041834"/>
              <w:bottom w:val="single" w:sz="6" w:space="0" w:color="041834"/>
              <w:right w:val="single" w:sz="6" w:space="0" w:color="041834"/>
            </w:tcBorders>
            <w:vAlign w:val="center"/>
            <w:hideMark/>
          </w:tcPr>
          <w:p w14:paraId="46059929"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proofErr w:type="spellStart"/>
            <w:r>
              <w:rPr>
                <w:rStyle w:val="normaltextrun"/>
                <w:rFonts w:eastAsiaTheme="majorEastAsia"/>
                <w:lang w:val="en-CA"/>
              </w:rPr>
              <w:t>SMS_received</w:t>
            </w:r>
            <w:proofErr w:type="spellEnd"/>
            <w:r>
              <w:rPr>
                <w:rStyle w:val="normaltextrun"/>
                <w:rFonts w:eastAsiaTheme="majorEastAsia"/>
                <w:lang w:val="en-CA"/>
              </w:rPr>
              <w:t> </w:t>
            </w:r>
            <w:r>
              <w:rPr>
                <w:rStyle w:val="eop"/>
                <w:rFonts w:eastAsiaTheme="majorEastAsia"/>
                <w:lang w:val="en-CA"/>
              </w:rPr>
              <w:t> </w:t>
            </w:r>
          </w:p>
        </w:tc>
        <w:tc>
          <w:tcPr>
            <w:tcW w:w="6" w:type="dxa"/>
            <w:tcBorders>
              <w:top w:val="single" w:sz="6" w:space="0" w:color="041834"/>
              <w:left w:val="single" w:sz="6" w:space="0" w:color="041834"/>
              <w:bottom w:val="single" w:sz="6" w:space="0" w:color="041834"/>
              <w:right w:val="single" w:sz="6" w:space="0" w:color="041834"/>
            </w:tcBorders>
            <w:vAlign w:val="center"/>
            <w:hideMark/>
          </w:tcPr>
          <w:p w14:paraId="5FD198E7" w14:textId="77777777" w:rsidR="002E656D" w:rsidRDefault="002E656D">
            <w:pPr>
              <w:pStyle w:val="paragraph"/>
              <w:spacing w:before="0" w:beforeAutospacing="0" w:after="0" w:afterAutospacing="0"/>
              <w:textAlignment w:val="baseline"/>
              <w:rPr>
                <w:rFonts w:ascii="Segoe UI" w:hAnsi="Segoe UI" w:cs="Segoe UI"/>
                <w:sz w:val="18"/>
                <w:szCs w:val="18"/>
                <w:lang w:val="en-CA"/>
              </w:rPr>
            </w:pPr>
            <w:r>
              <w:rPr>
                <w:rStyle w:val="normaltextrun"/>
                <w:rFonts w:eastAsiaTheme="majorEastAsia"/>
                <w:lang w:val="en-CA"/>
              </w:rPr>
              <w:t>67.9% No, 32.1% Yes</w:t>
            </w:r>
            <w:r>
              <w:rPr>
                <w:rStyle w:val="eop"/>
                <w:rFonts w:eastAsiaTheme="majorEastAsia"/>
                <w:lang w:val="en-CA"/>
              </w:rPr>
              <w:t> </w:t>
            </w:r>
          </w:p>
        </w:tc>
      </w:tr>
    </w:tbl>
    <w:p w14:paraId="271D09E0" w14:textId="77777777" w:rsidR="00A6293E" w:rsidRDefault="00A6293E" w:rsidP="00A6293E"/>
    <w:p w14:paraId="6393E61E" w14:textId="2B4A0A4F" w:rsidR="008924B2" w:rsidRDefault="002E656D" w:rsidP="00A6293E">
      <w:pPr>
        <w:rPr>
          <w:rStyle w:val="normaltextrun"/>
          <w:rFonts w:eastAsiaTheme="majorEastAsia"/>
          <w:color w:val="000000"/>
          <w:shd w:val="clear" w:color="auto" w:fill="FFFFFF"/>
          <w:lang w:val="en-CA"/>
        </w:rPr>
      </w:pPr>
      <w:r>
        <w:rPr>
          <w:rStyle w:val="normaltextrun"/>
          <w:rFonts w:eastAsiaTheme="majorEastAsia"/>
          <w:color w:val="000000"/>
          <w:shd w:val="clear" w:color="auto" w:fill="FFFFFF"/>
          <w:lang w:val="en-CA"/>
        </w:rPr>
        <w:t xml:space="preserve">We also dropped identifiers like Patient ID, Appointment ID and avoided using Neighbourhood due to high cardinality and limited interpretability in our setting. </w:t>
      </w:r>
    </w:p>
    <w:p w14:paraId="01EE9EBC" w14:textId="77777777" w:rsidR="008924B2" w:rsidRDefault="008924B2" w:rsidP="00A6293E">
      <w:pPr>
        <w:rPr>
          <w:rStyle w:val="normaltextrun"/>
          <w:rFonts w:eastAsiaTheme="majorEastAsia"/>
          <w:color w:val="000000"/>
          <w:shd w:val="clear" w:color="auto" w:fill="FFFFFF"/>
          <w:lang w:val="en-CA"/>
        </w:rPr>
      </w:pPr>
    </w:p>
    <w:p w14:paraId="440647FC" w14:textId="3BF004A2" w:rsidR="003F4CE2" w:rsidRPr="001474A6" w:rsidRDefault="002E656D" w:rsidP="00A6293E">
      <w:pPr>
        <w:rPr>
          <w:rFonts w:eastAsiaTheme="majorEastAsia"/>
          <w:color w:val="000000"/>
          <w:shd w:val="clear" w:color="auto" w:fill="FFFFFF"/>
        </w:rPr>
      </w:pPr>
      <w:r>
        <w:rPr>
          <w:rStyle w:val="normaltextrun"/>
          <w:rFonts w:eastAsiaTheme="majorEastAsia"/>
          <w:color w:val="000000"/>
          <w:shd w:val="clear" w:color="auto" w:fill="FFFFFF"/>
          <w:lang w:val="en-CA"/>
        </w:rPr>
        <w:t xml:space="preserve">We retained demographic and health indicator variables and treated them as categorical/binary inputs. </w:t>
      </w:r>
      <w:r w:rsidR="001474A6">
        <w:rPr>
          <w:rStyle w:val="eop"/>
          <w:rFonts w:eastAsiaTheme="majorEastAsia"/>
          <w:color w:val="000000"/>
          <w:shd w:val="clear" w:color="auto" w:fill="FFFFFF"/>
        </w:rPr>
        <w:t xml:space="preserve"> </w:t>
      </w:r>
      <w:r w:rsidR="0076530E">
        <w:t>To aid in our prediction, we added a column for lead time (date scheduled – appointment date) as we think this is relevant to no-show probability. In addition, we standardized our two numeric features</w:t>
      </w:r>
      <w:r w:rsidR="00241D1C">
        <w:t xml:space="preserve"> of age and lead time. </w:t>
      </w:r>
      <w:r w:rsidR="0076530E">
        <w:t xml:space="preserve"> </w:t>
      </w:r>
    </w:p>
    <w:p w14:paraId="35093AB1" w14:textId="77777777" w:rsidR="002E656D" w:rsidRDefault="002E656D" w:rsidP="00A6293E"/>
    <w:p w14:paraId="11A18E40" w14:textId="19DFD939" w:rsidR="008924B2" w:rsidRDefault="002E656D" w:rsidP="00A6293E">
      <w:pPr>
        <w:rPr>
          <w:rStyle w:val="eop"/>
          <w:rFonts w:eastAsiaTheme="majorEastAsia"/>
          <w:color w:val="000000"/>
          <w:shd w:val="clear" w:color="auto" w:fill="FFFFFF"/>
        </w:rPr>
      </w:pPr>
      <w:r>
        <w:rPr>
          <w:rStyle w:val="normaltextrun"/>
          <w:rFonts w:eastAsiaTheme="majorEastAsia"/>
          <w:color w:val="000000"/>
          <w:shd w:val="clear" w:color="auto" w:fill="FFFFFF"/>
          <w:lang w:val="en-CA"/>
        </w:rPr>
        <w:t xml:space="preserve">We </w:t>
      </w:r>
      <w:r w:rsidR="00241D1C">
        <w:rPr>
          <w:rStyle w:val="normaltextrun"/>
          <w:rFonts w:eastAsiaTheme="majorEastAsia"/>
          <w:color w:val="000000"/>
          <w:shd w:val="clear" w:color="auto" w:fill="FFFFFF"/>
          <w:lang w:val="en-CA"/>
        </w:rPr>
        <w:t xml:space="preserve">cleaned the data by removing </w:t>
      </w:r>
      <w:r>
        <w:rPr>
          <w:rStyle w:val="eop"/>
          <w:rFonts w:eastAsiaTheme="majorEastAsia"/>
          <w:color w:val="000000"/>
          <w:shd w:val="clear" w:color="auto" w:fill="FFFFFF"/>
        </w:rPr>
        <w:t>extreme outlier ages as well as negative lead times. We also removed certain data from certain neighbourhoods where there were less than 55 appointments in the whole dataset (only 5 neighbourhoods).</w:t>
      </w:r>
      <w:r w:rsidR="008924B2">
        <w:rPr>
          <w:rStyle w:val="eop"/>
          <w:rFonts w:eastAsiaTheme="majorEastAsia"/>
          <w:color w:val="000000"/>
          <w:shd w:val="clear" w:color="auto" w:fill="FFFFFF"/>
        </w:rPr>
        <w:t xml:space="preserve"> So after all of this, we were left with 110,458 appointments in our dataset. </w:t>
      </w:r>
    </w:p>
    <w:p w14:paraId="164CD214" w14:textId="77777777" w:rsidR="001474A6" w:rsidRDefault="001474A6" w:rsidP="00A6293E">
      <w:pPr>
        <w:rPr>
          <w:rStyle w:val="eop"/>
          <w:rFonts w:eastAsiaTheme="majorEastAsia"/>
          <w:color w:val="000000"/>
          <w:shd w:val="clear" w:color="auto" w:fill="FFFFFF"/>
        </w:rPr>
      </w:pPr>
    </w:p>
    <w:p w14:paraId="736B88DD" w14:textId="77777777" w:rsidR="002E656D" w:rsidRDefault="002E656D" w:rsidP="00A6293E">
      <w:pPr>
        <w:rPr>
          <w:rStyle w:val="eop"/>
          <w:rFonts w:eastAsiaTheme="majorEastAsia"/>
          <w:color w:val="000000"/>
          <w:shd w:val="clear" w:color="auto" w:fill="FFFFFF"/>
        </w:rPr>
      </w:pPr>
    </w:p>
    <w:p w14:paraId="08880349" w14:textId="43AC36B4" w:rsidR="002E656D" w:rsidRDefault="002E656D" w:rsidP="002E656D">
      <w:pPr>
        <w:rPr>
          <w:sz w:val="36"/>
          <w:szCs w:val="36"/>
        </w:rPr>
      </w:pPr>
      <w:r>
        <w:rPr>
          <w:sz w:val="36"/>
          <w:szCs w:val="36"/>
        </w:rPr>
        <w:t xml:space="preserve">Exploratory </w:t>
      </w:r>
      <w:r w:rsidR="008924B2">
        <w:rPr>
          <w:sz w:val="36"/>
          <w:szCs w:val="36"/>
        </w:rPr>
        <w:t>F</w:t>
      </w:r>
      <w:r>
        <w:rPr>
          <w:sz w:val="36"/>
          <w:szCs w:val="36"/>
        </w:rPr>
        <w:t>indings</w:t>
      </w:r>
    </w:p>
    <w:p w14:paraId="01B39AC5" w14:textId="77777777" w:rsidR="008924B2" w:rsidRDefault="008924B2" w:rsidP="002E656D">
      <w:pPr>
        <w:rPr>
          <w:sz w:val="36"/>
          <w:szCs w:val="36"/>
        </w:rPr>
      </w:pPr>
    </w:p>
    <w:p w14:paraId="782211A8" w14:textId="47AAE5D8" w:rsidR="00E61D9E" w:rsidRDefault="00E61D9E" w:rsidP="002E656D">
      <w:pPr>
        <w:rPr>
          <w:rStyle w:val="eop"/>
          <w:rFonts w:eastAsiaTheme="majorEastAsia"/>
          <w:color w:val="000000"/>
          <w:shd w:val="clear" w:color="auto" w:fill="FFFFFF"/>
        </w:rPr>
      </w:pPr>
      <w:r>
        <w:rPr>
          <w:rStyle w:val="eop"/>
          <w:rFonts w:eastAsiaTheme="majorEastAsia"/>
          <w:color w:val="000000"/>
          <w:shd w:val="clear" w:color="auto" w:fill="FFFFFF"/>
        </w:rPr>
        <w:t xml:space="preserve">To assess linear relationships between features and appointment no-shows, we computed a correlation matrix across numerical and binary variables. Overall, correlations with the no-show indicator are not very high, indicating that no single feature strongly explains attendance behaviour on its own. This is fairly reasonable because no-show can be impacted by real life unpredictable circumstances. </w:t>
      </w:r>
    </w:p>
    <w:p w14:paraId="7CEC63AB" w14:textId="77777777" w:rsidR="00241D1C" w:rsidRDefault="00241D1C" w:rsidP="002E656D">
      <w:pPr>
        <w:rPr>
          <w:rStyle w:val="eop"/>
          <w:rFonts w:eastAsiaTheme="majorEastAsia"/>
          <w:color w:val="000000"/>
          <w:shd w:val="clear" w:color="auto" w:fill="FFFFFF"/>
        </w:rPr>
      </w:pPr>
    </w:p>
    <w:p w14:paraId="1BD86633" w14:textId="57D57D3B" w:rsidR="008924B2" w:rsidRDefault="00E61D9E" w:rsidP="00A6293E">
      <w:r>
        <w:rPr>
          <w:rStyle w:val="eop"/>
          <w:rFonts w:eastAsiaTheme="majorEastAsia"/>
          <w:color w:val="000000"/>
          <w:shd w:val="clear" w:color="auto" w:fill="FFFFFF"/>
        </w:rPr>
        <w:t>The reason we made lead-time is that we found that it actually exhibited the largest positive correlation with no-shows (</w:t>
      </w:r>
      <w:r w:rsidRPr="00E61D9E">
        <w:rPr>
          <w:rFonts w:eastAsiaTheme="majorEastAsia"/>
          <w:color w:val="000000"/>
          <w:shd w:val="clear" w:color="auto" w:fill="FFFFFF"/>
        </w:rPr>
        <w:t>ρ</w:t>
      </w:r>
      <w:r>
        <w:rPr>
          <w:rFonts w:eastAsiaTheme="majorEastAsia"/>
          <w:color w:val="000000"/>
          <w:shd w:val="clear" w:color="auto" w:fill="FFFFFF"/>
        </w:rPr>
        <w:t xml:space="preserve"> = 0.186), suggesting that appointments scheduled further in advance are more likely to be missed. SMS receipt is also positively </w:t>
      </w:r>
      <w:r>
        <w:t>correlated with no-shows (ρ = 0.126). Age is negatively correlated with no-shows (ρ = −0.060), indicating that younger patients are slightly more likely to miss appointments.</w:t>
      </w:r>
    </w:p>
    <w:p w14:paraId="10FBC8E9" w14:textId="77777777" w:rsidR="008924B2" w:rsidRDefault="008924B2" w:rsidP="00A6293E"/>
    <w:p w14:paraId="7BA2F685" w14:textId="77777777" w:rsidR="008924B2" w:rsidRPr="008924B2" w:rsidRDefault="008924B2" w:rsidP="00A6293E"/>
    <w:p w14:paraId="366A7F59" w14:textId="1551941A" w:rsidR="00597C52" w:rsidRPr="008924B2" w:rsidRDefault="00E61D9E" w:rsidP="00A6293E">
      <w:pPr>
        <w:rPr>
          <w:sz w:val="36"/>
          <w:szCs w:val="36"/>
        </w:rPr>
      </w:pPr>
      <w:r>
        <w:lastRenderedPageBreak/>
        <w:t>Health-related variables such as hypertension, diabetes, alcoholism, and handicap display near-zero correlations with no-show behaviour. While some of these features are strongly correlated with age (e.g., hypertension–age ρ = 0.505, diabetes–age ρ = 0.292), meaning that they provide very little predictive power for a no-show once age is accounted for.</w:t>
      </w:r>
    </w:p>
    <w:p w14:paraId="628E6231" w14:textId="77C7284D" w:rsidR="00BB5C48" w:rsidRDefault="00BB5C48" w:rsidP="00A6293E">
      <w:r>
        <w:tab/>
      </w:r>
      <w:r>
        <w:tab/>
      </w:r>
      <w:r>
        <w:tab/>
      </w:r>
      <w:r>
        <w:tab/>
      </w:r>
      <w:r>
        <w:tab/>
      </w:r>
      <w:r>
        <w:tab/>
      </w:r>
      <w:r>
        <w:tab/>
      </w:r>
      <w:r>
        <w:tab/>
      </w:r>
      <w:r>
        <w:tab/>
      </w:r>
      <w:r>
        <w:tab/>
      </w:r>
      <w:r>
        <w:tab/>
      </w:r>
      <w:r>
        <w:tab/>
      </w:r>
    </w:p>
    <w:p w14:paraId="60397422" w14:textId="6C29D34D" w:rsidR="00E61D9E" w:rsidRDefault="00BB5C48" w:rsidP="00BB5C48">
      <w:pPr>
        <w:jc w:val="center"/>
      </w:pPr>
      <w:r>
        <w:rPr>
          <w:noProof/>
          <w14:ligatures w14:val="standardContextual"/>
        </w:rPr>
        <w:drawing>
          <wp:inline distT="0" distB="0" distL="0" distR="0" wp14:anchorId="674C9FBF" wp14:editId="3CA03707">
            <wp:extent cx="2892287" cy="1908379"/>
            <wp:effectExtent l="0" t="0" r="3810" b="0"/>
            <wp:docPr id="1249634961" name="Picture 1" descr="A graph of 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4961" name="Picture 1" descr="A graph of a graph with blue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65226" cy="1956505"/>
                    </a:xfrm>
                    <a:prstGeom prst="rect">
                      <a:avLst/>
                    </a:prstGeom>
                  </pic:spPr>
                </pic:pic>
              </a:graphicData>
            </a:graphic>
          </wp:inline>
        </w:drawing>
      </w:r>
    </w:p>
    <w:p w14:paraId="50DB2B52" w14:textId="493FC38C" w:rsidR="00BB5C48" w:rsidRDefault="00BB5C48" w:rsidP="00BB5C48">
      <w:pPr>
        <w:jc w:val="center"/>
        <w:rPr>
          <w:i/>
          <w:iCs/>
        </w:rPr>
      </w:pPr>
      <w:r w:rsidRPr="00BB5C48">
        <w:rPr>
          <w:i/>
          <w:iCs/>
        </w:rPr>
        <w:t>Figure 1: Correlation matrix of features and no-show indicator.</w:t>
      </w:r>
    </w:p>
    <w:p w14:paraId="2DC4E9CC" w14:textId="77777777" w:rsidR="00BB5C48" w:rsidRPr="00BB5C48" w:rsidRDefault="00BB5C48" w:rsidP="00BB5C48">
      <w:pPr>
        <w:jc w:val="center"/>
        <w:rPr>
          <w:i/>
          <w:iCs/>
        </w:rPr>
      </w:pPr>
    </w:p>
    <w:p w14:paraId="2075AE42" w14:textId="473397B3" w:rsidR="00E61D9E" w:rsidRDefault="00E61D9E" w:rsidP="00A6293E">
      <w:r>
        <w:t xml:space="preserve">In terms of categorical association, we also examined the relationship between </w:t>
      </w:r>
      <w:r w:rsidR="001D5813">
        <w:t>neighbourhood</w:t>
      </w:r>
      <w:r>
        <w:t xml:space="preserve"> and no show behaviour using a chi-squared test and </w:t>
      </w:r>
      <w:r w:rsidR="001D5813">
        <w:t>Cramér’s V</w:t>
      </w:r>
      <w:r>
        <w:t xml:space="preserve">. </w:t>
      </w:r>
      <w:r w:rsidR="001D5813">
        <w:t>The chi-square initially indicated strong statistical dependence (χ² = 491.9, p &lt; 10⁻⁵⁰), however the Cramér’s of 0.067 suggested that the association was very weak in practical terms. From this and how there are 81 neighbourhoods in the dataset, it would be very difficult to extract any useful information or predictive value. This is why we excluded it from the primary modelling pipeline.</w:t>
      </w:r>
    </w:p>
    <w:p w14:paraId="388516D2" w14:textId="77777777" w:rsidR="001474A6" w:rsidRDefault="001474A6" w:rsidP="00A6293E"/>
    <w:p w14:paraId="49A485B9" w14:textId="13B894B5" w:rsidR="00241D1C" w:rsidRDefault="00241D1C" w:rsidP="00241D1C">
      <w:pPr>
        <w:rPr>
          <w:noProof/>
          <w14:ligatures w14:val="standardContextual"/>
        </w:rPr>
      </w:pPr>
      <w:r>
        <w:t>Using the Optimal Feature Selection (OFS) classifier from IAI, which jointly selects features and fits a linear model through optimization, we examined validation performance as a function of sparsity. The results show that lead time is selected early and drives most of the predictive power, with additional features providing only marginal improvements.</w:t>
      </w:r>
      <w:r w:rsidRPr="00241D1C">
        <w:rPr>
          <w:noProof/>
          <w14:ligatures w14:val="standardContextual"/>
        </w:rPr>
        <w:t xml:space="preserve"> </w:t>
      </w:r>
    </w:p>
    <w:p w14:paraId="73AB8251" w14:textId="77777777" w:rsidR="008924B2" w:rsidRDefault="008924B2" w:rsidP="00241D1C">
      <w:pPr>
        <w:rPr>
          <w:noProof/>
          <w14:ligatures w14:val="standardContextual"/>
        </w:rPr>
      </w:pPr>
    </w:p>
    <w:p w14:paraId="02A646A0" w14:textId="22338FC1" w:rsidR="001D5813" w:rsidRDefault="00241D1C" w:rsidP="00241D1C">
      <w:pPr>
        <w:jc w:val="center"/>
      </w:pPr>
      <w:r>
        <w:rPr>
          <w:noProof/>
          <w14:ligatures w14:val="standardContextual"/>
        </w:rPr>
        <w:drawing>
          <wp:inline distT="0" distB="0" distL="0" distR="0" wp14:anchorId="5B69FF74" wp14:editId="27D71376">
            <wp:extent cx="2802834" cy="1868556"/>
            <wp:effectExtent l="0" t="0" r="4445" b="0"/>
            <wp:docPr id="2039822429"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2429" name="Picture 2"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51696" cy="1901131"/>
                    </a:xfrm>
                    <a:prstGeom prst="rect">
                      <a:avLst/>
                    </a:prstGeom>
                  </pic:spPr>
                </pic:pic>
              </a:graphicData>
            </a:graphic>
          </wp:inline>
        </w:drawing>
      </w:r>
    </w:p>
    <w:p w14:paraId="0F37C24C" w14:textId="1AE839B4" w:rsidR="00241D1C" w:rsidRPr="00241D1C" w:rsidRDefault="00241D1C" w:rsidP="00241D1C">
      <w:pPr>
        <w:jc w:val="center"/>
        <w:rPr>
          <w:i/>
          <w:iCs/>
          <w:sz w:val="22"/>
          <w:szCs w:val="22"/>
        </w:rPr>
      </w:pPr>
      <w:r w:rsidRPr="00241D1C">
        <w:rPr>
          <w:i/>
          <w:iCs/>
          <w:sz w:val="22"/>
          <w:szCs w:val="22"/>
        </w:rPr>
        <w:t>Figure 2: OFS Validation Score versus Feature Sparsity</w:t>
      </w:r>
    </w:p>
    <w:p w14:paraId="1A8978C7" w14:textId="77777777" w:rsidR="008924B2" w:rsidRDefault="008924B2" w:rsidP="00A6293E"/>
    <w:p w14:paraId="7BA17A9F" w14:textId="15B34C79" w:rsidR="001D5813" w:rsidRDefault="001D5813" w:rsidP="00A6293E">
      <w:r>
        <w:t xml:space="preserve">These findings highlight two key implications. First the absence of strong linear relationships suggests that no-show behaviour is driven by nonlinear interactions rather than a couple dominant linear predictors, thus motivating the use of tree-based methods. Second, since there are no feature perfectly separates no-shows from shows, prediction uncertainty remains </w:t>
      </w:r>
      <w:r>
        <w:lastRenderedPageBreak/>
        <w:t xml:space="preserve">substantial. </w:t>
      </w:r>
      <w:r w:rsidRPr="001D5813">
        <w:t>Rather than making scheduling decisions directly from point predictions, we use predicted no-show probabilities as inputs to a downstream optimization model that determines an overbooking policy under uncertainty.</w:t>
      </w:r>
    </w:p>
    <w:p w14:paraId="44132013" w14:textId="77777777" w:rsidR="001474A6" w:rsidRDefault="001474A6" w:rsidP="00A6293E"/>
    <w:p w14:paraId="4A20CE02" w14:textId="77777777" w:rsidR="00E61D9E" w:rsidRPr="003F4CE2" w:rsidRDefault="00E61D9E" w:rsidP="00A6293E"/>
    <w:p w14:paraId="53354DAA" w14:textId="020A4242" w:rsidR="00BB5C48" w:rsidRDefault="00A6293E" w:rsidP="00A6293E">
      <w:pPr>
        <w:rPr>
          <w:sz w:val="36"/>
          <w:szCs w:val="36"/>
        </w:rPr>
      </w:pPr>
      <w:r>
        <w:rPr>
          <w:sz w:val="36"/>
          <w:szCs w:val="36"/>
        </w:rPr>
        <w:t>Approach</w:t>
      </w:r>
      <w:r w:rsidR="00FA6585">
        <w:rPr>
          <w:sz w:val="36"/>
          <w:szCs w:val="36"/>
        </w:rPr>
        <w:t xml:space="preserve"> </w:t>
      </w:r>
      <w:r w:rsidR="00BB5C48">
        <w:rPr>
          <w:sz w:val="36"/>
          <w:szCs w:val="36"/>
        </w:rPr>
        <w:t>–</w:t>
      </w:r>
      <w:r w:rsidR="00FA6585">
        <w:rPr>
          <w:sz w:val="36"/>
          <w:szCs w:val="36"/>
        </w:rPr>
        <w:t xml:space="preserve"> Prediction</w:t>
      </w:r>
    </w:p>
    <w:p w14:paraId="28431950" w14:textId="77777777" w:rsidR="008924B2" w:rsidRDefault="008924B2" w:rsidP="00A6293E">
      <w:pPr>
        <w:rPr>
          <w:sz w:val="36"/>
          <w:szCs w:val="36"/>
        </w:rPr>
      </w:pPr>
    </w:p>
    <w:p w14:paraId="7D4F2D48" w14:textId="4686AC04" w:rsidR="00FA6585" w:rsidRDefault="00BB5C48" w:rsidP="00A6293E">
      <w:r>
        <w:t xml:space="preserve">As a baseline, we fit a logistic regression model to estimate no-show probabilities using standardized age and lead time, along with binary indicators for gender, scholarship status, health conditions, SMS reminders. On the held-out test set, the model achieved an accuracy of </w:t>
      </w:r>
      <w:r w:rsidRPr="003C5E08">
        <w:rPr>
          <w:rStyle w:val="Strong"/>
          <w:rFonts w:eastAsiaTheme="majorEastAsia"/>
          <w:b w:val="0"/>
          <w:bCs w:val="0"/>
        </w:rPr>
        <w:t>0.797</w:t>
      </w:r>
      <w:r w:rsidRPr="003C5E08">
        <w:rPr>
          <w:b/>
          <w:bCs/>
        </w:rPr>
        <w:t>,</w:t>
      </w:r>
      <w:r>
        <w:t xml:space="preserve"> comparable to the majority-class baseline given the roughly 80/20 class imbalance. The estimated coefficients align with exploratory findings that longer lead times increase no-show risk (Coef = +0.339) and </w:t>
      </w:r>
      <w:proofErr w:type="spellStart"/>
      <w:r>
        <w:t>SMS_received</w:t>
      </w:r>
      <w:proofErr w:type="spellEnd"/>
      <w:r>
        <w:t xml:space="preserve"> had the largest with Coefficient with 0</w:t>
      </w:r>
      <w:r w:rsidR="00241D1C">
        <w:t>.</w:t>
      </w:r>
      <w:r>
        <w:t>357, while age has a negative effect, indicating that younger patients are more likely to miss appointments (Coef = −0.165), the linear structure of logistic regression limits its ability to capture nonlinear interactions observed in the data, motivating the use of tree-based models for improved probability estimation in subsequent analysis.</w:t>
      </w:r>
    </w:p>
    <w:p w14:paraId="5A5788D2" w14:textId="77777777" w:rsidR="00BB5C48" w:rsidRDefault="00BB5C48" w:rsidP="00A6293E"/>
    <w:p w14:paraId="02414144" w14:textId="579272B1" w:rsidR="00A6293E" w:rsidRDefault="007951FA" w:rsidP="00A6293E">
      <w:r>
        <w:t xml:space="preserve">Using IAI in Julia, we predict using </w:t>
      </w:r>
      <w:proofErr w:type="spellStart"/>
      <w:r>
        <w:t>RandomForest</w:t>
      </w:r>
      <w:proofErr w:type="spellEnd"/>
      <w:r>
        <w:t>, CART, and OCT</w:t>
      </w:r>
      <w:r w:rsidR="000A27BF">
        <w:t xml:space="preserve">. We conducted a rather small grid search given limited compute and long runtimes. </w:t>
      </w:r>
    </w:p>
    <w:p w14:paraId="40860493" w14:textId="77777777" w:rsidR="007E7CB0" w:rsidRDefault="007E7CB0" w:rsidP="00A6293E"/>
    <w:p w14:paraId="3BA82DEF" w14:textId="38369C90" w:rsidR="007E7CB0" w:rsidRPr="007E7CB0" w:rsidRDefault="007E7CB0" w:rsidP="007E7CB0">
      <w:pPr>
        <w:jc w:val="center"/>
        <w:rPr>
          <w:i/>
          <w:iCs/>
          <w:sz w:val="22"/>
          <w:szCs w:val="22"/>
        </w:rPr>
      </w:pPr>
      <w:r w:rsidRPr="007E7CB0">
        <w:rPr>
          <w:i/>
          <w:iCs/>
          <w:sz w:val="22"/>
          <w:szCs w:val="22"/>
        </w:rPr>
        <w:t>Table 3: Selected Hyperparameters from Grid Search for Tree-Based Models</w:t>
      </w:r>
    </w:p>
    <w:tbl>
      <w:tblPr>
        <w:tblStyle w:val="TableGrid"/>
        <w:tblW w:w="0" w:type="auto"/>
        <w:tblLook w:val="04A0" w:firstRow="1" w:lastRow="0" w:firstColumn="1" w:lastColumn="0" w:noHBand="0" w:noVBand="1"/>
      </w:tblPr>
      <w:tblGrid>
        <w:gridCol w:w="2337"/>
        <w:gridCol w:w="2337"/>
        <w:gridCol w:w="2338"/>
        <w:gridCol w:w="2338"/>
      </w:tblGrid>
      <w:tr w:rsidR="000A27BF" w:rsidRPr="000A27BF" w14:paraId="203A0CE8" w14:textId="77777777" w:rsidTr="000A27BF">
        <w:trPr>
          <w:trHeight w:val="293"/>
        </w:trPr>
        <w:tc>
          <w:tcPr>
            <w:tcW w:w="2337" w:type="dxa"/>
            <w:vMerge w:val="restart"/>
            <w:shd w:val="clear" w:color="auto" w:fill="0F9ED5" w:themeFill="accent4"/>
            <w:vAlign w:val="center"/>
          </w:tcPr>
          <w:p w14:paraId="0A4C9BC6" w14:textId="11E06268" w:rsidR="000A27BF" w:rsidRPr="000A27BF" w:rsidRDefault="000A27BF" w:rsidP="000A27BF">
            <w:pPr>
              <w:jc w:val="center"/>
            </w:pPr>
            <w:r>
              <w:t>Parameter</w:t>
            </w:r>
          </w:p>
        </w:tc>
        <w:tc>
          <w:tcPr>
            <w:tcW w:w="7013" w:type="dxa"/>
            <w:gridSpan w:val="3"/>
            <w:shd w:val="clear" w:color="auto" w:fill="0F9ED5" w:themeFill="accent4"/>
            <w:vAlign w:val="center"/>
          </w:tcPr>
          <w:p w14:paraId="302F436A" w14:textId="21B58870" w:rsidR="000A27BF" w:rsidRPr="000A27BF" w:rsidRDefault="000A27BF" w:rsidP="000A27BF">
            <w:pPr>
              <w:jc w:val="center"/>
            </w:pPr>
            <w:r>
              <w:t>Model</w:t>
            </w:r>
          </w:p>
        </w:tc>
      </w:tr>
      <w:tr w:rsidR="000A27BF" w:rsidRPr="000A27BF" w14:paraId="6948E122" w14:textId="77777777" w:rsidTr="000A27BF">
        <w:trPr>
          <w:trHeight w:val="293"/>
        </w:trPr>
        <w:tc>
          <w:tcPr>
            <w:tcW w:w="2337" w:type="dxa"/>
            <w:vMerge/>
            <w:shd w:val="clear" w:color="auto" w:fill="0F9ED5" w:themeFill="accent4"/>
            <w:vAlign w:val="center"/>
          </w:tcPr>
          <w:p w14:paraId="4E7EF282" w14:textId="77777777" w:rsidR="000A27BF" w:rsidRPr="000A27BF" w:rsidRDefault="000A27BF" w:rsidP="000A27BF">
            <w:pPr>
              <w:jc w:val="center"/>
            </w:pPr>
          </w:p>
        </w:tc>
        <w:tc>
          <w:tcPr>
            <w:tcW w:w="2337" w:type="dxa"/>
            <w:shd w:val="clear" w:color="auto" w:fill="0F9ED5" w:themeFill="accent4"/>
            <w:vAlign w:val="center"/>
          </w:tcPr>
          <w:p w14:paraId="27F2D70F" w14:textId="2A6C06FB" w:rsidR="000A27BF" w:rsidRPr="000A27BF" w:rsidRDefault="000A27BF" w:rsidP="000A27BF">
            <w:pPr>
              <w:jc w:val="center"/>
            </w:pPr>
            <w:proofErr w:type="spellStart"/>
            <w:r>
              <w:t>RandomForest</w:t>
            </w:r>
            <w:proofErr w:type="spellEnd"/>
          </w:p>
        </w:tc>
        <w:tc>
          <w:tcPr>
            <w:tcW w:w="2338" w:type="dxa"/>
            <w:shd w:val="clear" w:color="auto" w:fill="0F9ED5" w:themeFill="accent4"/>
            <w:vAlign w:val="center"/>
          </w:tcPr>
          <w:p w14:paraId="2A311A24" w14:textId="5711C2A2" w:rsidR="000A27BF" w:rsidRPr="000A27BF" w:rsidRDefault="000A27BF" w:rsidP="000A27BF">
            <w:pPr>
              <w:jc w:val="center"/>
            </w:pPr>
            <w:r>
              <w:t>CART</w:t>
            </w:r>
          </w:p>
        </w:tc>
        <w:tc>
          <w:tcPr>
            <w:tcW w:w="2338" w:type="dxa"/>
            <w:shd w:val="clear" w:color="auto" w:fill="0F9ED5" w:themeFill="accent4"/>
            <w:vAlign w:val="center"/>
          </w:tcPr>
          <w:p w14:paraId="38C499B1" w14:textId="217BADF7" w:rsidR="000A27BF" w:rsidRPr="000A27BF" w:rsidRDefault="000A27BF" w:rsidP="000A27BF">
            <w:pPr>
              <w:jc w:val="center"/>
            </w:pPr>
            <w:r>
              <w:t>OCT</w:t>
            </w:r>
          </w:p>
        </w:tc>
      </w:tr>
      <w:tr w:rsidR="000A27BF" w:rsidRPr="000A27BF" w14:paraId="1C454DA5" w14:textId="77777777" w:rsidTr="000A27BF">
        <w:tc>
          <w:tcPr>
            <w:tcW w:w="2337" w:type="dxa"/>
          </w:tcPr>
          <w:p w14:paraId="2B85B80E" w14:textId="047343DA" w:rsidR="000A27BF" w:rsidRPr="000A27BF" w:rsidRDefault="000A27BF" w:rsidP="00A6293E">
            <w:r>
              <w:t>Max Depth</w:t>
            </w:r>
          </w:p>
        </w:tc>
        <w:tc>
          <w:tcPr>
            <w:tcW w:w="2337" w:type="dxa"/>
          </w:tcPr>
          <w:p w14:paraId="2BF1BA48" w14:textId="26DDD524" w:rsidR="000A27BF" w:rsidRPr="000A27BF" w:rsidRDefault="000A27BF" w:rsidP="00A6293E">
            <w:r>
              <w:t>15</w:t>
            </w:r>
          </w:p>
        </w:tc>
        <w:tc>
          <w:tcPr>
            <w:tcW w:w="2338" w:type="dxa"/>
          </w:tcPr>
          <w:p w14:paraId="73842954" w14:textId="0C022639" w:rsidR="000A27BF" w:rsidRPr="000A27BF" w:rsidRDefault="000A27BF" w:rsidP="00A6293E">
            <w:r>
              <w:t>12</w:t>
            </w:r>
          </w:p>
        </w:tc>
        <w:tc>
          <w:tcPr>
            <w:tcW w:w="2338" w:type="dxa"/>
          </w:tcPr>
          <w:p w14:paraId="30327F2A" w14:textId="3D61013C" w:rsidR="000A27BF" w:rsidRPr="000A27BF" w:rsidRDefault="00FA6585" w:rsidP="00A6293E">
            <w:r>
              <w:t>6</w:t>
            </w:r>
          </w:p>
        </w:tc>
      </w:tr>
      <w:tr w:rsidR="000A27BF" w:rsidRPr="000A27BF" w14:paraId="67047B69" w14:textId="77777777" w:rsidTr="000A27BF">
        <w:tc>
          <w:tcPr>
            <w:tcW w:w="2337" w:type="dxa"/>
          </w:tcPr>
          <w:p w14:paraId="5293CC76" w14:textId="0CFF0B34" w:rsidR="000A27BF" w:rsidRPr="000A27BF" w:rsidRDefault="000A27BF" w:rsidP="00A6293E">
            <w:r>
              <w:t>Num Trees</w:t>
            </w:r>
          </w:p>
        </w:tc>
        <w:tc>
          <w:tcPr>
            <w:tcW w:w="2337" w:type="dxa"/>
          </w:tcPr>
          <w:p w14:paraId="29C06F2F" w14:textId="36D5A812" w:rsidR="000A27BF" w:rsidRPr="000A27BF" w:rsidRDefault="000A27BF" w:rsidP="00A6293E">
            <w:r>
              <w:t>200</w:t>
            </w:r>
          </w:p>
        </w:tc>
        <w:tc>
          <w:tcPr>
            <w:tcW w:w="2338" w:type="dxa"/>
          </w:tcPr>
          <w:p w14:paraId="56763969" w14:textId="77777777" w:rsidR="000A27BF" w:rsidRPr="000A27BF" w:rsidRDefault="000A27BF" w:rsidP="00A6293E"/>
        </w:tc>
        <w:tc>
          <w:tcPr>
            <w:tcW w:w="2338" w:type="dxa"/>
          </w:tcPr>
          <w:p w14:paraId="10855B19" w14:textId="77777777" w:rsidR="000A27BF" w:rsidRPr="000A27BF" w:rsidRDefault="000A27BF" w:rsidP="00A6293E"/>
        </w:tc>
      </w:tr>
      <w:tr w:rsidR="000A27BF" w:rsidRPr="000A27BF" w14:paraId="4CFDA130" w14:textId="77777777" w:rsidTr="000A27BF">
        <w:tc>
          <w:tcPr>
            <w:tcW w:w="2337" w:type="dxa"/>
          </w:tcPr>
          <w:p w14:paraId="261939CA" w14:textId="51B10E70" w:rsidR="000A27BF" w:rsidRPr="000A27BF" w:rsidRDefault="000A27BF" w:rsidP="00A6293E">
            <w:proofErr w:type="spellStart"/>
            <w:r>
              <w:t>Minbucket</w:t>
            </w:r>
            <w:proofErr w:type="spellEnd"/>
          </w:p>
        </w:tc>
        <w:tc>
          <w:tcPr>
            <w:tcW w:w="2337" w:type="dxa"/>
          </w:tcPr>
          <w:p w14:paraId="31FF673A" w14:textId="5BC48978" w:rsidR="000A27BF" w:rsidRPr="000A27BF" w:rsidRDefault="000A27BF" w:rsidP="00A6293E">
            <w:r>
              <w:t>100</w:t>
            </w:r>
          </w:p>
        </w:tc>
        <w:tc>
          <w:tcPr>
            <w:tcW w:w="2338" w:type="dxa"/>
          </w:tcPr>
          <w:p w14:paraId="2E27EE1E" w14:textId="1896C534" w:rsidR="000A27BF" w:rsidRPr="000A27BF" w:rsidRDefault="00FA6585" w:rsidP="00A6293E">
            <w:r>
              <w:t>200</w:t>
            </w:r>
          </w:p>
        </w:tc>
        <w:tc>
          <w:tcPr>
            <w:tcW w:w="2338" w:type="dxa"/>
          </w:tcPr>
          <w:p w14:paraId="4CE6CAC4" w14:textId="4531E6B4" w:rsidR="000A27BF" w:rsidRPr="000A27BF" w:rsidRDefault="00FA6585" w:rsidP="00A6293E">
            <w:r>
              <w:t>200</w:t>
            </w:r>
          </w:p>
        </w:tc>
      </w:tr>
    </w:tbl>
    <w:p w14:paraId="49BA9048" w14:textId="77777777" w:rsidR="00A6293E" w:rsidRPr="000A27BF" w:rsidRDefault="00A6293E" w:rsidP="00A6293E"/>
    <w:p w14:paraId="04D4AEAA" w14:textId="54103E6D" w:rsidR="00A6293E" w:rsidRDefault="00FA6585" w:rsidP="00A6293E">
      <w:r>
        <w:t xml:space="preserve">We chose this set of models because they range in terms of predictive power and interpretability, while still being similar and a fundamental model level. Given more time, we would have tried other classifiers including SVM, </w:t>
      </w:r>
      <w:proofErr w:type="spellStart"/>
      <w:r>
        <w:t>XGBoost</w:t>
      </w:r>
      <w:proofErr w:type="spellEnd"/>
      <w:r>
        <w:t xml:space="preserve">, and </w:t>
      </w:r>
      <w:r w:rsidR="00300F72">
        <w:t xml:space="preserve">Neural </w:t>
      </w:r>
      <w:r w:rsidR="00241D1C">
        <w:t>networks</w:t>
      </w:r>
      <w:r>
        <w:t xml:space="preserve">. </w:t>
      </w:r>
    </w:p>
    <w:p w14:paraId="6E20057A" w14:textId="77777777" w:rsidR="008924B2" w:rsidRDefault="008924B2" w:rsidP="00A6293E"/>
    <w:p w14:paraId="2D53968D" w14:textId="312EDEA4" w:rsidR="00FA6585" w:rsidRDefault="00FA6585" w:rsidP="00A6293E">
      <w:r>
        <w:t>Each model was trained with 3-fold cross validation, and a validation criterion of AUC. We also measured accuracy via misclassification.</w:t>
      </w:r>
      <w:r w:rsidR="0050037D">
        <w:t xml:space="preserve"> </w:t>
      </w:r>
      <w:r>
        <w:t xml:space="preserve">The overall runtime for the prediction component is just over an hour, with OCT alone taking about 40 minutes. </w:t>
      </w:r>
    </w:p>
    <w:p w14:paraId="7005DB38" w14:textId="77777777" w:rsidR="008924B2" w:rsidRDefault="008924B2" w:rsidP="00A6293E"/>
    <w:p w14:paraId="38707D16" w14:textId="5D7F1999" w:rsidR="002E656D" w:rsidRDefault="0050037D" w:rsidP="00A6293E">
      <w:r>
        <w:t xml:space="preserve">If we were to have more time or more compute power, we could have created a larger grid for a more expansive search and could’ve led to slightly more improved results, which in this application results in better quality care and more patients being seen. </w:t>
      </w:r>
    </w:p>
    <w:p w14:paraId="4A57BB6B" w14:textId="77777777" w:rsidR="008924B2" w:rsidRDefault="008924B2" w:rsidP="00A6293E"/>
    <w:p w14:paraId="6A3F40F7" w14:textId="77777777" w:rsidR="008924B2" w:rsidRDefault="008924B2" w:rsidP="00A6293E"/>
    <w:p w14:paraId="424D4C52" w14:textId="77777777" w:rsidR="008924B2" w:rsidRDefault="008924B2" w:rsidP="00A6293E"/>
    <w:p w14:paraId="03732796" w14:textId="77777777" w:rsidR="008924B2" w:rsidRDefault="008924B2" w:rsidP="00A6293E"/>
    <w:p w14:paraId="002FA70A" w14:textId="77777777" w:rsidR="008924B2" w:rsidRDefault="008924B2" w:rsidP="00A6293E"/>
    <w:p w14:paraId="777AEA1A" w14:textId="77777777" w:rsidR="008924B2" w:rsidRPr="000A27BF" w:rsidRDefault="008924B2" w:rsidP="00A6293E"/>
    <w:p w14:paraId="7B71B68C" w14:textId="5E9C8576" w:rsidR="00BB5C48" w:rsidRDefault="00A6293E" w:rsidP="00A6293E">
      <w:pPr>
        <w:rPr>
          <w:sz w:val="36"/>
          <w:szCs w:val="36"/>
        </w:rPr>
      </w:pPr>
      <w:r>
        <w:rPr>
          <w:sz w:val="36"/>
          <w:szCs w:val="36"/>
        </w:rPr>
        <w:lastRenderedPageBreak/>
        <w:t>Results</w:t>
      </w:r>
      <w:r w:rsidR="00FA6585">
        <w:rPr>
          <w:sz w:val="36"/>
          <w:szCs w:val="36"/>
        </w:rPr>
        <w:t xml:space="preserve"> </w:t>
      </w:r>
      <w:r w:rsidR="00BB5C48">
        <w:rPr>
          <w:sz w:val="36"/>
          <w:szCs w:val="36"/>
        </w:rPr>
        <w:t>–</w:t>
      </w:r>
      <w:r w:rsidR="00FA6585">
        <w:rPr>
          <w:sz w:val="36"/>
          <w:szCs w:val="36"/>
        </w:rPr>
        <w:t xml:space="preserve"> Prediction</w:t>
      </w:r>
    </w:p>
    <w:p w14:paraId="3F67C98B" w14:textId="20EE10E9" w:rsidR="00A6293E" w:rsidRPr="007E7CB0" w:rsidRDefault="007E7CB0" w:rsidP="007E7CB0">
      <w:pPr>
        <w:jc w:val="center"/>
        <w:rPr>
          <w:i/>
          <w:iCs/>
          <w:sz w:val="22"/>
          <w:szCs w:val="22"/>
        </w:rPr>
      </w:pPr>
      <w:r w:rsidRPr="007E7CB0">
        <w:rPr>
          <w:i/>
          <w:iCs/>
          <w:sz w:val="22"/>
          <w:szCs w:val="22"/>
        </w:rPr>
        <w:t>Table 4: Out-of-Sample Prediction Performance Across Models</w:t>
      </w:r>
    </w:p>
    <w:tbl>
      <w:tblPr>
        <w:tblStyle w:val="TableGrid"/>
        <w:tblW w:w="0" w:type="auto"/>
        <w:tblLook w:val="04A0" w:firstRow="1" w:lastRow="0" w:firstColumn="1" w:lastColumn="0" w:noHBand="0" w:noVBand="1"/>
      </w:tblPr>
      <w:tblGrid>
        <w:gridCol w:w="2337"/>
        <w:gridCol w:w="2337"/>
        <w:gridCol w:w="2338"/>
        <w:gridCol w:w="2338"/>
      </w:tblGrid>
      <w:tr w:rsidR="00FA6585" w:rsidRPr="000A27BF" w14:paraId="44FA9D17" w14:textId="77777777" w:rsidTr="00671B4D">
        <w:trPr>
          <w:trHeight w:val="293"/>
        </w:trPr>
        <w:tc>
          <w:tcPr>
            <w:tcW w:w="2337" w:type="dxa"/>
            <w:vMerge w:val="restart"/>
            <w:shd w:val="clear" w:color="auto" w:fill="0F9ED5" w:themeFill="accent4"/>
            <w:vAlign w:val="center"/>
          </w:tcPr>
          <w:p w14:paraId="6ACE4ED0" w14:textId="77777777" w:rsidR="00FA6585" w:rsidRDefault="00FA6585" w:rsidP="00671B4D">
            <w:pPr>
              <w:jc w:val="center"/>
            </w:pPr>
            <w:r>
              <w:t xml:space="preserve">Score </w:t>
            </w:r>
          </w:p>
          <w:p w14:paraId="6430323D" w14:textId="40B13F18" w:rsidR="00FA6585" w:rsidRPr="000A27BF" w:rsidRDefault="00FA6585" w:rsidP="00671B4D">
            <w:pPr>
              <w:jc w:val="center"/>
            </w:pPr>
            <w:r>
              <w:t>(Out of Sample)</w:t>
            </w:r>
          </w:p>
        </w:tc>
        <w:tc>
          <w:tcPr>
            <w:tcW w:w="7013" w:type="dxa"/>
            <w:gridSpan w:val="3"/>
            <w:shd w:val="clear" w:color="auto" w:fill="0F9ED5" w:themeFill="accent4"/>
            <w:vAlign w:val="center"/>
          </w:tcPr>
          <w:p w14:paraId="2804388F" w14:textId="77777777" w:rsidR="00FA6585" w:rsidRPr="000A27BF" w:rsidRDefault="00FA6585" w:rsidP="00671B4D">
            <w:pPr>
              <w:jc w:val="center"/>
            </w:pPr>
            <w:r>
              <w:t>Model</w:t>
            </w:r>
          </w:p>
        </w:tc>
      </w:tr>
      <w:tr w:rsidR="00FA6585" w:rsidRPr="000A27BF" w14:paraId="7DA4D261" w14:textId="77777777" w:rsidTr="00671B4D">
        <w:trPr>
          <w:trHeight w:val="293"/>
        </w:trPr>
        <w:tc>
          <w:tcPr>
            <w:tcW w:w="2337" w:type="dxa"/>
            <w:vMerge/>
            <w:shd w:val="clear" w:color="auto" w:fill="0F9ED5" w:themeFill="accent4"/>
            <w:vAlign w:val="center"/>
          </w:tcPr>
          <w:p w14:paraId="5D695EB5" w14:textId="77777777" w:rsidR="00FA6585" w:rsidRPr="000A27BF" w:rsidRDefault="00FA6585" w:rsidP="00671B4D">
            <w:pPr>
              <w:jc w:val="center"/>
            </w:pPr>
          </w:p>
        </w:tc>
        <w:tc>
          <w:tcPr>
            <w:tcW w:w="2337" w:type="dxa"/>
            <w:shd w:val="clear" w:color="auto" w:fill="0F9ED5" w:themeFill="accent4"/>
            <w:vAlign w:val="center"/>
          </w:tcPr>
          <w:p w14:paraId="2E63406A" w14:textId="77777777" w:rsidR="00FA6585" w:rsidRPr="000A27BF" w:rsidRDefault="00FA6585" w:rsidP="00671B4D">
            <w:pPr>
              <w:jc w:val="center"/>
            </w:pPr>
            <w:proofErr w:type="spellStart"/>
            <w:r>
              <w:t>RandomForest</w:t>
            </w:r>
            <w:proofErr w:type="spellEnd"/>
          </w:p>
        </w:tc>
        <w:tc>
          <w:tcPr>
            <w:tcW w:w="2338" w:type="dxa"/>
            <w:shd w:val="clear" w:color="auto" w:fill="0F9ED5" w:themeFill="accent4"/>
            <w:vAlign w:val="center"/>
          </w:tcPr>
          <w:p w14:paraId="30AAE33F" w14:textId="77777777" w:rsidR="00FA6585" w:rsidRPr="000A27BF" w:rsidRDefault="00FA6585" w:rsidP="00671B4D">
            <w:pPr>
              <w:jc w:val="center"/>
            </w:pPr>
            <w:r>
              <w:t>CART</w:t>
            </w:r>
          </w:p>
        </w:tc>
        <w:tc>
          <w:tcPr>
            <w:tcW w:w="2338" w:type="dxa"/>
            <w:shd w:val="clear" w:color="auto" w:fill="0F9ED5" w:themeFill="accent4"/>
            <w:vAlign w:val="center"/>
          </w:tcPr>
          <w:p w14:paraId="26DCBF54" w14:textId="77777777" w:rsidR="00FA6585" w:rsidRPr="000A27BF" w:rsidRDefault="00FA6585" w:rsidP="00671B4D">
            <w:pPr>
              <w:jc w:val="center"/>
            </w:pPr>
            <w:r>
              <w:t>OCT</w:t>
            </w:r>
          </w:p>
        </w:tc>
      </w:tr>
      <w:tr w:rsidR="00FA6585" w:rsidRPr="000A27BF" w14:paraId="531F5EAB" w14:textId="77777777" w:rsidTr="00671B4D">
        <w:tc>
          <w:tcPr>
            <w:tcW w:w="2337" w:type="dxa"/>
          </w:tcPr>
          <w:p w14:paraId="3727BD6A" w14:textId="56BF8797" w:rsidR="00FA6585" w:rsidRPr="000A27BF" w:rsidRDefault="00FA6585" w:rsidP="00671B4D">
            <w:r>
              <w:t>AUC</w:t>
            </w:r>
          </w:p>
        </w:tc>
        <w:tc>
          <w:tcPr>
            <w:tcW w:w="2337" w:type="dxa"/>
          </w:tcPr>
          <w:p w14:paraId="0A9A4DD3" w14:textId="307D433B" w:rsidR="00FA6585" w:rsidRPr="00F47A5C" w:rsidRDefault="00FA6585" w:rsidP="00671B4D">
            <w:pPr>
              <w:rPr>
                <w:b/>
                <w:bCs/>
              </w:rPr>
            </w:pPr>
            <w:r w:rsidRPr="00F47A5C">
              <w:rPr>
                <w:b/>
                <w:bCs/>
              </w:rPr>
              <w:t>0.7331</w:t>
            </w:r>
          </w:p>
        </w:tc>
        <w:tc>
          <w:tcPr>
            <w:tcW w:w="2338" w:type="dxa"/>
          </w:tcPr>
          <w:p w14:paraId="5CA8419C" w14:textId="01E1F896" w:rsidR="00FA6585" w:rsidRPr="000A27BF" w:rsidRDefault="00FA6585" w:rsidP="00671B4D">
            <w:r>
              <w:t>0.724</w:t>
            </w:r>
          </w:p>
        </w:tc>
        <w:tc>
          <w:tcPr>
            <w:tcW w:w="2338" w:type="dxa"/>
          </w:tcPr>
          <w:p w14:paraId="3DE9F316" w14:textId="6CE76137" w:rsidR="00FA6585" w:rsidRPr="000A27BF" w:rsidRDefault="00FA6585" w:rsidP="00671B4D">
            <w:r>
              <w:t>0.7253</w:t>
            </w:r>
          </w:p>
        </w:tc>
      </w:tr>
      <w:tr w:rsidR="00FA6585" w:rsidRPr="000A27BF" w14:paraId="7FA6BCE0" w14:textId="77777777" w:rsidTr="00671B4D">
        <w:tc>
          <w:tcPr>
            <w:tcW w:w="2337" w:type="dxa"/>
          </w:tcPr>
          <w:p w14:paraId="757FB17E" w14:textId="2C72FA47" w:rsidR="00FA6585" w:rsidRPr="000A27BF" w:rsidRDefault="00FA6585" w:rsidP="00671B4D">
            <w:r>
              <w:t>Accuracy</w:t>
            </w:r>
          </w:p>
        </w:tc>
        <w:tc>
          <w:tcPr>
            <w:tcW w:w="2337" w:type="dxa"/>
          </w:tcPr>
          <w:p w14:paraId="3EC913C7" w14:textId="6A9FE161" w:rsidR="00FA6585" w:rsidRPr="000A27BF" w:rsidRDefault="00FA6585" w:rsidP="00671B4D">
            <w:r>
              <w:t>0.7978</w:t>
            </w:r>
          </w:p>
        </w:tc>
        <w:tc>
          <w:tcPr>
            <w:tcW w:w="2338" w:type="dxa"/>
          </w:tcPr>
          <w:p w14:paraId="43088D70" w14:textId="66BB4CC1" w:rsidR="00FA6585" w:rsidRPr="000A27BF" w:rsidRDefault="00FA6585" w:rsidP="00671B4D">
            <w:r>
              <w:t>0.7981</w:t>
            </w:r>
          </w:p>
        </w:tc>
        <w:tc>
          <w:tcPr>
            <w:tcW w:w="2338" w:type="dxa"/>
          </w:tcPr>
          <w:p w14:paraId="3A26DADA" w14:textId="580DC18B" w:rsidR="00FA6585" w:rsidRPr="000A27BF" w:rsidRDefault="00FA6585" w:rsidP="00671B4D">
            <w:r>
              <w:t>0.7981</w:t>
            </w:r>
          </w:p>
        </w:tc>
      </w:tr>
    </w:tbl>
    <w:p w14:paraId="19DA3BAE" w14:textId="77777777" w:rsidR="00FA6585" w:rsidRDefault="00FA6585" w:rsidP="00A6293E"/>
    <w:p w14:paraId="108DC723" w14:textId="57892F8B" w:rsidR="00F47A5C" w:rsidRDefault="00FA6585" w:rsidP="00A6293E">
      <w:r>
        <w:t xml:space="preserve">As expected, </w:t>
      </w:r>
      <w:proofErr w:type="spellStart"/>
      <w:r>
        <w:t>RandomForest</w:t>
      </w:r>
      <w:proofErr w:type="spellEnd"/>
      <w:r>
        <w:t xml:space="preserve"> has the highest AUC</w:t>
      </w:r>
      <w:r w:rsidR="00F47A5C">
        <w:t xml:space="preserve"> (the metric we trained models to maximize). Though, the single tree models were very close behind, and come with interpretable rules to understand no-show prediction. </w:t>
      </w:r>
    </w:p>
    <w:p w14:paraId="4D51DC64" w14:textId="7B59B6FE" w:rsidR="00FA6585" w:rsidRDefault="00F47A5C" w:rsidP="00A6293E">
      <w:r>
        <w:rPr>
          <w:noProof/>
        </w:rPr>
        <w:drawing>
          <wp:inline distT="0" distB="0" distL="0" distR="0" wp14:anchorId="3BCE23FD" wp14:editId="796581A7">
            <wp:extent cx="5943600" cy="4843780"/>
            <wp:effectExtent l="0" t="0" r="0" b="0"/>
            <wp:docPr id="1303972447"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2447" name="Picture 2"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843780"/>
                    </a:xfrm>
                    <a:prstGeom prst="rect">
                      <a:avLst/>
                    </a:prstGeom>
                  </pic:spPr>
                </pic:pic>
              </a:graphicData>
            </a:graphic>
          </wp:inline>
        </w:drawing>
      </w:r>
      <w:r>
        <w:t xml:space="preserve">  </w:t>
      </w:r>
    </w:p>
    <w:p w14:paraId="0967B3DC" w14:textId="3D4059CE" w:rsidR="007E7CB0" w:rsidRPr="007E7CB0" w:rsidRDefault="007E7CB0" w:rsidP="007E7CB0">
      <w:pPr>
        <w:jc w:val="center"/>
        <w:rPr>
          <w:i/>
          <w:iCs/>
          <w:sz w:val="22"/>
          <w:szCs w:val="22"/>
        </w:rPr>
      </w:pPr>
      <w:r w:rsidRPr="007E7CB0">
        <w:rPr>
          <w:i/>
          <w:iCs/>
          <w:sz w:val="22"/>
          <w:szCs w:val="22"/>
        </w:rPr>
        <w:t xml:space="preserve">Figure </w:t>
      </w:r>
      <w:r w:rsidR="00241D1C">
        <w:rPr>
          <w:i/>
          <w:iCs/>
          <w:sz w:val="22"/>
          <w:szCs w:val="22"/>
        </w:rPr>
        <w:t>3</w:t>
      </w:r>
      <w:r w:rsidRPr="007E7CB0">
        <w:rPr>
          <w:i/>
          <w:iCs/>
          <w:sz w:val="22"/>
          <w:szCs w:val="22"/>
        </w:rPr>
        <w:t>: CART Model for Medical Appointment No-Show Prediction</w:t>
      </w:r>
    </w:p>
    <w:p w14:paraId="4CCD6404" w14:textId="77777777" w:rsidR="007E7CB0" w:rsidRDefault="007E7CB0" w:rsidP="00A6293E"/>
    <w:p w14:paraId="141DB8FD" w14:textId="77777777" w:rsidR="008924B2" w:rsidRDefault="008924B2" w:rsidP="00A6293E"/>
    <w:p w14:paraId="5311D2AD" w14:textId="69D934D9" w:rsidR="00A6293E" w:rsidRDefault="008269B4" w:rsidP="00A6293E">
      <w:r>
        <w:rPr>
          <w:noProof/>
        </w:rPr>
        <w:lastRenderedPageBreak/>
        <w:drawing>
          <wp:inline distT="0" distB="0" distL="0" distR="0" wp14:anchorId="73308372" wp14:editId="293E8C8E">
            <wp:extent cx="5943600" cy="1141171"/>
            <wp:effectExtent l="0" t="0" r="0" b="0"/>
            <wp:docPr id="1622088718" name="Picture 3" descr="A black background with whit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8718" name="Picture 3" descr="A black background with white lines and red dots&#10;&#10;AI-generated content may be incorrect."/>
                    <pic:cNvPicPr/>
                  </pic:nvPicPr>
                  <pic:blipFill rotWithShape="1">
                    <a:blip r:embed="rId11">
                      <a:extLst>
                        <a:ext uri="{28A0092B-C50C-407E-A947-70E740481C1C}">
                          <a14:useLocalDpi xmlns:a14="http://schemas.microsoft.com/office/drawing/2010/main" val="0"/>
                        </a:ext>
                      </a:extLst>
                    </a:blip>
                    <a:srcRect b="72988"/>
                    <a:stretch>
                      <a:fillRect/>
                    </a:stretch>
                  </pic:blipFill>
                  <pic:spPr bwMode="auto">
                    <a:xfrm>
                      <a:off x="0" y="0"/>
                      <a:ext cx="5943600" cy="1141171"/>
                    </a:xfrm>
                    <a:prstGeom prst="rect">
                      <a:avLst/>
                    </a:prstGeom>
                    <a:ln>
                      <a:noFill/>
                    </a:ln>
                    <a:extLst>
                      <a:ext uri="{53640926-AAD7-44D8-BBD7-CCE9431645EC}">
                        <a14:shadowObscured xmlns:a14="http://schemas.microsoft.com/office/drawing/2010/main"/>
                      </a:ext>
                    </a:extLst>
                  </pic:spPr>
                </pic:pic>
              </a:graphicData>
            </a:graphic>
          </wp:inline>
        </w:drawing>
      </w:r>
    </w:p>
    <w:p w14:paraId="77F0F343" w14:textId="77777777" w:rsidR="007E7CB0" w:rsidRDefault="007E7CB0" w:rsidP="00A6293E"/>
    <w:p w14:paraId="3AD15066" w14:textId="1B322CD9" w:rsidR="007E7CB0" w:rsidRPr="007E7CB0" w:rsidRDefault="007E7CB0" w:rsidP="007E7CB0">
      <w:pPr>
        <w:jc w:val="center"/>
        <w:rPr>
          <w:i/>
          <w:iCs/>
          <w:sz w:val="22"/>
          <w:szCs w:val="22"/>
        </w:rPr>
      </w:pPr>
      <w:r w:rsidRPr="007E7CB0">
        <w:rPr>
          <w:i/>
          <w:iCs/>
          <w:sz w:val="22"/>
          <w:szCs w:val="22"/>
        </w:rPr>
        <w:t xml:space="preserve">Figure </w:t>
      </w:r>
      <w:r w:rsidR="00241D1C">
        <w:rPr>
          <w:i/>
          <w:iCs/>
          <w:sz w:val="22"/>
          <w:szCs w:val="22"/>
        </w:rPr>
        <w:t>4</w:t>
      </w:r>
      <w:r w:rsidRPr="007E7CB0">
        <w:rPr>
          <w:i/>
          <w:iCs/>
          <w:sz w:val="22"/>
          <w:szCs w:val="22"/>
        </w:rPr>
        <w:t>: Optimal Classification Tree (OCT) for Medical Appointment No-Show Prediction</w:t>
      </w:r>
    </w:p>
    <w:p w14:paraId="4CEED5FB" w14:textId="77777777" w:rsidR="007E7CB0" w:rsidRDefault="007E7CB0" w:rsidP="00A6293E"/>
    <w:p w14:paraId="09238452" w14:textId="4856295E" w:rsidR="008269B4" w:rsidRDefault="007E7CB0" w:rsidP="00A6293E">
      <w:r>
        <w:t xml:space="preserve">Figure </w:t>
      </w:r>
      <w:r w:rsidR="00241D1C">
        <w:t>4</w:t>
      </w:r>
      <w:r>
        <w:t xml:space="preserve"> shows the Optimal Classification Tree and despite having a </w:t>
      </w:r>
      <w:r w:rsidR="00F344F6">
        <w:t>smaller depth, it surprisingly looks far less interpretable</w:t>
      </w:r>
      <w:r>
        <w:t xml:space="preserve"> than the CART in Figure </w:t>
      </w:r>
      <w:r w:rsidR="00241D1C">
        <w:t>3</w:t>
      </w:r>
      <w:r>
        <w:t>.</w:t>
      </w:r>
    </w:p>
    <w:p w14:paraId="07FBC74E" w14:textId="77777777" w:rsidR="008269B4" w:rsidRPr="00FA6585" w:rsidRDefault="008269B4" w:rsidP="00A6293E"/>
    <w:p w14:paraId="07665F8B" w14:textId="1CF3B544" w:rsidR="00597C52" w:rsidRDefault="00597C52" w:rsidP="00597C52">
      <w:pPr>
        <w:rPr>
          <w:sz w:val="36"/>
          <w:szCs w:val="36"/>
        </w:rPr>
      </w:pPr>
      <w:r>
        <w:rPr>
          <w:sz w:val="36"/>
          <w:szCs w:val="36"/>
        </w:rPr>
        <w:t xml:space="preserve">Approach </w:t>
      </w:r>
      <w:r w:rsidR="008924B2">
        <w:rPr>
          <w:sz w:val="36"/>
          <w:szCs w:val="36"/>
        </w:rPr>
        <w:t>–</w:t>
      </w:r>
      <w:r>
        <w:rPr>
          <w:sz w:val="36"/>
          <w:szCs w:val="36"/>
        </w:rPr>
        <w:t xml:space="preserve"> Prescription</w:t>
      </w:r>
    </w:p>
    <w:p w14:paraId="061F2FF0" w14:textId="77777777" w:rsidR="008924B2" w:rsidRDefault="008924B2" w:rsidP="00597C52">
      <w:pPr>
        <w:rPr>
          <w:sz w:val="36"/>
          <w:szCs w:val="36"/>
        </w:rPr>
      </w:pPr>
    </w:p>
    <w:p w14:paraId="3D5D236B" w14:textId="422DDAF5" w:rsidR="00653DCA" w:rsidRPr="00653DCA" w:rsidRDefault="00653DCA" w:rsidP="00653DCA">
      <w:r w:rsidRPr="00653DCA">
        <w:t>To facilitate the overbooking policy, we chose to use the prescriptive method framework.  </w:t>
      </w:r>
    </w:p>
    <w:p w14:paraId="1B3B1C70" w14:textId="3FEB9B60" w:rsidR="00653DCA" w:rsidRDefault="00000000" w:rsidP="00653DCA">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r>
            <w:rPr>
              <w:rFonts w:ascii="Cambria Math" w:hAnsi="Cambria Math"/>
            </w:rPr>
            <m:t>(x)=</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z∈{0,1}</m:t>
              </m:r>
            </m:lim>
          </m:limLow>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(x)</m:t>
          </m:r>
          <m:r>
            <m:rPr>
              <m:nor/>
            </m:rPr>
            <m:t> </m:t>
          </m:r>
          <m:r>
            <w:rPr>
              <w:rFonts w:ascii="Cambria Math" w:hAnsi="Cambria Math"/>
            </w:rPr>
            <m:t>c(z;</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br/>
          </m:r>
        </m:oMath>
      </m:oMathPara>
      <w:r w:rsidR="00653DCA">
        <w:rPr>
          <w:lang w:val="en-US"/>
        </w:rPr>
        <w:t xml:space="preserve">where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x</m:t>
            </m:r>
          </m:e>
        </m:d>
      </m:oMath>
      <w:r w:rsidR="00653DCA">
        <w:rPr>
          <w:rFonts w:eastAsiaTheme="minorEastAsia"/>
          <w:lang w:val="en-US"/>
        </w:rPr>
        <w:t xml:space="preserve"> is the weights from a model, </w:t>
      </w:r>
      <m:oMath>
        <m:r>
          <w:rPr>
            <w:rFonts w:ascii="Cambria Math" w:hAnsi="Cambria Math"/>
          </w:rPr>
          <m:t>c(z;</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sidR="00653DCA">
        <w:rPr>
          <w:rFonts w:eastAsiaTheme="minorEastAsia"/>
        </w:rPr>
        <w:t xml:space="preserve"> is the cost function, and </w:t>
      </w:r>
      <m:oMath>
        <m:r>
          <w:rPr>
            <w:rFonts w:ascii="Cambria Math" w:eastAsiaTheme="minorEastAsia" w:hAnsi="Cambria Math"/>
          </w:rPr>
          <m:t>z</m:t>
        </m:r>
      </m:oMath>
      <w:r w:rsidR="00653DCA">
        <w:rPr>
          <w:rFonts w:eastAsiaTheme="minorEastAsia"/>
        </w:rPr>
        <w:t xml:space="preserve"> is either 1 or 0, where 1 is overbook a given slot and 0 to not.</w:t>
      </w:r>
    </w:p>
    <w:p w14:paraId="5E65A19F" w14:textId="13DAE488" w:rsidR="00653DCA" w:rsidRDefault="00653DCA" w:rsidP="00653DCA">
      <w:pPr>
        <w:rPr>
          <w:rFonts w:eastAsiaTheme="minorEastAsia"/>
        </w:rPr>
      </w:pPr>
      <w:r>
        <w:rPr>
          <w:rFonts w:eastAsiaTheme="minorEastAsia"/>
        </w:rPr>
        <w:t xml:space="preserve">We chose to try all three models (CART, OCT, </w:t>
      </w:r>
      <w:proofErr w:type="spellStart"/>
      <w:r>
        <w:rPr>
          <w:rFonts w:eastAsiaTheme="minorEastAsia"/>
        </w:rPr>
        <w:t>RandomForest</w:t>
      </w:r>
      <w:proofErr w:type="spellEnd"/>
      <w:r>
        <w:rPr>
          <w:rFonts w:eastAsiaTheme="minorEastAsia"/>
        </w:rPr>
        <w:t>) as our weights. As for our cost function, we had to make some assumptions. We needed two costs:</w:t>
      </w:r>
    </w:p>
    <w:p w14:paraId="2E80FF13" w14:textId="46A7703E" w:rsidR="00653DCA" w:rsidRDefault="00653DCA" w:rsidP="00653DCA">
      <w:pPr>
        <w:pStyle w:val="ListParagraph"/>
        <w:numPr>
          <w:ilvl w:val="0"/>
          <w:numId w:val="1"/>
        </w:numPr>
        <w:rPr>
          <w:rFonts w:ascii="Times New Roman" w:hAnsi="Times New Roman" w:cs="Times New Roman"/>
          <w:lang w:val="en-US"/>
        </w:rPr>
      </w:pPr>
      <w:r>
        <w:rPr>
          <w:rFonts w:ascii="Times New Roman" w:hAnsi="Times New Roman" w:cs="Times New Roman"/>
          <w:lang w:val="en-US"/>
        </w:rPr>
        <w:t>Cost of idle physician – Cost associated with a missed appointment</w:t>
      </w:r>
    </w:p>
    <w:p w14:paraId="64D54C3D" w14:textId="1A4119CA" w:rsidR="00653DCA" w:rsidRDefault="00653DCA" w:rsidP="00653DCA">
      <w:pPr>
        <w:pStyle w:val="ListParagraph"/>
        <w:numPr>
          <w:ilvl w:val="0"/>
          <w:numId w:val="1"/>
        </w:numPr>
        <w:rPr>
          <w:rFonts w:ascii="Times New Roman" w:hAnsi="Times New Roman" w:cs="Times New Roman"/>
          <w:lang w:val="en-US"/>
        </w:rPr>
      </w:pPr>
      <w:r>
        <w:rPr>
          <w:rFonts w:ascii="Times New Roman" w:hAnsi="Times New Roman" w:cs="Times New Roman"/>
          <w:lang w:val="en-US"/>
        </w:rPr>
        <w:t>Cost of patient delay – Cost associated with overbooking when it was not necessary</w:t>
      </w:r>
    </w:p>
    <w:p w14:paraId="2DE0C5F5" w14:textId="0DE716A9" w:rsidR="00653DCA" w:rsidRDefault="00653DCA" w:rsidP="00653DCA">
      <w:pPr>
        <w:rPr>
          <w:lang w:val="en-US"/>
        </w:rPr>
      </w:pPr>
      <w:r>
        <w:rPr>
          <w:lang w:val="en-US"/>
        </w:rPr>
        <w:t xml:space="preserve">We believe that the first cost should be higher than the second as less patients are seen under that case. As such, we decided to make cost 1 the hourly wage of a physician in Brazil, around 150 BRL, and cost 2 half that at 75 BRL (note 1 USD </w:t>
      </w:r>
      <m:oMath>
        <m:r>
          <w:rPr>
            <w:rFonts w:ascii="Cambria Math" w:hAnsi="Cambria Math"/>
            <w:lang w:val="en-US"/>
          </w:rPr>
          <m:t>≈</m:t>
        </m:r>
      </m:oMath>
      <w:r>
        <w:rPr>
          <w:rFonts w:eastAsiaTheme="minorEastAsia"/>
          <w:lang w:val="en-US"/>
        </w:rPr>
        <w:t xml:space="preserve"> 5.42 BRL)</w:t>
      </w:r>
      <w:r>
        <w:rPr>
          <w:lang w:val="en-US"/>
        </w:rPr>
        <w:t xml:space="preserve">. While we understand that these numbers are not the most concrete, we believe that the ratio is about right. We experimented with several ratios for the cost grid and this configuration </w:t>
      </w:r>
      <w:r w:rsidR="007E7CB0">
        <w:rPr>
          <w:lang w:val="en-US"/>
        </w:rPr>
        <w:t>led</w:t>
      </w:r>
      <w:r>
        <w:rPr>
          <w:lang w:val="en-US"/>
        </w:rPr>
        <w:t xml:space="preserve"> to the most reasonable policy.</w:t>
      </w:r>
    </w:p>
    <w:p w14:paraId="6508692C" w14:textId="659423FE" w:rsidR="00653DCA" w:rsidRDefault="00653DCA" w:rsidP="00653DCA">
      <w:pPr>
        <w:rPr>
          <w:lang w:val="en-US"/>
        </w:rPr>
      </w:pPr>
    </w:p>
    <w:p w14:paraId="4CAB4B12" w14:textId="709CB7CE" w:rsidR="007E7CB0" w:rsidRPr="007E7CB0" w:rsidRDefault="007E7CB0" w:rsidP="007E7CB0">
      <w:pPr>
        <w:jc w:val="center"/>
        <w:rPr>
          <w:i/>
          <w:iCs/>
          <w:sz w:val="22"/>
          <w:szCs w:val="22"/>
          <w:lang w:val="en-US"/>
        </w:rPr>
      </w:pPr>
      <w:r w:rsidRPr="007E7CB0">
        <w:rPr>
          <w:i/>
          <w:iCs/>
          <w:sz w:val="22"/>
          <w:szCs w:val="22"/>
        </w:rPr>
        <w:t>Table 5: Cost Grid for Overbooking Decision and Appointment Outcomes</w:t>
      </w:r>
    </w:p>
    <w:tbl>
      <w:tblPr>
        <w:tblStyle w:val="TableGrid"/>
        <w:tblW w:w="0" w:type="auto"/>
        <w:tblLook w:val="04A0" w:firstRow="1" w:lastRow="0" w:firstColumn="1" w:lastColumn="0" w:noHBand="0" w:noVBand="1"/>
      </w:tblPr>
      <w:tblGrid>
        <w:gridCol w:w="3116"/>
        <w:gridCol w:w="3117"/>
        <w:gridCol w:w="3117"/>
      </w:tblGrid>
      <w:tr w:rsidR="00653DCA" w14:paraId="25883DE7" w14:textId="77777777" w:rsidTr="00653DCA">
        <w:tc>
          <w:tcPr>
            <w:tcW w:w="3116" w:type="dxa"/>
            <w:shd w:val="clear" w:color="auto" w:fill="0F9ED5" w:themeFill="accent4"/>
          </w:tcPr>
          <w:p w14:paraId="6E7D47DC" w14:textId="609FA469" w:rsidR="00653DCA" w:rsidRDefault="00653DCA" w:rsidP="00653DCA">
            <w:pPr>
              <w:jc w:val="center"/>
              <w:rPr>
                <w:lang w:val="en-US"/>
              </w:rPr>
            </w:pPr>
            <w:r>
              <w:rPr>
                <w:lang w:val="en-US"/>
              </w:rPr>
              <w:t>Decision</w:t>
            </w:r>
          </w:p>
        </w:tc>
        <w:tc>
          <w:tcPr>
            <w:tcW w:w="3117" w:type="dxa"/>
            <w:shd w:val="clear" w:color="auto" w:fill="0F9ED5" w:themeFill="accent4"/>
          </w:tcPr>
          <w:p w14:paraId="573AADC5" w14:textId="327782AB" w:rsidR="00653DCA" w:rsidRDefault="00000000" w:rsidP="00653DCA">
            <w:pPr>
              <w:jc w:val="center"/>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m:t>
              </m:r>
            </m:oMath>
            <w:r w:rsidR="00653DCA">
              <w:rPr>
                <w:rFonts w:eastAsiaTheme="minorEastAsia"/>
                <w:lang w:val="en-US"/>
              </w:rPr>
              <w:t xml:space="preserve"> (No show)</w:t>
            </w:r>
          </w:p>
        </w:tc>
        <w:tc>
          <w:tcPr>
            <w:tcW w:w="3117" w:type="dxa"/>
            <w:shd w:val="clear" w:color="auto" w:fill="0F9ED5" w:themeFill="accent4"/>
          </w:tcPr>
          <w:p w14:paraId="0129394F" w14:textId="5456466A" w:rsidR="00653DCA" w:rsidRDefault="00000000" w:rsidP="00653DCA">
            <w:pPr>
              <w:jc w:val="center"/>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=0</m:t>
              </m:r>
            </m:oMath>
            <w:r w:rsidR="00653DCA">
              <w:rPr>
                <w:rFonts w:eastAsiaTheme="minorEastAsia"/>
                <w:lang w:val="en-US"/>
              </w:rPr>
              <w:t xml:space="preserve"> (Show)</w:t>
            </w:r>
          </w:p>
        </w:tc>
      </w:tr>
      <w:tr w:rsidR="00653DCA" w14:paraId="78A69E50" w14:textId="77777777" w:rsidTr="00653DCA">
        <w:tc>
          <w:tcPr>
            <w:tcW w:w="3116" w:type="dxa"/>
            <w:shd w:val="clear" w:color="auto" w:fill="0F9ED5" w:themeFill="accent4"/>
          </w:tcPr>
          <w:p w14:paraId="76BB9537" w14:textId="017D9850" w:rsidR="00653DCA" w:rsidRDefault="00653DCA" w:rsidP="00653DCA">
            <w:pPr>
              <w:jc w:val="center"/>
              <w:rPr>
                <w:lang w:val="en-US"/>
              </w:rPr>
            </w:pPr>
            <m:oMathPara>
              <m:oMath>
                <m:r>
                  <w:rPr>
                    <w:rFonts w:ascii="Cambria Math" w:hAnsi="Cambria Math"/>
                    <w:lang w:val="en-US"/>
                  </w:rPr>
                  <m:t>z=0</m:t>
                </m:r>
              </m:oMath>
            </m:oMathPara>
          </w:p>
        </w:tc>
        <w:tc>
          <w:tcPr>
            <w:tcW w:w="3117" w:type="dxa"/>
          </w:tcPr>
          <w:p w14:paraId="15586392" w14:textId="533202F1" w:rsidR="00653DCA" w:rsidRDefault="00653DCA" w:rsidP="00653DCA">
            <w:pPr>
              <w:jc w:val="center"/>
              <w:rPr>
                <w:lang w:val="en-US"/>
              </w:rPr>
            </w:pPr>
            <w:r>
              <w:rPr>
                <w:lang w:val="en-US"/>
              </w:rPr>
              <w:t>150</w:t>
            </w:r>
          </w:p>
        </w:tc>
        <w:tc>
          <w:tcPr>
            <w:tcW w:w="3117" w:type="dxa"/>
          </w:tcPr>
          <w:p w14:paraId="7AF08837" w14:textId="303AFCAA" w:rsidR="00653DCA" w:rsidRDefault="00653DCA" w:rsidP="00653DCA">
            <w:pPr>
              <w:jc w:val="center"/>
              <w:rPr>
                <w:lang w:val="en-US"/>
              </w:rPr>
            </w:pPr>
            <w:r>
              <w:rPr>
                <w:lang w:val="en-US"/>
              </w:rPr>
              <w:t>0</w:t>
            </w:r>
          </w:p>
        </w:tc>
      </w:tr>
      <w:tr w:rsidR="00653DCA" w14:paraId="2F85989F" w14:textId="77777777" w:rsidTr="00653DCA">
        <w:tc>
          <w:tcPr>
            <w:tcW w:w="3116" w:type="dxa"/>
            <w:shd w:val="clear" w:color="auto" w:fill="0F9ED5" w:themeFill="accent4"/>
          </w:tcPr>
          <w:p w14:paraId="2B14587A" w14:textId="761A5A8D" w:rsidR="00653DCA" w:rsidRDefault="00653DCA" w:rsidP="00653DCA">
            <w:pPr>
              <w:jc w:val="center"/>
              <w:rPr>
                <w:lang w:val="en-US"/>
              </w:rPr>
            </w:pPr>
            <m:oMathPara>
              <m:oMath>
                <m:r>
                  <w:rPr>
                    <w:rFonts w:ascii="Cambria Math" w:hAnsi="Cambria Math"/>
                    <w:lang w:val="en-US"/>
                  </w:rPr>
                  <m:t>z=1</m:t>
                </m:r>
              </m:oMath>
            </m:oMathPara>
          </w:p>
        </w:tc>
        <w:tc>
          <w:tcPr>
            <w:tcW w:w="3117" w:type="dxa"/>
          </w:tcPr>
          <w:p w14:paraId="46930C13" w14:textId="61FBD22F" w:rsidR="00653DCA" w:rsidRDefault="00653DCA" w:rsidP="00653DCA">
            <w:pPr>
              <w:jc w:val="center"/>
              <w:rPr>
                <w:lang w:val="en-US"/>
              </w:rPr>
            </w:pPr>
            <w:r>
              <w:rPr>
                <w:lang w:val="en-US"/>
              </w:rPr>
              <w:t>0</w:t>
            </w:r>
          </w:p>
        </w:tc>
        <w:tc>
          <w:tcPr>
            <w:tcW w:w="3117" w:type="dxa"/>
          </w:tcPr>
          <w:p w14:paraId="124300E2" w14:textId="00329998" w:rsidR="00653DCA" w:rsidRDefault="00653DCA" w:rsidP="00653DCA">
            <w:pPr>
              <w:jc w:val="center"/>
              <w:rPr>
                <w:lang w:val="en-US"/>
              </w:rPr>
            </w:pPr>
            <w:r>
              <w:rPr>
                <w:lang w:val="en-US"/>
              </w:rPr>
              <w:t>75</w:t>
            </w:r>
          </w:p>
        </w:tc>
      </w:tr>
    </w:tbl>
    <w:p w14:paraId="0B268DCD" w14:textId="77777777" w:rsidR="000C607E" w:rsidRDefault="000C607E" w:rsidP="00653DCA">
      <w:pPr>
        <w:rPr>
          <w:lang w:val="en-US"/>
        </w:rPr>
      </w:pPr>
    </w:p>
    <w:p w14:paraId="11370534" w14:textId="43756EC0" w:rsidR="00AD1C73" w:rsidRDefault="00AD1C73" w:rsidP="00653DCA">
      <w:pPr>
        <w:rPr>
          <w:lang w:val="en-US"/>
        </w:rPr>
      </w:pPr>
      <w:r>
        <w:rPr>
          <w:lang w:val="en-US"/>
        </w:rPr>
        <w:t>This leads to the following cost function:</w:t>
      </w:r>
    </w:p>
    <w:p w14:paraId="0344F05B" w14:textId="50D6A21A" w:rsidR="00AD1C73" w:rsidRPr="00AD1C73" w:rsidRDefault="00AD1C73" w:rsidP="00653DCA">
      <w:pPr>
        <w:rPr>
          <w:rFonts w:eastAsiaTheme="minorEastAsia"/>
          <w:lang w:val="en-US"/>
        </w:rPr>
      </w:pPr>
      <m:oMathPara>
        <m:oMath>
          <m:r>
            <w:rPr>
              <w:rFonts w:ascii="Cambria Math" w:hAnsi="Cambria Math"/>
              <w:lang w:val="en-US"/>
            </w:rPr>
            <m:t>c</m:t>
          </m:r>
          <m:d>
            <m:dPr>
              <m:ctrlPr>
                <w:rPr>
                  <w:rFonts w:ascii="Cambria Math" w:hAnsi="Cambria Math"/>
                  <w:i/>
                  <w:lang w:val="en-US"/>
                </w:rPr>
              </m:ctrlPr>
            </m:dPr>
            <m:e>
              <m:r>
                <w:rPr>
                  <w:rFonts w:ascii="Cambria Math" w:hAnsi="Cambria Math"/>
                  <w:lang w:val="en-US"/>
                </w:rPr>
                <m:t>z;</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lang w:val="en-US"/>
            </w:rPr>
            <m:t>=</m:t>
          </m:r>
          <m:r>
            <m:rPr>
              <m:sty m:val="bi"/>
            </m:rPr>
            <w:rPr>
              <w:rFonts w:ascii="Cambria Math" w:hAnsi="Cambria Math"/>
              <w:lang w:val="en-US"/>
            </w:rPr>
            <m:t>1</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m:t>
              </m:r>
            </m:e>
          </m:d>
          <m:d>
            <m:dPr>
              <m:ctrlPr>
                <w:rPr>
                  <w:rFonts w:ascii="Cambria Math" w:hAnsi="Cambria Math"/>
                  <w:i/>
                  <w:lang w:val="en-US"/>
                </w:rPr>
              </m:ctrlPr>
            </m:dPr>
            <m:e>
              <m:r>
                <w:rPr>
                  <w:rFonts w:ascii="Cambria Math" w:hAnsi="Cambria Math"/>
                  <w:lang w:val="en-US"/>
                </w:rPr>
                <m:t>1-z</m:t>
              </m:r>
            </m:e>
          </m:d>
          <m:d>
            <m:dPr>
              <m:ctrlPr>
                <w:rPr>
                  <w:rFonts w:ascii="Cambria Math" w:hAnsi="Cambria Math"/>
                  <w:i/>
                  <w:lang w:val="en-US"/>
                </w:rPr>
              </m:ctrlPr>
            </m:dPr>
            <m:e>
              <m:r>
                <w:rPr>
                  <w:rFonts w:ascii="Cambria Math" w:hAnsi="Cambria Math"/>
                  <w:lang w:val="en-US"/>
                </w:rPr>
                <m:t>150</m:t>
              </m:r>
            </m:e>
          </m:d>
          <m:r>
            <w:rPr>
              <w:rFonts w:ascii="Cambria Math" w:hAnsi="Cambria Math"/>
              <w:lang w:val="en-US"/>
            </w:rPr>
            <m:t>+</m:t>
          </m:r>
          <m:r>
            <m:rPr>
              <m:sty m:val="bi"/>
            </m:rPr>
            <w:rPr>
              <w:rFonts w:ascii="Cambria Math" w:hAnsi="Cambria Math"/>
              <w:lang w:val="en-US"/>
            </w:rPr>
            <m:t>1</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=0</m:t>
              </m:r>
            </m:e>
          </m:d>
          <m:d>
            <m:dPr>
              <m:ctrlPr>
                <w:rPr>
                  <w:rFonts w:ascii="Cambria Math" w:hAnsi="Cambria Math"/>
                  <w:i/>
                  <w:lang w:val="en-US"/>
                </w:rPr>
              </m:ctrlPr>
            </m:dPr>
            <m:e>
              <m:r>
                <w:rPr>
                  <w:rFonts w:ascii="Cambria Math" w:hAnsi="Cambria Math"/>
                  <w:lang w:val="en-US"/>
                </w:rPr>
                <m:t>z</m:t>
              </m:r>
            </m:e>
          </m:d>
          <m:d>
            <m:dPr>
              <m:ctrlPr>
                <w:rPr>
                  <w:rFonts w:ascii="Cambria Math" w:hAnsi="Cambria Math"/>
                  <w:i/>
                  <w:lang w:val="en-US"/>
                </w:rPr>
              </m:ctrlPr>
            </m:dPr>
            <m:e>
              <m:r>
                <w:rPr>
                  <w:rFonts w:ascii="Cambria Math" w:hAnsi="Cambria Math"/>
                  <w:lang w:val="en-US"/>
                </w:rPr>
                <m:t>75</m:t>
              </m:r>
            </m:e>
          </m:d>
        </m:oMath>
      </m:oMathPara>
    </w:p>
    <w:p w14:paraId="2BAFB0F9" w14:textId="77777777" w:rsidR="00AD1C73" w:rsidRPr="00AD1C73" w:rsidRDefault="00AD1C73" w:rsidP="00AD1C73">
      <w:pPr>
        <w:rPr>
          <w:rFonts w:eastAsiaTheme="minorEastAsia"/>
        </w:rPr>
      </w:pPr>
      <w:r>
        <w:rPr>
          <w:rFonts w:eastAsiaTheme="minorEastAsia"/>
          <w:lang w:val="en-US"/>
        </w:rPr>
        <w:t xml:space="preserve">For OCT and </w:t>
      </w:r>
      <w:proofErr w:type="gramStart"/>
      <w:r>
        <w:rPr>
          <w:rFonts w:eastAsiaTheme="minorEastAsia"/>
          <w:lang w:val="en-US"/>
        </w:rPr>
        <w:t>CART</w:t>
      </w:r>
      <w:proofErr w:type="gramEnd"/>
      <w:r>
        <w:rPr>
          <w:rFonts w:eastAsiaTheme="minorEastAsia"/>
          <w:lang w:val="en-US"/>
        </w:rPr>
        <w:t xml:space="preserve"> we get that</w:t>
      </w:r>
      <w:r w:rsidRPr="00AD1C73">
        <w:rPr>
          <w:rFonts w:eastAsiaTheme="minorEastAsia"/>
        </w:rPr>
        <w:t>:</w:t>
      </w:r>
    </w:p>
    <w:p w14:paraId="3A1366C5" w14:textId="12608DC0" w:rsidR="00AD1C73" w:rsidRDefault="00000000" w:rsidP="00AD1C73">
      <w:pPr>
        <w:rPr>
          <w:rFonts w:eastAsiaTheme="minorEastAsia"/>
          <w:lang w:val="en-US"/>
        </w:rPr>
      </w:pPr>
      <m:oMathPara>
        <m:oMath>
          <m:sSubSup>
            <m:sSubSupPr>
              <m:ctrlPr>
                <w:rPr>
                  <w:rFonts w:ascii="Cambria Math" w:eastAsiaTheme="minorEastAsia" w:hAnsi="Cambria Math"/>
                </w:rPr>
              </m:ctrlPr>
            </m:sSubSupPr>
            <m:e>
              <m:acc>
                <m:accPr>
                  <m:ctrlPr>
                    <w:rPr>
                      <w:rFonts w:ascii="Cambria Math" w:eastAsiaTheme="minorEastAsia" w:hAnsi="Cambria Math"/>
                    </w:rPr>
                  </m:ctrlPr>
                </m:accPr>
                <m:e>
                  <m:r>
                    <w:rPr>
                      <w:rFonts w:ascii="Cambria Math" w:eastAsiaTheme="minorEastAsia" w:hAnsi="Cambria Math"/>
                    </w:rPr>
                    <m:t>z</m:t>
                  </m:r>
                </m:e>
              </m:acc>
            </m:e>
            <m:sub>
              <m:r>
                <w:rPr>
                  <w:rFonts w:ascii="Cambria Math" w:eastAsiaTheme="minorEastAsia" w:hAnsi="Cambria Math"/>
                </w:rPr>
                <m:t>N</m:t>
              </m:r>
            </m:sub>
            <m:sup>
              <m:r>
                <m:rPr>
                  <m:nor/>
                </m:rPr>
                <w:rPr>
                  <w:rFonts w:ascii="Cambria Math" w:eastAsiaTheme="minorEastAsia"/>
                </w:rPr>
                <m:t>TREE</m:t>
              </m:r>
            </m:sup>
          </m:sSubSup>
          <m:r>
            <w:rPr>
              <w:rFonts w:ascii="Cambria Math" w:eastAsiaTheme="minorEastAsia" w:hAnsi="Cambria Math"/>
            </w:rPr>
            <m:t>(x)∈</m:t>
          </m:r>
          <m:r>
            <m:rPr>
              <m:sty m:val="p"/>
            </m:rPr>
            <w:rPr>
              <w:rFonts w:ascii="Cambria Math" w:eastAsiaTheme="minorEastAsia" w:hAnsi="Cambria Math"/>
            </w:rPr>
            <m:t>arg</m:t>
          </m:r>
          <m:r>
            <w:rPr>
              <w:rFonts w:ascii="Cambria Math" w:eastAsiaTheme="minorEastAsia" w:hAnsi="Cambria Math"/>
            </w:rPr>
            <m:t>⁡</m:t>
          </m:r>
          <m:limLow>
            <m:limLowPr>
              <m:ctrlPr>
                <w:rPr>
                  <w:rFonts w:ascii="Cambria Math" w:eastAsiaTheme="minorEastAsia" w:hAnsi="Cambria Math"/>
                </w:rPr>
              </m:ctrlPr>
            </m:limLowPr>
            <m:e>
              <m:r>
                <m:rPr>
                  <m:sty m:val="p"/>
                </m:rPr>
                <w:rPr>
                  <w:rFonts w:ascii="Cambria Math" w:eastAsiaTheme="minorEastAsia" w:hAnsi="Cambria Math"/>
                </w:rPr>
                <m:t>min</m:t>
              </m:r>
              <m:r>
                <w:rPr>
                  <w:rFonts w:ascii="Cambria Math" w:eastAsiaTheme="minorEastAsia" w:hAnsi="Cambria Math"/>
                </w:rPr>
                <m:t>⁡</m:t>
              </m:r>
            </m:e>
            <m:lim>
              <m:r>
                <w:rPr>
                  <w:rFonts w:ascii="Cambria Math" w:eastAsiaTheme="minorEastAsia" w:hAnsi="Cambria Math"/>
                </w:rPr>
                <m:t>z∈Z</m:t>
              </m:r>
            </m:lim>
          </m:limLow>
          <m:nary>
            <m:naryPr>
              <m:chr m:val="∑"/>
              <m:limLoc m:val="undOvr"/>
              <m:grow m:val="1"/>
              <m:supHide m:val="1"/>
              <m:ctrlPr>
                <w:rPr>
                  <w:rFonts w:ascii="Cambria Math" w:eastAsiaTheme="minorEastAsia" w:hAnsi="Cambria Math"/>
                </w:rPr>
              </m:ctrlPr>
            </m:naryPr>
            <m:sub>
              <m:r>
                <w:rPr>
                  <w:rFonts w:ascii="Cambria Math" w:eastAsiaTheme="minorEastAsia" w:hAnsi="Cambria Math"/>
                </w:rPr>
                <m:t>i:R(</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)=R(x)</m:t>
              </m:r>
            </m:sub>
            <m:sup/>
            <m:e>
              <m:r>
                <w:rPr>
                  <w:rFonts w:ascii="Cambria Math" w:eastAsiaTheme="minorEastAsia" w:hAnsi="Cambria Math"/>
                </w:rPr>
                <m:t>c(z;</m:t>
              </m:r>
            </m:e>
          </m:nary>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m:oMathPara>
    </w:p>
    <w:p w14:paraId="501D62B5" w14:textId="77777777" w:rsidR="00AD1C73" w:rsidRDefault="00AD1C73" w:rsidP="00AD1C73">
      <w:pPr>
        <w:rPr>
          <w:lang w:val="en-US"/>
        </w:rPr>
      </w:pPr>
      <w:r>
        <w:rPr>
          <w:lang w:val="en-US"/>
        </w:rPr>
        <w:t xml:space="preserve">And for </w:t>
      </w:r>
      <w:proofErr w:type="spellStart"/>
      <w:r>
        <w:rPr>
          <w:lang w:val="en-US"/>
        </w:rPr>
        <w:t>RandomForest</w:t>
      </w:r>
      <w:proofErr w:type="spellEnd"/>
      <w:r>
        <w:rPr>
          <w:lang w:val="en-US"/>
        </w:rPr>
        <w:t>:</w:t>
      </w:r>
    </w:p>
    <w:p w14:paraId="3B5C847D" w14:textId="67CE847E" w:rsidR="00AD1C73" w:rsidRPr="00AD1C73" w:rsidRDefault="00000000" w:rsidP="00AD1C73">
      <w:pPr>
        <w:rPr>
          <w:lang w:val="en-US"/>
        </w:rP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N</m:t>
              </m:r>
            </m:sub>
            <m:sup>
              <m:r>
                <m:rPr>
                  <m:nor/>
                </m:rPr>
                <m:t>RF</m:t>
              </m:r>
            </m:sup>
          </m:sSubSup>
          <m:r>
            <w:rPr>
              <w:rFonts w:ascii="Cambria Math" w:hAnsi="Cambria Math"/>
            </w:rPr>
            <m:t>(x)∈</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z∈Z</m:t>
              </m:r>
            </m:lim>
          </m:limLow>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(x)}</m:t>
                  </m:r>
                  <m:r>
                    <m:rPr>
                      <m:sty m:val="p"/>
                    </m:rPr>
                    <w:rPr>
                      <w:rFonts w:ascii="Cambria Math" w:hAnsi="Cambria Math"/>
                    </w:rPr>
                    <m:t>∣</m:t>
                  </m:r>
                </m:den>
              </m:f>
            </m:e>
          </m:nary>
          <m:nary>
            <m:naryPr>
              <m:chr m:val="∑"/>
              <m:limLoc m:val="undOvr"/>
              <m:grow m:val="1"/>
              <m:supHide m:val="1"/>
              <m:ctrlPr>
                <w:rPr>
                  <w:rFonts w:ascii="Cambria Math" w:hAnsi="Cambria Math"/>
                </w:rPr>
              </m:ctrlPr>
            </m:naryPr>
            <m:sub>
              <m:r>
                <w:rPr>
                  <w:rFonts w:ascii="Cambria Math" w:hAnsi="Cambria Math"/>
                </w:rPr>
                <m:t>i:</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(x)</m:t>
              </m:r>
            </m:sub>
            <m:sup/>
            <m:e>
              <m:r>
                <w:rPr>
                  <w:rFonts w:ascii="Cambria Math" w:hAnsi="Cambria Math"/>
                </w:rPr>
                <m:t>c(z;</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br/>
          </m:r>
        </m:oMath>
      </m:oMathPara>
      <w:r w:rsidR="00A27413">
        <w:rPr>
          <w:lang w:val="en-US"/>
        </w:rPr>
        <w:t>With this, we are able to prescribe for each appointment whether or not we should overbook a given slot or not, minimizing cost, and maximizing the amount of patients treated.</w:t>
      </w:r>
    </w:p>
    <w:p w14:paraId="51FEF5E5" w14:textId="77777777" w:rsidR="00597C52" w:rsidRDefault="00597C52" w:rsidP="00A6293E"/>
    <w:p w14:paraId="559E76CD" w14:textId="77777777" w:rsidR="000C607E" w:rsidRPr="00597C52" w:rsidRDefault="000C607E" w:rsidP="00A6293E"/>
    <w:p w14:paraId="1DCEC66C" w14:textId="4747C3B7" w:rsidR="00597C52" w:rsidRDefault="00597C52" w:rsidP="00597C52">
      <w:pPr>
        <w:rPr>
          <w:sz w:val="36"/>
          <w:szCs w:val="36"/>
        </w:rPr>
      </w:pPr>
      <w:r>
        <w:rPr>
          <w:sz w:val="36"/>
          <w:szCs w:val="36"/>
        </w:rPr>
        <w:t xml:space="preserve">Results </w:t>
      </w:r>
      <w:r w:rsidR="000C607E">
        <w:rPr>
          <w:sz w:val="36"/>
          <w:szCs w:val="36"/>
        </w:rPr>
        <w:t>–</w:t>
      </w:r>
      <w:r>
        <w:rPr>
          <w:sz w:val="36"/>
          <w:szCs w:val="36"/>
        </w:rPr>
        <w:t xml:space="preserve"> Prescription</w:t>
      </w:r>
    </w:p>
    <w:p w14:paraId="7617B00A" w14:textId="77777777" w:rsidR="008924B2" w:rsidRDefault="008924B2" w:rsidP="00597C52">
      <w:pPr>
        <w:rPr>
          <w:sz w:val="36"/>
          <w:szCs w:val="36"/>
        </w:rPr>
      </w:pPr>
    </w:p>
    <w:p w14:paraId="272C1754" w14:textId="77777777" w:rsidR="000C607E" w:rsidRDefault="000C607E" w:rsidP="000C607E">
      <w:r>
        <w:t xml:space="preserve">Using </w:t>
      </w:r>
      <w:proofErr w:type="spellStart"/>
      <w:r>
        <w:t>Gurobi</w:t>
      </w:r>
      <w:proofErr w:type="spellEnd"/>
      <w:r>
        <w:t xml:space="preserve"> to solve for these decisions, we can evaluate the baseline costs vs. policy costs. The baseline assumes all patients act as predicted by the model, and the policy is with the optimal prescriptions.</w:t>
      </w:r>
    </w:p>
    <w:p w14:paraId="360CB19A" w14:textId="77777777" w:rsidR="000C607E" w:rsidRDefault="000C607E" w:rsidP="000C607E"/>
    <w:p w14:paraId="6187AECE" w14:textId="252DA2CC" w:rsidR="000C607E" w:rsidRPr="000C607E" w:rsidRDefault="000C607E" w:rsidP="000C607E">
      <w:pPr>
        <w:jc w:val="center"/>
        <w:rPr>
          <w:i/>
          <w:iCs/>
          <w:sz w:val="22"/>
          <w:szCs w:val="22"/>
        </w:rPr>
      </w:pPr>
      <w:r w:rsidRPr="000C607E">
        <w:rPr>
          <w:i/>
          <w:iCs/>
          <w:sz w:val="22"/>
          <w:szCs w:val="22"/>
        </w:rPr>
        <w:t>Table 6: Baseline vs. Prescriptive Cost Performance Across Models</w:t>
      </w:r>
    </w:p>
    <w:tbl>
      <w:tblPr>
        <w:tblStyle w:val="TableGrid"/>
        <w:tblW w:w="0" w:type="auto"/>
        <w:tblLook w:val="04A0" w:firstRow="1" w:lastRow="0" w:firstColumn="1" w:lastColumn="0" w:noHBand="0" w:noVBand="1"/>
      </w:tblPr>
      <w:tblGrid>
        <w:gridCol w:w="2337"/>
        <w:gridCol w:w="2337"/>
        <w:gridCol w:w="2338"/>
        <w:gridCol w:w="2338"/>
      </w:tblGrid>
      <w:tr w:rsidR="000C607E" w:rsidRPr="000A27BF" w14:paraId="4C20EF20" w14:textId="77777777" w:rsidTr="00C87DB2">
        <w:trPr>
          <w:trHeight w:val="293"/>
        </w:trPr>
        <w:tc>
          <w:tcPr>
            <w:tcW w:w="2337" w:type="dxa"/>
            <w:vMerge w:val="restart"/>
            <w:shd w:val="clear" w:color="auto" w:fill="0F9ED5" w:themeFill="accent4"/>
            <w:vAlign w:val="center"/>
          </w:tcPr>
          <w:p w14:paraId="2D4A0501" w14:textId="77777777" w:rsidR="000C607E" w:rsidRPr="000A27BF" w:rsidRDefault="000C607E" w:rsidP="00C87DB2">
            <w:pPr>
              <w:jc w:val="center"/>
            </w:pPr>
            <w:r>
              <w:t>Performance</w:t>
            </w:r>
          </w:p>
        </w:tc>
        <w:tc>
          <w:tcPr>
            <w:tcW w:w="7013" w:type="dxa"/>
            <w:gridSpan w:val="3"/>
            <w:shd w:val="clear" w:color="auto" w:fill="0F9ED5" w:themeFill="accent4"/>
            <w:vAlign w:val="center"/>
          </w:tcPr>
          <w:p w14:paraId="0BAECDFC" w14:textId="77777777" w:rsidR="000C607E" w:rsidRPr="000A27BF" w:rsidRDefault="000C607E" w:rsidP="00C87DB2">
            <w:pPr>
              <w:jc w:val="center"/>
            </w:pPr>
            <w:r>
              <w:t>Model</w:t>
            </w:r>
          </w:p>
        </w:tc>
      </w:tr>
      <w:tr w:rsidR="000C607E" w:rsidRPr="000A27BF" w14:paraId="4D676FAE" w14:textId="77777777" w:rsidTr="00C87DB2">
        <w:trPr>
          <w:trHeight w:val="293"/>
        </w:trPr>
        <w:tc>
          <w:tcPr>
            <w:tcW w:w="2337" w:type="dxa"/>
            <w:vMerge/>
            <w:shd w:val="clear" w:color="auto" w:fill="0F9ED5" w:themeFill="accent4"/>
            <w:vAlign w:val="center"/>
          </w:tcPr>
          <w:p w14:paraId="26826968" w14:textId="77777777" w:rsidR="000C607E" w:rsidRPr="000A27BF" w:rsidRDefault="000C607E" w:rsidP="00C87DB2">
            <w:pPr>
              <w:jc w:val="center"/>
            </w:pPr>
          </w:p>
        </w:tc>
        <w:tc>
          <w:tcPr>
            <w:tcW w:w="2337" w:type="dxa"/>
            <w:shd w:val="clear" w:color="auto" w:fill="0F9ED5" w:themeFill="accent4"/>
            <w:vAlign w:val="center"/>
          </w:tcPr>
          <w:p w14:paraId="741278E5" w14:textId="77777777" w:rsidR="000C607E" w:rsidRPr="000A27BF" w:rsidRDefault="000C607E" w:rsidP="00C87DB2">
            <w:pPr>
              <w:jc w:val="center"/>
            </w:pPr>
            <w:proofErr w:type="spellStart"/>
            <w:r>
              <w:t>RandomForest</w:t>
            </w:r>
            <w:proofErr w:type="spellEnd"/>
          </w:p>
        </w:tc>
        <w:tc>
          <w:tcPr>
            <w:tcW w:w="2338" w:type="dxa"/>
            <w:shd w:val="clear" w:color="auto" w:fill="0F9ED5" w:themeFill="accent4"/>
            <w:vAlign w:val="center"/>
          </w:tcPr>
          <w:p w14:paraId="03B4D94A" w14:textId="77777777" w:rsidR="000C607E" w:rsidRPr="000A27BF" w:rsidRDefault="000C607E" w:rsidP="00C87DB2">
            <w:pPr>
              <w:jc w:val="center"/>
            </w:pPr>
            <w:r>
              <w:t>CART</w:t>
            </w:r>
          </w:p>
        </w:tc>
        <w:tc>
          <w:tcPr>
            <w:tcW w:w="2338" w:type="dxa"/>
            <w:shd w:val="clear" w:color="auto" w:fill="0F9ED5" w:themeFill="accent4"/>
            <w:vAlign w:val="center"/>
          </w:tcPr>
          <w:p w14:paraId="4C00952B" w14:textId="77777777" w:rsidR="000C607E" w:rsidRPr="000A27BF" w:rsidRDefault="000C607E" w:rsidP="00C87DB2">
            <w:pPr>
              <w:jc w:val="center"/>
            </w:pPr>
            <w:r>
              <w:t>OCT</w:t>
            </w:r>
          </w:p>
        </w:tc>
      </w:tr>
      <w:tr w:rsidR="000C607E" w:rsidRPr="000A27BF" w14:paraId="51234339" w14:textId="77777777" w:rsidTr="00C87DB2">
        <w:tc>
          <w:tcPr>
            <w:tcW w:w="2337" w:type="dxa"/>
          </w:tcPr>
          <w:p w14:paraId="143456FB" w14:textId="77777777" w:rsidR="000C607E" w:rsidRPr="000A27BF" w:rsidRDefault="000C607E" w:rsidP="00C87DB2">
            <w:r>
              <w:t>Baseline</w:t>
            </w:r>
          </w:p>
        </w:tc>
        <w:tc>
          <w:tcPr>
            <w:tcW w:w="2337" w:type="dxa"/>
          </w:tcPr>
          <w:p w14:paraId="36F99CD2" w14:textId="77777777" w:rsidR="000C607E" w:rsidRPr="000C1EA5" w:rsidRDefault="000C607E" w:rsidP="00C87DB2">
            <w:r>
              <w:t>30.32</w:t>
            </w:r>
          </w:p>
        </w:tc>
        <w:tc>
          <w:tcPr>
            <w:tcW w:w="2338" w:type="dxa"/>
          </w:tcPr>
          <w:p w14:paraId="210202A0" w14:textId="77777777" w:rsidR="000C607E" w:rsidRPr="000C1EA5" w:rsidRDefault="000C607E" w:rsidP="00C87DB2">
            <w:r>
              <w:t>30.35</w:t>
            </w:r>
          </w:p>
        </w:tc>
        <w:tc>
          <w:tcPr>
            <w:tcW w:w="2338" w:type="dxa"/>
          </w:tcPr>
          <w:p w14:paraId="652B81E6" w14:textId="77777777" w:rsidR="000C607E" w:rsidRPr="000C1EA5" w:rsidRDefault="000C607E" w:rsidP="00C87DB2">
            <w:r>
              <w:t>30.24</w:t>
            </w:r>
          </w:p>
        </w:tc>
      </w:tr>
      <w:tr w:rsidR="000C607E" w:rsidRPr="000A27BF" w14:paraId="1DB2BC94" w14:textId="77777777" w:rsidTr="00C87DB2">
        <w:tc>
          <w:tcPr>
            <w:tcW w:w="2337" w:type="dxa"/>
          </w:tcPr>
          <w:p w14:paraId="50D6C669" w14:textId="77777777" w:rsidR="000C607E" w:rsidRPr="000A27BF" w:rsidRDefault="000C607E" w:rsidP="00C87DB2">
            <w:r>
              <w:t>Policy</w:t>
            </w:r>
          </w:p>
        </w:tc>
        <w:tc>
          <w:tcPr>
            <w:tcW w:w="2337" w:type="dxa"/>
          </w:tcPr>
          <w:p w14:paraId="5A8688C7" w14:textId="77777777" w:rsidR="000C607E" w:rsidRPr="000C1EA5" w:rsidRDefault="000C607E" w:rsidP="00C87DB2">
            <w:r>
              <w:t>28.44</w:t>
            </w:r>
          </w:p>
        </w:tc>
        <w:tc>
          <w:tcPr>
            <w:tcW w:w="2338" w:type="dxa"/>
          </w:tcPr>
          <w:p w14:paraId="763A23F0" w14:textId="77777777" w:rsidR="000C607E" w:rsidRPr="000C1EA5" w:rsidRDefault="000C607E" w:rsidP="00C87DB2">
            <w:r>
              <w:t>28.63</w:t>
            </w:r>
          </w:p>
        </w:tc>
        <w:tc>
          <w:tcPr>
            <w:tcW w:w="2338" w:type="dxa"/>
          </w:tcPr>
          <w:p w14:paraId="2F81B2BD" w14:textId="77777777" w:rsidR="000C607E" w:rsidRPr="000C1EA5" w:rsidRDefault="000C607E" w:rsidP="00C87DB2">
            <w:r>
              <w:t>28.06</w:t>
            </w:r>
          </w:p>
        </w:tc>
      </w:tr>
      <w:tr w:rsidR="000C607E" w:rsidRPr="000A27BF" w14:paraId="108285C5" w14:textId="77777777" w:rsidTr="00C87DB2">
        <w:tc>
          <w:tcPr>
            <w:tcW w:w="2337" w:type="dxa"/>
          </w:tcPr>
          <w:p w14:paraId="6CF92AEB" w14:textId="77777777" w:rsidR="000C607E" w:rsidRDefault="000C607E" w:rsidP="00C87DB2">
            <w:r>
              <w:t>Savings</w:t>
            </w:r>
          </w:p>
        </w:tc>
        <w:tc>
          <w:tcPr>
            <w:tcW w:w="2337" w:type="dxa"/>
          </w:tcPr>
          <w:p w14:paraId="2DF05935" w14:textId="77777777" w:rsidR="000C607E" w:rsidRPr="000C1EA5" w:rsidRDefault="000C607E" w:rsidP="00C87DB2">
            <w:r>
              <w:t>1.88</w:t>
            </w:r>
          </w:p>
        </w:tc>
        <w:tc>
          <w:tcPr>
            <w:tcW w:w="2338" w:type="dxa"/>
          </w:tcPr>
          <w:p w14:paraId="789B0604" w14:textId="77777777" w:rsidR="000C607E" w:rsidRPr="000C1EA5" w:rsidRDefault="000C607E" w:rsidP="00C87DB2">
            <w:r>
              <w:t>1.72</w:t>
            </w:r>
          </w:p>
        </w:tc>
        <w:tc>
          <w:tcPr>
            <w:tcW w:w="2338" w:type="dxa"/>
          </w:tcPr>
          <w:p w14:paraId="6E42B765" w14:textId="77777777" w:rsidR="000C607E" w:rsidRPr="000C1EA5" w:rsidRDefault="000C607E" w:rsidP="00C87DB2">
            <w:pPr>
              <w:rPr>
                <w:b/>
                <w:bCs/>
              </w:rPr>
            </w:pPr>
            <w:r w:rsidRPr="000C1EA5">
              <w:rPr>
                <w:b/>
                <w:bCs/>
              </w:rPr>
              <w:t>2.18</w:t>
            </w:r>
          </w:p>
        </w:tc>
      </w:tr>
      <w:tr w:rsidR="000C607E" w:rsidRPr="000A27BF" w14:paraId="7EE2FD80" w14:textId="77777777" w:rsidTr="00C87DB2">
        <w:tc>
          <w:tcPr>
            <w:tcW w:w="2337" w:type="dxa"/>
          </w:tcPr>
          <w:p w14:paraId="7A529594" w14:textId="77777777" w:rsidR="000C607E" w:rsidRDefault="000C607E" w:rsidP="00C87DB2">
            <w:r>
              <w:t>Percentage</w:t>
            </w:r>
          </w:p>
        </w:tc>
        <w:tc>
          <w:tcPr>
            <w:tcW w:w="2337" w:type="dxa"/>
          </w:tcPr>
          <w:p w14:paraId="4D4145C0" w14:textId="77777777" w:rsidR="000C607E" w:rsidRPr="000C1EA5" w:rsidRDefault="000C607E" w:rsidP="00C87DB2">
            <w:r>
              <w:t>6.20%</w:t>
            </w:r>
          </w:p>
        </w:tc>
        <w:tc>
          <w:tcPr>
            <w:tcW w:w="2338" w:type="dxa"/>
          </w:tcPr>
          <w:p w14:paraId="5C1DC1AC" w14:textId="77777777" w:rsidR="000C607E" w:rsidRPr="000C1EA5" w:rsidRDefault="000C607E" w:rsidP="00C87DB2">
            <w:r>
              <w:t>5.67%</w:t>
            </w:r>
          </w:p>
        </w:tc>
        <w:tc>
          <w:tcPr>
            <w:tcW w:w="2338" w:type="dxa"/>
          </w:tcPr>
          <w:p w14:paraId="7C9BC50A" w14:textId="77777777" w:rsidR="000C607E" w:rsidRPr="000C1EA5" w:rsidRDefault="000C607E" w:rsidP="00C87DB2">
            <w:pPr>
              <w:rPr>
                <w:b/>
                <w:bCs/>
              </w:rPr>
            </w:pPr>
            <w:r w:rsidRPr="000C1EA5">
              <w:rPr>
                <w:b/>
                <w:bCs/>
              </w:rPr>
              <w:t>7.21</w:t>
            </w:r>
            <w:r>
              <w:rPr>
                <w:b/>
                <w:bCs/>
              </w:rPr>
              <w:t>%</w:t>
            </w:r>
          </w:p>
        </w:tc>
      </w:tr>
    </w:tbl>
    <w:p w14:paraId="272743EE" w14:textId="77777777" w:rsidR="000C607E" w:rsidRDefault="000C607E" w:rsidP="000C607E"/>
    <w:p w14:paraId="1B053FCE" w14:textId="77777777" w:rsidR="008924B2" w:rsidRDefault="008924B2" w:rsidP="000C607E"/>
    <w:p w14:paraId="652414DA" w14:textId="35738796" w:rsidR="000C607E" w:rsidRPr="000C607E" w:rsidRDefault="000C607E" w:rsidP="000C607E">
      <w:pPr>
        <w:jc w:val="center"/>
        <w:rPr>
          <w:i/>
          <w:iCs/>
          <w:sz w:val="22"/>
          <w:szCs w:val="22"/>
        </w:rPr>
      </w:pPr>
      <w:r w:rsidRPr="000C607E">
        <w:rPr>
          <w:i/>
          <w:iCs/>
          <w:sz w:val="22"/>
          <w:szCs w:val="22"/>
        </w:rPr>
        <w:t>Table 7: Baseline vs. Prescriptive Patient Throughput Across Models</w:t>
      </w:r>
    </w:p>
    <w:tbl>
      <w:tblPr>
        <w:tblStyle w:val="TableGrid"/>
        <w:tblW w:w="0" w:type="auto"/>
        <w:tblLook w:val="04A0" w:firstRow="1" w:lastRow="0" w:firstColumn="1" w:lastColumn="0" w:noHBand="0" w:noVBand="1"/>
      </w:tblPr>
      <w:tblGrid>
        <w:gridCol w:w="2337"/>
        <w:gridCol w:w="2337"/>
        <w:gridCol w:w="2338"/>
        <w:gridCol w:w="2338"/>
      </w:tblGrid>
      <w:tr w:rsidR="000C607E" w:rsidRPr="000A27BF" w14:paraId="6CB4D44D" w14:textId="77777777" w:rsidTr="00C87DB2">
        <w:trPr>
          <w:trHeight w:val="293"/>
        </w:trPr>
        <w:tc>
          <w:tcPr>
            <w:tcW w:w="2337" w:type="dxa"/>
            <w:vMerge w:val="restart"/>
            <w:shd w:val="clear" w:color="auto" w:fill="0F9ED5" w:themeFill="accent4"/>
            <w:vAlign w:val="center"/>
          </w:tcPr>
          <w:p w14:paraId="3440EB0E" w14:textId="77777777" w:rsidR="000C607E" w:rsidRPr="000A27BF" w:rsidRDefault="000C607E" w:rsidP="00C87DB2">
            <w:pPr>
              <w:jc w:val="center"/>
            </w:pPr>
            <w:r>
              <w:t>Performance</w:t>
            </w:r>
          </w:p>
        </w:tc>
        <w:tc>
          <w:tcPr>
            <w:tcW w:w="7013" w:type="dxa"/>
            <w:gridSpan w:val="3"/>
            <w:shd w:val="clear" w:color="auto" w:fill="0F9ED5" w:themeFill="accent4"/>
            <w:vAlign w:val="center"/>
          </w:tcPr>
          <w:p w14:paraId="3986353A" w14:textId="77777777" w:rsidR="000C607E" w:rsidRPr="000A27BF" w:rsidRDefault="000C607E" w:rsidP="00C87DB2">
            <w:pPr>
              <w:jc w:val="center"/>
            </w:pPr>
            <w:r>
              <w:t>Model</w:t>
            </w:r>
          </w:p>
        </w:tc>
      </w:tr>
      <w:tr w:rsidR="000C607E" w:rsidRPr="000A27BF" w14:paraId="22DD8720" w14:textId="77777777" w:rsidTr="00C87DB2">
        <w:trPr>
          <w:trHeight w:val="293"/>
        </w:trPr>
        <w:tc>
          <w:tcPr>
            <w:tcW w:w="2337" w:type="dxa"/>
            <w:vMerge/>
            <w:shd w:val="clear" w:color="auto" w:fill="0F9ED5" w:themeFill="accent4"/>
            <w:vAlign w:val="center"/>
          </w:tcPr>
          <w:p w14:paraId="70416CD4" w14:textId="77777777" w:rsidR="000C607E" w:rsidRPr="000A27BF" w:rsidRDefault="000C607E" w:rsidP="00C87DB2">
            <w:pPr>
              <w:jc w:val="center"/>
            </w:pPr>
          </w:p>
        </w:tc>
        <w:tc>
          <w:tcPr>
            <w:tcW w:w="2337" w:type="dxa"/>
            <w:shd w:val="clear" w:color="auto" w:fill="0F9ED5" w:themeFill="accent4"/>
            <w:vAlign w:val="center"/>
          </w:tcPr>
          <w:p w14:paraId="18F8FF92" w14:textId="77777777" w:rsidR="000C607E" w:rsidRPr="000A27BF" w:rsidRDefault="000C607E" w:rsidP="00C87DB2">
            <w:pPr>
              <w:jc w:val="center"/>
            </w:pPr>
            <w:proofErr w:type="spellStart"/>
            <w:r>
              <w:t>RandomForest</w:t>
            </w:r>
            <w:proofErr w:type="spellEnd"/>
          </w:p>
        </w:tc>
        <w:tc>
          <w:tcPr>
            <w:tcW w:w="2338" w:type="dxa"/>
            <w:shd w:val="clear" w:color="auto" w:fill="0F9ED5" w:themeFill="accent4"/>
            <w:vAlign w:val="center"/>
          </w:tcPr>
          <w:p w14:paraId="237155F0" w14:textId="77777777" w:rsidR="000C607E" w:rsidRPr="000A27BF" w:rsidRDefault="000C607E" w:rsidP="00C87DB2">
            <w:pPr>
              <w:jc w:val="center"/>
            </w:pPr>
            <w:r>
              <w:t>CART</w:t>
            </w:r>
          </w:p>
        </w:tc>
        <w:tc>
          <w:tcPr>
            <w:tcW w:w="2338" w:type="dxa"/>
            <w:shd w:val="clear" w:color="auto" w:fill="0F9ED5" w:themeFill="accent4"/>
            <w:vAlign w:val="center"/>
          </w:tcPr>
          <w:p w14:paraId="4DFAA01E" w14:textId="77777777" w:rsidR="000C607E" w:rsidRPr="000A27BF" w:rsidRDefault="000C607E" w:rsidP="00C87DB2">
            <w:pPr>
              <w:jc w:val="center"/>
            </w:pPr>
            <w:r>
              <w:t>OCT</w:t>
            </w:r>
          </w:p>
        </w:tc>
      </w:tr>
      <w:tr w:rsidR="000C607E" w:rsidRPr="000A27BF" w14:paraId="2337B604" w14:textId="77777777" w:rsidTr="00C87DB2">
        <w:tc>
          <w:tcPr>
            <w:tcW w:w="2337" w:type="dxa"/>
          </w:tcPr>
          <w:p w14:paraId="2795A381" w14:textId="77777777" w:rsidR="000C607E" w:rsidRPr="000A27BF" w:rsidRDefault="000C607E" w:rsidP="00C87DB2">
            <w:r>
              <w:t>Baseline</w:t>
            </w:r>
          </w:p>
        </w:tc>
        <w:tc>
          <w:tcPr>
            <w:tcW w:w="2337" w:type="dxa"/>
          </w:tcPr>
          <w:p w14:paraId="32AE4D47" w14:textId="77777777" w:rsidR="000C607E" w:rsidRPr="000C1EA5" w:rsidRDefault="000C607E" w:rsidP="00C87DB2">
            <w:r w:rsidRPr="000C1EA5">
              <w:t>0.7978</w:t>
            </w:r>
          </w:p>
        </w:tc>
        <w:tc>
          <w:tcPr>
            <w:tcW w:w="2338" w:type="dxa"/>
          </w:tcPr>
          <w:p w14:paraId="63D76639" w14:textId="77777777" w:rsidR="000C607E" w:rsidRPr="000A27BF" w:rsidRDefault="000C607E" w:rsidP="00C87DB2">
            <w:r>
              <w:t>0.7977</w:t>
            </w:r>
          </w:p>
        </w:tc>
        <w:tc>
          <w:tcPr>
            <w:tcW w:w="2338" w:type="dxa"/>
          </w:tcPr>
          <w:p w14:paraId="597972D8" w14:textId="77777777" w:rsidR="000C607E" w:rsidRPr="000A27BF" w:rsidRDefault="000C607E" w:rsidP="00C87DB2">
            <w:r>
              <w:t>0.7984</w:t>
            </w:r>
          </w:p>
        </w:tc>
      </w:tr>
      <w:tr w:rsidR="000C607E" w:rsidRPr="000A27BF" w14:paraId="14D2D869" w14:textId="77777777" w:rsidTr="00C87DB2">
        <w:tc>
          <w:tcPr>
            <w:tcW w:w="2337" w:type="dxa"/>
          </w:tcPr>
          <w:p w14:paraId="2B4E805C" w14:textId="77777777" w:rsidR="000C607E" w:rsidRPr="000A27BF" w:rsidRDefault="000C607E" w:rsidP="00C87DB2">
            <w:r>
              <w:t>Policy</w:t>
            </w:r>
          </w:p>
        </w:tc>
        <w:tc>
          <w:tcPr>
            <w:tcW w:w="2337" w:type="dxa"/>
          </w:tcPr>
          <w:p w14:paraId="7D9F1924" w14:textId="77777777" w:rsidR="000C607E" w:rsidRPr="000A27BF" w:rsidRDefault="000C607E" w:rsidP="00C87DB2">
            <w:r>
              <w:t>0.8367</w:t>
            </w:r>
          </w:p>
        </w:tc>
        <w:tc>
          <w:tcPr>
            <w:tcW w:w="2338" w:type="dxa"/>
          </w:tcPr>
          <w:p w14:paraId="5B948478" w14:textId="77777777" w:rsidR="000C607E" w:rsidRPr="000A27BF" w:rsidRDefault="000C607E" w:rsidP="00C87DB2">
            <w:r>
              <w:t>0.8386</w:t>
            </w:r>
          </w:p>
        </w:tc>
        <w:tc>
          <w:tcPr>
            <w:tcW w:w="2338" w:type="dxa"/>
          </w:tcPr>
          <w:p w14:paraId="6BAADC50" w14:textId="77777777" w:rsidR="000C607E" w:rsidRPr="000A27BF" w:rsidRDefault="000C607E" w:rsidP="00C87DB2">
            <w:r>
              <w:t>0.8428</w:t>
            </w:r>
          </w:p>
        </w:tc>
      </w:tr>
      <w:tr w:rsidR="000C607E" w:rsidRPr="000A27BF" w14:paraId="36430B02" w14:textId="77777777" w:rsidTr="00C87DB2">
        <w:tc>
          <w:tcPr>
            <w:tcW w:w="2337" w:type="dxa"/>
          </w:tcPr>
          <w:p w14:paraId="77C4E478" w14:textId="77777777" w:rsidR="000C607E" w:rsidRDefault="000C607E" w:rsidP="00C87DB2">
            <w:r>
              <w:t>Extra</w:t>
            </w:r>
          </w:p>
        </w:tc>
        <w:tc>
          <w:tcPr>
            <w:tcW w:w="2337" w:type="dxa"/>
          </w:tcPr>
          <w:p w14:paraId="577DD5DD" w14:textId="77777777" w:rsidR="000C607E" w:rsidRPr="000A27BF" w:rsidRDefault="000C607E" w:rsidP="00C87DB2">
            <w:r>
              <w:t>0.0388</w:t>
            </w:r>
          </w:p>
        </w:tc>
        <w:tc>
          <w:tcPr>
            <w:tcW w:w="2338" w:type="dxa"/>
          </w:tcPr>
          <w:p w14:paraId="11826C4F" w14:textId="77777777" w:rsidR="000C607E" w:rsidRPr="000A27BF" w:rsidRDefault="000C607E" w:rsidP="00C87DB2">
            <w:r>
              <w:t>0.0409</w:t>
            </w:r>
          </w:p>
        </w:tc>
        <w:tc>
          <w:tcPr>
            <w:tcW w:w="2338" w:type="dxa"/>
          </w:tcPr>
          <w:p w14:paraId="5381D130" w14:textId="77777777" w:rsidR="000C607E" w:rsidRPr="000C1EA5" w:rsidRDefault="000C607E" w:rsidP="00C87DB2">
            <w:pPr>
              <w:rPr>
                <w:b/>
                <w:bCs/>
              </w:rPr>
            </w:pPr>
            <w:r w:rsidRPr="000C1EA5">
              <w:rPr>
                <w:b/>
                <w:bCs/>
              </w:rPr>
              <w:t>0.0444</w:t>
            </w:r>
          </w:p>
        </w:tc>
      </w:tr>
      <w:tr w:rsidR="000C607E" w:rsidRPr="000A27BF" w14:paraId="42CF4958" w14:textId="77777777" w:rsidTr="00C87DB2">
        <w:tc>
          <w:tcPr>
            <w:tcW w:w="2337" w:type="dxa"/>
          </w:tcPr>
          <w:p w14:paraId="450A2D22" w14:textId="77777777" w:rsidR="000C607E" w:rsidRDefault="000C607E" w:rsidP="00C87DB2">
            <w:r>
              <w:t>Percentage</w:t>
            </w:r>
          </w:p>
        </w:tc>
        <w:tc>
          <w:tcPr>
            <w:tcW w:w="2337" w:type="dxa"/>
          </w:tcPr>
          <w:p w14:paraId="32725049" w14:textId="77777777" w:rsidR="000C607E" w:rsidRPr="000A27BF" w:rsidRDefault="000C607E" w:rsidP="00C87DB2">
            <w:r>
              <w:t>4.86%</w:t>
            </w:r>
          </w:p>
        </w:tc>
        <w:tc>
          <w:tcPr>
            <w:tcW w:w="2338" w:type="dxa"/>
          </w:tcPr>
          <w:p w14:paraId="667EDFAD" w14:textId="77777777" w:rsidR="000C607E" w:rsidRPr="000A27BF" w:rsidRDefault="000C607E" w:rsidP="00C87DB2">
            <w:r>
              <w:t>5.13%</w:t>
            </w:r>
          </w:p>
        </w:tc>
        <w:tc>
          <w:tcPr>
            <w:tcW w:w="2338" w:type="dxa"/>
          </w:tcPr>
          <w:p w14:paraId="2C57E3EA" w14:textId="77777777" w:rsidR="000C607E" w:rsidRPr="000C1EA5" w:rsidRDefault="000C607E" w:rsidP="00C87DB2">
            <w:pPr>
              <w:rPr>
                <w:b/>
                <w:bCs/>
              </w:rPr>
            </w:pPr>
            <w:r w:rsidRPr="000C1EA5">
              <w:rPr>
                <w:b/>
                <w:bCs/>
              </w:rPr>
              <w:t>5.56</w:t>
            </w:r>
            <w:r>
              <w:rPr>
                <w:b/>
                <w:bCs/>
              </w:rPr>
              <w:t>%</w:t>
            </w:r>
          </w:p>
        </w:tc>
      </w:tr>
    </w:tbl>
    <w:p w14:paraId="253D9DCC" w14:textId="77777777" w:rsidR="000C607E" w:rsidRPr="00597C52" w:rsidRDefault="000C607E" w:rsidP="000C607E"/>
    <w:p w14:paraId="47DB5301" w14:textId="77777777" w:rsidR="000C607E" w:rsidRPr="00597C52" w:rsidRDefault="000C607E" w:rsidP="000C607E">
      <w:r>
        <w:t>Evidently, the prescription saves a decent amount of costs and also improves patient throughput. Of the three methods, OCT performs the best in both cost saving and patients seen.</w:t>
      </w:r>
    </w:p>
    <w:p w14:paraId="181F6866" w14:textId="77777777" w:rsidR="008924B2" w:rsidRDefault="008924B2" w:rsidP="00A6293E"/>
    <w:p w14:paraId="08AD7613" w14:textId="77777777" w:rsidR="008924B2" w:rsidRPr="00597C52" w:rsidRDefault="008924B2" w:rsidP="00A6293E"/>
    <w:p w14:paraId="480DC898" w14:textId="3D2C3C37" w:rsidR="00A6293E" w:rsidRDefault="00A6293E" w:rsidP="00A6293E">
      <w:pPr>
        <w:rPr>
          <w:sz w:val="36"/>
          <w:szCs w:val="36"/>
        </w:rPr>
      </w:pPr>
      <w:r>
        <w:rPr>
          <w:sz w:val="36"/>
          <w:szCs w:val="36"/>
        </w:rPr>
        <w:t>Discussion</w:t>
      </w:r>
    </w:p>
    <w:p w14:paraId="0BCC20A9" w14:textId="77777777" w:rsidR="008924B2" w:rsidRDefault="008924B2" w:rsidP="00A6293E">
      <w:pPr>
        <w:rPr>
          <w:sz w:val="36"/>
          <w:szCs w:val="36"/>
        </w:rPr>
      </w:pPr>
    </w:p>
    <w:p w14:paraId="1D7A6B81" w14:textId="715F70BC" w:rsidR="008924B2" w:rsidRDefault="0050037D" w:rsidP="00A6293E">
      <w:r>
        <w:t xml:space="preserve">Our results demonstrate that integrating predictive models with prescriptive optimization can meaningfully improve clinic operations, even when individual prediction accuracy gains are modest. Across all three predictive models, the prescriptive overbooking policy strictly outperforms the baseline of no overbooking, reducing expected costs and increasing patient throughput. </w:t>
      </w:r>
    </w:p>
    <w:p w14:paraId="200DC2BC" w14:textId="77777777" w:rsidR="008924B2" w:rsidRDefault="008924B2" w:rsidP="00A6293E"/>
    <w:p w14:paraId="74BFC7AC" w14:textId="2A4BAC3B" w:rsidR="0050037D" w:rsidRDefault="0050037D" w:rsidP="00A6293E">
      <w:r>
        <w:lastRenderedPageBreak/>
        <w:t xml:space="preserve">A key finding is that prescriptive performance does not track predictive accuracy perfectly. While </w:t>
      </w:r>
      <w:proofErr w:type="spellStart"/>
      <w:r>
        <w:t>RandomForest</w:t>
      </w:r>
      <w:proofErr w:type="spellEnd"/>
      <w:r>
        <w:t xml:space="preserve"> achieves the highest AUC, it produces smaller throughput gains than CART and OCT. In contrast, OCT consistently delivers the largest cost savings (7.21%) and the greatest increase in patients seen (5.56%). This suggests that the structure of the predictive model can materially influence downstream decisions, even when overall predictive performance is similar across models. In particular, OCT appears to strike a more effective balance between reducing idle physician time and avoiding excessive patient waiting, resulting in superior prescriptive outcomes.</w:t>
      </w:r>
    </w:p>
    <w:p w14:paraId="442C8574" w14:textId="4A0A3C0D" w:rsidR="00BB3ACE" w:rsidRDefault="00BB3ACE" w:rsidP="00BB3ACE">
      <w:pPr>
        <w:spacing w:before="100" w:beforeAutospacing="1" w:after="100" w:afterAutospacing="1"/>
      </w:pPr>
      <w:r w:rsidRPr="00BB3ACE">
        <w:t>Although the per-appointment improvements are modest, their aggregate impact is substantial. Applying the OCT-based policy to a clinic system handling approximately 110,</w:t>
      </w:r>
      <w:r w:rsidR="008924B2">
        <w:t>485</w:t>
      </w:r>
      <w:r w:rsidRPr="00BB3ACE">
        <w:t xml:space="preserve"> appointments per year yields an estimated savings of </w:t>
      </w:r>
      <w:r w:rsidR="008924B2" w:rsidRPr="008924B2">
        <w:t>240</w:t>
      </w:r>
      <w:r w:rsidR="008924B2">
        <w:t>,</w:t>
      </w:r>
      <w:r w:rsidR="008924B2" w:rsidRPr="008924B2">
        <w:t>798</w:t>
      </w:r>
      <w:r w:rsidRPr="00BB3ACE">
        <w:t xml:space="preserve"> BRL (approximately $44,4</w:t>
      </w:r>
      <w:r w:rsidR="008924B2">
        <w:t>30</w:t>
      </w:r>
      <w:r w:rsidRPr="00BB3ACE">
        <w:t xml:space="preserve"> USD) and enables more than </w:t>
      </w:r>
      <w:r>
        <w:t>4,907</w:t>
      </w:r>
      <w:r w:rsidRPr="00BB3ACE">
        <w:t xml:space="preserve"> additional patients to be treated annually. These results illustrate how small, well-targeted improvements at the individual decision level can scale to meaningful system-wide benefits.</w:t>
      </w:r>
    </w:p>
    <w:p w14:paraId="78F4C61E" w14:textId="42D88E75" w:rsidR="00BB3ACE" w:rsidRPr="00BB3ACE" w:rsidRDefault="00BB3ACE" w:rsidP="00BB3ACE">
      <w:pPr>
        <w:spacing w:before="100" w:beforeAutospacing="1" w:after="100" w:afterAutospacing="1"/>
      </w:pPr>
      <w:r>
        <w:t>Overall, this project demonstrates the value of a prediction-to-prescription framework for healthcare operations. By combining machine learning–based risk estimation with optimization-driven decision rules, clinics can improve efficiency and patient access without requiring major changes to existing infrastructure. The findings highlight the importance of evaluating models not only on predictive metrics, but also on the quality of the decisions they enable in practice.</w:t>
      </w:r>
    </w:p>
    <w:p w14:paraId="59DCDB60" w14:textId="77777777" w:rsidR="00A6293E" w:rsidRDefault="00A6293E" w:rsidP="00A6293E"/>
    <w:p w14:paraId="4985ECDC" w14:textId="77777777" w:rsidR="0050037D" w:rsidRDefault="0050037D" w:rsidP="00A6293E"/>
    <w:p w14:paraId="1927BB12" w14:textId="77777777" w:rsidR="008924B2" w:rsidRDefault="008924B2" w:rsidP="00A6293E"/>
    <w:p w14:paraId="52F34D29" w14:textId="77777777" w:rsidR="008924B2" w:rsidRDefault="008924B2" w:rsidP="00A6293E"/>
    <w:p w14:paraId="75C3830E" w14:textId="77777777" w:rsidR="008924B2" w:rsidRDefault="008924B2" w:rsidP="00A6293E"/>
    <w:p w14:paraId="34DF8288" w14:textId="77777777" w:rsidR="008924B2" w:rsidRDefault="008924B2" w:rsidP="00A6293E"/>
    <w:p w14:paraId="693C653D" w14:textId="77777777" w:rsidR="008924B2" w:rsidRDefault="008924B2" w:rsidP="00A6293E"/>
    <w:p w14:paraId="49F38B11" w14:textId="77777777" w:rsidR="008924B2" w:rsidRDefault="008924B2" w:rsidP="00A6293E"/>
    <w:p w14:paraId="4A02AEBF" w14:textId="77777777" w:rsidR="008924B2" w:rsidRDefault="008924B2" w:rsidP="00A6293E"/>
    <w:p w14:paraId="0C4DB77C" w14:textId="77777777" w:rsidR="008924B2" w:rsidRDefault="008924B2" w:rsidP="00A6293E"/>
    <w:p w14:paraId="2B73472F" w14:textId="77777777" w:rsidR="008924B2" w:rsidRDefault="008924B2" w:rsidP="00A6293E"/>
    <w:p w14:paraId="124FEDCF" w14:textId="77777777" w:rsidR="008924B2" w:rsidRDefault="008924B2" w:rsidP="00A6293E"/>
    <w:p w14:paraId="30938EAC" w14:textId="77777777" w:rsidR="008924B2" w:rsidRDefault="008924B2" w:rsidP="00A6293E"/>
    <w:p w14:paraId="38BBB976" w14:textId="77777777" w:rsidR="008924B2" w:rsidRDefault="008924B2" w:rsidP="00A6293E"/>
    <w:p w14:paraId="26AED2EB" w14:textId="37EDCE42" w:rsidR="008924B2" w:rsidRDefault="008924B2" w:rsidP="008924B2">
      <w:pPr>
        <w:spacing w:after="160" w:line="278" w:lineRule="auto"/>
      </w:pPr>
      <w:r>
        <w:br w:type="page"/>
      </w:r>
    </w:p>
    <w:p w14:paraId="44A5EBC1" w14:textId="7E51C2DE" w:rsidR="008924B2" w:rsidRDefault="008924B2" w:rsidP="00A6293E">
      <w:r>
        <w:lastRenderedPageBreak/>
        <w:t xml:space="preserve">Team Contributions: </w:t>
      </w:r>
    </w:p>
    <w:p w14:paraId="1EBFB723" w14:textId="486050D1" w:rsidR="008924B2" w:rsidRDefault="008924B2" w:rsidP="00A6293E">
      <w:r>
        <w:t>Owen Bao: 50%</w:t>
      </w:r>
    </w:p>
    <w:p w14:paraId="26B6E658" w14:textId="71C0D343" w:rsidR="008924B2" w:rsidRPr="008924B2" w:rsidRDefault="008924B2" w:rsidP="00A6293E">
      <w:r>
        <w:t>David Izrailov: 50%</w:t>
      </w:r>
    </w:p>
    <w:sectPr w:rsidR="008924B2" w:rsidRPr="008924B2" w:rsidSect="008924B2">
      <w:headerReference w:type="default" r:id="rId12"/>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4553" w14:textId="77777777" w:rsidR="009739D9" w:rsidRDefault="009739D9" w:rsidP="00A6293E">
      <w:r>
        <w:separator/>
      </w:r>
    </w:p>
  </w:endnote>
  <w:endnote w:type="continuationSeparator" w:id="0">
    <w:p w14:paraId="6EABC29D" w14:textId="77777777" w:rsidR="009739D9" w:rsidRDefault="009739D9" w:rsidP="00A62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9E750" w14:textId="77777777" w:rsidR="009739D9" w:rsidRDefault="009739D9" w:rsidP="00A6293E">
      <w:r>
        <w:separator/>
      </w:r>
    </w:p>
  </w:footnote>
  <w:footnote w:type="continuationSeparator" w:id="0">
    <w:p w14:paraId="319FE4D5" w14:textId="77777777" w:rsidR="009739D9" w:rsidRDefault="009739D9" w:rsidP="00A62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95813753"/>
      <w:docPartObj>
        <w:docPartGallery w:val="Page Numbers (Top of Page)"/>
        <w:docPartUnique/>
      </w:docPartObj>
    </w:sdtPr>
    <w:sdtEndPr>
      <w:rPr>
        <w:noProof/>
      </w:rPr>
    </w:sdtEndPr>
    <w:sdtContent>
      <w:p w14:paraId="1D1832BF" w14:textId="15E59551" w:rsidR="00A6293E" w:rsidRPr="00A6293E" w:rsidRDefault="00A6293E">
        <w:pPr>
          <w:pStyle w:val="Header"/>
          <w:jc w:val="right"/>
          <w:rPr>
            <w:rFonts w:ascii="Times New Roman" w:hAnsi="Times New Roman" w:cs="Times New Roman"/>
          </w:rPr>
        </w:pPr>
        <w:r w:rsidRPr="00A6293E">
          <w:rPr>
            <w:rFonts w:ascii="Times New Roman" w:hAnsi="Times New Roman" w:cs="Times New Roman"/>
          </w:rPr>
          <w:t xml:space="preserve">Bao, Izrailov </w:t>
        </w:r>
        <w:r w:rsidRPr="00A6293E">
          <w:rPr>
            <w:rFonts w:ascii="Times New Roman" w:hAnsi="Times New Roman" w:cs="Times New Roman"/>
          </w:rPr>
          <w:fldChar w:fldCharType="begin"/>
        </w:r>
        <w:r w:rsidRPr="00A6293E">
          <w:rPr>
            <w:rFonts w:ascii="Times New Roman" w:hAnsi="Times New Roman" w:cs="Times New Roman"/>
          </w:rPr>
          <w:instrText xml:space="preserve"> PAGE   \* MERGEFORMAT </w:instrText>
        </w:r>
        <w:r w:rsidRPr="00A6293E">
          <w:rPr>
            <w:rFonts w:ascii="Times New Roman" w:hAnsi="Times New Roman" w:cs="Times New Roman"/>
          </w:rPr>
          <w:fldChar w:fldCharType="separate"/>
        </w:r>
        <w:r w:rsidRPr="00A6293E">
          <w:rPr>
            <w:rFonts w:ascii="Times New Roman" w:hAnsi="Times New Roman" w:cs="Times New Roman"/>
            <w:noProof/>
          </w:rPr>
          <w:t>2</w:t>
        </w:r>
        <w:r w:rsidRPr="00A6293E">
          <w:rPr>
            <w:rFonts w:ascii="Times New Roman" w:hAnsi="Times New Roman" w:cs="Times New Roman"/>
            <w:noProof/>
          </w:rPr>
          <w:fldChar w:fldCharType="end"/>
        </w:r>
      </w:p>
    </w:sdtContent>
  </w:sdt>
  <w:p w14:paraId="10E8D19A" w14:textId="77777777" w:rsidR="00A6293E" w:rsidRDefault="00A629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8DB"/>
    <w:multiLevelType w:val="hybridMultilevel"/>
    <w:tmpl w:val="ABF69530"/>
    <w:lvl w:ilvl="0" w:tplc="6F1E4F4C">
      <w:start w:val="1"/>
      <w:numFmt w:val="decimal"/>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9032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3E"/>
    <w:rsid w:val="000A27BF"/>
    <w:rsid w:val="000C607E"/>
    <w:rsid w:val="001474A6"/>
    <w:rsid w:val="001D5813"/>
    <w:rsid w:val="00241D1C"/>
    <w:rsid w:val="00271591"/>
    <w:rsid w:val="002E656D"/>
    <w:rsid w:val="00300F72"/>
    <w:rsid w:val="00330B02"/>
    <w:rsid w:val="003C5E08"/>
    <w:rsid w:val="003F4365"/>
    <w:rsid w:val="003F4CE2"/>
    <w:rsid w:val="004B6C5A"/>
    <w:rsid w:val="0050037D"/>
    <w:rsid w:val="00505E1F"/>
    <w:rsid w:val="00552EB0"/>
    <w:rsid w:val="00597C52"/>
    <w:rsid w:val="00653DCA"/>
    <w:rsid w:val="0076530E"/>
    <w:rsid w:val="007951FA"/>
    <w:rsid w:val="007E7CB0"/>
    <w:rsid w:val="008269B4"/>
    <w:rsid w:val="008924B2"/>
    <w:rsid w:val="009739D9"/>
    <w:rsid w:val="009E017F"/>
    <w:rsid w:val="00A27413"/>
    <w:rsid w:val="00A6293E"/>
    <w:rsid w:val="00AD1C73"/>
    <w:rsid w:val="00B2126D"/>
    <w:rsid w:val="00BA394C"/>
    <w:rsid w:val="00BB3ACE"/>
    <w:rsid w:val="00BB5C48"/>
    <w:rsid w:val="00C02D56"/>
    <w:rsid w:val="00C3221D"/>
    <w:rsid w:val="00CE05E8"/>
    <w:rsid w:val="00D566E6"/>
    <w:rsid w:val="00E61D9E"/>
    <w:rsid w:val="00F344F6"/>
    <w:rsid w:val="00F47924"/>
    <w:rsid w:val="00F47A5C"/>
    <w:rsid w:val="00FA6585"/>
    <w:rsid w:val="00FD20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DD15"/>
  <w15:chartTrackingRefBased/>
  <w15:docId w15:val="{63716404-02F2-481D-B00C-AF802ED2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56D"/>
    <w:pPr>
      <w:spacing w:after="0" w:line="240" w:lineRule="auto"/>
    </w:pPr>
    <w:rPr>
      <w:rFonts w:ascii="Times New Roman" w:eastAsia="Times New Roman" w:hAnsi="Times New Roman" w:cs="Times New Roman"/>
      <w:kern w:val="0"/>
      <w:lang w:val="en-NZ" w:eastAsia="en-GB"/>
      <w14:ligatures w14:val="none"/>
    </w:rPr>
  </w:style>
  <w:style w:type="paragraph" w:styleId="Heading1">
    <w:name w:val="heading 1"/>
    <w:basedOn w:val="Normal"/>
    <w:next w:val="Normal"/>
    <w:link w:val="Heading1Char"/>
    <w:uiPriority w:val="9"/>
    <w:qFormat/>
    <w:rsid w:val="00A629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A629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A629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A6293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CA" w:eastAsia="en-US"/>
      <w14:ligatures w14:val="standardContextual"/>
    </w:rPr>
  </w:style>
  <w:style w:type="paragraph" w:styleId="Heading5">
    <w:name w:val="heading 5"/>
    <w:basedOn w:val="Normal"/>
    <w:next w:val="Normal"/>
    <w:link w:val="Heading5Char"/>
    <w:uiPriority w:val="9"/>
    <w:semiHidden/>
    <w:unhideWhenUsed/>
    <w:qFormat/>
    <w:rsid w:val="00A6293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CA" w:eastAsia="en-US"/>
      <w14:ligatures w14:val="standardContextual"/>
    </w:rPr>
  </w:style>
  <w:style w:type="paragraph" w:styleId="Heading6">
    <w:name w:val="heading 6"/>
    <w:basedOn w:val="Normal"/>
    <w:next w:val="Normal"/>
    <w:link w:val="Heading6Char"/>
    <w:uiPriority w:val="9"/>
    <w:semiHidden/>
    <w:unhideWhenUsed/>
    <w:qFormat/>
    <w:rsid w:val="00A6293E"/>
    <w:pPr>
      <w:keepNext/>
      <w:keepLines/>
      <w:spacing w:before="40" w:line="278" w:lineRule="auto"/>
      <w:outlineLvl w:val="5"/>
    </w:pPr>
    <w:rPr>
      <w:rFonts w:asciiTheme="minorHAnsi" w:eastAsiaTheme="majorEastAsia" w:hAnsiTheme="minorHAnsi" w:cstheme="majorBidi"/>
      <w:i/>
      <w:iCs/>
      <w:color w:val="595959" w:themeColor="text1" w:themeTint="A6"/>
      <w:kern w:val="2"/>
      <w:lang w:val="en-CA" w:eastAsia="en-US"/>
      <w14:ligatures w14:val="standardContextual"/>
    </w:rPr>
  </w:style>
  <w:style w:type="paragraph" w:styleId="Heading7">
    <w:name w:val="heading 7"/>
    <w:basedOn w:val="Normal"/>
    <w:next w:val="Normal"/>
    <w:link w:val="Heading7Char"/>
    <w:uiPriority w:val="9"/>
    <w:semiHidden/>
    <w:unhideWhenUsed/>
    <w:qFormat/>
    <w:rsid w:val="00A6293E"/>
    <w:pPr>
      <w:keepNext/>
      <w:keepLines/>
      <w:spacing w:before="40" w:line="278" w:lineRule="auto"/>
      <w:outlineLvl w:val="6"/>
    </w:pPr>
    <w:rPr>
      <w:rFonts w:asciiTheme="minorHAnsi" w:eastAsiaTheme="majorEastAsia" w:hAnsiTheme="minorHAnsi" w:cstheme="majorBidi"/>
      <w:color w:val="595959" w:themeColor="text1" w:themeTint="A6"/>
      <w:kern w:val="2"/>
      <w:lang w:val="en-CA" w:eastAsia="en-US"/>
      <w14:ligatures w14:val="standardContextual"/>
    </w:rPr>
  </w:style>
  <w:style w:type="paragraph" w:styleId="Heading8">
    <w:name w:val="heading 8"/>
    <w:basedOn w:val="Normal"/>
    <w:next w:val="Normal"/>
    <w:link w:val="Heading8Char"/>
    <w:uiPriority w:val="9"/>
    <w:semiHidden/>
    <w:unhideWhenUsed/>
    <w:qFormat/>
    <w:rsid w:val="00A6293E"/>
    <w:pPr>
      <w:keepNext/>
      <w:keepLines/>
      <w:spacing w:line="278" w:lineRule="auto"/>
      <w:outlineLvl w:val="7"/>
    </w:pPr>
    <w:rPr>
      <w:rFonts w:asciiTheme="minorHAnsi" w:eastAsiaTheme="majorEastAsia" w:hAnsiTheme="minorHAnsi" w:cstheme="majorBidi"/>
      <w:i/>
      <w:iCs/>
      <w:color w:val="272727" w:themeColor="text1" w:themeTint="D8"/>
      <w:kern w:val="2"/>
      <w:lang w:val="en-CA" w:eastAsia="en-US"/>
      <w14:ligatures w14:val="standardContextual"/>
    </w:rPr>
  </w:style>
  <w:style w:type="paragraph" w:styleId="Heading9">
    <w:name w:val="heading 9"/>
    <w:basedOn w:val="Normal"/>
    <w:next w:val="Normal"/>
    <w:link w:val="Heading9Char"/>
    <w:uiPriority w:val="9"/>
    <w:semiHidden/>
    <w:unhideWhenUsed/>
    <w:qFormat/>
    <w:rsid w:val="00A6293E"/>
    <w:pPr>
      <w:keepNext/>
      <w:keepLines/>
      <w:spacing w:line="278" w:lineRule="auto"/>
      <w:outlineLvl w:val="8"/>
    </w:pPr>
    <w:rPr>
      <w:rFonts w:asciiTheme="minorHAnsi" w:eastAsiaTheme="majorEastAsia" w:hAnsiTheme="minorHAnsi" w:cstheme="majorBidi"/>
      <w:color w:val="272727" w:themeColor="text1" w:themeTint="D8"/>
      <w:kern w:val="2"/>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93E"/>
    <w:rPr>
      <w:rFonts w:eastAsiaTheme="majorEastAsia" w:cstheme="majorBidi"/>
      <w:color w:val="272727" w:themeColor="text1" w:themeTint="D8"/>
    </w:rPr>
  </w:style>
  <w:style w:type="paragraph" w:styleId="Title">
    <w:name w:val="Title"/>
    <w:basedOn w:val="Normal"/>
    <w:next w:val="Normal"/>
    <w:link w:val="TitleChar"/>
    <w:uiPriority w:val="10"/>
    <w:qFormat/>
    <w:rsid w:val="00A6293E"/>
    <w:pPr>
      <w:spacing w:after="80"/>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A6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9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A6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93E"/>
    <w:pPr>
      <w:spacing w:before="160" w:after="160" w:line="278" w:lineRule="auto"/>
      <w:jc w:val="center"/>
    </w:pPr>
    <w:rPr>
      <w:rFonts w:asciiTheme="minorHAnsi" w:eastAsiaTheme="minorHAnsi" w:hAnsiTheme="minorHAnsi" w:cstheme="minorBidi"/>
      <w:i/>
      <w:iCs/>
      <w:color w:val="404040" w:themeColor="text1" w:themeTint="BF"/>
      <w:kern w:val="2"/>
      <w:lang w:val="en-CA" w:eastAsia="en-US"/>
      <w14:ligatures w14:val="standardContextual"/>
    </w:rPr>
  </w:style>
  <w:style w:type="character" w:customStyle="1" w:styleId="QuoteChar">
    <w:name w:val="Quote Char"/>
    <w:basedOn w:val="DefaultParagraphFont"/>
    <w:link w:val="Quote"/>
    <w:uiPriority w:val="29"/>
    <w:rsid w:val="00A6293E"/>
    <w:rPr>
      <w:i/>
      <w:iCs/>
      <w:color w:val="404040" w:themeColor="text1" w:themeTint="BF"/>
    </w:rPr>
  </w:style>
  <w:style w:type="paragraph" w:styleId="ListParagraph">
    <w:name w:val="List Paragraph"/>
    <w:basedOn w:val="Normal"/>
    <w:uiPriority w:val="34"/>
    <w:qFormat/>
    <w:rsid w:val="00A6293E"/>
    <w:pPr>
      <w:spacing w:after="160" w:line="278" w:lineRule="auto"/>
      <w:ind w:left="720"/>
      <w:contextualSpacing/>
    </w:pPr>
    <w:rPr>
      <w:rFonts w:asciiTheme="minorHAnsi" w:eastAsiaTheme="minorHAnsi" w:hAnsiTheme="minorHAnsi" w:cstheme="minorBidi"/>
      <w:kern w:val="2"/>
      <w:lang w:val="en-CA" w:eastAsia="en-US"/>
      <w14:ligatures w14:val="standardContextual"/>
    </w:rPr>
  </w:style>
  <w:style w:type="character" w:styleId="IntenseEmphasis">
    <w:name w:val="Intense Emphasis"/>
    <w:basedOn w:val="DefaultParagraphFont"/>
    <w:uiPriority w:val="21"/>
    <w:qFormat/>
    <w:rsid w:val="00A6293E"/>
    <w:rPr>
      <w:i/>
      <w:iCs/>
      <w:color w:val="0F4761" w:themeColor="accent1" w:themeShade="BF"/>
    </w:rPr>
  </w:style>
  <w:style w:type="paragraph" w:styleId="IntenseQuote">
    <w:name w:val="Intense Quote"/>
    <w:basedOn w:val="Normal"/>
    <w:next w:val="Normal"/>
    <w:link w:val="IntenseQuoteChar"/>
    <w:uiPriority w:val="30"/>
    <w:qFormat/>
    <w:rsid w:val="00A629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CA" w:eastAsia="en-US"/>
      <w14:ligatures w14:val="standardContextual"/>
    </w:rPr>
  </w:style>
  <w:style w:type="character" w:customStyle="1" w:styleId="IntenseQuoteChar">
    <w:name w:val="Intense Quote Char"/>
    <w:basedOn w:val="DefaultParagraphFont"/>
    <w:link w:val="IntenseQuote"/>
    <w:uiPriority w:val="30"/>
    <w:rsid w:val="00A6293E"/>
    <w:rPr>
      <w:i/>
      <w:iCs/>
      <w:color w:val="0F4761" w:themeColor="accent1" w:themeShade="BF"/>
    </w:rPr>
  </w:style>
  <w:style w:type="character" w:styleId="IntenseReference">
    <w:name w:val="Intense Reference"/>
    <w:basedOn w:val="DefaultParagraphFont"/>
    <w:uiPriority w:val="32"/>
    <w:qFormat/>
    <w:rsid w:val="00A6293E"/>
    <w:rPr>
      <w:b/>
      <w:bCs/>
      <w:smallCaps/>
      <w:color w:val="0F4761" w:themeColor="accent1" w:themeShade="BF"/>
      <w:spacing w:val="5"/>
    </w:rPr>
  </w:style>
  <w:style w:type="paragraph" w:styleId="Header">
    <w:name w:val="header"/>
    <w:basedOn w:val="Normal"/>
    <w:link w:val="HeaderChar"/>
    <w:uiPriority w:val="99"/>
    <w:unhideWhenUsed/>
    <w:rsid w:val="00A6293E"/>
    <w:pPr>
      <w:tabs>
        <w:tab w:val="center" w:pos="4680"/>
        <w:tab w:val="right" w:pos="9360"/>
      </w:tabs>
    </w:pPr>
    <w:rPr>
      <w:rFonts w:asciiTheme="minorHAnsi" w:eastAsiaTheme="minorHAnsi" w:hAnsiTheme="minorHAnsi" w:cstheme="minorBidi"/>
      <w:kern w:val="2"/>
      <w:lang w:val="en-CA" w:eastAsia="en-US"/>
      <w14:ligatures w14:val="standardContextual"/>
    </w:rPr>
  </w:style>
  <w:style w:type="character" w:customStyle="1" w:styleId="HeaderChar">
    <w:name w:val="Header Char"/>
    <w:basedOn w:val="DefaultParagraphFont"/>
    <w:link w:val="Header"/>
    <w:uiPriority w:val="99"/>
    <w:rsid w:val="00A6293E"/>
  </w:style>
  <w:style w:type="paragraph" w:styleId="Footer">
    <w:name w:val="footer"/>
    <w:basedOn w:val="Normal"/>
    <w:link w:val="FooterChar"/>
    <w:uiPriority w:val="99"/>
    <w:unhideWhenUsed/>
    <w:rsid w:val="00A6293E"/>
    <w:pPr>
      <w:tabs>
        <w:tab w:val="center" w:pos="4680"/>
        <w:tab w:val="right" w:pos="9360"/>
      </w:tabs>
    </w:pPr>
    <w:rPr>
      <w:rFonts w:asciiTheme="minorHAnsi" w:eastAsiaTheme="minorHAnsi" w:hAnsiTheme="minorHAnsi" w:cstheme="minorBidi"/>
      <w:kern w:val="2"/>
      <w:lang w:val="en-CA" w:eastAsia="en-US"/>
      <w14:ligatures w14:val="standardContextual"/>
    </w:rPr>
  </w:style>
  <w:style w:type="character" w:customStyle="1" w:styleId="FooterChar">
    <w:name w:val="Footer Char"/>
    <w:basedOn w:val="DefaultParagraphFont"/>
    <w:link w:val="Footer"/>
    <w:uiPriority w:val="99"/>
    <w:rsid w:val="00A6293E"/>
  </w:style>
  <w:style w:type="character" w:styleId="Hyperlink">
    <w:name w:val="Hyperlink"/>
    <w:basedOn w:val="DefaultParagraphFont"/>
    <w:uiPriority w:val="99"/>
    <w:unhideWhenUsed/>
    <w:rsid w:val="003F4CE2"/>
    <w:rPr>
      <w:color w:val="467886" w:themeColor="hyperlink"/>
      <w:u w:val="single"/>
    </w:rPr>
  </w:style>
  <w:style w:type="character" w:styleId="UnresolvedMention">
    <w:name w:val="Unresolved Mention"/>
    <w:basedOn w:val="DefaultParagraphFont"/>
    <w:uiPriority w:val="99"/>
    <w:semiHidden/>
    <w:unhideWhenUsed/>
    <w:rsid w:val="003F4CE2"/>
    <w:rPr>
      <w:color w:val="605E5C"/>
      <w:shd w:val="clear" w:color="auto" w:fill="E1DFDD"/>
    </w:rPr>
  </w:style>
  <w:style w:type="character" w:styleId="FollowedHyperlink">
    <w:name w:val="FollowedHyperlink"/>
    <w:basedOn w:val="DefaultParagraphFont"/>
    <w:uiPriority w:val="99"/>
    <w:semiHidden/>
    <w:unhideWhenUsed/>
    <w:rsid w:val="003F4CE2"/>
    <w:rPr>
      <w:color w:val="96607D" w:themeColor="followedHyperlink"/>
      <w:u w:val="single"/>
    </w:rPr>
  </w:style>
  <w:style w:type="table" w:styleId="TableGrid">
    <w:name w:val="Table Grid"/>
    <w:basedOn w:val="TableNormal"/>
    <w:uiPriority w:val="39"/>
    <w:rsid w:val="000A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3DCA"/>
    <w:rPr>
      <w:color w:val="666666"/>
    </w:rPr>
  </w:style>
  <w:style w:type="paragraph" w:styleId="NormalWeb">
    <w:name w:val="Normal (Web)"/>
    <w:basedOn w:val="Normal"/>
    <w:uiPriority w:val="99"/>
    <w:semiHidden/>
    <w:unhideWhenUsed/>
    <w:rsid w:val="00AD1C73"/>
  </w:style>
  <w:style w:type="paragraph" w:customStyle="1" w:styleId="paragraph">
    <w:name w:val="paragraph"/>
    <w:basedOn w:val="Normal"/>
    <w:rsid w:val="002E656D"/>
    <w:pPr>
      <w:spacing w:before="100" w:beforeAutospacing="1" w:after="100" w:afterAutospacing="1"/>
    </w:pPr>
  </w:style>
  <w:style w:type="character" w:customStyle="1" w:styleId="normaltextrun">
    <w:name w:val="normaltextrun"/>
    <w:basedOn w:val="DefaultParagraphFont"/>
    <w:rsid w:val="002E656D"/>
  </w:style>
  <w:style w:type="character" w:customStyle="1" w:styleId="eop">
    <w:name w:val="eop"/>
    <w:basedOn w:val="DefaultParagraphFont"/>
    <w:rsid w:val="002E656D"/>
  </w:style>
  <w:style w:type="character" w:styleId="Strong">
    <w:name w:val="Strong"/>
    <w:basedOn w:val="DefaultParagraphFont"/>
    <w:uiPriority w:val="22"/>
    <w:qFormat/>
    <w:rsid w:val="00BB5C48"/>
    <w:rPr>
      <w:b/>
      <w:bCs/>
    </w:rPr>
  </w:style>
  <w:style w:type="character" w:styleId="Emphasis">
    <w:name w:val="Emphasis"/>
    <w:basedOn w:val="DefaultParagraphFont"/>
    <w:uiPriority w:val="20"/>
    <w:qFormat/>
    <w:rsid w:val="005003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joniarroba/noshowappointments?resource=downloa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Izrailov</dc:creator>
  <cp:keywords/>
  <dc:description/>
  <cp:lastModifiedBy>David Izrailov</cp:lastModifiedBy>
  <cp:revision>2</cp:revision>
  <dcterms:created xsi:type="dcterms:W3CDTF">2025-12-14T17:29:00Z</dcterms:created>
  <dcterms:modified xsi:type="dcterms:W3CDTF">2025-12-14T17:29:00Z</dcterms:modified>
</cp:coreProperties>
</file>