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1E" w:rsidRPr="000422CB" w:rsidRDefault="002F481E" w:rsidP="000422CB">
      <w:pPr>
        <w:pStyle w:val="Ttulo"/>
        <w:widowControl w:val="0"/>
        <w:tabs>
          <w:tab w:val="left" w:pos="284"/>
          <w:tab w:val="left" w:pos="540"/>
          <w:tab w:val="left" w:pos="2520"/>
        </w:tabs>
        <w:spacing w:line="360" w:lineRule="auto"/>
        <w:jc w:val="right"/>
        <w:rPr>
          <w:rFonts w:asciiTheme="minorHAnsi" w:hAnsiTheme="minorHAnsi"/>
          <w:lang w:val="pt-BR"/>
        </w:rPr>
      </w:pPr>
    </w:p>
    <w:p w:rsidR="002A7FC3" w:rsidRPr="000422CB" w:rsidRDefault="002A7FC3" w:rsidP="000422CB">
      <w:pPr>
        <w:pStyle w:val="Ttulo"/>
        <w:widowControl w:val="0"/>
        <w:tabs>
          <w:tab w:val="left" w:pos="284"/>
          <w:tab w:val="left" w:pos="540"/>
          <w:tab w:val="left" w:pos="2520"/>
        </w:tabs>
        <w:spacing w:line="360" w:lineRule="auto"/>
        <w:rPr>
          <w:rFonts w:asciiTheme="minorHAnsi" w:hAnsiTheme="minorHAnsi"/>
        </w:rPr>
      </w:pPr>
      <w:r w:rsidRPr="000422CB">
        <w:rPr>
          <w:rFonts w:asciiTheme="minorHAnsi" w:hAnsiTheme="minorHAnsi"/>
        </w:rPr>
        <w:t xml:space="preserve">TERMO DE SECURITIZAÇÃO DE CRÉDITOS IMOBILIÁRIOS DA </w:t>
      </w:r>
      <w:r w:rsidR="00F234F4" w:rsidRPr="000422CB">
        <w:rPr>
          <w:rFonts w:asciiTheme="minorHAnsi" w:hAnsiTheme="minorHAnsi"/>
          <w:lang w:val="pt-BR"/>
        </w:rPr>
        <w:t>[</w:t>
      </w:r>
      <w:r w:rsidR="00DF5822" w:rsidRPr="000422CB">
        <w:rPr>
          <w:rFonts w:asciiTheme="minorHAnsi" w:hAnsiTheme="minorHAnsi"/>
          <w:lang w:val="pt-BR"/>
        </w:rPr>
        <w:t>●</w:t>
      </w:r>
      <w:r w:rsidR="00F234F4" w:rsidRPr="000422CB">
        <w:rPr>
          <w:rFonts w:asciiTheme="minorHAnsi" w:hAnsiTheme="minorHAnsi"/>
          <w:lang w:val="pt-BR"/>
        </w:rPr>
        <w:t>]</w:t>
      </w:r>
      <w:r w:rsidRPr="000422CB">
        <w:rPr>
          <w:rFonts w:asciiTheme="minorHAnsi" w:hAnsiTheme="minorHAnsi"/>
          <w:lang w:val="pt-BR"/>
        </w:rPr>
        <w:t>ª</w:t>
      </w:r>
      <w:r w:rsidRPr="000422CB">
        <w:rPr>
          <w:rFonts w:asciiTheme="minorHAnsi" w:hAnsiTheme="minorHAnsi"/>
        </w:rPr>
        <w:t xml:space="preserve"> SÉRIE DA </w:t>
      </w:r>
      <w:r w:rsidR="00942D98" w:rsidRPr="000422CB">
        <w:rPr>
          <w:rFonts w:asciiTheme="minorHAnsi" w:hAnsiTheme="minorHAnsi"/>
          <w:lang w:val="pt-BR"/>
        </w:rPr>
        <w:t>1</w:t>
      </w:r>
      <w:r w:rsidRPr="000422CB">
        <w:rPr>
          <w:rFonts w:asciiTheme="minorHAnsi" w:hAnsiTheme="minorHAnsi"/>
        </w:rPr>
        <w:t>ª EMISSÃO DA BRAZILIAN SECURITIES COMPANHIA DE SECURITIZAÇÃO</w:t>
      </w:r>
    </w:p>
    <w:p w:rsidR="002A7FC3" w:rsidRPr="000422CB" w:rsidRDefault="002A7FC3" w:rsidP="000422CB">
      <w:pPr>
        <w:widowControl w:val="0"/>
        <w:spacing w:line="360" w:lineRule="auto"/>
        <w:jc w:val="center"/>
        <w:rPr>
          <w:rFonts w:asciiTheme="minorHAnsi" w:hAnsiTheme="minorHAnsi"/>
          <w:sz w:val="24"/>
          <w:szCs w:val="24"/>
          <w:lang w:val="x-none"/>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Pelo presente Termo de Securitização de Créditos Imobiliários</w:t>
      </w:r>
      <w:r w:rsidR="00E82D44" w:rsidRPr="000422CB">
        <w:rPr>
          <w:rFonts w:asciiTheme="minorHAnsi" w:hAnsiTheme="minorHAnsi"/>
          <w:sz w:val="24"/>
          <w:szCs w:val="24"/>
        </w:rPr>
        <w:t xml:space="preserve"> da </w:t>
      </w:r>
      <w:r w:rsidR="00F234F4" w:rsidRPr="000422CB">
        <w:rPr>
          <w:rFonts w:asciiTheme="minorHAnsi" w:hAnsiTheme="minorHAnsi"/>
          <w:sz w:val="24"/>
          <w:szCs w:val="24"/>
        </w:rPr>
        <w:t>[</w:t>
      </w:r>
      <w:r w:rsidR="00DF5822" w:rsidRPr="000422CB">
        <w:rPr>
          <w:rFonts w:asciiTheme="minorHAnsi" w:hAnsiTheme="minorHAnsi"/>
          <w:sz w:val="24"/>
          <w:szCs w:val="24"/>
        </w:rPr>
        <w:t>●</w:t>
      </w:r>
      <w:r w:rsidR="00F234F4" w:rsidRPr="000422CB">
        <w:rPr>
          <w:rFonts w:asciiTheme="minorHAnsi" w:hAnsiTheme="minorHAnsi"/>
          <w:sz w:val="24"/>
          <w:szCs w:val="24"/>
        </w:rPr>
        <w:t xml:space="preserve">]ª </w:t>
      </w:r>
      <w:r w:rsidR="00E82D44" w:rsidRPr="000422CB">
        <w:rPr>
          <w:rFonts w:asciiTheme="minorHAnsi" w:hAnsiTheme="minorHAnsi"/>
          <w:sz w:val="24"/>
          <w:szCs w:val="24"/>
        </w:rPr>
        <w:t xml:space="preserve">Série da </w:t>
      </w:r>
      <w:r w:rsidR="00942D98" w:rsidRPr="000422CB">
        <w:rPr>
          <w:rFonts w:asciiTheme="minorHAnsi" w:hAnsiTheme="minorHAnsi"/>
          <w:sz w:val="24"/>
          <w:szCs w:val="24"/>
        </w:rPr>
        <w:t>1</w:t>
      </w:r>
      <w:r w:rsidR="00E82D44" w:rsidRPr="000422CB">
        <w:rPr>
          <w:rFonts w:asciiTheme="minorHAnsi" w:hAnsiTheme="minorHAnsi"/>
          <w:sz w:val="24"/>
          <w:szCs w:val="24"/>
        </w:rPr>
        <w:t>ª Emissão da Brazilian Securities Companhia de Securitização ("</w:t>
      </w:r>
      <w:r w:rsidR="00E82D44" w:rsidRPr="000422CB">
        <w:rPr>
          <w:rFonts w:asciiTheme="minorHAnsi" w:hAnsiTheme="minorHAnsi"/>
          <w:sz w:val="24"/>
          <w:szCs w:val="24"/>
          <w:u w:val="single"/>
        </w:rPr>
        <w:t>Termo</w:t>
      </w:r>
      <w:r w:rsidR="00E82D44" w:rsidRPr="000422CB">
        <w:rPr>
          <w:rFonts w:asciiTheme="minorHAnsi" w:hAnsiTheme="minorHAnsi"/>
          <w:sz w:val="24"/>
          <w:szCs w:val="24"/>
        </w:rPr>
        <w:t>" ou "</w:t>
      </w:r>
      <w:r w:rsidR="00E82D44" w:rsidRPr="000422CB">
        <w:rPr>
          <w:rFonts w:asciiTheme="minorHAnsi" w:hAnsiTheme="minorHAnsi"/>
          <w:sz w:val="24"/>
          <w:szCs w:val="24"/>
          <w:u w:val="single"/>
        </w:rPr>
        <w:t>Termo de Securitização</w:t>
      </w:r>
      <w:r w:rsidR="00E82D44" w:rsidRPr="000422CB">
        <w:rPr>
          <w:rFonts w:asciiTheme="minorHAnsi" w:hAnsiTheme="minorHAnsi"/>
          <w:sz w:val="24"/>
          <w:szCs w:val="24"/>
        </w:rPr>
        <w:t>")</w:t>
      </w:r>
      <w:r w:rsidRPr="000422CB">
        <w:rPr>
          <w:rFonts w:asciiTheme="minorHAnsi" w:hAnsiTheme="minorHAnsi"/>
          <w:sz w:val="24"/>
          <w:szCs w:val="24"/>
        </w:rPr>
        <w:t>:</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BRAZILIAN SECURITIES COMPANHIA DE SECURITIZAÇÃO</w:t>
      </w:r>
      <w:r w:rsidRPr="000422CB">
        <w:rPr>
          <w:rFonts w:asciiTheme="minorHAnsi" w:hAnsiTheme="minorHAnsi"/>
          <w:sz w:val="24"/>
          <w:szCs w:val="24"/>
        </w:rPr>
        <w:t xml:space="preserve">, sociedade </w:t>
      </w:r>
      <w:r w:rsidR="00E82D44" w:rsidRPr="000422CB">
        <w:rPr>
          <w:rFonts w:asciiTheme="minorHAnsi" w:hAnsiTheme="minorHAnsi"/>
          <w:sz w:val="24"/>
          <w:szCs w:val="24"/>
        </w:rPr>
        <w:t xml:space="preserve">anônima com </w:t>
      </w:r>
      <w:r w:rsidR="002B7871" w:rsidRPr="000422CB">
        <w:rPr>
          <w:rFonts w:asciiTheme="minorHAnsi" w:hAnsiTheme="minorHAnsi"/>
          <w:sz w:val="24"/>
          <w:szCs w:val="24"/>
        </w:rPr>
        <w:t>endereço</w:t>
      </w:r>
      <w:r w:rsidR="00E82D44" w:rsidRPr="000422CB">
        <w:rPr>
          <w:rFonts w:asciiTheme="minorHAnsi" w:hAnsiTheme="minorHAnsi"/>
          <w:sz w:val="24"/>
          <w:szCs w:val="24"/>
        </w:rPr>
        <w:t xml:space="preserve"> na Cidade de São Paulo, E</w:t>
      </w:r>
      <w:r w:rsidRPr="000422CB">
        <w:rPr>
          <w:rFonts w:asciiTheme="minorHAnsi" w:hAnsiTheme="minorHAnsi"/>
          <w:sz w:val="24"/>
          <w:szCs w:val="24"/>
        </w:rPr>
        <w:t>stado de São Paulo, na Av</w:t>
      </w:r>
      <w:r w:rsidR="00EC5A5E" w:rsidRPr="000422CB">
        <w:rPr>
          <w:rFonts w:asciiTheme="minorHAnsi" w:hAnsiTheme="minorHAnsi"/>
          <w:sz w:val="24"/>
          <w:szCs w:val="24"/>
        </w:rPr>
        <w:t>enida</w:t>
      </w:r>
      <w:r w:rsidRPr="000422CB">
        <w:rPr>
          <w:rFonts w:asciiTheme="minorHAnsi" w:hAnsiTheme="minorHAnsi"/>
          <w:sz w:val="24"/>
          <w:szCs w:val="24"/>
        </w:rPr>
        <w:t xml:space="preserve"> Paulista, n</w:t>
      </w:r>
      <w:r w:rsidR="00E82D44" w:rsidRPr="000422CB">
        <w:rPr>
          <w:rFonts w:asciiTheme="minorHAnsi" w:hAnsiTheme="minorHAnsi"/>
          <w:sz w:val="24"/>
          <w:szCs w:val="24"/>
        </w:rPr>
        <w:t>º 1.374, 10</w:t>
      </w:r>
      <w:r w:rsidRPr="000422CB">
        <w:rPr>
          <w:rFonts w:asciiTheme="minorHAnsi" w:hAnsiTheme="minorHAnsi"/>
          <w:sz w:val="24"/>
          <w:szCs w:val="24"/>
        </w:rPr>
        <w:t>º andar, Bela Vista, inscrita no CNPJ/MF sob o n° 03.767.538/0001-14, neste ato representada na forma d</w:t>
      </w:r>
      <w:r w:rsidR="00E82D44" w:rsidRPr="000422CB">
        <w:rPr>
          <w:rFonts w:asciiTheme="minorHAnsi" w:hAnsiTheme="minorHAnsi"/>
          <w:sz w:val="24"/>
          <w:szCs w:val="24"/>
        </w:rPr>
        <w:t>e seu Estatuto S</w:t>
      </w:r>
      <w:r w:rsidRPr="000422CB">
        <w:rPr>
          <w:rFonts w:asciiTheme="minorHAnsi" w:hAnsiTheme="minorHAnsi"/>
          <w:sz w:val="24"/>
          <w:szCs w:val="24"/>
        </w:rPr>
        <w:t xml:space="preserve">ocial (adiante designada simplesmente como </w:t>
      </w:r>
      <w:r w:rsidR="00EB5E70" w:rsidRPr="000422CB">
        <w:rPr>
          <w:rFonts w:asciiTheme="minorHAnsi" w:hAnsiTheme="minorHAnsi"/>
          <w:sz w:val="24"/>
          <w:szCs w:val="24"/>
        </w:rPr>
        <w:t>"</w:t>
      </w:r>
      <w:r w:rsidRPr="000422CB">
        <w:rPr>
          <w:rFonts w:asciiTheme="minorHAnsi" w:hAnsiTheme="minorHAnsi"/>
          <w:sz w:val="24"/>
          <w:szCs w:val="24"/>
          <w:u w:val="single"/>
        </w:rPr>
        <w:t>Securitizadora</w:t>
      </w:r>
      <w:r w:rsidR="00EB5E70" w:rsidRPr="000422CB">
        <w:rPr>
          <w:rFonts w:asciiTheme="minorHAnsi" w:hAnsiTheme="minorHAnsi"/>
          <w:sz w:val="24"/>
          <w:szCs w:val="24"/>
        </w:rPr>
        <w:t>"</w:t>
      </w:r>
      <w:r w:rsidRPr="000422CB">
        <w:rPr>
          <w:rFonts w:asciiTheme="minorHAnsi" w:hAnsiTheme="minorHAnsi"/>
          <w:sz w:val="24"/>
          <w:szCs w:val="24"/>
        </w:rPr>
        <w:t>); e</w:t>
      </w:r>
    </w:p>
    <w:p w:rsidR="002A7FC3" w:rsidRPr="000422CB" w:rsidRDefault="002A7FC3" w:rsidP="000422CB">
      <w:pPr>
        <w:widowControl w:val="0"/>
        <w:spacing w:line="360" w:lineRule="auto"/>
        <w:jc w:val="both"/>
        <w:rPr>
          <w:rFonts w:asciiTheme="minorHAnsi" w:hAnsiTheme="minorHAnsi"/>
          <w:b/>
          <w:bCs/>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OLIVEIRA TRUST DISTRIBUIDORA DE TÍTULOS E VALORES MOBILIÁRIOS S.A.</w:t>
      </w:r>
      <w:r w:rsidRPr="000422CB">
        <w:rPr>
          <w:rFonts w:asciiTheme="minorHAnsi" w:hAnsiTheme="minorHAnsi"/>
          <w:sz w:val="24"/>
          <w:szCs w:val="24"/>
        </w:rPr>
        <w:t xml:space="preserve">, </w:t>
      </w:r>
      <w:r w:rsidR="00E82D44" w:rsidRPr="000422CB">
        <w:rPr>
          <w:rFonts w:asciiTheme="minorHAnsi" w:hAnsiTheme="minorHAnsi"/>
          <w:sz w:val="24"/>
          <w:szCs w:val="24"/>
        </w:rPr>
        <w:t xml:space="preserve">sociedade anônima </w:t>
      </w:r>
      <w:r w:rsidRPr="000422CB">
        <w:rPr>
          <w:rFonts w:asciiTheme="minorHAnsi" w:hAnsiTheme="minorHAnsi"/>
          <w:sz w:val="24"/>
          <w:szCs w:val="24"/>
        </w:rPr>
        <w:t>com sede na Cidade do Rio de Janeiro, Estado do Rio de Janeiro, na Avenida das Américas, nº 5</w:t>
      </w:r>
      <w:r w:rsidR="00E82D44" w:rsidRPr="000422CB">
        <w:rPr>
          <w:rFonts w:asciiTheme="minorHAnsi" w:hAnsiTheme="minorHAnsi"/>
          <w:sz w:val="24"/>
          <w:szCs w:val="24"/>
        </w:rPr>
        <w:t>00, Bloco 13, G</w:t>
      </w:r>
      <w:r w:rsidRPr="000422CB">
        <w:rPr>
          <w:rFonts w:asciiTheme="minorHAnsi" w:hAnsiTheme="minorHAnsi"/>
          <w:sz w:val="24"/>
          <w:szCs w:val="24"/>
        </w:rPr>
        <w:t>rupo 205, Barra da Tijuca, inscrita no CNPJ/MF sob o nº 36.113.876/0001-91, neste at</w:t>
      </w:r>
      <w:r w:rsidR="00E82D44" w:rsidRPr="000422CB">
        <w:rPr>
          <w:rFonts w:asciiTheme="minorHAnsi" w:hAnsiTheme="minorHAnsi"/>
          <w:sz w:val="24"/>
          <w:szCs w:val="24"/>
        </w:rPr>
        <w:t>o representada na forma de seu Estatuto S</w:t>
      </w:r>
      <w:r w:rsidRPr="000422CB">
        <w:rPr>
          <w:rFonts w:asciiTheme="minorHAnsi" w:hAnsiTheme="minorHAnsi"/>
          <w:sz w:val="24"/>
          <w:szCs w:val="24"/>
        </w:rPr>
        <w:t xml:space="preserve">ocial (adiante designada simplesmente como </w:t>
      </w:r>
      <w:r w:rsidR="00EB5E70" w:rsidRPr="000422CB">
        <w:rPr>
          <w:rFonts w:asciiTheme="minorHAnsi" w:hAnsiTheme="minorHAnsi"/>
          <w:sz w:val="24"/>
          <w:szCs w:val="24"/>
        </w:rPr>
        <w:t>"</w:t>
      </w:r>
      <w:r w:rsidRPr="000422CB">
        <w:rPr>
          <w:rFonts w:asciiTheme="minorHAnsi" w:hAnsiTheme="minorHAnsi"/>
          <w:sz w:val="24"/>
          <w:szCs w:val="24"/>
          <w:u w:val="single"/>
        </w:rPr>
        <w:t>Agente Fiduciário</w:t>
      </w:r>
      <w:r w:rsidR="00EB5E70" w:rsidRPr="000422CB">
        <w:rPr>
          <w:rFonts w:asciiTheme="minorHAnsi" w:hAnsiTheme="minorHAnsi"/>
          <w:sz w:val="24"/>
          <w:szCs w:val="24"/>
        </w:rPr>
        <w:t>"</w:t>
      </w:r>
      <w:r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left" w:pos="3060"/>
        </w:tabs>
        <w:spacing w:line="360" w:lineRule="auto"/>
        <w:jc w:val="both"/>
        <w:rPr>
          <w:rFonts w:asciiTheme="minorHAnsi" w:hAnsiTheme="minorHAnsi"/>
          <w:sz w:val="24"/>
          <w:szCs w:val="24"/>
        </w:rPr>
      </w:pPr>
      <w:r w:rsidRPr="000422CB">
        <w:rPr>
          <w:rFonts w:asciiTheme="minorHAnsi" w:hAnsiTheme="minorHAnsi"/>
          <w:sz w:val="24"/>
          <w:szCs w:val="24"/>
        </w:rPr>
        <w:t xml:space="preserve">(adiante designados em conjunto a Emissora e o Agente Fiduciário como </w:t>
      </w:r>
      <w:r w:rsidR="00EB5E70" w:rsidRPr="000422CB">
        <w:rPr>
          <w:rFonts w:asciiTheme="minorHAnsi" w:hAnsiTheme="minorHAnsi"/>
          <w:sz w:val="24"/>
          <w:szCs w:val="24"/>
        </w:rPr>
        <w:t>"</w:t>
      </w:r>
      <w:r w:rsidRPr="000422CB">
        <w:rPr>
          <w:rFonts w:asciiTheme="minorHAnsi" w:hAnsiTheme="minorHAnsi"/>
          <w:sz w:val="24"/>
          <w:szCs w:val="24"/>
          <w:u w:val="single"/>
        </w:rPr>
        <w:t>Partes</w:t>
      </w:r>
      <w:r w:rsidR="00EB5E70" w:rsidRPr="000422CB">
        <w:rPr>
          <w:rFonts w:asciiTheme="minorHAnsi" w:hAnsiTheme="minorHAnsi"/>
          <w:sz w:val="24"/>
          <w:szCs w:val="24"/>
        </w:rPr>
        <w:t>"</w:t>
      </w:r>
      <w:r w:rsidRPr="000422CB">
        <w:rPr>
          <w:rFonts w:asciiTheme="minorHAnsi" w:hAnsiTheme="minorHAnsi"/>
          <w:sz w:val="24"/>
          <w:szCs w:val="24"/>
        </w:rPr>
        <w:t xml:space="preserve"> e, isoladamente, como </w:t>
      </w:r>
      <w:r w:rsidR="00EB5E70" w:rsidRPr="000422CB">
        <w:rPr>
          <w:rFonts w:asciiTheme="minorHAnsi" w:hAnsiTheme="minorHAnsi"/>
          <w:sz w:val="24"/>
          <w:szCs w:val="24"/>
        </w:rPr>
        <w:t>"</w:t>
      </w:r>
      <w:r w:rsidRPr="000422CB">
        <w:rPr>
          <w:rFonts w:asciiTheme="minorHAnsi" w:hAnsiTheme="minorHAnsi"/>
          <w:sz w:val="24"/>
          <w:szCs w:val="24"/>
          <w:u w:val="single"/>
        </w:rPr>
        <w:t>Parte</w:t>
      </w:r>
      <w:r w:rsidR="00EB5E70" w:rsidRPr="000422CB">
        <w:rPr>
          <w:rFonts w:asciiTheme="minorHAnsi" w:hAnsiTheme="minorHAnsi"/>
          <w:sz w:val="24"/>
          <w:szCs w:val="24"/>
        </w:rPr>
        <w:t>"</w:t>
      </w:r>
      <w:r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b/>
          <w:sz w:val="24"/>
          <w:szCs w:val="24"/>
        </w:rPr>
      </w:pPr>
    </w:p>
    <w:p w:rsidR="002A7FC3" w:rsidRPr="000422CB" w:rsidRDefault="002A7FC3" w:rsidP="000422CB">
      <w:pPr>
        <w:widowControl w:val="0"/>
        <w:spacing w:line="360" w:lineRule="auto"/>
        <w:jc w:val="both"/>
        <w:rPr>
          <w:rFonts w:asciiTheme="minorHAnsi" w:hAnsiTheme="minorHAnsi"/>
          <w:bCs/>
          <w:sz w:val="24"/>
          <w:szCs w:val="24"/>
        </w:rPr>
      </w:pPr>
      <w:r w:rsidRPr="000422CB">
        <w:rPr>
          <w:rFonts w:asciiTheme="minorHAnsi" w:hAnsiTheme="minorHAnsi"/>
          <w:sz w:val="24"/>
          <w:szCs w:val="24"/>
        </w:rPr>
        <w:t xml:space="preserve">Firmam </w:t>
      </w:r>
      <w:r w:rsidR="00D57959" w:rsidRPr="000422CB">
        <w:rPr>
          <w:rFonts w:asciiTheme="minorHAnsi" w:hAnsiTheme="minorHAnsi"/>
          <w:sz w:val="24"/>
          <w:szCs w:val="24"/>
        </w:rPr>
        <w:t>este</w:t>
      </w:r>
      <w:r w:rsidRPr="000422CB">
        <w:rPr>
          <w:rFonts w:asciiTheme="minorHAnsi" w:hAnsiTheme="minorHAnsi"/>
          <w:sz w:val="24"/>
          <w:szCs w:val="24"/>
        </w:rPr>
        <w:t xml:space="preserve"> Termo de Securitização para vincular os Créditos Imobiliários aos CRI da </w:t>
      </w:r>
      <w:r w:rsidR="00F234F4" w:rsidRPr="000422CB">
        <w:rPr>
          <w:rFonts w:asciiTheme="minorHAnsi" w:hAnsiTheme="minorHAnsi"/>
          <w:sz w:val="24"/>
          <w:szCs w:val="24"/>
        </w:rPr>
        <w:t>[</w:t>
      </w:r>
      <w:r w:rsidR="00DF5822" w:rsidRPr="000422CB">
        <w:rPr>
          <w:rFonts w:asciiTheme="minorHAnsi" w:hAnsiTheme="minorHAnsi"/>
          <w:sz w:val="24"/>
          <w:szCs w:val="24"/>
        </w:rPr>
        <w:t>●</w:t>
      </w:r>
      <w:r w:rsidR="00F234F4" w:rsidRPr="000422CB">
        <w:rPr>
          <w:rFonts w:asciiTheme="minorHAnsi" w:hAnsiTheme="minorHAnsi"/>
          <w:sz w:val="24"/>
          <w:szCs w:val="24"/>
        </w:rPr>
        <w:t>]</w:t>
      </w:r>
      <w:r w:rsidRPr="000422CB">
        <w:rPr>
          <w:rFonts w:asciiTheme="minorHAnsi" w:hAnsiTheme="minorHAnsi"/>
          <w:sz w:val="24"/>
          <w:szCs w:val="24"/>
        </w:rPr>
        <w:t xml:space="preserve">ª Série da </w:t>
      </w:r>
      <w:r w:rsidR="00942D98" w:rsidRPr="000422CB">
        <w:rPr>
          <w:rFonts w:asciiTheme="minorHAnsi" w:hAnsiTheme="minorHAnsi"/>
          <w:sz w:val="24"/>
          <w:szCs w:val="24"/>
        </w:rPr>
        <w:t>1</w:t>
      </w:r>
      <w:r w:rsidRPr="000422CB">
        <w:rPr>
          <w:rFonts w:asciiTheme="minorHAnsi" w:hAnsiTheme="minorHAnsi"/>
          <w:sz w:val="24"/>
          <w:szCs w:val="24"/>
        </w:rPr>
        <w:t>ª emissão da Emissora, de acordo com o artigo 8º da Lei 9.514/97,</w:t>
      </w:r>
      <w:r w:rsidR="00EB470F" w:rsidRPr="000422CB">
        <w:rPr>
          <w:rFonts w:asciiTheme="minorHAnsi" w:hAnsiTheme="minorHAnsi"/>
          <w:sz w:val="24"/>
          <w:szCs w:val="24"/>
        </w:rPr>
        <w:t xml:space="preserve"> </w:t>
      </w:r>
      <w:r w:rsidR="00EC5A5E" w:rsidRPr="000422CB">
        <w:rPr>
          <w:rFonts w:asciiTheme="minorHAnsi" w:hAnsiTheme="minorHAnsi"/>
          <w:sz w:val="24"/>
          <w:szCs w:val="24"/>
        </w:rPr>
        <w:t xml:space="preserve">com a Lei 10.931/04, </w:t>
      </w:r>
      <w:r w:rsidR="00EB470F" w:rsidRPr="000422CB">
        <w:rPr>
          <w:rFonts w:asciiTheme="minorHAnsi" w:hAnsiTheme="minorHAnsi"/>
          <w:sz w:val="24"/>
          <w:szCs w:val="24"/>
        </w:rPr>
        <w:t>com</w:t>
      </w:r>
      <w:r w:rsidRPr="000422CB">
        <w:rPr>
          <w:rFonts w:asciiTheme="minorHAnsi" w:hAnsiTheme="minorHAnsi"/>
          <w:sz w:val="24"/>
          <w:szCs w:val="24"/>
        </w:rPr>
        <w:t xml:space="preserve"> a Instrução CVM 414, </w:t>
      </w:r>
      <w:r w:rsidR="00EB470F" w:rsidRPr="000422CB">
        <w:rPr>
          <w:rFonts w:asciiTheme="minorHAnsi" w:hAnsiTheme="minorHAnsi"/>
          <w:sz w:val="24"/>
          <w:szCs w:val="24"/>
        </w:rPr>
        <w:t xml:space="preserve">com </w:t>
      </w:r>
      <w:r w:rsidRPr="000422CB">
        <w:rPr>
          <w:rFonts w:asciiTheme="minorHAnsi" w:hAnsiTheme="minorHAnsi"/>
          <w:sz w:val="24"/>
          <w:szCs w:val="24"/>
        </w:rPr>
        <w:t>a Instrução CVM 476 (conforme abaixo definidas) e as cláusulas d</w:t>
      </w:r>
      <w:r w:rsidR="00D57959" w:rsidRPr="000422CB">
        <w:rPr>
          <w:rFonts w:asciiTheme="minorHAnsi" w:hAnsiTheme="minorHAnsi"/>
          <w:sz w:val="24"/>
          <w:szCs w:val="24"/>
        </w:rPr>
        <w:t>este</w:t>
      </w:r>
      <w:r w:rsidRPr="000422CB">
        <w:rPr>
          <w:rFonts w:asciiTheme="minorHAnsi" w:hAnsiTheme="minorHAnsi"/>
          <w:sz w:val="24"/>
          <w:szCs w:val="24"/>
        </w:rPr>
        <w:t xml:space="preserve"> Termo, bem como com a Ata de Reunião do Conselho de Administração da Emissora realizada em </w:t>
      </w:r>
      <w:r w:rsidR="006B4CE1" w:rsidRPr="000422CB">
        <w:rPr>
          <w:rFonts w:asciiTheme="minorHAnsi" w:hAnsiTheme="minorHAnsi"/>
          <w:sz w:val="24"/>
          <w:szCs w:val="24"/>
        </w:rPr>
        <w:t xml:space="preserve">10 </w:t>
      </w:r>
      <w:r w:rsidR="00750F7B" w:rsidRPr="000422CB">
        <w:rPr>
          <w:rFonts w:asciiTheme="minorHAnsi" w:hAnsiTheme="minorHAnsi"/>
          <w:sz w:val="24"/>
          <w:szCs w:val="24"/>
        </w:rPr>
        <w:t xml:space="preserve">de </w:t>
      </w:r>
      <w:r w:rsidR="006B4CE1" w:rsidRPr="000422CB">
        <w:rPr>
          <w:rFonts w:asciiTheme="minorHAnsi" w:hAnsiTheme="minorHAnsi"/>
          <w:sz w:val="24"/>
          <w:szCs w:val="24"/>
        </w:rPr>
        <w:t>janeiro</w:t>
      </w:r>
      <w:r w:rsidR="00750F7B" w:rsidRPr="000422CB">
        <w:rPr>
          <w:rFonts w:asciiTheme="minorHAnsi" w:hAnsiTheme="minorHAnsi"/>
          <w:sz w:val="24"/>
          <w:szCs w:val="24"/>
        </w:rPr>
        <w:t xml:space="preserve"> de 20</w:t>
      </w:r>
      <w:r w:rsidR="006B4CE1" w:rsidRPr="000422CB">
        <w:rPr>
          <w:rFonts w:asciiTheme="minorHAnsi" w:hAnsiTheme="minorHAnsi"/>
          <w:sz w:val="24"/>
          <w:szCs w:val="24"/>
        </w:rPr>
        <w:t>11</w:t>
      </w:r>
      <w:r w:rsidRPr="000422CB">
        <w:rPr>
          <w:rFonts w:asciiTheme="minorHAnsi" w:hAnsiTheme="minorHAnsi"/>
          <w:bCs/>
          <w:sz w:val="24"/>
          <w:szCs w:val="24"/>
        </w:rPr>
        <w:t xml:space="preserve">, devidamente arquivada na Junta Comercial do Estado de </w:t>
      </w:r>
      <w:r w:rsidRPr="000422CB">
        <w:rPr>
          <w:rFonts w:asciiTheme="minorHAnsi" w:hAnsiTheme="minorHAnsi"/>
          <w:sz w:val="24"/>
          <w:szCs w:val="24"/>
        </w:rPr>
        <w:t>São Paulo</w:t>
      </w:r>
      <w:r w:rsidRPr="000422CB">
        <w:rPr>
          <w:rFonts w:asciiTheme="minorHAnsi" w:hAnsiTheme="minorHAnsi"/>
          <w:bCs/>
          <w:sz w:val="24"/>
          <w:szCs w:val="24"/>
        </w:rPr>
        <w:t xml:space="preserve"> (</w:t>
      </w:r>
      <w:r w:rsidR="00EB5E70" w:rsidRPr="000422CB">
        <w:rPr>
          <w:rFonts w:asciiTheme="minorHAnsi" w:hAnsiTheme="minorHAnsi"/>
          <w:bCs/>
          <w:sz w:val="24"/>
          <w:szCs w:val="24"/>
        </w:rPr>
        <w:t>"</w:t>
      </w:r>
      <w:r w:rsidRPr="000422CB">
        <w:rPr>
          <w:rFonts w:asciiTheme="minorHAnsi" w:hAnsiTheme="minorHAnsi"/>
          <w:sz w:val="24"/>
          <w:szCs w:val="24"/>
          <w:u w:val="single"/>
        </w:rPr>
        <w:t>JUCESP</w:t>
      </w:r>
      <w:r w:rsidR="00EB5E70" w:rsidRPr="000422CB">
        <w:rPr>
          <w:rFonts w:asciiTheme="minorHAnsi" w:hAnsiTheme="minorHAnsi"/>
          <w:bCs/>
          <w:sz w:val="24"/>
          <w:szCs w:val="24"/>
        </w:rPr>
        <w:t>"</w:t>
      </w:r>
      <w:r w:rsidRPr="000422CB">
        <w:rPr>
          <w:rFonts w:asciiTheme="minorHAnsi" w:hAnsiTheme="minorHAnsi"/>
          <w:bCs/>
          <w:sz w:val="24"/>
          <w:szCs w:val="24"/>
        </w:rPr>
        <w:t xml:space="preserve">) sob o nº </w:t>
      </w:r>
      <w:r w:rsidR="006B4CE1" w:rsidRPr="000422CB">
        <w:rPr>
          <w:rFonts w:asciiTheme="minorHAnsi" w:hAnsiTheme="minorHAnsi"/>
          <w:bCs/>
          <w:sz w:val="24"/>
          <w:szCs w:val="24"/>
        </w:rPr>
        <w:t>45.404/11-2</w:t>
      </w:r>
      <w:r w:rsidRPr="000422CB">
        <w:rPr>
          <w:rFonts w:asciiTheme="minorHAnsi" w:hAnsiTheme="minorHAnsi"/>
          <w:bCs/>
          <w:sz w:val="24"/>
          <w:szCs w:val="24"/>
        </w:rPr>
        <w:t xml:space="preserve">, em sessão de </w:t>
      </w:r>
      <w:r w:rsidR="006B4CE1" w:rsidRPr="000422CB">
        <w:rPr>
          <w:rFonts w:asciiTheme="minorHAnsi" w:hAnsiTheme="minorHAnsi"/>
          <w:bCs/>
          <w:sz w:val="24"/>
          <w:szCs w:val="24"/>
        </w:rPr>
        <w:t>01</w:t>
      </w:r>
      <w:r w:rsidR="00750F7B" w:rsidRPr="000422CB">
        <w:rPr>
          <w:rFonts w:asciiTheme="minorHAnsi" w:hAnsiTheme="minorHAnsi"/>
          <w:bCs/>
          <w:sz w:val="24"/>
          <w:szCs w:val="24"/>
        </w:rPr>
        <w:t xml:space="preserve"> de </w:t>
      </w:r>
      <w:r w:rsidR="006B4CE1" w:rsidRPr="000422CB">
        <w:rPr>
          <w:rFonts w:asciiTheme="minorHAnsi" w:hAnsiTheme="minorHAnsi"/>
          <w:bCs/>
          <w:sz w:val="24"/>
          <w:szCs w:val="24"/>
        </w:rPr>
        <w:t>fevereiro</w:t>
      </w:r>
      <w:r w:rsidR="00750F7B" w:rsidRPr="000422CB">
        <w:rPr>
          <w:rFonts w:asciiTheme="minorHAnsi" w:hAnsiTheme="minorHAnsi"/>
          <w:bCs/>
          <w:sz w:val="24"/>
          <w:szCs w:val="24"/>
        </w:rPr>
        <w:t xml:space="preserve"> de 20</w:t>
      </w:r>
      <w:r w:rsidR="006B4CE1" w:rsidRPr="000422CB">
        <w:rPr>
          <w:rFonts w:asciiTheme="minorHAnsi" w:hAnsiTheme="minorHAnsi"/>
          <w:bCs/>
          <w:sz w:val="24"/>
          <w:szCs w:val="24"/>
        </w:rPr>
        <w:t>11</w:t>
      </w:r>
      <w:r w:rsidRPr="000422CB">
        <w:rPr>
          <w:rFonts w:asciiTheme="minorHAnsi" w:hAnsiTheme="minorHAnsi"/>
          <w:sz w:val="24"/>
          <w:szCs w:val="24"/>
        </w:rPr>
        <w:t xml:space="preserve">, </w:t>
      </w:r>
      <w:r w:rsidRPr="000422CB">
        <w:rPr>
          <w:rFonts w:asciiTheme="minorHAnsi" w:hAnsiTheme="minorHAnsi"/>
          <w:bCs/>
          <w:sz w:val="24"/>
          <w:szCs w:val="24"/>
        </w:rPr>
        <w:t>que deliberou a respeito do volume máximo de emissões de CRI pela Securitizadora, de maneira genérica para todas as suas emissões uma vez que a emissão de CRI é a atividade fim da Emissora.</w:t>
      </w:r>
      <w:r w:rsidR="00FC2347" w:rsidRPr="000422CB">
        <w:rPr>
          <w:rFonts w:asciiTheme="minorHAnsi" w:hAnsiTheme="minorHAnsi"/>
          <w:bCs/>
          <w:sz w:val="24"/>
          <w:szCs w:val="24"/>
        </w:rPr>
        <w:t xml:space="preserve"> </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sz w:val="24"/>
          <w:szCs w:val="24"/>
          <w:u w:val="single"/>
        </w:rPr>
      </w:pPr>
      <w:bookmarkStart w:id="0" w:name="_Toc161226096"/>
      <w:bookmarkStart w:id="1" w:name="_Toc163704817"/>
      <w:bookmarkStart w:id="2" w:name="_Toc165278444"/>
      <w:bookmarkStart w:id="3" w:name="_Toc169690863"/>
      <w:r w:rsidRPr="000422CB">
        <w:rPr>
          <w:rFonts w:asciiTheme="minorHAnsi" w:hAnsiTheme="minorHAnsi"/>
          <w:sz w:val="24"/>
          <w:szCs w:val="24"/>
          <w:u w:val="single"/>
        </w:rPr>
        <w:t>CLÁUSULA PRIMEIRA - DEFINIÇÕES</w:t>
      </w:r>
      <w:bookmarkEnd w:id="0"/>
      <w:bookmarkEnd w:id="1"/>
      <w:bookmarkEnd w:id="2"/>
      <w:bookmarkEnd w:id="3"/>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1.1.</w:t>
      </w:r>
      <w:r w:rsidRPr="000422CB">
        <w:rPr>
          <w:rFonts w:asciiTheme="minorHAnsi" w:hAnsiTheme="minorHAnsi"/>
          <w:sz w:val="24"/>
          <w:szCs w:val="24"/>
        </w:rPr>
        <w:tab/>
        <w:t>Os termos abaixo listados, no singular ou no plural, terão os significados que lhes são aqui atribuídos quando grafados com</w:t>
      </w:r>
      <w:r w:rsidR="00D55CA2" w:rsidRPr="000422CB">
        <w:rPr>
          <w:rFonts w:asciiTheme="minorHAnsi" w:hAnsiTheme="minorHAnsi"/>
          <w:sz w:val="24"/>
          <w:szCs w:val="24"/>
          <w:lang w:val="pt-BR"/>
        </w:rPr>
        <w:t xml:space="preserve"> inicial</w:t>
      </w:r>
      <w:r w:rsidRPr="000422CB">
        <w:rPr>
          <w:rFonts w:asciiTheme="minorHAnsi" w:hAnsiTheme="minorHAnsi"/>
          <w:sz w:val="24"/>
          <w:szCs w:val="24"/>
        </w:rPr>
        <w:t xml:space="preserve"> maiúscula no corpo deste Termo:</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658"/>
        <w:gridCol w:w="6698"/>
      </w:tblGrid>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Agente Fiduciário</w:t>
            </w:r>
            <w:r w:rsidRPr="000422CB">
              <w:rPr>
                <w:rFonts w:asciiTheme="minorHAnsi" w:hAnsiTheme="minorHAnsi"/>
                <w:sz w:val="24"/>
                <w:szCs w:val="24"/>
              </w:rPr>
              <w:t>"</w:t>
            </w:r>
            <w:r w:rsidR="002A7FC3" w:rsidRPr="000422CB">
              <w:rPr>
                <w:rFonts w:asciiTheme="minorHAnsi" w:hAnsiTheme="minorHAnsi"/>
                <w:sz w:val="24"/>
                <w:szCs w:val="24"/>
              </w:rPr>
              <w:t xml:space="preserve">: </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Oliveira Trust Distribuidora de Títulos e Valores Mobiliários S.A.</w:t>
            </w:r>
            <w:r w:rsidRPr="000422CB">
              <w:rPr>
                <w:rFonts w:asciiTheme="minorHAnsi" w:hAnsiTheme="minorHAnsi"/>
                <w:sz w:val="24"/>
                <w:szCs w:val="24"/>
              </w:rPr>
              <w:t xml:space="preserve">, </w:t>
            </w:r>
            <w:r w:rsidR="00D55CA2" w:rsidRPr="000422CB">
              <w:rPr>
                <w:rFonts w:asciiTheme="minorHAnsi" w:hAnsiTheme="minorHAnsi"/>
                <w:sz w:val="24"/>
                <w:szCs w:val="24"/>
              </w:rPr>
              <w:t xml:space="preserve">acima </w:t>
            </w:r>
            <w:r w:rsidRPr="000422CB">
              <w:rPr>
                <w:rFonts w:asciiTheme="minorHAnsi" w:hAnsiTheme="minorHAnsi"/>
                <w:sz w:val="24"/>
                <w:szCs w:val="24"/>
              </w:rPr>
              <w:t>qualificada, na qualidade de representante da comunhão de interesses dos titulares dos CRI.</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Alienação Fiduciária</w:t>
            </w:r>
            <w:r w:rsidRPr="000422CB">
              <w:rPr>
                <w:rFonts w:asciiTheme="minorHAnsi" w:hAnsiTheme="minorHAnsi"/>
                <w:sz w:val="24"/>
                <w:szCs w:val="24"/>
              </w:rPr>
              <w:t>"</w:t>
            </w:r>
          </w:p>
        </w:tc>
        <w:tc>
          <w:tcPr>
            <w:tcW w:w="6698" w:type="dxa"/>
          </w:tcPr>
          <w:p w:rsidR="002A7FC3" w:rsidRPr="000422CB" w:rsidRDefault="00E154AC"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Garantia instituída</w:t>
            </w:r>
            <w:r w:rsidR="002A7FC3" w:rsidRPr="000422CB">
              <w:rPr>
                <w:rFonts w:asciiTheme="minorHAnsi" w:hAnsiTheme="minorHAnsi"/>
                <w:sz w:val="24"/>
                <w:szCs w:val="24"/>
              </w:rPr>
              <w:t xml:space="preserve"> pelos Devedores em benefício do Cedente, sobre os respectivos Imóveis</w:t>
            </w:r>
            <w:r w:rsidRPr="000422CB">
              <w:rPr>
                <w:rFonts w:asciiTheme="minorHAnsi" w:hAnsiTheme="minorHAnsi"/>
                <w:sz w:val="24"/>
                <w:szCs w:val="24"/>
              </w:rPr>
              <w:t>,</w:t>
            </w:r>
            <w:r w:rsidR="002A7FC3" w:rsidRPr="000422CB">
              <w:rPr>
                <w:rFonts w:asciiTheme="minorHAnsi" w:hAnsiTheme="minorHAnsi"/>
                <w:sz w:val="24"/>
                <w:szCs w:val="24"/>
              </w:rPr>
              <w:t xml:space="preserve"> em cada Contrato de Financiamento.</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Amortização Antecipada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Amortização Antecipada dos CRI, conforme definida n</w:t>
            </w:r>
            <w:r w:rsidR="00E154AC" w:rsidRPr="000422CB">
              <w:rPr>
                <w:rFonts w:asciiTheme="minorHAnsi" w:hAnsiTheme="minorHAnsi"/>
                <w:sz w:val="24"/>
                <w:szCs w:val="24"/>
              </w:rPr>
              <w:t>a Cláusula 3.5</w:t>
            </w:r>
            <w:r w:rsidRPr="000422CB">
              <w:rPr>
                <w:rFonts w:asciiTheme="minorHAnsi" w:hAnsiTheme="minorHAnsi"/>
                <w:sz w:val="24"/>
                <w:szCs w:val="24"/>
              </w:rPr>
              <w:t xml:space="preserve"> deste Termo.</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Assembleia Geral</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Assembleia realizada pelos titulares de CRI </w:t>
            </w:r>
            <w:r w:rsidR="00E154AC" w:rsidRPr="000422CB">
              <w:rPr>
                <w:rFonts w:asciiTheme="minorHAnsi" w:hAnsiTheme="minorHAnsi"/>
                <w:sz w:val="24"/>
                <w:szCs w:val="24"/>
              </w:rPr>
              <w:t xml:space="preserve">na forma da Cláusula </w:t>
            </w:r>
            <w:r w:rsidR="00D57BB6" w:rsidRPr="000422CB">
              <w:rPr>
                <w:rFonts w:asciiTheme="minorHAnsi" w:hAnsiTheme="minorHAnsi"/>
                <w:sz w:val="24"/>
                <w:szCs w:val="24"/>
              </w:rPr>
              <w:t xml:space="preserve">Nona </w:t>
            </w:r>
            <w:r w:rsidR="00D57BB6" w:rsidRPr="000422CB">
              <w:rPr>
                <w:rFonts w:asciiTheme="minorHAnsi" w:hAnsiTheme="minorHAnsi"/>
                <w:sz w:val="24"/>
                <w:szCs w:val="24"/>
              </w:rPr>
              <w:lastRenderedPageBreak/>
              <w:t xml:space="preserve">deste Termo, </w:t>
            </w:r>
            <w:r w:rsidRPr="000422CB">
              <w:rPr>
                <w:rFonts w:asciiTheme="minorHAnsi" w:hAnsiTheme="minorHAnsi"/>
                <w:sz w:val="24"/>
                <w:szCs w:val="24"/>
              </w:rPr>
              <w:t xml:space="preserve">para deliberar sobre matérias relacionadas à Oferta e aos interesses dos </w:t>
            </w:r>
            <w:r w:rsidR="00D57BB6" w:rsidRPr="000422CB">
              <w:rPr>
                <w:rFonts w:asciiTheme="minorHAnsi" w:hAnsiTheme="minorHAnsi"/>
                <w:sz w:val="24"/>
                <w:szCs w:val="24"/>
              </w:rPr>
              <w:t>titulares de CRI</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lastRenderedPageBreak/>
              <w:t>"</w:t>
            </w:r>
            <w:r w:rsidR="002A7FC3" w:rsidRPr="000422CB">
              <w:rPr>
                <w:rFonts w:asciiTheme="minorHAnsi" w:hAnsiTheme="minorHAnsi"/>
                <w:sz w:val="24"/>
                <w:szCs w:val="24"/>
                <w:u w:val="single"/>
              </w:rPr>
              <w:t>Autoridade</w:t>
            </w:r>
            <w:r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Tem o si</w:t>
            </w:r>
            <w:r w:rsidR="00D57BB6" w:rsidRPr="000422CB">
              <w:rPr>
                <w:rFonts w:asciiTheme="minorHAnsi" w:hAnsiTheme="minorHAnsi"/>
                <w:sz w:val="24"/>
                <w:szCs w:val="24"/>
              </w:rPr>
              <w:t>gnificado que lhe é atribuído na Cláusula</w:t>
            </w:r>
            <w:r w:rsidRPr="000422CB">
              <w:rPr>
                <w:rFonts w:asciiTheme="minorHAnsi" w:hAnsiTheme="minorHAnsi"/>
                <w:sz w:val="24"/>
                <w:szCs w:val="24"/>
              </w:rPr>
              <w:t xml:space="preserve"> 2.6.</w:t>
            </w:r>
            <w:r w:rsidR="000E557B" w:rsidRPr="000422CB">
              <w:rPr>
                <w:rFonts w:asciiTheme="minorHAnsi" w:hAnsiTheme="minorHAnsi"/>
                <w:sz w:val="24"/>
                <w:szCs w:val="24"/>
              </w:rPr>
              <w:t>1</w:t>
            </w:r>
            <w:r w:rsidRPr="000422CB">
              <w:rPr>
                <w:rFonts w:asciiTheme="minorHAnsi" w:hAnsiTheme="minorHAnsi"/>
                <w:sz w:val="24"/>
                <w:szCs w:val="24"/>
              </w:rPr>
              <w:t>.2. deste Termo.</w:t>
            </w:r>
          </w:p>
        </w:tc>
      </w:tr>
      <w:tr w:rsidR="000579B4" w:rsidRPr="000422CB" w:rsidTr="00FC2347">
        <w:tc>
          <w:tcPr>
            <w:tcW w:w="2658" w:type="dxa"/>
          </w:tcPr>
          <w:p w:rsidR="000579B4" w:rsidRPr="000422CB" w:rsidRDefault="000579B4"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Pr="000422CB">
              <w:rPr>
                <w:rFonts w:asciiTheme="minorHAnsi" w:hAnsiTheme="minorHAnsi"/>
                <w:sz w:val="24"/>
                <w:szCs w:val="24"/>
                <w:u w:val="single"/>
              </w:rPr>
              <w:t>Averbação</w:t>
            </w:r>
            <w:r w:rsidRPr="000422CB">
              <w:rPr>
                <w:rFonts w:asciiTheme="minorHAnsi" w:hAnsiTheme="minorHAnsi"/>
                <w:sz w:val="24"/>
                <w:szCs w:val="24"/>
              </w:rPr>
              <w:t>":</w:t>
            </w:r>
          </w:p>
        </w:tc>
        <w:tc>
          <w:tcPr>
            <w:tcW w:w="6698" w:type="dxa"/>
          </w:tcPr>
          <w:p w:rsidR="000579B4" w:rsidRPr="000422CB" w:rsidRDefault="000579B4"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averbação do Contrato de Cessão definida na Cláusula 2.4.1. deste Termo.</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lang w:val="en-US"/>
              </w:rPr>
            </w:pPr>
            <w:r w:rsidRPr="000422CB">
              <w:rPr>
                <w:rFonts w:asciiTheme="minorHAnsi" w:hAnsiTheme="minorHAnsi"/>
                <w:sz w:val="24"/>
                <w:szCs w:val="24"/>
              </w:rPr>
              <w:t>"</w:t>
            </w:r>
            <w:r w:rsidR="000579B4" w:rsidRPr="000422CB">
              <w:rPr>
                <w:rFonts w:asciiTheme="minorHAnsi" w:hAnsiTheme="minorHAnsi"/>
                <w:sz w:val="24"/>
                <w:szCs w:val="24"/>
                <w:u w:val="single"/>
              </w:rPr>
              <w:t>Banco Autorizado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0579B4"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HSBC Bank Brasil S.A. – Banco Múltiplo</w:t>
            </w:r>
            <w:r w:rsidRPr="000422CB">
              <w:rPr>
                <w:rFonts w:asciiTheme="minorHAnsi" w:hAnsiTheme="minorHAnsi"/>
                <w:sz w:val="24"/>
                <w:szCs w:val="24"/>
              </w:rPr>
              <w:t>, instituição financeira com sede na Cidade de Curtiba, Estado do Paraná, na Travessa Oliveira Bello, nº 34, 4º andar, Centro, inscrita no CNPJ/MF sob o n.º 01.701.201/0001-89.</w:t>
            </w:r>
          </w:p>
        </w:tc>
      </w:tr>
      <w:tr w:rsidR="002A7FC3" w:rsidRPr="000422CB" w:rsidTr="00E154AC">
        <w:tc>
          <w:tcPr>
            <w:tcW w:w="2658" w:type="dxa"/>
            <w:shd w:val="clear" w:color="auto" w:fill="auto"/>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Carteira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shd w:val="clear" w:color="auto" w:fill="auto"/>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totalidade dos Créditos Imobiliários que lastreiam a presente emissão.</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CCI</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0422CB" w:rsidP="000422CB">
            <w:pPr>
              <w:widowControl w:val="0"/>
              <w:spacing w:line="360" w:lineRule="auto"/>
              <w:jc w:val="both"/>
              <w:rPr>
                <w:rFonts w:asciiTheme="minorHAnsi" w:hAnsiTheme="minorHAnsi"/>
                <w:sz w:val="24"/>
                <w:szCs w:val="24"/>
              </w:rPr>
            </w:pPr>
            <w:r>
              <w:rPr>
                <w:rFonts w:asciiTheme="minorHAnsi" w:hAnsiTheme="minorHAnsi"/>
                <w:sz w:val="24"/>
                <w:szCs w:val="24"/>
              </w:rPr>
              <w:t>[•]</w:t>
            </w:r>
            <w:r w:rsidR="002960D3" w:rsidRPr="000422CB">
              <w:rPr>
                <w:rFonts w:asciiTheme="minorHAnsi" w:hAnsiTheme="minorHAnsi"/>
                <w:sz w:val="24"/>
                <w:szCs w:val="24"/>
              </w:rPr>
              <w:t xml:space="preserve"> cédulas de crédito i</w:t>
            </w:r>
            <w:r w:rsidR="002A7FC3" w:rsidRPr="000422CB">
              <w:rPr>
                <w:rFonts w:asciiTheme="minorHAnsi" w:hAnsiTheme="minorHAnsi"/>
                <w:sz w:val="24"/>
                <w:szCs w:val="24"/>
              </w:rPr>
              <w:t>mobiliário</w:t>
            </w:r>
            <w:r w:rsidR="002960D3" w:rsidRPr="000422CB">
              <w:rPr>
                <w:rFonts w:asciiTheme="minorHAnsi" w:hAnsiTheme="minorHAnsi"/>
                <w:sz w:val="24"/>
                <w:szCs w:val="24"/>
              </w:rPr>
              <w:t xml:space="preserve"> fracionárias</w:t>
            </w:r>
            <w:r w:rsidR="002A7FC3" w:rsidRPr="000422CB">
              <w:rPr>
                <w:rFonts w:asciiTheme="minorHAnsi" w:hAnsiTheme="minorHAnsi"/>
                <w:sz w:val="24"/>
                <w:szCs w:val="24"/>
              </w:rPr>
              <w:t xml:space="preserve"> emitidas pel</w:t>
            </w:r>
            <w:r w:rsidR="0065337A" w:rsidRPr="000422CB">
              <w:rPr>
                <w:rFonts w:asciiTheme="minorHAnsi" w:hAnsiTheme="minorHAnsi"/>
                <w:sz w:val="24"/>
                <w:szCs w:val="24"/>
              </w:rPr>
              <w:t>o</w:t>
            </w:r>
            <w:r w:rsidR="002A7FC3" w:rsidRPr="000422CB">
              <w:rPr>
                <w:rFonts w:asciiTheme="minorHAnsi" w:hAnsiTheme="minorHAnsi"/>
                <w:sz w:val="24"/>
                <w:szCs w:val="24"/>
              </w:rPr>
              <w:t xml:space="preserve"> </w:t>
            </w:r>
            <w:r w:rsidR="0065337A" w:rsidRPr="000422CB">
              <w:rPr>
                <w:rFonts w:asciiTheme="minorHAnsi" w:hAnsiTheme="minorHAnsi"/>
                <w:sz w:val="24"/>
                <w:szCs w:val="24"/>
              </w:rPr>
              <w:t xml:space="preserve">Cedente </w:t>
            </w:r>
            <w:r w:rsidR="002A7FC3" w:rsidRPr="000422CB">
              <w:rPr>
                <w:rFonts w:asciiTheme="minorHAnsi" w:hAnsiTheme="minorHAnsi"/>
                <w:sz w:val="24"/>
                <w:szCs w:val="24"/>
              </w:rPr>
              <w:t>nos termos do § 3º do artigo 18 da Lei 10.931/04, combinado com o artigo 287 do Código Civil Brasileiro, sem garantia real, representativas da totalidade dos Créditos Imobiliários.</w:t>
            </w:r>
          </w:p>
        </w:tc>
      </w:tr>
      <w:tr w:rsidR="002A7FC3" w:rsidRPr="000422CB" w:rsidTr="00E154AC">
        <w:tc>
          <w:tcPr>
            <w:tcW w:w="2658" w:type="dxa"/>
          </w:tcPr>
          <w:p w:rsidR="002A7FC3" w:rsidRPr="000422CB" w:rsidRDefault="00EB5E70" w:rsidP="000422CB">
            <w:pPr>
              <w:pStyle w:val="Recuodecorpodetexto"/>
              <w:widowControl w:val="0"/>
              <w:tabs>
                <w:tab w:val="clear" w:pos="720"/>
              </w:tabs>
              <w:spacing w:line="360" w:lineRule="auto"/>
              <w:jc w:val="left"/>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Cedente</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0F27A0" w:rsidP="000422CB">
            <w:pPr>
              <w:pStyle w:val="Recuodecorpodetexto"/>
              <w:widowControl w:val="0"/>
              <w:tabs>
                <w:tab w:val="clear" w:pos="720"/>
              </w:tabs>
              <w:spacing w:line="360" w:lineRule="auto"/>
              <w:rPr>
                <w:rFonts w:asciiTheme="minorHAnsi" w:hAnsiTheme="minorHAnsi"/>
                <w:sz w:val="24"/>
                <w:szCs w:val="24"/>
                <w:lang w:val="pt-BR" w:eastAsia="en-US"/>
              </w:rPr>
            </w:pPr>
            <w:r w:rsidRPr="000422CB">
              <w:rPr>
                <w:rFonts w:asciiTheme="minorHAnsi" w:hAnsiTheme="minorHAnsi"/>
                <w:b/>
                <w:sz w:val="24"/>
                <w:szCs w:val="24"/>
                <w:lang w:val="pt-BR"/>
              </w:rPr>
              <w:t>HSBC Bank Brasil S.A. – Banco Múltiplo</w:t>
            </w:r>
            <w:r w:rsidR="002A7FC3" w:rsidRPr="000422CB">
              <w:rPr>
                <w:rFonts w:asciiTheme="minorHAnsi" w:hAnsiTheme="minorHAnsi"/>
                <w:sz w:val="24"/>
                <w:szCs w:val="24"/>
                <w:lang w:val="pt-BR"/>
              </w:rPr>
              <w:t xml:space="preserve">, </w:t>
            </w:r>
            <w:r w:rsidR="005228E1" w:rsidRPr="000422CB">
              <w:rPr>
                <w:rFonts w:asciiTheme="minorHAnsi" w:hAnsiTheme="minorHAnsi"/>
                <w:sz w:val="24"/>
                <w:szCs w:val="24"/>
                <w:lang w:val="pt-BR"/>
              </w:rPr>
              <w:t>acima qualificado</w:t>
            </w:r>
            <w:r w:rsidR="002A7FC3"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pStyle w:val="Corpodetexto2"/>
              <w:widowControl w:val="0"/>
              <w:tabs>
                <w:tab w:val="clear" w:pos="720"/>
                <w:tab w:val="clear" w:pos="2160"/>
                <w:tab w:val="left" w:pos="459"/>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Cessão de Créditos</w:t>
            </w:r>
            <w:r w:rsidRPr="000422CB">
              <w:rPr>
                <w:rFonts w:asciiTheme="minorHAnsi" w:hAnsiTheme="minorHAnsi"/>
                <w:lang w:val="pt-BR" w:eastAsia="en-US"/>
              </w:rPr>
              <w:t>"</w:t>
            </w:r>
            <w:r w:rsidR="002A7FC3" w:rsidRPr="000422CB">
              <w:rPr>
                <w:rFonts w:asciiTheme="minorHAnsi" w:hAnsiTheme="minorHAnsi"/>
                <w:lang w:val="pt-BR" w:eastAsia="en-US"/>
              </w:rPr>
              <w:t xml:space="preserve"> ou </w:t>
            </w:r>
            <w:r w:rsidRPr="000422CB">
              <w:rPr>
                <w:rFonts w:asciiTheme="minorHAnsi" w:hAnsiTheme="minorHAnsi"/>
                <w:lang w:val="pt-BR" w:eastAsia="en-US"/>
              </w:rPr>
              <w:t>"</w:t>
            </w:r>
            <w:r w:rsidR="002A7FC3" w:rsidRPr="000422CB">
              <w:rPr>
                <w:rFonts w:asciiTheme="minorHAnsi" w:hAnsiTheme="minorHAnsi"/>
                <w:u w:val="single"/>
                <w:lang w:val="pt-BR" w:eastAsia="en-US"/>
              </w:rPr>
              <w:t>Contrato de Cessão</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D50B4D">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lang w:val="pt-BR" w:eastAsia="en-US"/>
              </w:rPr>
              <w:t>Instrumento Particular de Cessão de Créditos</w:t>
            </w:r>
            <w:r w:rsidR="002960D3" w:rsidRPr="000422CB">
              <w:rPr>
                <w:rFonts w:asciiTheme="minorHAnsi" w:hAnsiTheme="minorHAnsi"/>
                <w:lang w:val="pt-BR" w:eastAsia="en-US"/>
              </w:rPr>
              <w:t xml:space="preserve"> Imobiliários</w:t>
            </w:r>
            <w:r w:rsidRPr="000422CB">
              <w:rPr>
                <w:rFonts w:asciiTheme="minorHAnsi" w:hAnsiTheme="minorHAnsi"/>
                <w:lang w:val="pt-BR" w:eastAsia="en-US"/>
              </w:rPr>
              <w:t xml:space="preserve"> e Outras Avenças, celebrado entre o Cedente e a Securitizadora, em</w:t>
            </w:r>
            <w:r w:rsidR="000422CB">
              <w:rPr>
                <w:rFonts w:asciiTheme="minorHAnsi" w:hAnsiTheme="minorHAnsi"/>
                <w:lang w:val="pt-BR" w:eastAsia="en-US"/>
              </w:rPr>
              <w:t xml:space="preserve"> [•]</w:t>
            </w:r>
            <w:r w:rsidR="002960D3" w:rsidRPr="000422CB">
              <w:rPr>
                <w:rFonts w:asciiTheme="minorHAnsi" w:hAnsiTheme="minorHAnsi"/>
                <w:lang w:val="pt-BR" w:eastAsia="en-US"/>
              </w:rPr>
              <w:t xml:space="preserve">, </w:t>
            </w:r>
            <w:r w:rsidR="00AB2A41" w:rsidRPr="000422CB">
              <w:rPr>
                <w:rFonts w:asciiTheme="minorHAnsi" w:hAnsiTheme="minorHAnsi"/>
                <w:lang w:val="pt-BR" w:eastAsia="en-US"/>
              </w:rPr>
              <w:t>por meio do</w:t>
            </w:r>
            <w:r w:rsidR="002960D3" w:rsidRPr="000422CB">
              <w:rPr>
                <w:rFonts w:asciiTheme="minorHAnsi" w:hAnsiTheme="minorHAnsi"/>
                <w:lang w:val="pt-BR" w:eastAsia="en-US"/>
              </w:rPr>
              <w:t xml:space="preserve"> qual</w:t>
            </w:r>
            <w:r w:rsidR="00AB2A41" w:rsidRPr="000422CB">
              <w:rPr>
                <w:rFonts w:asciiTheme="minorHAnsi" w:hAnsiTheme="minorHAnsi"/>
                <w:lang w:val="pt-BR" w:eastAsia="en-US"/>
              </w:rPr>
              <w:t xml:space="preserve"> todos os Créditos Imobiliários foram cedidos</w:t>
            </w:r>
            <w:r w:rsidR="00F6212D" w:rsidRPr="000422CB">
              <w:rPr>
                <w:rFonts w:asciiTheme="minorHAnsi" w:hAnsiTheme="minorHAnsi"/>
                <w:lang w:val="pt-BR" w:eastAsia="en-US"/>
              </w:rPr>
              <w:t xml:space="preserve"> em </w:t>
            </w:r>
            <w:r w:rsidR="002C559D" w:rsidRPr="000422CB">
              <w:rPr>
                <w:rFonts w:asciiTheme="minorHAnsi" w:hAnsiTheme="minorHAnsi"/>
                <w:lang w:val="pt-BR" w:eastAsia="en-US"/>
              </w:rPr>
              <w:t xml:space="preserve">17 </w:t>
            </w:r>
            <w:r w:rsidR="00F6212D" w:rsidRPr="000422CB">
              <w:rPr>
                <w:rFonts w:asciiTheme="minorHAnsi" w:hAnsiTheme="minorHAnsi"/>
                <w:lang w:val="pt-BR" w:eastAsia="en-US"/>
              </w:rPr>
              <w:t xml:space="preserve">de </w:t>
            </w:r>
            <w:r w:rsidR="002C559D" w:rsidRPr="000422CB">
              <w:rPr>
                <w:rFonts w:asciiTheme="minorHAnsi" w:hAnsiTheme="minorHAnsi"/>
                <w:lang w:val="pt-BR" w:eastAsia="en-US"/>
              </w:rPr>
              <w:t>junho</w:t>
            </w:r>
            <w:r w:rsidR="00F6212D" w:rsidRPr="000422CB">
              <w:rPr>
                <w:rFonts w:asciiTheme="minorHAnsi" w:hAnsiTheme="minorHAnsi"/>
                <w:lang w:val="pt-BR" w:eastAsia="en-US"/>
              </w:rPr>
              <w:t xml:space="preserve"> de </w:t>
            </w:r>
            <w:r w:rsidR="00FC2347" w:rsidRPr="000422CB">
              <w:rPr>
                <w:rFonts w:asciiTheme="minorHAnsi" w:hAnsiTheme="minorHAnsi"/>
                <w:lang w:val="pt-BR" w:eastAsia="en-US"/>
              </w:rPr>
              <w:t xml:space="preserve">2014 </w:t>
            </w:r>
            <w:r w:rsidR="00AB2A41" w:rsidRPr="000422CB">
              <w:rPr>
                <w:rFonts w:asciiTheme="minorHAnsi" w:hAnsiTheme="minorHAnsi"/>
                <w:lang w:val="pt-BR" w:eastAsia="en-US"/>
              </w:rPr>
              <w:t>pelo Cedente</w:t>
            </w:r>
            <w:r w:rsidRPr="000422CB">
              <w:rPr>
                <w:rFonts w:asciiTheme="minorHAnsi" w:hAnsiTheme="minorHAnsi"/>
                <w:lang w:val="pt-BR" w:eastAsia="en-US"/>
              </w:rPr>
              <w:t xml:space="preserve"> à Securitizadora. </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CETIP</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CETIP S.A. – Mercados Organizados.</w:t>
            </w:r>
          </w:p>
        </w:tc>
      </w:tr>
      <w:tr w:rsidR="002A7FC3" w:rsidRPr="000422CB" w:rsidTr="00AB2A41">
        <w:trPr>
          <w:trHeight w:val="324"/>
        </w:trPr>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 xml:space="preserve">Condições </w:t>
            </w:r>
            <w:r w:rsidR="005228E1" w:rsidRPr="000422CB">
              <w:rPr>
                <w:rFonts w:asciiTheme="minorHAnsi" w:hAnsiTheme="minorHAnsi"/>
                <w:sz w:val="24"/>
                <w:szCs w:val="24"/>
                <w:u w:val="single"/>
              </w:rPr>
              <w:t>Precedentes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AB2A41"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Condições estabelecidas na Cláusula 2.6 do Contrato de Cessão.</w:t>
            </w:r>
            <w:r w:rsidR="006B4CE1" w:rsidRPr="000422CB">
              <w:rPr>
                <w:rFonts w:asciiTheme="minorHAnsi" w:hAnsiTheme="minorHAnsi"/>
                <w:sz w:val="24"/>
                <w:szCs w:val="24"/>
              </w:rPr>
              <w:t xml:space="preserve"> </w:t>
            </w:r>
          </w:p>
        </w:tc>
      </w:tr>
      <w:tr w:rsidR="002A7FC3" w:rsidRPr="000422CB" w:rsidTr="00AB2A41">
        <w:trPr>
          <w:trHeight w:val="1538"/>
        </w:trPr>
        <w:tc>
          <w:tcPr>
            <w:tcW w:w="2658" w:type="dxa"/>
          </w:tcPr>
          <w:p w:rsidR="002A7FC3" w:rsidRPr="000422CB" w:rsidRDefault="00EB5E70" w:rsidP="000422CB">
            <w:pPr>
              <w:widowControl w:val="0"/>
              <w:spacing w:line="360" w:lineRule="auto"/>
              <w:rPr>
                <w:rFonts w:asciiTheme="minorHAnsi" w:hAnsiTheme="minorHAnsi"/>
                <w:sz w:val="24"/>
                <w:szCs w:val="24"/>
                <w:u w:val="single"/>
              </w:rPr>
            </w:pPr>
            <w:r w:rsidRPr="000422CB">
              <w:rPr>
                <w:rFonts w:asciiTheme="minorHAnsi" w:hAnsiTheme="minorHAnsi"/>
                <w:sz w:val="24"/>
                <w:szCs w:val="24"/>
              </w:rPr>
              <w:t>"</w:t>
            </w:r>
            <w:r w:rsidR="002A7FC3" w:rsidRPr="000422CB">
              <w:rPr>
                <w:rFonts w:asciiTheme="minorHAnsi" w:hAnsiTheme="minorHAnsi"/>
                <w:sz w:val="24"/>
                <w:szCs w:val="24"/>
                <w:u w:val="single"/>
              </w:rPr>
              <w:t>Conta Centralizadora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Conta corrente nº </w:t>
            </w:r>
            <w:r w:rsidR="00FC2347" w:rsidRPr="000422CB">
              <w:rPr>
                <w:rFonts w:asciiTheme="minorHAnsi" w:hAnsiTheme="minorHAnsi"/>
                <w:sz w:val="24"/>
                <w:szCs w:val="24"/>
              </w:rPr>
              <w:t>[</w:t>
            </w:r>
            <w:r w:rsidR="00DF5822" w:rsidRPr="000422CB">
              <w:rPr>
                <w:rFonts w:asciiTheme="minorHAnsi" w:hAnsiTheme="minorHAnsi"/>
                <w:sz w:val="24"/>
                <w:szCs w:val="24"/>
              </w:rPr>
              <w:t>●</w:t>
            </w:r>
            <w:r w:rsidR="00FC2347" w:rsidRPr="000422CB">
              <w:rPr>
                <w:rFonts w:asciiTheme="minorHAnsi" w:hAnsiTheme="minorHAnsi"/>
                <w:sz w:val="24"/>
                <w:szCs w:val="24"/>
              </w:rPr>
              <w:t>]</w:t>
            </w:r>
            <w:r w:rsidRPr="000422CB">
              <w:rPr>
                <w:rFonts w:asciiTheme="minorHAnsi" w:hAnsiTheme="minorHAnsi"/>
                <w:sz w:val="24"/>
                <w:szCs w:val="24"/>
              </w:rPr>
              <w:t xml:space="preserve">, Agência </w:t>
            </w:r>
            <w:r w:rsidR="00FC2347" w:rsidRPr="000422CB">
              <w:rPr>
                <w:rFonts w:asciiTheme="minorHAnsi" w:hAnsiTheme="minorHAnsi"/>
                <w:sz w:val="24"/>
                <w:szCs w:val="24"/>
              </w:rPr>
              <w:t>[</w:t>
            </w:r>
            <w:r w:rsidR="00DF5822" w:rsidRPr="000422CB">
              <w:rPr>
                <w:rFonts w:asciiTheme="minorHAnsi" w:hAnsiTheme="minorHAnsi"/>
                <w:sz w:val="24"/>
                <w:szCs w:val="24"/>
              </w:rPr>
              <w:t>●</w:t>
            </w:r>
            <w:r w:rsidR="00FC2347" w:rsidRPr="000422CB">
              <w:rPr>
                <w:rFonts w:asciiTheme="minorHAnsi" w:hAnsiTheme="minorHAnsi"/>
                <w:sz w:val="24"/>
                <w:szCs w:val="24"/>
              </w:rPr>
              <w:t>]</w:t>
            </w:r>
            <w:r w:rsidRPr="000422CB">
              <w:rPr>
                <w:rFonts w:asciiTheme="minorHAnsi" w:hAnsiTheme="minorHAnsi"/>
                <w:sz w:val="24"/>
                <w:szCs w:val="24"/>
              </w:rPr>
              <w:t xml:space="preserve">, mantida junto ao </w:t>
            </w:r>
            <w:r w:rsidR="005228E1" w:rsidRPr="000422CB">
              <w:rPr>
                <w:rFonts w:asciiTheme="minorHAnsi" w:hAnsiTheme="minorHAnsi"/>
                <w:sz w:val="24"/>
                <w:szCs w:val="24"/>
              </w:rPr>
              <w:t>Banco Autorizado</w:t>
            </w:r>
            <w:r w:rsidRPr="000422CB">
              <w:rPr>
                <w:rFonts w:asciiTheme="minorHAnsi" w:hAnsiTheme="minorHAnsi"/>
                <w:sz w:val="24"/>
                <w:szCs w:val="24"/>
              </w:rPr>
              <w:t>, de titularidade da Securitizadora e integrante do Patrimônio Separado, para a qual os Créditos Imobiliários serão transferidos pelo Cedente, após terem sido recebidos na Conta Transitória, e os recursos destinados ao pagamento dos CRI serão mantidos.</w:t>
            </w:r>
          </w:p>
        </w:tc>
      </w:tr>
      <w:tr w:rsidR="002A7FC3" w:rsidRPr="000422CB" w:rsidTr="00E154AC">
        <w:trPr>
          <w:trHeight w:val="600"/>
        </w:trPr>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Conta Transitória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Conta corrente de titularidade do Cedente, mantida junto ao Banco Autorizado, que permanecerá totalmente segregada das demais contas e recursos ordinariamente utilizados pelo Cedente, na qual todos os pagamentos efetuados pelos Devedores, com vencimento a partir da Data Base, inclusive os pagamentos antecipados ou em atraso, serão diretamente creditados.</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Contrato de Distribuição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EB5E70" w:rsidP="00D50B4D">
            <w:pPr>
              <w:widowControl w:val="0"/>
              <w:spacing w:line="360" w:lineRule="auto"/>
              <w:jc w:val="both"/>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rPr>
              <w:t xml:space="preserve">Contrato de Coordenação, Colocação e Distribuição Pública com Esforços Restritos de Colocação de Certificados de Recebíveis Imobiliários, sob Regime de Melhores Esforços de Colocação da </w:t>
            </w:r>
            <w:r w:rsidR="00FC2347" w:rsidRPr="000422CB">
              <w:rPr>
                <w:rFonts w:asciiTheme="minorHAnsi" w:hAnsiTheme="minorHAnsi"/>
                <w:sz w:val="24"/>
                <w:szCs w:val="24"/>
              </w:rPr>
              <w:t>[</w:t>
            </w:r>
            <w:r w:rsidR="00DF5822" w:rsidRPr="000422CB">
              <w:rPr>
                <w:rFonts w:asciiTheme="minorHAnsi" w:hAnsiTheme="minorHAnsi"/>
                <w:sz w:val="24"/>
                <w:szCs w:val="24"/>
              </w:rPr>
              <w:t>●</w:t>
            </w:r>
            <w:r w:rsidR="00FC2347" w:rsidRPr="000422CB">
              <w:rPr>
                <w:rFonts w:asciiTheme="minorHAnsi" w:hAnsiTheme="minorHAnsi"/>
                <w:sz w:val="24"/>
                <w:szCs w:val="24"/>
              </w:rPr>
              <w:t>]</w:t>
            </w:r>
            <w:r w:rsidR="002A7FC3" w:rsidRPr="000422CB">
              <w:rPr>
                <w:rFonts w:asciiTheme="minorHAnsi" w:hAnsiTheme="minorHAnsi"/>
                <w:sz w:val="24"/>
                <w:szCs w:val="24"/>
              </w:rPr>
              <w:t xml:space="preserve">ª Série da </w:t>
            </w:r>
            <w:r w:rsidR="00A025D8" w:rsidRPr="000422CB">
              <w:rPr>
                <w:rFonts w:asciiTheme="minorHAnsi" w:hAnsiTheme="minorHAnsi"/>
                <w:sz w:val="24"/>
                <w:szCs w:val="24"/>
              </w:rPr>
              <w:t>1</w:t>
            </w:r>
            <w:r w:rsidR="002A7FC3" w:rsidRPr="000422CB">
              <w:rPr>
                <w:rFonts w:asciiTheme="minorHAnsi" w:hAnsiTheme="minorHAnsi"/>
                <w:sz w:val="24"/>
                <w:szCs w:val="24"/>
              </w:rPr>
              <w:t>ª Emissão da Brazilian Securities Companhia de Securitização</w:t>
            </w:r>
            <w:r w:rsidRPr="000422CB">
              <w:rPr>
                <w:rFonts w:asciiTheme="minorHAnsi" w:hAnsiTheme="minorHAnsi"/>
                <w:sz w:val="24"/>
                <w:szCs w:val="24"/>
              </w:rPr>
              <w:t>"</w:t>
            </w:r>
            <w:r w:rsidR="002A7FC3" w:rsidRPr="000422CB">
              <w:rPr>
                <w:rFonts w:asciiTheme="minorHAnsi" w:hAnsiTheme="minorHAnsi"/>
                <w:sz w:val="24"/>
                <w:szCs w:val="24"/>
              </w:rPr>
              <w:t xml:space="preserve">, celebrado em </w:t>
            </w:r>
            <w:r w:rsidR="00FC2347" w:rsidRPr="000422CB">
              <w:rPr>
                <w:rFonts w:asciiTheme="minorHAnsi" w:hAnsiTheme="minorHAnsi"/>
                <w:sz w:val="24"/>
                <w:szCs w:val="24"/>
              </w:rPr>
              <w:t>[</w:t>
            </w:r>
            <w:r w:rsidR="00DF5822" w:rsidRPr="000422CB">
              <w:rPr>
                <w:rFonts w:asciiTheme="minorHAnsi" w:hAnsiTheme="minorHAnsi"/>
                <w:sz w:val="24"/>
                <w:szCs w:val="24"/>
              </w:rPr>
              <w:t>●</w:t>
            </w:r>
            <w:r w:rsidR="00FC2347" w:rsidRPr="000422CB">
              <w:rPr>
                <w:rFonts w:asciiTheme="minorHAnsi" w:hAnsiTheme="minorHAnsi"/>
                <w:sz w:val="24"/>
                <w:szCs w:val="24"/>
              </w:rPr>
              <w:t>]</w:t>
            </w:r>
            <w:r w:rsidR="002A7FC3" w:rsidRPr="000422CB">
              <w:rPr>
                <w:rFonts w:asciiTheme="minorHAnsi" w:hAnsiTheme="minorHAnsi"/>
                <w:sz w:val="24"/>
                <w:szCs w:val="24"/>
              </w:rPr>
              <w:t>, entre a Securitizadora e o Coordenador Líder</w:t>
            </w:r>
            <w:r w:rsidR="00A65A8A" w:rsidRPr="000422CB">
              <w:rPr>
                <w:rFonts w:asciiTheme="minorHAnsi" w:hAnsiTheme="minorHAnsi"/>
                <w:sz w:val="24"/>
                <w:szCs w:val="24"/>
              </w:rPr>
              <w:t xml:space="preserve"> (conforme definido abaixo)</w:t>
            </w:r>
            <w:r w:rsidR="002A7FC3" w:rsidRPr="000422CB">
              <w:rPr>
                <w:rFonts w:asciiTheme="minorHAnsi" w:hAnsiTheme="minorHAnsi"/>
                <w:sz w:val="24"/>
                <w:szCs w:val="24"/>
              </w:rPr>
              <w:t>, para distribuição dos CRI.</w:t>
            </w:r>
          </w:p>
        </w:tc>
      </w:tr>
      <w:tr w:rsidR="002A7FC3" w:rsidRPr="000422CB" w:rsidTr="00E154AC">
        <w:tc>
          <w:tcPr>
            <w:tcW w:w="2658" w:type="dxa"/>
          </w:tcPr>
          <w:p w:rsidR="002A7FC3" w:rsidRPr="000422CB" w:rsidRDefault="00EB5E70" w:rsidP="000422CB">
            <w:pPr>
              <w:pStyle w:val="Recuodecorpodetexto"/>
              <w:widowControl w:val="0"/>
              <w:tabs>
                <w:tab w:val="clear" w:pos="720"/>
              </w:tabs>
              <w:spacing w:line="360" w:lineRule="auto"/>
              <w:jc w:val="left"/>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Contrato de Prestação de Serviços de Agente Fiduciário</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Contrato de Prestação de Serviços de Agente Fiduciário, celebrado entre a Securitiza</w:t>
            </w:r>
            <w:r w:rsidR="00202407" w:rsidRPr="000422CB">
              <w:rPr>
                <w:rFonts w:asciiTheme="minorHAnsi" w:hAnsiTheme="minorHAnsi"/>
                <w:sz w:val="24"/>
                <w:szCs w:val="24"/>
              </w:rPr>
              <w:t xml:space="preserve">dora e o Agente Fiduciário, em </w:t>
            </w:r>
            <w:r w:rsidRPr="000422CB">
              <w:rPr>
                <w:rFonts w:asciiTheme="minorHAnsi" w:hAnsiTheme="minorHAnsi"/>
                <w:sz w:val="24"/>
                <w:szCs w:val="24"/>
              </w:rPr>
              <w:t>5 de dezembro de 2000 e a Primeira Rerratificação ao Contrato de Prestação de Serviços de Agente Fiduciário, celebrada em 21 de março de 2011. Este contrato encontra-se registrado no 7º Cartório de Registro de Títulos e Documentos desta Capital de São Paulo, microfilmado sobre o nº 1.769.404 em 27 de abril de 2011.</w:t>
            </w:r>
            <w:r w:rsidR="00D046F0" w:rsidRPr="000422CB">
              <w:rPr>
                <w:rFonts w:asciiTheme="minorHAnsi" w:hAnsiTheme="minorHAnsi"/>
                <w:sz w:val="24"/>
                <w:szCs w:val="24"/>
              </w:rPr>
              <w:t xml:space="preserve"> </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lastRenderedPageBreak/>
              <w:t>"</w:t>
            </w:r>
            <w:r w:rsidR="002A7FC3" w:rsidRPr="000422CB">
              <w:rPr>
                <w:rFonts w:asciiTheme="minorHAnsi" w:hAnsiTheme="minorHAnsi"/>
                <w:sz w:val="24"/>
                <w:szCs w:val="24"/>
                <w:u w:val="single"/>
              </w:rPr>
              <w:t xml:space="preserve">Contrato de </w:t>
            </w:r>
            <w:r w:rsidR="002A7FC3" w:rsidRPr="000422CB">
              <w:rPr>
                <w:rFonts w:asciiTheme="minorHAnsi" w:hAnsiTheme="minorHAnsi"/>
                <w:i/>
                <w:sz w:val="24"/>
                <w:szCs w:val="24"/>
                <w:u w:val="single"/>
              </w:rPr>
              <w:t>Servicing</w:t>
            </w:r>
            <w:r w:rsidR="002A7FC3" w:rsidRPr="000422CB">
              <w:rPr>
                <w:rFonts w:asciiTheme="minorHAnsi" w:hAnsiTheme="minorHAnsi"/>
                <w:sz w:val="24"/>
                <w:szCs w:val="24"/>
                <w:u w:val="single"/>
              </w:rPr>
              <w:t xml:space="preserve"> e Cobrança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D50B4D">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Contrato de Prestação de Serviços de Administração e Cobrança de Créditos Imobiliários firmado entre a Securitizadora e o </w:t>
            </w:r>
            <w:r w:rsidRPr="000422CB">
              <w:rPr>
                <w:rFonts w:asciiTheme="minorHAnsi" w:hAnsiTheme="minorHAnsi"/>
                <w:i/>
                <w:sz w:val="24"/>
                <w:szCs w:val="24"/>
              </w:rPr>
              <w:t>Servicer</w:t>
            </w:r>
            <w:r w:rsidRPr="000422CB">
              <w:rPr>
                <w:rFonts w:asciiTheme="minorHAnsi" w:hAnsiTheme="minorHAnsi"/>
                <w:sz w:val="24"/>
                <w:szCs w:val="24"/>
              </w:rPr>
              <w:t xml:space="preserve"> em</w:t>
            </w:r>
            <w:r w:rsidR="00202407" w:rsidRPr="000422CB">
              <w:rPr>
                <w:rFonts w:asciiTheme="minorHAnsi" w:hAnsiTheme="minorHAnsi"/>
                <w:sz w:val="24"/>
                <w:szCs w:val="24"/>
              </w:rPr>
              <w:t xml:space="preserve"> </w:t>
            </w:r>
            <w:r w:rsidR="00591080" w:rsidRPr="000422CB">
              <w:rPr>
                <w:rFonts w:asciiTheme="minorHAnsi" w:hAnsiTheme="minorHAnsi"/>
                <w:sz w:val="24"/>
                <w:szCs w:val="24"/>
              </w:rPr>
              <w:t>[</w:t>
            </w:r>
            <w:r w:rsidR="00DF5822" w:rsidRPr="000422CB">
              <w:rPr>
                <w:rFonts w:asciiTheme="minorHAnsi" w:hAnsiTheme="minorHAnsi"/>
                <w:sz w:val="24"/>
                <w:szCs w:val="24"/>
              </w:rPr>
              <w:t>●</w:t>
            </w:r>
            <w:r w:rsidR="00591080" w:rsidRPr="000422CB">
              <w:rPr>
                <w:rFonts w:asciiTheme="minorHAnsi" w:hAnsiTheme="minorHAnsi"/>
                <w:sz w:val="24"/>
                <w:szCs w:val="24"/>
              </w:rPr>
              <w:t>]</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Contratos de Financiamento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Contratos de financiamento firmados entre o Cedente e os Devedores para aquisição de imóvel residencial, com alienação fiduciária em garantia.</w:t>
            </w:r>
          </w:p>
        </w:tc>
      </w:tr>
      <w:tr w:rsidR="002A7FC3" w:rsidRPr="000422CB" w:rsidTr="00E154AC">
        <w:tc>
          <w:tcPr>
            <w:tcW w:w="2658" w:type="dxa"/>
          </w:tcPr>
          <w:p w:rsidR="002A7FC3" w:rsidRPr="000422CB" w:rsidRDefault="00EB5E70" w:rsidP="000422CB">
            <w:pPr>
              <w:pStyle w:val="Recuodecorpodetexto"/>
              <w:widowControl w:val="0"/>
              <w:tabs>
                <w:tab w:val="clear" w:pos="720"/>
              </w:tabs>
              <w:spacing w:line="360" w:lineRule="auto"/>
              <w:jc w:val="left"/>
              <w:rPr>
                <w:rFonts w:asciiTheme="minorHAnsi" w:hAnsiTheme="minorHAnsi"/>
                <w:sz w:val="24"/>
                <w:szCs w:val="24"/>
                <w:u w:val="single"/>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Coobrigação</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Conforme previst</w:t>
            </w:r>
            <w:r w:rsidR="00202407" w:rsidRPr="000422CB">
              <w:rPr>
                <w:rFonts w:asciiTheme="minorHAnsi" w:hAnsiTheme="minorHAnsi"/>
                <w:sz w:val="24"/>
                <w:szCs w:val="24"/>
              </w:rPr>
              <w:t>o na Cláusula 4.2 deste Termo e na Cláusula Sexta do</w:t>
            </w:r>
            <w:r w:rsidRPr="000422CB">
              <w:rPr>
                <w:rFonts w:asciiTheme="minorHAnsi" w:hAnsiTheme="minorHAnsi"/>
                <w:sz w:val="24"/>
                <w:szCs w:val="24"/>
              </w:rPr>
              <w:t xml:space="preserve"> Contrato de Cessão, a obrigação assumida pelo Cedente de realizar o pagamento dos Créditos Imobiliários inadimplidos.</w:t>
            </w:r>
          </w:p>
        </w:tc>
      </w:tr>
      <w:tr w:rsidR="002A7FC3" w:rsidRPr="000422CB" w:rsidTr="00E154AC">
        <w:tc>
          <w:tcPr>
            <w:tcW w:w="2658" w:type="dxa"/>
          </w:tcPr>
          <w:p w:rsidR="002A7FC3" w:rsidRPr="000422CB" w:rsidRDefault="00EB5E70" w:rsidP="000422CB">
            <w:pPr>
              <w:pStyle w:val="Recuodecorpodetexto"/>
              <w:widowControl w:val="0"/>
              <w:tabs>
                <w:tab w:val="clear" w:pos="720"/>
              </w:tabs>
              <w:spacing w:line="360" w:lineRule="auto"/>
              <w:jc w:val="left"/>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Coordenador Líder</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HSBC Corretora de Títulos e Valores Mobiliários S.A.</w:t>
            </w:r>
            <w:r w:rsidRPr="000422CB">
              <w:rPr>
                <w:rFonts w:asciiTheme="minorHAnsi" w:hAnsiTheme="minorHAnsi"/>
                <w:sz w:val="24"/>
                <w:szCs w:val="24"/>
              </w:rPr>
              <w:t>, instituição financeira com sed</w:t>
            </w:r>
            <w:r w:rsidR="00202407" w:rsidRPr="000422CB">
              <w:rPr>
                <w:rFonts w:asciiTheme="minorHAnsi" w:hAnsiTheme="minorHAnsi"/>
                <w:sz w:val="24"/>
                <w:szCs w:val="24"/>
              </w:rPr>
              <w:t>e</w:t>
            </w:r>
            <w:r w:rsidRPr="000422CB">
              <w:rPr>
                <w:rFonts w:asciiTheme="minorHAnsi" w:hAnsiTheme="minorHAnsi"/>
                <w:sz w:val="24"/>
                <w:szCs w:val="24"/>
              </w:rPr>
              <w:t xml:space="preserve"> na Cidade de São Paulo, Estado de São Paulo</w:t>
            </w:r>
            <w:r w:rsidR="00202407" w:rsidRPr="000422CB">
              <w:rPr>
                <w:rFonts w:asciiTheme="minorHAnsi" w:hAnsiTheme="minorHAnsi"/>
                <w:sz w:val="24"/>
                <w:szCs w:val="24"/>
              </w:rPr>
              <w:t>, na Avenida Brigadeiro Faria Lima, nº 3.064, 2º andar</w:t>
            </w:r>
            <w:r w:rsidRPr="000422CB">
              <w:rPr>
                <w:rFonts w:asciiTheme="minorHAnsi" w:hAnsiTheme="minorHAnsi"/>
                <w:sz w:val="24"/>
                <w:szCs w:val="24"/>
              </w:rPr>
              <w:t>, inscrita no CNPJ</w:t>
            </w:r>
            <w:r w:rsidR="00202407" w:rsidRPr="000422CB">
              <w:rPr>
                <w:rFonts w:asciiTheme="minorHAnsi" w:hAnsiTheme="minorHAnsi"/>
                <w:sz w:val="24"/>
                <w:szCs w:val="24"/>
              </w:rPr>
              <w:t>/MF</w:t>
            </w:r>
            <w:r w:rsidRPr="000422CB">
              <w:rPr>
                <w:rFonts w:asciiTheme="minorHAnsi" w:hAnsiTheme="minorHAnsi"/>
                <w:sz w:val="24"/>
                <w:szCs w:val="24"/>
              </w:rPr>
              <w:t xml:space="preserve"> sob o nº 58.229.246/0001-10.</w:t>
            </w:r>
          </w:p>
        </w:tc>
      </w:tr>
      <w:tr w:rsidR="002A7FC3" w:rsidRPr="000422CB" w:rsidTr="00E154AC">
        <w:tc>
          <w:tcPr>
            <w:tcW w:w="2658" w:type="dxa"/>
          </w:tcPr>
          <w:p w:rsidR="002A7FC3" w:rsidRPr="000422CB" w:rsidRDefault="00EB5E70" w:rsidP="000422CB">
            <w:pPr>
              <w:widowControl w:val="0"/>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Créditos Imobiliários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eastAsia="Times New Roman" w:hAnsiTheme="minorHAnsi"/>
                <w:sz w:val="24"/>
                <w:szCs w:val="24"/>
                <w:lang w:eastAsia="pt-BR"/>
              </w:rPr>
              <w:t>Corresponde à totalidade do valor de principal dos Contratos de Financiamento, da respectiva atualização monetária e dos juros contratuais, bem como todos e quaisquer outros direitos creditórios devidos pelos Devedores por força dos Contratos de Financiamento, incluindo a totalidade dos respectivos acessórios (inclusive as garantias), tais como encargos moratórios, multas, penalidades, indenizações, prêmios de Seguros, despesas, custas, honorários, tarifas e demais encargos contratuais e legais previstos</w:t>
            </w:r>
            <w:r w:rsidR="00202407" w:rsidRPr="000422CB">
              <w:rPr>
                <w:rFonts w:asciiTheme="minorHAnsi" w:eastAsia="Times New Roman" w:hAnsiTheme="minorHAnsi"/>
                <w:sz w:val="24"/>
                <w:szCs w:val="24"/>
                <w:lang w:eastAsia="pt-BR"/>
              </w:rPr>
              <w:t xml:space="preserve">, </w:t>
            </w:r>
            <w:r w:rsidR="007D20E2" w:rsidRPr="000422CB">
              <w:rPr>
                <w:rFonts w:asciiTheme="minorHAnsi" w:hAnsiTheme="minorHAnsi"/>
                <w:b/>
                <w:sz w:val="24"/>
                <w:szCs w:val="24"/>
                <w:u w:val="single"/>
              </w:rPr>
              <w:t>exceto</w:t>
            </w:r>
            <w:r w:rsidR="007D20E2" w:rsidRPr="000422CB">
              <w:rPr>
                <w:rFonts w:asciiTheme="minorHAnsi" w:hAnsiTheme="minorHAnsi"/>
                <w:sz w:val="24"/>
                <w:szCs w:val="24"/>
              </w:rPr>
              <w:t xml:space="preserve"> pela </w:t>
            </w:r>
            <w:r w:rsidR="007D20E2" w:rsidRPr="000422CB">
              <w:rPr>
                <w:rStyle w:val="DeltaViewMoveSource"/>
                <w:rFonts w:asciiTheme="minorHAnsi" w:hAnsiTheme="minorHAnsi"/>
                <w:strike w:val="0"/>
                <w:color w:val="auto"/>
                <w:sz w:val="24"/>
                <w:szCs w:val="24"/>
              </w:rPr>
              <w:t>taxa de administração dos Créditos Imobiliários</w:t>
            </w:r>
            <w:r w:rsidRPr="000422CB">
              <w:rPr>
                <w:rFonts w:asciiTheme="minorHAnsi" w:eastAsia="Times New Roman" w:hAnsiTheme="minorHAnsi"/>
                <w:sz w:val="24"/>
                <w:szCs w:val="24"/>
                <w:lang w:eastAsia="pt-BR"/>
              </w:rPr>
              <w:t>.</w:t>
            </w:r>
          </w:p>
        </w:tc>
      </w:tr>
      <w:tr w:rsidR="002A7FC3" w:rsidRPr="000422CB" w:rsidTr="00E154AC">
        <w:tc>
          <w:tcPr>
            <w:tcW w:w="2658" w:type="dxa"/>
          </w:tcPr>
          <w:p w:rsidR="002A7FC3" w:rsidRPr="000422CB" w:rsidRDefault="00EB5E70" w:rsidP="000422CB">
            <w:pPr>
              <w:pStyle w:val="Cabealho"/>
              <w:widowControl w:val="0"/>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CRI</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 xml:space="preserve">Títulos de créditos nominativos, de livre negociação, integrantes da </w:t>
            </w:r>
            <w:r w:rsidR="00591080" w:rsidRPr="000422CB">
              <w:rPr>
                <w:rFonts w:asciiTheme="minorHAnsi" w:hAnsiTheme="minorHAnsi"/>
                <w:sz w:val="24"/>
                <w:szCs w:val="24"/>
                <w:lang w:val="pt-BR" w:eastAsia="en-US"/>
              </w:rPr>
              <w:t>[</w:t>
            </w:r>
            <w:r w:rsidR="00DF5822" w:rsidRPr="000422CB">
              <w:rPr>
                <w:rFonts w:asciiTheme="minorHAnsi" w:hAnsiTheme="minorHAnsi"/>
                <w:sz w:val="24"/>
                <w:szCs w:val="24"/>
                <w:lang w:val="pt-BR" w:eastAsia="en-US"/>
              </w:rPr>
              <w:t>●</w:t>
            </w:r>
            <w:r w:rsidR="00591080" w:rsidRPr="000422CB">
              <w:rPr>
                <w:rFonts w:asciiTheme="minorHAnsi" w:hAnsiTheme="minorHAnsi"/>
                <w:sz w:val="24"/>
                <w:szCs w:val="24"/>
                <w:lang w:val="pt-BR" w:eastAsia="en-US"/>
              </w:rPr>
              <w:t>]</w:t>
            </w:r>
            <w:r w:rsidRPr="000422CB">
              <w:rPr>
                <w:rFonts w:asciiTheme="minorHAnsi" w:hAnsiTheme="minorHAnsi"/>
                <w:sz w:val="24"/>
                <w:szCs w:val="24"/>
                <w:lang w:val="pt-BR" w:eastAsia="en-US"/>
              </w:rPr>
              <w:t xml:space="preserve">ª Série da </w:t>
            </w:r>
            <w:r w:rsidR="00A025D8" w:rsidRPr="000422CB">
              <w:rPr>
                <w:rFonts w:asciiTheme="minorHAnsi" w:hAnsiTheme="minorHAnsi"/>
                <w:sz w:val="24"/>
                <w:szCs w:val="24"/>
                <w:lang w:val="pt-BR" w:eastAsia="en-US"/>
              </w:rPr>
              <w:t>1</w:t>
            </w:r>
            <w:r w:rsidRPr="000422CB">
              <w:rPr>
                <w:rFonts w:asciiTheme="minorHAnsi" w:hAnsiTheme="minorHAnsi"/>
                <w:sz w:val="24"/>
                <w:szCs w:val="24"/>
                <w:lang w:val="pt-BR" w:eastAsia="en-US"/>
              </w:rPr>
              <w:t>ª Emissão da Securitizadora, emitidos sob a forma escritural, na forma e condições estabelecidas neste Termo.</w:t>
            </w:r>
          </w:p>
        </w:tc>
      </w:tr>
      <w:tr w:rsidR="00096009" w:rsidRPr="000422CB" w:rsidTr="00E154AC">
        <w:tc>
          <w:tcPr>
            <w:tcW w:w="2658" w:type="dxa"/>
          </w:tcPr>
          <w:p w:rsidR="00096009" w:rsidRPr="000422CB" w:rsidRDefault="00096009" w:rsidP="000422CB">
            <w:pPr>
              <w:pStyle w:val="Cabealho"/>
              <w:widowControl w:val="0"/>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w:t>
            </w:r>
            <w:r w:rsidRPr="000422CB">
              <w:rPr>
                <w:rFonts w:asciiTheme="minorHAnsi" w:hAnsiTheme="minorHAnsi"/>
                <w:sz w:val="24"/>
                <w:szCs w:val="24"/>
                <w:u w:val="single"/>
                <w:lang w:val="pt-BR" w:eastAsia="en-US"/>
              </w:rPr>
              <w:t>CRI em Circulação</w:t>
            </w:r>
            <w:r w:rsidRPr="000422CB">
              <w:rPr>
                <w:rFonts w:asciiTheme="minorHAnsi" w:hAnsiTheme="minorHAnsi"/>
                <w:sz w:val="24"/>
                <w:szCs w:val="24"/>
                <w:lang w:val="pt-BR" w:eastAsia="en-US"/>
              </w:rPr>
              <w:t>":</w:t>
            </w:r>
          </w:p>
        </w:tc>
        <w:tc>
          <w:tcPr>
            <w:tcW w:w="6698" w:type="dxa"/>
          </w:tcPr>
          <w:p w:rsidR="00096009" w:rsidRPr="000422CB" w:rsidRDefault="00096009"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Tem o significado que lhes é atribuído na Cláusula 9.8 deste Termo.</w:t>
            </w:r>
          </w:p>
        </w:tc>
      </w:tr>
      <w:tr w:rsidR="002A7FC3" w:rsidRPr="000422CB" w:rsidTr="00E154AC">
        <w:tc>
          <w:tcPr>
            <w:tcW w:w="2658" w:type="dxa"/>
          </w:tcPr>
          <w:p w:rsidR="002A7FC3" w:rsidRPr="000422CB" w:rsidRDefault="00EB5E70" w:rsidP="000422CB">
            <w:pPr>
              <w:pStyle w:val="Textodebalo1"/>
              <w:widowControl w:val="0"/>
              <w:tabs>
                <w:tab w:val="center" w:pos="4419"/>
                <w:tab w:val="right" w:pos="8838"/>
              </w:tabs>
              <w:spacing w:line="360" w:lineRule="auto"/>
              <w:rPr>
                <w:rFonts w:asciiTheme="minorHAnsi" w:hAnsiTheme="minorHAnsi" w:cs="Times New Roman"/>
                <w:sz w:val="24"/>
                <w:szCs w:val="24"/>
              </w:rPr>
            </w:pPr>
            <w:r w:rsidRPr="000422CB">
              <w:rPr>
                <w:rFonts w:asciiTheme="minorHAnsi" w:hAnsiTheme="minorHAnsi" w:cs="Times New Roman"/>
                <w:sz w:val="24"/>
                <w:szCs w:val="24"/>
              </w:rPr>
              <w:t>"</w:t>
            </w:r>
            <w:r w:rsidR="002A7FC3" w:rsidRPr="000422CB">
              <w:rPr>
                <w:rFonts w:asciiTheme="minorHAnsi" w:hAnsiTheme="minorHAnsi" w:cs="Times New Roman"/>
                <w:sz w:val="24"/>
                <w:szCs w:val="24"/>
                <w:u w:val="single"/>
              </w:rPr>
              <w:t>Critérios de Elegibilidade</w:t>
            </w:r>
            <w:r w:rsidRPr="000422CB">
              <w:rPr>
                <w:rFonts w:asciiTheme="minorHAnsi" w:hAnsiTheme="minorHAnsi" w:cs="Times New Roman"/>
                <w:sz w:val="24"/>
                <w:szCs w:val="24"/>
              </w:rPr>
              <w:t>"</w:t>
            </w:r>
          </w:p>
        </w:tc>
        <w:tc>
          <w:tcPr>
            <w:tcW w:w="6698" w:type="dxa"/>
          </w:tcPr>
          <w:p w:rsidR="002A7FC3" w:rsidRPr="000422CB" w:rsidRDefault="002A7FC3"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São os critérios de elegibilidade dos Créditos Imobiliários cedidos, conforme listados n</w:t>
            </w:r>
            <w:r w:rsidR="00E14957" w:rsidRPr="000422CB">
              <w:rPr>
                <w:rFonts w:asciiTheme="minorHAnsi" w:hAnsiTheme="minorHAnsi"/>
                <w:sz w:val="24"/>
                <w:szCs w:val="24"/>
                <w:lang w:val="pt-BR" w:eastAsia="en-US"/>
              </w:rPr>
              <w:t>a Cláusula 2.3</w:t>
            </w:r>
            <w:r w:rsidRPr="000422CB">
              <w:rPr>
                <w:rFonts w:asciiTheme="minorHAnsi" w:hAnsiTheme="minorHAnsi"/>
                <w:sz w:val="24"/>
                <w:szCs w:val="24"/>
                <w:lang w:val="pt-BR" w:eastAsia="en-US"/>
              </w:rPr>
              <w:t xml:space="preserve"> deste Termo.</w:t>
            </w:r>
          </w:p>
        </w:tc>
      </w:tr>
      <w:tr w:rsidR="002A7FC3" w:rsidRPr="000422CB" w:rsidTr="00E154AC">
        <w:tc>
          <w:tcPr>
            <w:tcW w:w="2658" w:type="dxa"/>
          </w:tcPr>
          <w:p w:rsidR="002A7FC3" w:rsidRPr="000422CB" w:rsidRDefault="00EB5E70" w:rsidP="000422CB">
            <w:pPr>
              <w:pStyle w:val="Corpodetexto2"/>
              <w:widowControl w:val="0"/>
              <w:tabs>
                <w:tab w:val="clear" w:pos="720"/>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CVM</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lang w:val="pt-BR" w:eastAsia="en-US"/>
              </w:rPr>
              <w:t>Comissão de Valores Mobiliários.</w:t>
            </w:r>
          </w:p>
        </w:tc>
      </w:tr>
      <w:tr w:rsidR="002A7FC3" w:rsidRPr="000422CB" w:rsidTr="00E154AC">
        <w:tc>
          <w:tcPr>
            <w:tcW w:w="2658" w:type="dxa"/>
          </w:tcPr>
          <w:p w:rsidR="002A7FC3" w:rsidRPr="000422CB" w:rsidRDefault="00EB5E70" w:rsidP="000422CB">
            <w:pPr>
              <w:pStyle w:val="Corpodetexto2"/>
              <w:widowControl w:val="0"/>
              <w:tabs>
                <w:tab w:val="clear" w:pos="720"/>
              </w:tabs>
              <w:spacing w:line="360" w:lineRule="auto"/>
              <w:jc w:val="left"/>
              <w:rPr>
                <w:rFonts w:asciiTheme="minorHAnsi" w:hAnsiTheme="minorHAnsi"/>
                <w:u w:val="single"/>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Data de Aniversário Mensal</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lang w:val="pt-BR" w:eastAsia="en-US"/>
              </w:rPr>
              <w:t>A data definida no item (j)</w:t>
            </w:r>
            <w:r w:rsidR="00E14957" w:rsidRPr="000422CB">
              <w:rPr>
                <w:rFonts w:asciiTheme="minorHAnsi" w:hAnsiTheme="minorHAnsi"/>
                <w:lang w:val="pt-BR" w:eastAsia="en-US"/>
              </w:rPr>
              <w:t xml:space="preserve"> da Cláusula 3.1</w:t>
            </w:r>
            <w:r w:rsidRPr="000422CB">
              <w:rPr>
                <w:rFonts w:asciiTheme="minorHAnsi" w:hAnsiTheme="minorHAnsi"/>
                <w:lang w:val="pt-BR" w:eastAsia="en-US"/>
              </w:rPr>
              <w:t xml:space="preserve"> deste Termo.</w:t>
            </w:r>
          </w:p>
        </w:tc>
      </w:tr>
      <w:tr w:rsidR="002A7FC3" w:rsidRPr="000422CB" w:rsidTr="00E154AC">
        <w:tc>
          <w:tcPr>
            <w:tcW w:w="2658" w:type="dxa"/>
          </w:tcPr>
          <w:p w:rsidR="002A7FC3" w:rsidRPr="000422CB" w:rsidRDefault="00EB5E70" w:rsidP="000422CB">
            <w:pPr>
              <w:pStyle w:val="Corpodetexto2"/>
              <w:widowControl w:val="0"/>
              <w:tabs>
                <w:tab w:val="clear" w:pos="720"/>
                <w:tab w:val="clear" w:pos="1440"/>
                <w:tab w:val="left" w:pos="459"/>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Data Base</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0422CB" w:rsidP="000422CB">
            <w:pPr>
              <w:pStyle w:val="Corpodetexto2"/>
              <w:widowControl w:val="0"/>
              <w:tabs>
                <w:tab w:val="clear" w:pos="720"/>
              </w:tabs>
              <w:spacing w:line="360" w:lineRule="auto"/>
              <w:rPr>
                <w:rFonts w:asciiTheme="minorHAnsi" w:hAnsiTheme="minorHAnsi"/>
                <w:lang w:val="pt-BR" w:eastAsia="en-US"/>
              </w:rPr>
            </w:pPr>
            <w:r>
              <w:rPr>
                <w:rFonts w:asciiTheme="minorHAnsi" w:hAnsiTheme="minorHAnsi"/>
                <w:lang w:val="pt-BR" w:eastAsia="en-US"/>
              </w:rPr>
              <w:t>[•]</w:t>
            </w:r>
            <w:r w:rsidR="002A7FC3" w:rsidRPr="000422CB">
              <w:rPr>
                <w:rFonts w:asciiTheme="minorHAnsi" w:hAnsiTheme="minorHAnsi"/>
                <w:lang w:val="pt-BR" w:eastAsia="en-US"/>
              </w:rPr>
              <w:t>.</w:t>
            </w:r>
          </w:p>
        </w:tc>
      </w:tr>
      <w:tr w:rsidR="002A7FC3" w:rsidRPr="000422CB" w:rsidTr="00E154AC">
        <w:tc>
          <w:tcPr>
            <w:tcW w:w="2658" w:type="dxa"/>
          </w:tcPr>
          <w:p w:rsidR="002A7FC3" w:rsidRPr="000422CB" w:rsidRDefault="00EB5E70" w:rsidP="000422CB">
            <w:pPr>
              <w:pStyle w:val="Corpodetexto2"/>
              <w:widowControl w:val="0"/>
              <w:tabs>
                <w:tab w:val="clear" w:pos="720"/>
                <w:tab w:val="clear" w:pos="1440"/>
                <w:tab w:val="left" w:pos="459"/>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Data de Verificação</w:t>
            </w:r>
            <w:r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rPr>
            </w:pPr>
            <w:r w:rsidRPr="000422CB">
              <w:rPr>
                <w:rFonts w:asciiTheme="minorHAnsi" w:hAnsiTheme="minorHAnsi"/>
                <w:lang w:val="pt-BR"/>
              </w:rPr>
              <w:t>Todo 5º (quinto) Dia Útil antes de cada data de pagamento das amortizações programadas dos CRI.</w:t>
            </w:r>
          </w:p>
        </w:tc>
      </w:tr>
      <w:tr w:rsidR="002A7FC3" w:rsidRPr="000422CB" w:rsidTr="00E154AC">
        <w:tc>
          <w:tcPr>
            <w:tcW w:w="2658" w:type="dxa"/>
          </w:tcPr>
          <w:p w:rsidR="002A7FC3" w:rsidRPr="000422CB" w:rsidRDefault="00EB5E70" w:rsidP="000422CB">
            <w:pPr>
              <w:pStyle w:val="Corpodetexto2"/>
              <w:widowControl w:val="0"/>
              <w:tabs>
                <w:tab w:val="clear" w:pos="720"/>
                <w:tab w:val="clear" w:pos="1440"/>
                <w:tab w:val="left" w:pos="459"/>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Despesas Ordinárias</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lang w:val="pt-BR" w:eastAsia="en-US"/>
              </w:rPr>
              <w:t>Despesas de responsabilidade do Patrimônio Separado relativas aos pagamentos devidos pela prestação de serviços do Agente Fiduciário, à taxa de custódia mensal das CCI na CETIP e às despesas de administração do Patrimônio Separado devidas à Securitizadora.</w:t>
            </w:r>
          </w:p>
        </w:tc>
      </w:tr>
      <w:tr w:rsidR="002A7FC3" w:rsidRPr="000422CB" w:rsidTr="00E154AC">
        <w:tc>
          <w:tcPr>
            <w:tcW w:w="2658" w:type="dxa"/>
          </w:tcPr>
          <w:p w:rsidR="002A7FC3" w:rsidRPr="000422CB" w:rsidRDefault="00EB5E70" w:rsidP="000422CB">
            <w:pPr>
              <w:pStyle w:val="Corpodetexto2"/>
              <w:widowControl w:val="0"/>
              <w:tabs>
                <w:tab w:val="clear" w:pos="720"/>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Devedores</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lang w:val="pt-BR" w:eastAsia="en-US"/>
              </w:rPr>
              <w:t>Pessoas físicas devedoras dos Contratos de Financiamento responsáveis pelo pagamento dos Créditos Imobiliários.</w:t>
            </w:r>
          </w:p>
        </w:tc>
      </w:tr>
      <w:tr w:rsidR="002A7FC3" w:rsidRPr="000422CB" w:rsidTr="00E154AC">
        <w:tc>
          <w:tcPr>
            <w:tcW w:w="2658" w:type="dxa"/>
          </w:tcPr>
          <w:p w:rsidR="002A7FC3" w:rsidRPr="000422CB" w:rsidRDefault="00EB5E70" w:rsidP="000422CB">
            <w:pPr>
              <w:pStyle w:val="Corpodetexto2"/>
              <w:widowControl w:val="0"/>
              <w:tabs>
                <w:tab w:val="clear" w:pos="720"/>
                <w:tab w:val="left" w:pos="676"/>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Dia Útil</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eastAsia="en-US"/>
              </w:rPr>
            </w:pPr>
            <w:r w:rsidRPr="000422CB">
              <w:rPr>
                <w:rFonts w:asciiTheme="minorHAnsi" w:hAnsiTheme="minorHAnsi"/>
              </w:rPr>
              <w:t>Todo e qualquer dia, exceto sábados, domingos e feriados nacionais.</w:t>
            </w:r>
          </w:p>
        </w:tc>
      </w:tr>
      <w:tr w:rsidR="00D832E5" w:rsidRPr="000422CB" w:rsidTr="00E154AC">
        <w:tc>
          <w:tcPr>
            <w:tcW w:w="2658" w:type="dxa"/>
          </w:tcPr>
          <w:p w:rsidR="00D832E5" w:rsidRPr="000422CB" w:rsidRDefault="00D832E5" w:rsidP="000422CB">
            <w:pPr>
              <w:pStyle w:val="Corpodetexto2"/>
              <w:widowControl w:val="0"/>
              <w:tabs>
                <w:tab w:val="clear" w:pos="720"/>
                <w:tab w:val="left" w:pos="676"/>
              </w:tabs>
              <w:spacing w:line="360" w:lineRule="auto"/>
              <w:jc w:val="left"/>
              <w:rPr>
                <w:rFonts w:asciiTheme="minorHAnsi" w:hAnsiTheme="minorHAnsi"/>
                <w:lang w:val="pt-BR" w:eastAsia="en-US"/>
              </w:rPr>
            </w:pPr>
            <w:r w:rsidRPr="000422CB">
              <w:rPr>
                <w:rFonts w:asciiTheme="minorHAnsi" w:hAnsiTheme="minorHAnsi"/>
                <w:lang w:val="pt-BR" w:eastAsia="en-US"/>
              </w:rPr>
              <w:t>"</w:t>
            </w:r>
            <w:r w:rsidRPr="000422CB">
              <w:rPr>
                <w:rFonts w:asciiTheme="minorHAnsi" w:hAnsiTheme="minorHAnsi"/>
                <w:u w:val="single"/>
                <w:lang w:val="pt-BR" w:eastAsia="en-US"/>
              </w:rPr>
              <w:t>Documentos Comprobatórios</w:t>
            </w:r>
            <w:r w:rsidRPr="000422CB">
              <w:rPr>
                <w:rFonts w:asciiTheme="minorHAnsi" w:hAnsiTheme="minorHAnsi"/>
                <w:lang w:val="pt-BR" w:eastAsia="en-US"/>
              </w:rPr>
              <w:t>":</w:t>
            </w:r>
          </w:p>
        </w:tc>
        <w:tc>
          <w:tcPr>
            <w:tcW w:w="6698" w:type="dxa"/>
          </w:tcPr>
          <w:p w:rsidR="00D832E5" w:rsidRPr="000422CB" w:rsidRDefault="00D832E5" w:rsidP="000422CB">
            <w:pPr>
              <w:pStyle w:val="Corpodetexto2"/>
              <w:widowControl w:val="0"/>
              <w:tabs>
                <w:tab w:val="clear" w:pos="720"/>
              </w:tabs>
              <w:spacing w:line="360" w:lineRule="auto"/>
              <w:rPr>
                <w:rFonts w:asciiTheme="minorHAnsi" w:hAnsiTheme="minorHAnsi"/>
                <w:lang w:val="pt-BR"/>
              </w:rPr>
            </w:pPr>
            <w:r w:rsidRPr="000422CB">
              <w:rPr>
                <w:rFonts w:asciiTheme="minorHAnsi" w:hAnsiTheme="minorHAnsi"/>
                <w:lang w:val="pt-BR"/>
              </w:rPr>
              <w:t>Em conjunto, os Contratos de Financiamento</w:t>
            </w:r>
            <w:r w:rsidR="00FD5D44" w:rsidRPr="000422CB">
              <w:rPr>
                <w:rFonts w:asciiTheme="minorHAnsi" w:hAnsiTheme="minorHAnsi"/>
                <w:lang w:val="pt-BR"/>
              </w:rPr>
              <w:t xml:space="preserve"> e demais documentos que evidenciam a válida e eficaz constituição dos Créditos Imobiliários e das Alienações Fiduciárias.</w:t>
            </w:r>
          </w:p>
        </w:tc>
      </w:tr>
      <w:tr w:rsidR="002A7FC3" w:rsidRPr="000422CB" w:rsidTr="00E154AC">
        <w:tc>
          <w:tcPr>
            <w:tcW w:w="2658" w:type="dxa"/>
          </w:tcPr>
          <w:p w:rsidR="002A7FC3" w:rsidRPr="000422CB" w:rsidRDefault="00EB5E70" w:rsidP="000422CB">
            <w:pPr>
              <w:pStyle w:val="Corpodetexto2"/>
              <w:widowControl w:val="0"/>
              <w:tabs>
                <w:tab w:val="clear" w:pos="720"/>
                <w:tab w:val="left" w:pos="676"/>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Escritórios de Advocacia</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2A7FC3" w:rsidP="000422CB">
            <w:pPr>
              <w:pStyle w:val="Corpodetexto2"/>
              <w:widowControl w:val="0"/>
              <w:tabs>
                <w:tab w:val="clear" w:pos="720"/>
              </w:tabs>
              <w:spacing w:line="360" w:lineRule="auto"/>
              <w:rPr>
                <w:rFonts w:asciiTheme="minorHAnsi" w:hAnsiTheme="minorHAnsi"/>
                <w:lang w:val="pt-BR"/>
              </w:rPr>
            </w:pPr>
            <w:r w:rsidRPr="000422CB">
              <w:rPr>
                <w:rFonts w:asciiTheme="minorHAnsi" w:hAnsiTheme="minorHAnsi"/>
                <w:lang w:val="pt-BR"/>
              </w:rPr>
              <w:t>São os escri</w:t>
            </w:r>
            <w:r w:rsidR="005A4D81" w:rsidRPr="000422CB">
              <w:rPr>
                <w:rFonts w:asciiTheme="minorHAnsi" w:hAnsiTheme="minorHAnsi"/>
                <w:lang w:val="pt-BR"/>
              </w:rPr>
              <w:t>tórios de advocacia definidos na forma da Cláusula</w:t>
            </w:r>
            <w:r w:rsidRPr="000422CB">
              <w:rPr>
                <w:rFonts w:asciiTheme="minorHAnsi" w:hAnsiTheme="minorHAnsi"/>
                <w:lang w:val="pt-BR"/>
              </w:rPr>
              <w:t xml:space="preserve"> 2.7.3 deste Termo.</w:t>
            </w:r>
          </w:p>
        </w:tc>
      </w:tr>
      <w:tr w:rsidR="002A7FC3" w:rsidRPr="000422CB" w:rsidTr="005A4D81">
        <w:trPr>
          <w:trHeight w:val="1028"/>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lastRenderedPageBreak/>
              <w:t>"</w:t>
            </w:r>
            <w:r w:rsidR="002A7FC3" w:rsidRPr="000422CB">
              <w:rPr>
                <w:rFonts w:asciiTheme="minorHAnsi" w:hAnsiTheme="minorHAnsi"/>
                <w:sz w:val="24"/>
                <w:szCs w:val="24"/>
                <w:u w:val="single"/>
              </w:rPr>
              <w:t>Escritura de Emissão de CCI</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D50B4D">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Instrumento Particular de Emissão de Cédulas de Crédito Imobiliário, Sem Garantia Real e sob a Forma Escritural, celebrada entre </w:t>
            </w:r>
            <w:r w:rsidR="00A025D8" w:rsidRPr="000422CB">
              <w:rPr>
                <w:rFonts w:asciiTheme="minorHAnsi" w:hAnsiTheme="minorHAnsi"/>
                <w:sz w:val="24"/>
                <w:szCs w:val="24"/>
              </w:rPr>
              <w:t>o</w:t>
            </w:r>
            <w:r w:rsidRPr="000422CB">
              <w:rPr>
                <w:rFonts w:asciiTheme="minorHAnsi" w:hAnsiTheme="minorHAnsi"/>
                <w:sz w:val="24"/>
                <w:szCs w:val="24"/>
              </w:rPr>
              <w:t xml:space="preserve"> </w:t>
            </w:r>
            <w:r w:rsidR="004816E2" w:rsidRPr="000422CB">
              <w:rPr>
                <w:rFonts w:asciiTheme="minorHAnsi" w:hAnsiTheme="minorHAnsi"/>
                <w:sz w:val="24"/>
                <w:szCs w:val="24"/>
              </w:rPr>
              <w:t xml:space="preserve">Cedente </w:t>
            </w:r>
            <w:r w:rsidRPr="000422CB">
              <w:rPr>
                <w:rFonts w:asciiTheme="minorHAnsi" w:hAnsiTheme="minorHAnsi"/>
                <w:sz w:val="24"/>
                <w:szCs w:val="24"/>
              </w:rPr>
              <w:t xml:space="preserve">e a Instituição Custodiante, em </w:t>
            </w:r>
            <w:r w:rsidR="007C25C8" w:rsidRPr="000422CB">
              <w:rPr>
                <w:rFonts w:asciiTheme="minorHAnsi" w:hAnsiTheme="minorHAnsi"/>
                <w:sz w:val="24"/>
                <w:szCs w:val="24"/>
              </w:rPr>
              <w:t>[</w:t>
            </w:r>
            <w:r w:rsidR="00DF5822" w:rsidRPr="000422CB">
              <w:rPr>
                <w:rFonts w:asciiTheme="minorHAnsi" w:hAnsiTheme="minorHAnsi"/>
                <w:sz w:val="24"/>
                <w:szCs w:val="24"/>
              </w:rPr>
              <w:t>●</w:t>
            </w:r>
            <w:r w:rsidR="007C25C8" w:rsidRPr="000422CB">
              <w:rPr>
                <w:rFonts w:asciiTheme="minorHAnsi" w:hAnsiTheme="minorHAnsi"/>
                <w:sz w:val="24"/>
                <w:szCs w:val="24"/>
              </w:rPr>
              <w:t>]</w:t>
            </w:r>
            <w:r w:rsidRPr="000422CB">
              <w:rPr>
                <w:rFonts w:asciiTheme="minorHAnsi" w:hAnsiTheme="minorHAnsi"/>
                <w:sz w:val="24"/>
                <w:szCs w:val="24"/>
              </w:rPr>
              <w:t>.</w:t>
            </w:r>
          </w:p>
        </w:tc>
      </w:tr>
      <w:tr w:rsidR="002A7FC3" w:rsidRPr="000422CB" w:rsidTr="00E154AC">
        <w:trPr>
          <w:trHeight w:val="435"/>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Empresa de Auditoria dos Créditos Imobiliários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46F07"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FPS Negócios Imobiliários</w:t>
            </w:r>
            <w:r w:rsidRPr="000422CB">
              <w:rPr>
                <w:rFonts w:asciiTheme="minorHAnsi" w:hAnsiTheme="minorHAnsi"/>
                <w:sz w:val="24"/>
                <w:szCs w:val="24"/>
              </w:rPr>
              <w:t xml:space="preserve">, com sede na cidade de São Paulo, Estado de São Paulo, na Avenida Paulista, 1009 – 22º andar, inscrita no CNPJ/MF sob o nº 04.176.494/0001-10. A prestação de serviços de auditoria dos créditos imobiliários é regida pelo Contrato de Prestação de Serviços </w:t>
            </w:r>
            <w:r w:rsidR="00217BF3" w:rsidRPr="000422CB">
              <w:rPr>
                <w:rFonts w:asciiTheme="minorHAnsi" w:hAnsiTheme="minorHAnsi"/>
                <w:sz w:val="24"/>
                <w:szCs w:val="24"/>
              </w:rPr>
              <w:t xml:space="preserve">de </w:t>
            </w:r>
            <w:r w:rsidRPr="000422CB">
              <w:rPr>
                <w:rFonts w:asciiTheme="minorHAnsi" w:hAnsiTheme="minorHAnsi"/>
                <w:sz w:val="24"/>
                <w:szCs w:val="24"/>
              </w:rPr>
              <w:t>Back up para Administração de Financiamentos Imobiliários, firmado em 01 de dezembro de 2003</w:t>
            </w:r>
            <w:r w:rsidR="00252765" w:rsidRPr="000422CB">
              <w:rPr>
                <w:rFonts w:asciiTheme="minorHAnsi" w:hAnsiTheme="minorHAnsi"/>
                <w:sz w:val="24"/>
                <w:szCs w:val="24"/>
              </w:rPr>
              <w:t>.</w:t>
            </w:r>
          </w:p>
        </w:tc>
      </w:tr>
      <w:tr w:rsidR="002A7FC3" w:rsidRPr="000422CB" w:rsidTr="00E154AC">
        <w:trPr>
          <w:trHeight w:val="435"/>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Eventos de Liquidação do Patrimônio Separado</w:t>
            </w:r>
            <w:r w:rsidRPr="000422CB">
              <w:rPr>
                <w:rFonts w:asciiTheme="minorHAnsi" w:hAnsiTheme="minorHAnsi"/>
                <w:sz w:val="24"/>
                <w:szCs w:val="24"/>
              </w:rPr>
              <w:t>"</w:t>
            </w:r>
          </w:p>
        </w:tc>
        <w:tc>
          <w:tcPr>
            <w:tcW w:w="6698" w:type="dxa"/>
          </w:tcPr>
          <w:p w:rsidR="002A7FC3" w:rsidRPr="000422CB" w:rsidRDefault="005A4D81"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Eventos definidos na Cláusula</w:t>
            </w:r>
            <w:r w:rsidR="002A7FC3" w:rsidRPr="000422CB">
              <w:rPr>
                <w:rFonts w:asciiTheme="minorHAnsi" w:hAnsiTheme="minorHAnsi"/>
                <w:sz w:val="24"/>
                <w:szCs w:val="24"/>
              </w:rPr>
              <w:t xml:space="preserve"> 10.1 deste Termo.</w:t>
            </w:r>
          </w:p>
        </w:tc>
      </w:tr>
      <w:tr w:rsidR="002A7FC3" w:rsidRPr="000422CB" w:rsidTr="00E154AC">
        <w:tc>
          <w:tcPr>
            <w:tcW w:w="2658" w:type="dxa"/>
          </w:tcPr>
          <w:p w:rsidR="002A7FC3" w:rsidRPr="000422CB" w:rsidRDefault="00EB5E70" w:rsidP="000422CB">
            <w:pPr>
              <w:widowControl w:val="0"/>
              <w:tabs>
                <w:tab w:val="left" w:pos="459"/>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Evento de Multa Indenizatória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Será considerado</w:t>
            </w:r>
            <w:r w:rsidR="00F30B67" w:rsidRPr="000422CB">
              <w:rPr>
                <w:rFonts w:asciiTheme="minorHAnsi" w:hAnsiTheme="minorHAnsi"/>
                <w:sz w:val="24"/>
                <w:szCs w:val="24"/>
              </w:rPr>
              <w:t xml:space="preserve"> evento de multa indenizatória caso os Créditos Imobiliários venha</w:t>
            </w:r>
            <w:r w:rsidR="00044F6C" w:rsidRPr="000422CB">
              <w:rPr>
                <w:rFonts w:asciiTheme="minorHAnsi" w:hAnsiTheme="minorHAnsi"/>
                <w:sz w:val="24"/>
                <w:szCs w:val="24"/>
              </w:rPr>
              <w:t>m</w:t>
            </w:r>
            <w:r w:rsidR="00F30B67" w:rsidRPr="000422CB">
              <w:rPr>
                <w:rFonts w:asciiTheme="minorHAnsi" w:hAnsiTheme="minorHAnsi"/>
                <w:sz w:val="24"/>
                <w:szCs w:val="24"/>
              </w:rPr>
              <w:t xml:space="preserve"> a deixar de existir, no todo ou em parte, conforme previsto na Cláusula 4.6 do </w:t>
            </w:r>
            <w:r w:rsidRPr="000422CB">
              <w:rPr>
                <w:rFonts w:asciiTheme="minorHAnsi" w:hAnsiTheme="minorHAnsi"/>
                <w:sz w:val="24"/>
                <w:szCs w:val="24"/>
              </w:rPr>
              <w:t xml:space="preserve">Contrato de Cessão. </w:t>
            </w:r>
          </w:p>
        </w:tc>
      </w:tr>
      <w:tr w:rsidR="002A7FC3" w:rsidRPr="000422CB" w:rsidTr="00E154AC">
        <w:tc>
          <w:tcPr>
            <w:tcW w:w="2658" w:type="dxa"/>
          </w:tcPr>
          <w:p w:rsidR="002A7FC3" w:rsidRPr="000422CB" w:rsidRDefault="00EB5E70"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Eventos de Recompra Compulsória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F30B67"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São os eventos previstos na Cláusula 4.1</w:t>
            </w:r>
            <w:r w:rsidR="002A1413" w:rsidRPr="000422CB">
              <w:rPr>
                <w:rFonts w:asciiTheme="minorHAnsi" w:hAnsiTheme="minorHAnsi"/>
                <w:sz w:val="24"/>
                <w:szCs w:val="24"/>
              </w:rPr>
              <w:t xml:space="preserve"> do Contrato de Cessão.</w:t>
            </w:r>
          </w:p>
        </w:tc>
      </w:tr>
      <w:tr w:rsidR="002A7FC3" w:rsidRPr="000422CB" w:rsidTr="00E154AC">
        <w:tc>
          <w:tcPr>
            <w:tcW w:w="2658" w:type="dxa"/>
          </w:tcPr>
          <w:p w:rsidR="002A7FC3" w:rsidRPr="000422CB" w:rsidRDefault="00EB5E70" w:rsidP="000422CB">
            <w:pPr>
              <w:widowControl w:val="0"/>
              <w:tabs>
                <w:tab w:val="left" w:pos="459"/>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FGTS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Fundo de Garantia por Tempo de Serviço.</w:t>
            </w:r>
          </w:p>
        </w:tc>
      </w:tr>
      <w:tr w:rsidR="002A7FC3" w:rsidRPr="000422CB" w:rsidTr="00E154AC">
        <w:tc>
          <w:tcPr>
            <w:tcW w:w="2658" w:type="dxa"/>
          </w:tcPr>
          <w:p w:rsidR="002A7FC3" w:rsidRPr="000422CB" w:rsidRDefault="00EB5E70" w:rsidP="000422CB">
            <w:pPr>
              <w:widowControl w:val="0"/>
              <w:tabs>
                <w:tab w:val="left" w:pos="459"/>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Fundo de Liquidez</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O Fundo de Liquidez, conforme definido </w:t>
            </w:r>
            <w:r w:rsidR="00F30B67" w:rsidRPr="000422CB">
              <w:rPr>
                <w:rFonts w:asciiTheme="minorHAnsi" w:hAnsiTheme="minorHAnsi"/>
                <w:sz w:val="24"/>
                <w:szCs w:val="24"/>
              </w:rPr>
              <w:t>na Cláusula</w:t>
            </w:r>
            <w:r w:rsidRPr="000422CB">
              <w:rPr>
                <w:rFonts w:asciiTheme="minorHAnsi" w:hAnsiTheme="minorHAnsi"/>
                <w:sz w:val="24"/>
                <w:szCs w:val="24"/>
              </w:rPr>
              <w:t xml:space="preserve"> 3.2 deste Termo.</w:t>
            </w:r>
          </w:p>
        </w:tc>
      </w:tr>
      <w:tr w:rsidR="00DD099B" w:rsidRPr="000422CB" w:rsidTr="00E154AC">
        <w:tc>
          <w:tcPr>
            <w:tcW w:w="2658" w:type="dxa"/>
          </w:tcPr>
          <w:p w:rsidR="00DD099B" w:rsidRPr="000422CB" w:rsidRDefault="00DD099B" w:rsidP="000422CB">
            <w:pPr>
              <w:widowControl w:val="0"/>
              <w:tabs>
                <w:tab w:val="left" w:pos="459"/>
                <w:tab w:val="left" w:pos="676"/>
              </w:tabs>
              <w:spacing w:line="360" w:lineRule="auto"/>
              <w:rPr>
                <w:rFonts w:asciiTheme="minorHAnsi" w:hAnsiTheme="minorHAnsi"/>
                <w:sz w:val="24"/>
                <w:szCs w:val="24"/>
              </w:rPr>
            </w:pPr>
            <w:r w:rsidRPr="000422CB">
              <w:rPr>
                <w:rFonts w:asciiTheme="minorHAnsi" w:hAnsiTheme="minorHAnsi"/>
                <w:sz w:val="24"/>
                <w:szCs w:val="24"/>
              </w:rPr>
              <w:t>"</w:t>
            </w:r>
            <w:r w:rsidRPr="000422CB">
              <w:rPr>
                <w:rFonts w:asciiTheme="minorHAnsi" w:hAnsiTheme="minorHAnsi"/>
                <w:sz w:val="24"/>
                <w:szCs w:val="24"/>
                <w:u w:val="single"/>
              </w:rPr>
              <w:t>Garantias</w:t>
            </w:r>
            <w:r w:rsidRPr="000422CB">
              <w:rPr>
                <w:rFonts w:asciiTheme="minorHAnsi" w:hAnsiTheme="minorHAnsi"/>
                <w:sz w:val="24"/>
                <w:szCs w:val="24"/>
              </w:rPr>
              <w:t>":</w:t>
            </w:r>
          </w:p>
        </w:tc>
        <w:tc>
          <w:tcPr>
            <w:tcW w:w="6698" w:type="dxa"/>
          </w:tcPr>
          <w:p w:rsidR="00DD099B" w:rsidRPr="000422CB" w:rsidRDefault="00DD099B"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Coobrigação e as Alienações Fiduciárias, em conjunto.</w:t>
            </w:r>
          </w:p>
        </w:tc>
      </w:tr>
      <w:tr w:rsidR="002A7FC3" w:rsidRPr="000422CB" w:rsidTr="00E154AC">
        <w:tc>
          <w:tcPr>
            <w:tcW w:w="2658" w:type="dxa"/>
          </w:tcPr>
          <w:p w:rsidR="002A7FC3" w:rsidRPr="000422CB" w:rsidRDefault="00EB5E70" w:rsidP="000422CB">
            <w:pPr>
              <w:widowControl w:val="0"/>
              <w:tabs>
                <w:tab w:val="left" w:pos="459"/>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Habite-se</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Auto de conclusão do Imóvel ou ato administrativo correspondente expedido pelas respectivas municipalidades.</w:t>
            </w:r>
          </w:p>
        </w:tc>
      </w:tr>
      <w:tr w:rsidR="00B75912" w:rsidRPr="000422CB" w:rsidTr="00E154AC">
        <w:tc>
          <w:tcPr>
            <w:tcW w:w="2658" w:type="dxa"/>
          </w:tcPr>
          <w:p w:rsidR="00B75912" w:rsidRPr="000422CB" w:rsidRDefault="00B75912"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Pr="000422CB">
              <w:rPr>
                <w:rFonts w:asciiTheme="minorHAnsi" w:hAnsiTheme="minorHAnsi"/>
                <w:sz w:val="24"/>
                <w:szCs w:val="24"/>
                <w:u w:val="single"/>
              </w:rPr>
              <w:t>IGP-M</w:t>
            </w:r>
            <w:r w:rsidRPr="000422CB">
              <w:rPr>
                <w:rFonts w:asciiTheme="minorHAnsi" w:hAnsiTheme="minorHAnsi"/>
                <w:sz w:val="24"/>
                <w:szCs w:val="24"/>
              </w:rPr>
              <w:t>":</w:t>
            </w:r>
          </w:p>
        </w:tc>
        <w:tc>
          <w:tcPr>
            <w:tcW w:w="6698" w:type="dxa"/>
          </w:tcPr>
          <w:p w:rsidR="00B75912" w:rsidRPr="000422CB" w:rsidRDefault="00B75912"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Índice Geral de Preços – Mercado, divulgado pela Fundação Getúlio Vargas.</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Imóveis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Imóveis residenciais urbanos adquiridos pelos Devedores com os recursos oriundos dos seus respectivos Contratos de Financiamento, que se encontram alienados fiduciariamente em favor do Cedente.</w:t>
            </w:r>
          </w:p>
        </w:tc>
      </w:tr>
      <w:tr w:rsidR="002A7FC3" w:rsidRPr="000422CB" w:rsidTr="00E154AC">
        <w:tc>
          <w:tcPr>
            <w:tcW w:w="2658" w:type="dxa"/>
          </w:tcPr>
          <w:p w:rsidR="002A7FC3" w:rsidRPr="000422CB" w:rsidRDefault="00EB5E70" w:rsidP="000422CB">
            <w:pPr>
              <w:pStyle w:val="Corpodetexto"/>
              <w:tabs>
                <w:tab w:val="clear" w:pos="720"/>
                <w:tab w:val="left" w:pos="676"/>
              </w:tabs>
              <w:spacing w:line="360" w:lineRule="auto"/>
              <w:jc w:val="left"/>
              <w:rPr>
                <w:rFonts w:asciiTheme="minorHAnsi" w:hAnsiTheme="minorHAnsi"/>
                <w:b w:val="0"/>
                <w:i w:val="0"/>
                <w:sz w:val="24"/>
                <w:szCs w:val="24"/>
                <w:lang w:val="pt-BR" w:eastAsia="en-US"/>
              </w:rPr>
            </w:pPr>
            <w:r w:rsidRPr="000422CB">
              <w:rPr>
                <w:rFonts w:asciiTheme="minorHAnsi" w:hAnsiTheme="minorHAnsi"/>
                <w:b w:val="0"/>
                <w:i w:val="0"/>
                <w:sz w:val="24"/>
                <w:szCs w:val="24"/>
                <w:lang w:val="pt-BR" w:eastAsia="en-US"/>
              </w:rPr>
              <w:t>"</w:t>
            </w:r>
            <w:r w:rsidR="002A7FC3" w:rsidRPr="000422CB">
              <w:rPr>
                <w:rFonts w:asciiTheme="minorHAnsi" w:hAnsiTheme="minorHAnsi"/>
                <w:b w:val="0"/>
                <w:i w:val="0"/>
                <w:sz w:val="24"/>
                <w:szCs w:val="24"/>
                <w:u w:val="single"/>
                <w:lang w:val="pt-BR" w:eastAsia="en-US"/>
              </w:rPr>
              <w:t>Instituição Custodiante</w:t>
            </w:r>
            <w:r w:rsidRPr="000422CB">
              <w:rPr>
                <w:rFonts w:asciiTheme="minorHAnsi" w:hAnsiTheme="minorHAnsi"/>
                <w:b w:val="0"/>
                <w:i w:val="0"/>
                <w:sz w:val="24"/>
                <w:szCs w:val="24"/>
                <w:lang w:val="pt-BR" w:eastAsia="en-US"/>
              </w:rPr>
              <w:t>"</w:t>
            </w:r>
            <w:r w:rsidR="002A7FC3" w:rsidRPr="000422CB">
              <w:rPr>
                <w:rFonts w:asciiTheme="minorHAnsi" w:hAnsiTheme="minorHAnsi"/>
                <w:b w:val="0"/>
                <w:i w:val="0"/>
                <w:sz w:val="24"/>
                <w:szCs w:val="24"/>
                <w:lang w:val="pt-BR" w:eastAsia="en-US"/>
              </w:rPr>
              <w:t>:</w:t>
            </w:r>
          </w:p>
        </w:tc>
        <w:tc>
          <w:tcPr>
            <w:tcW w:w="6698" w:type="dxa"/>
          </w:tcPr>
          <w:p w:rsidR="002A7FC3" w:rsidRPr="000422CB" w:rsidRDefault="002A7FC3" w:rsidP="000422CB">
            <w:pPr>
              <w:pStyle w:val="Corpodetexto"/>
              <w:tabs>
                <w:tab w:val="clear" w:pos="720"/>
              </w:tabs>
              <w:spacing w:line="360" w:lineRule="auto"/>
              <w:rPr>
                <w:rFonts w:asciiTheme="minorHAnsi" w:hAnsiTheme="minorHAnsi"/>
                <w:b w:val="0"/>
                <w:i w:val="0"/>
                <w:sz w:val="24"/>
                <w:szCs w:val="24"/>
                <w:lang w:val="pt-BR" w:eastAsia="en-US"/>
              </w:rPr>
            </w:pPr>
            <w:r w:rsidRPr="000422CB">
              <w:rPr>
                <w:rFonts w:asciiTheme="minorHAnsi" w:hAnsiTheme="minorHAnsi"/>
                <w:b w:val="0"/>
                <w:i w:val="0"/>
                <w:sz w:val="24"/>
                <w:szCs w:val="24"/>
                <w:lang w:val="pt-BR"/>
              </w:rPr>
              <w:t>Oliveira Trust Distribuidora de Títulos e Valores Mobiliários S.A.,</w:t>
            </w:r>
            <w:r w:rsidR="00C25829" w:rsidRPr="000422CB">
              <w:rPr>
                <w:rFonts w:asciiTheme="minorHAnsi" w:hAnsiTheme="minorHAnsi"/>
                <w:b w:val="0"/>
                <w:i w:val="0"/>
                <w:sz w:val="24"/>
                <w:szCs w:val="24"/>
                <w:lang w:val="pt-BR"/>
              </w:rPr>
              <w:t xml:space="preserve"> acima qualificada</w:t>
            </w:r>
            <w:r w:rsidRPr="000422CB">
              <w:rPr>
                <w:rFonts w:asciiTheme="minorHAnsi" w:hAnsiTheme="minorHAnsi"/>
                <w:b w:val="0"/>
                <w:sz w:val="24"/>
                <w:szCs w:val="24"/>
                <w:lang w:val="pt-BR"/>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Instrução CVM 28</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Instrução CVM nº 28, de 23 de novembro de 1983, conforme </w:t>
            </w:r>
            <w:r w:rsidR="007560D9"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Instrução CVM 400</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Instrução CVM nº 400, de 29 de dezembro de 2003, conforme </w:t>
            </w:r>
            <w:r w:rsidR="007560D9"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Instrução CVM 409</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Instrução CVM nº 409, de 18 de agosto de 2004, conforme </w:t>
            </w:r>
            <w:r w:rsidR="007560D9"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Instrução CVM 414</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Instrução CVM nº 414, de 30 de dezembro de 2004, conforme </w:t>
            </w:r>
            <w:r w:rsidR="007560D9"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Instrução CVM 476</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Instrução CVM nº 476, de 16 de janeiro de 2009, conforme </w:t>
            </w:r>
            <w:r w:rsidR="007560D9"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Investidores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Investidores </w:t>
            </w:r>
            <w:r w:rsidR="005953A9" w:rsidRPr="000422CB">
              <w:rPr>
                <w:rFonts w:asciiTheme="minorHAnsi" w:hAnsiTheme="minorHAnsi"/>
                <w:sz w:val="24"/>
                <w:szCs w:val="24"/>
              </w:rPr>
              <w:t xml:space="preserve">Qualificados </w:t>
            </w:r>
            <w:r w:rsidRPr="000422CB">
              <w:rPr>
                <w:rFonts w:asciiTheme="minorHAnsi" w:hAnsiTheme="minorHAnsi"/>
                <w:sz w:val="24"/>
                <w:szCs w:val="24"/>
              </w:rPr>
              <w:t>que subscreverem e integralizarem os CRI.</w:t>
            </w:r>
          </w:p>
        </w:tc>
      </w:tr>
      <w:tr w:rsidR="003A49C3" w:rsidRPr="000422CB" w:rsidTr="00E154AC">
        <w:tc>
          <w:tcPr>
            <w:tcW w:w="2658" w:type="dxa"/>
          </w:tcPr>
          <w:p w:rsidR="003A49C3" w:rsidRPr="000422CB" w:rsidRDefault="003A49C3"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B75912" w:rsidRPr="000422CB">
              <w:rPr>
                <w:rFonts w:asciiTheme="minorHAnsi" w:hAnsiTheme="minorHAnsi"/>
                <w:sz w:val="24"/>
                <w:szCs w:val="24"/>
                <w:u w:val="single"/>
              </w:rPr>
              <w:t>IPCA/IBGE</w:t>
            </w:r>
            <w:r w:rsidR="00B75912" w:rsidRPr="000422CB">
              <w:rPr>
                <w:rFonts w:asciiTheme="minorHAnsi" w:hAnsiTheme="minorHAnsi"/>
                <w:sz w:val="24"/>
                <w:szCs w:val="24"/>
              </w:rPr>
              <w:t>":</w:t>
            </w:r>
          </w:p>
        </w:tc>
        <w:tc>
          <w:tcPr>
            <w:tcW w:w="6698" w:type="dxa"/>
          </w:tcPr>
          <w:p w:rsidR="003A49C3" w:rsidRPr="000422CB" w:rsidRDefault="00B75912"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Índice de Preços ao Consumidor Amplo divulgado pelo Instituto Brasileiro de Geografia e Estatística.</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Lei 10.931/04</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Lei nº 10.931, de 02 de a</w:t>
            </w:r>
            <w:r w:rsidR="00BE285F" w:rsidRPr="000422CB">
              <w:rPr>
                <w:rFonts w:asciiTheme="minorHAnsi" w:hAnsiTheme="minorHAnsi"/>
                <w:sz w:val="24"/>
                <w:szCs w:val="24"/>
              </w:rPr>
              <w:t>gosto de 2004, conforme 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Lei 6.404/76</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Lei nº 6.404, de 15 de dez</w:t>
            </w:r>
            <w:r w:rsidR="00BE285F" w:rsidRPr="000422CB">
              <w:rPr>
                <w:rFonts w:asciiTheme="minorHAnsi" w:hAnsiTheme="minorHAnsi"/>
                <w:sz w:val="24"/>
                <w:szCs w:val="24"/>
              </w:rPr>
              <w:t>embro de 1976, conforme em vigor</w:t>
            </w:r>
            <w:r w:rsidRPr="000422CB">
              <w:rPr>
                <w:rFonts w:asciiTheme="minorHAnsi" w:hAnsiTheme="minorHAnsi"/>
                <w:sz w:val="24"/>
                <w:szCs w:val="24"/>
              </w:rPr>
              <w:t>.</w:t>
            </w:r>
          </w:p>
        </w:tc>
      </w:tr>
      <w:tr w:rsidR="002A7FC3" w:rsidRPr="000422CB" w:rsidTr="00E154AC">
        <w:trPr>
          <w:trHeight w:val="37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Lei 9.514/97</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Lei nº 9.514, de 20 de novembro de 1997, conforme </w:t>
            </w:r>
            <w:r w:rsidR="00BE285F" w:rsidRPr="000422CB">
              <w:rPr>
                <w:rFonts w:asciiTheme="minorHAnsi" w:hAnsiTheme="minorHAnsi"/>
                <w:sz w:val="24"/>
                <w:szCs w:val="24"/>
              </w:rPr>
              <w:t>em vigor</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LTV</w:t>
            </w:r>
            <w:r w:rsidRPr="000422CB">
              <w:rPr>
                <w:rFonts w:asciiTheme="minorHAnsi" w:hAnsiTheme="minorHAnsi"/>
                <w:sz w:val="24"/>
                <w:szCs w:val="24"/>
              </w:rPr>
              <w:t>"</w:t>
            </w:r>
            <w:r w:rsidR="00044F6C"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i/>
                <w:sz w:val="24"/>
                <w:szCs w:val="24"/>
              </w:rPr>
              <w:t>Loan to Value,</w:t>
            </w:r>
            <w:r w:rsidR="00753926" w:rsidRPr="000422CB">
              <w:rPr>
                <w:rFonts w:asciiTheme="minorHAnsi" w:hAnsiTheme="minorHAnsi"/>
                <w:sz w:val="24"/>
                <w:szCs w:val="24"/>
              </w:rPr>
              <w:t xml:space="preserve"> conforme definido n</w:t>
            </w:r>
            <w:r w:rsidR="00126B09" w:rsidRPr="000422CB">
              <w:rPr>
                <w:rFonts w:asciiTheme="minorHAnsi" w:hAnsiTheme="minorHAnsi"/>
                <w:sz w:val="24"/>
                <w:szCs w:val="24"/>
              </w:rPr>
              <w:t>a</w:t>
            </w:r>
            <w:r w:rsidR="00753926" w:rsidRPr="000422CB">
              <w:rPr>
                <w:rFonts w:asciiTheme="minorHAnsi" w:hAnsiTheme="minorHAnsi"/>
                <w:sz w:val="24"/>
                <w:szCs w:val="24"/>
              </w:rPr>
              <w:t xml:space="preserve"> Cláusula </w:t>
            </w:r>
            <w:r w:rsidRPr="000422CB">
              <w:rPr>
                <w:rFonts w:asciiTheme="minorHAnsi" w:hAnsiTheme="minorHAnsi"/>
                <w:sz w:val="24"/>
                <w:szCs w:val="24"/>
              </w:rPr>
              <w:t>2.3</w:t>
            </w:r>
            <w:r w:rsidR="00753926" w:rsidRPr="000422CB">
              <w:rPr>
                <w:rFonts w:asciiTheme="minorHAnsi" w:hAnsiTheme="minorHAnsi"/>
                <w:sz w:val="24"/>
                <w:szCs w:val="24"/>
              </w:rPr>
              <w:t xml:space="preserve"> abaixo</w:t>
            </w:r>
            <w:r w:rsidRPr="000422CB">
              <w:rPr>
                <w:rFonts w:asciiTheme="minorHAnsi" w:hAnsiTheme="minorHAnsi"/>
                <w:sz w:val="24"/>
                <w:szCs w:val="24"/>
              </w:rPr>
              <w:t>.</w:t>
            </w:r>
          </w:p>
        </w:tc>
      </w:tr>
      <w:tr w:rsidR="002A7FC3" w:rsidRPr="000422CB" w:rsidTr="00753926">
        <w:trPr>
          <w:trHeight w:val="983"/>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Multa Indenizatória</w:t>
            </w:r>
            <w:r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Multa no valor correspondente ao saldo devedor dos respectivos C</w:t>
            </w:r>
            <w:r w:rsidR="00753926" w:rsidRPr="000422CB">
              <w:rPr>
                <w:rFonts w:asciiTheme="minorHAnsi" w:hAnsiTheme="minorHAnsi"/>
                <w:sz w:val="24"/>
                <w:szCs w:val="24"/>
              </w:rPr>
              <w:t>réditos Imobiliários</w:t>
            </w:r>
            <w:r w:rsidRPr="000422CB">
              <w:rPr>
                <w:rFonts w:asciiTheme="minorHAnsi" w:hAnsiTheme="minorHAnsi"/>
                <w:sz w:val="24"/>
                <w:szCs w:val="24"/>
              </w:rPr>
              <w:t xml:space="preserve"> sobre os quais tenha se verificado a ocorrência de um Evento de Multa Indenizatória.</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Pagamentos dos CRI</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Pagamen</w:t>
            </w:r>
            <w:r w:rsidR="00753926" w:rsidRPr="000422CB">
              <w:rPr>
                <w:rFonts w:asciiTheme="minorHAnsi" w:hAnsiTheme="minorHAnsi"/>
                <w:sz w:val="24"/>
                <w:szCs w:val="24"/>
              </w:rPr>
              <w:t>to dos CRI, conforme definido na Cláusula</w:t>
            </w:r>
            <w:r w:rsidRPr="000422CB">
              <w:rPr>
                <w:rFonts w:asciiTheme="minorHAnsi" w:hAnsiTheme="minorHAnsi"/>
                <w:sz w:val="24"/>
                <w:szCs w:val="24"/>
              </w:rPr>
              <w:t xml:space="preserve"> 3.4.1 deste Termo.</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lastRenderedPageBreak/>
              <w:t>"</w:t>
            </w:r>
            <w:r w:rsidR="002A7FC3" w:rsidRPr="000422CB">
              <w:rPr>
                <w:rFonts w:asciiTheme="minorHAnsi" w:hAnsiTheme="minorHAnsi"/>
                <w:sz w:val="24"/>
                <w:szCs w:val="24"/>
                <w:u w:val="single"/>
              </w:rPr>
              <w:t>Patrimônio Separado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Totalidade dos Créditos Imobiliários</w:t>
            </w:r>
            <w:r w:rsidR="00753926" w:rsidRPr="000422CB">
              <w:rPr>
                <w:rFonts w:asciiTheme="minorHAnsi" w:hAnsiTheme="minorHAnsi"/>
                <w:sz w:val="24"/>
                <w:szCs w:val="24"/>
              </w:rPr>
              <w:t>,</w:t>
            </w:r>
            <w:r w:rsidRPr="000422CB">
              <w:rPr>
                <w:rFonts w:asciiTheme="minorHAnsi" w:hAnsiTheme="minorHAnsi"/>
                <w:sz w:val="24"/>
                <w:szCs w:val="24"/>
              </w:rPr>
              <w:t xml:space="preserve"> garantias submetidos ao Regime Fiduciário</w:t>
            </w:r>
            <w:r w:rsidR="00753926" w:rsidRPr="000422CB">
              <w:rPr>
                <w:rFonts w:asciiTheme="minorHAnsi" w:hAnsiTheme="minorHAnsi"/>
                <w:sz w:val="24"/>
                <w:szCs w:val="24"/>
              </w:rPr>
              <w:t xml:space="preserve"> e a Conta Centralizadora</w:t>
            </w:r>
            <w:r w:rsidRPr="000422CB">
              <w:rPr>
                <w:rFonts w:asciiTheme="minorHAnsi" w:hAnsiTheme="minorHAnsi"/>
                <w:sz w:val="24"/>
                <w:szCs w:val="24"/>
              </w:rPr>
              <w:t>, que são destacados do patrimônio da Securitizadora, destinando-se exclusivamente à liquidação dos CRI, bem como ao pagamento das Despesas Ordinárias.</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Periodicidade de Pagamento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period</w:t>
            </w:r>
            <w:r w:rsidR="00753926" w:rsidRPr="000422CB">
              <w:rPr>
                <w:rFonts w:asciiTheme="minorHAnsi" w:hAnsiTheme="minorHAnsi"/>
                <w:sz w:val="24"/>
                <w:szCs w:val="24"/>
              </w:rPr>
              <w:t xml:space="preserve">icidade de pagamento definida na Cláusula </w:t>
            </w:r>
            <w:r w:rsidRPr="000422CB">
              <w:rPr>
                <w:rFonts w:asciiTheme="minorHAnsi" w:hAnsiTheme="minorHAnsi"/>
                <w:sz w:val="24"/>
                <w:szCs w:val="24"/>
              </w:rPr>
              <w:t>3.3 deste Termo.</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Preço de Integralização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O preço de integralização dos CRI será o valor correspondente ao valor nominal unitário atualizado acrescido da Remuneração, calculada </w:t>
            </w:r>
            <w:r w:rsidRPr="000422CB">
              <w:rPr>
                <w:rFonts w:asciiTheme="minorHAnsi" w:hAnsiTheme="minorHAnsi"/>
                <w:i/>
                <w:sz w:val="24"/>
                <w:szCs w:val="24"/>
              </w:rPr>
              <w:t>pro rata temporis</w:t>
            </w:r>
            <w:r w:rsidRPr="000422CB">
              <w:rPr>
                <w:rFonts w:asciiTheme="minorHAnsi" w:hAnsiTheme="minorHAnsi"/>
                <w:sz w:val="24"/>
                <w:szCs w:val="24"/>
              </w:rPr>
              <w:t xml:space="preserve"> desde a Data de Emissão até a data da sua efetiva integralização.</w:t>
            </w:r>
          </w:p>
        </w:tc>
      </w:tr>
      <w:tr w:rsidR="002A7FC3" w:rsidRPr="000422CB" w:rsidTr="00E154AC">
        <w:trPr>
          <w:trHeight w:val="96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Perdas ou Ganhos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Definem-se como perdas ou ganhos o excedente dos valores efetivamente recebidos com a venda dos Imóve</w:t>
            </w:r>
            <w:r w:rsidR="00BE33E3" w:rsidRPr="000422CB">
              <w:rPr>
                <w:rFonts w:asciiTheme="minorHAnsi" w:hAnsiTheme="minorHAnsi"/>
                <w:sz w:val="24"/>
                <w:szCs w:val="24"/>
              </w:rPr>
              <w:t>is ou eventuais acordos judiciais ou extrajudiciais</w:t>
            </w:r>
            <w:r w:rsidRPr="000422CB">
              <w:rPr>
                <w:rFonts w:asciiTheme="minorHAnsi" w:hAnsiTheme="minorHAnsi"/>
                <w:sz w:val="24"/>
                <w:szCs w:val="24"/>
              </w:rPr>
              <w:t>, após a dedução do saldo devedor dos Créditos Imobiliários não pagos, acrescido dos juros incorridos e não pagos, e acrescido ainda dos custos incorridos na venda dos respectivos Imóveis retomados.</w:t>
            </w:r>
          </w:p>
        </w:tc>
      </w:tr>
      <w:tr w:rsidR="002A7FC3" w:rsidRPr="000422CB" w:rsidTr="00E154AC">
        <w:trPr>
          <w:trHeight w:val="96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Recompra Compulsória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obrigação do Cedente, nos termos do Contrato de Cessão, de recompra dos Créditos Imobiliários, na ocorrência de um Evento de Recompra C</w:t>
            </w:r>
            <w:r w:rsidR="00BE33E3" w:rsidRPr="000422CB">
              <w:rPr>
                <w:rFonts w:asciiTheme="minorHAnsi" w:hAnsiTheme="minorHAnsi"/>
                <w:sz w:val="24"/>
                <w:szCs w:val="24"/>
              </w:rPr>
              <w:t>ompulsória, conforme prevista na Cláusula</w:t>
            </w:r>
            <w:r w:rsidRPr="000422CB">
              <w:rPr>
                <w:rFonts w:asciiTheme="minorHAnsi" w:hAnsiTheme="minorHAnsi"/>
                <w:sz w:val="24"/>
                <w:szCs w:val="24"/>
              </w:rPr>
              <w:t xml:space="preserve"> 2.7. deste Termo.</w:t>
            </w:r>
          </w:p>
        </w:tc>
      </w:tr>
      <w:tr w:rsidR="002A7FC3" w:rsidRPr="000422CB" w:rsidTr="00E154AC">
        <w:trPr>
          <w:trHeight w:val="96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Recompra Voluntária</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BE33E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Direito do Cedente proceder à</w:t>
            </w:r>
            <w:r w:rsidR="002A7FC3" w:rsidRPr="000422CB">
              <w:rPr>
                <w:rFonts w:asciiTheme="minorHAnsi" w:hAnsiTheme="minorHAnsi"/>
                <w:sz w:val="24"/>
                <w:szCs w:val="24"/>
              </w:rPr>
              <w:t xml:space="preserve"> recompra facultativa da totalidade dos Créd</w:t>
            </w:r>
            <w:r w:rsidRPr="000422CB">
              <w:rPr>
                <w:rFonts w:asciiTheme="minorHAnsi" w:hAnsiTheme="minorHAnsi"/>
                <w:sz w:val="24"/>
                <w:szCs w:val="24"/>
              </w:rPr>
              <w:t>itos Imobiliários, nos termos da Cláusula 4.2</w:t>
            </w:r>
            <w:r w:rsidR="002A7FC3" w:rsidRPr="000422CB">
              <w:rPr>
                <w:rFonts w:asciiTheme="minorHAnsi" w:hAnsiTheme="minorHAnsi"/>
                <w:sz w:val="24"/>
                <w:szCs w:val="24"/>
              </w:rPr>
              <w:t xml:space="preserve"> do Contrato de Cessão, caso, a qualquer momento, o índice de correção básica dos depósitos do FGTS seja alterado, de modo que este passe a refletir um índice diverso daquele aplicado aos depósitos das Cadernetas de Poupança</w:t>
            </w:r>
            <w:r w:rsidRPr="000422CB">
              <w:rPr>
                <w:rFonts w:asciiTheme="minorHAnsi" w:hAnsiTheme="minorHAnsi"/>
                <w:sz w:val="24"/>
                <w:szCs w:val="24"/>
              </w:rPr>
              <w:t>, que atualmente é a TR</w:t>
            </w:r>
            <w:r w:rsidR="002A7FC3" w:rsidRPr="000422CB">
              <w:rPr>
                <w:rFonts w:asciiTheme="minorHAnsi" w:hAnsiTheme="minorHAnsi"/>
                <w:sz w:val="24"/>
                <w:szCs w:val="24"/>
              </w:rPr>
              <w:t xml:space="preserve">, na forma estabelecida no Contrato de Cessão. </w:t>
            </w:r>
          </w:p>
        </w:tc>
      </w:tr>
      <w:tr w:rsidR="002A7FC3" w:rsidRPr="000422CB" w:rsidTr="00D564F0">
        <w:trPr>
          <w:trHeight w:val="722"/>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Regime Fiduciário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Regime Fiduciário, instituído sobre os Créditos Imobiliários</w:t>
            </w:r>
            <w:r w:rsidR="00122427" w:rsidRPr="000422CB">
              <w:rPr>
                <w:rFonts w:asciiTheme="minorHAnsi" w:hAnsiTheme="minorHAnsi"/>
                <w:sz w:val="24"/>
                <w:szCs w:val="24"/>
              </w:rPr>
              <w:t>, as respectivas garantias e a Conta Centralizadora</w:t>
            </w:r>
            <w:r w:rsidRPr="000422CB">
              <w:rPr>
                <w:rFonts w:asciiTheme="minorHAnsi" w:hAnsiTheme="minorHAnsi"/>
                <w:sz w:val="24"/>
                <w:szCs w:val="24"/>
              </w:rPr>
              <w:t>, nos termos do artigo 9º da Lei 9.514/97.</w:t>
            </w:r>
          </w:p>
        </w:tc>
      </w:tr>
      <w:tr w:rsidR="002A7FC3" w:rsidRPr="000422CB" w:rsidTr="00E154AC">
        <w:trPr>
          <w:trHeight w:val="96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Relatórios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Relatórios enviados pelo </w:t>
            </w:r>
            <w:r w:rsidRPr="000422CB">
              <w:rPr>
                <w:rFonts w:asciiTheme="minorHAnsi" w:hAnsiTheme="minorHAnsi"/>
                <w:i/>
                <w:sz w:val="24"/>
                <w:szCs w:val="24"/>
              </w:rPr>
              <w:t>Servicer</w:t>
            </w:r>
            <w:r w:rsidRPr="000422CB">
              <w:rPr>
                <w:rFonts w:asciiTheme="minorHAnsi" w:hAnsiTheme="minorHAnsi"/>
                <w:sz w:val="24"/>
                <w:szCs w:val="24"/>
              </w:rPr>
              <w:t xml:space="preserve"> contendo informações gerenciais e contábeis sobre o comportamento dos Créditos Imobiliários, nos termos do Contrato de </w:t>
            </w:r>
            <w:r w:rsidRPr="000422CB">
              <w:rPr>
                <w:rFonts w:asciiTheme="minorHAnsi" w:hAnsiTheme="minorHAnsi"/>
                <w:i/>
                <w:sz w:val="24"/>
                <w:szCs w:val="24"/>
              </w:rPr>
              <w:t>Servicing</w:t>
            </w:r>
            <w:r w:rsidRPr="000422CB">
              <w:rPr>
                <w:rFonts w:asciiTheme="minorHAnsi" w:hAnsiTheme="minorHAnsi"/>
                <w:sz w:val="24"/>
                <w:szCs w:val="24"/>
              </w:rPr>
              <w:t xml:space="preserve"> e Cobrança.</w:t>
            </w:r>
          </w:p>
        </w:tc>
      </w:tr>
      <w:tr w:rsidR="002A7FC3" w:rsidRPr="000422CB" w:rsidTr="00122427">
        <w:trPr>
          <w:trHeight w:val="523"/>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Remuneração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Remuneração</w:t>
            </w:r>
            <w:r w:rsidR="00882706" w:rsidRPr="000422CB">
              <w:rPr>
                <w:rFonts w:asciiTheme="minorHAnsi" w:hAnsiTheme="minorHAnsi"/>
                <w:sz w:val="24"/>
                <w:szCs w:val="24"/>
              </w:rPr>
              <w:t xml:space="preserve"> dos CRI</w:t>
            </w:r>
            <w:r w:rsidRPr="000422CB">
              <w:rPr>
                <w:rFonts w:asciiTheme="minorHAnsi" w:hAnsiTheme="minorHAnsi"/>
                <w:sz w:val="24"/>
                <w:szCs w:val="24"/>
              </w:rPr>
              <w:t xml:space="preserve"> definida no item</w:t>
            </w:r>
            <w:r w:rsidR="00122427" w:rsidRPr="000422CB">
              <w:rPr>
                <w:rFonts w:asciiTheme="minorHAnsi" w:hAnsiTheme="minorHAnsi"/>
                <w:sz w:val="24"/>
                <w:szCs w:val="24"/>
              </w:rPr>
              <w:t xml:space="preserve"> (l) da Cláusula</w:t>
            </w:r>
            <w:r w:rsidRPr="000422CB">
              <w:rPr>
                <w:rFonts w:asciiTheme="minorHAnsi" w:hAnsiTheme="minorHAnsi"/>
                <w:sz w:val="24"/>
                <w:szCs w:val="24"/>
              </w:rPr>
              <w:t xml:space="preserve"> 3.1 deste Termo.</w:t>
            </w:r>
          </w:p>
        </w:tc>
      </w:tr>
      <w:tr w:rsidR="002A7FC3" w:rsidRPr="000422CB" w:rsidTr="00E154AC">
        <w:trPr>
          <w:trHeight w:val="96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Saldo Devedor</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Saldo devedor dos Créditos Imobiliários, apurado em uma determinada data, devendo refletir a aplicação da atualização monetária até aquela data, os respectivos juros calculados </w:t>
            </w:r>
            <w:r w:rsidRPr="000422CB">
              <w:rPr>
                <w:rFonts w:asciiTheme="minorHAnsi" w:hAnsiTheme="minorHAnsi"/>
                <w:i/>
                <w:sz w:val="24"/>
                <w:szCs w:val="24"/>
              </w:rPr>
              <w:t>pro rata die</w:t>
            </w:r>
            <w:r w:rsidRPr="000422CB">
              <w:rPr>
                <w:rFonts w:asciiTheme="minorHAnsi" w:hAnsiTheme="minorHAnsi"/>
                <w:sz w:val="24"/>
                <w:szCs w:val="24"/>
              </w:rPr>
              <w:t>, assim como as amortizações ocorridas</w:t>
            </w:r>
            <w:r w:rsidRPr="000422CB">
              <w:rPr>
                <w:rFonts w:asciiTheme="minorHAnsi" w:hAnsiTheme="minorHAnsi"/>
                <w:i/>
                <w:sz w:val="24"/>
                <w:szCs w:val="24"/>
              </w:rPr>
              <w:t>.</w:t>
            </w:r>
          </w:p>
        </w:tc>
      </w:tr>
      <w:tr w:rsidR="002A7FC3" w:rsidRPr="000422CB" w:rsidTr="00E154AC">
        <w:trPr>
          <w:trHeight w:val="415"/>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Securitização</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Operação pela qual os Créditos Imobiliários adquiridos pela Securitizadora são expressamente vinculados à emissão de CRI, mediante Termo de Securitização, lavrado pela Securitizadora e registrado junto à Instituição Custodiante, nos termos da Lei 9.514/97.</w:t>
            </w:r>
          </w:p>
        </w:tc>
      </w:tr>
      <w:tr w:rsidR="002A7FC3" w:rsidRPr="000422CB" w:rsidTr="00E154AC">
        <w:tc>
          <w:tcPr>
            <w:tcW w:w="2658" w:type="dxa"/>
          </w:tcPr>
          <w:p w:rsidR="002A7FC3" w:rsidRPr="000422CB" w:rsidRDefault="00EB5E70" w:rsidP="000422CB">
            <w:pPr>
              <w:pStyle w:val="Corpodetexto2"/>
              <w:widowControl w:val="0"/>
              <w:tabs>
                <w:tab w:val="clear" w:pos="720"/>
                <w:tab w:val="clear" w:pos="1440"/>
                <w:tab w:val="left" w:pos="676"/>
              </w:tabs>
              <w:spacing w:line="360" w:lineRule="auto"/>
              <w:jc w:val="left"/>
              <w:rPr>
                <w:rFonts w:asciiTheme="minorHAnsi" w:hAnsiTheme="minorHAnsi"/>
                <w:lang w:val="pt-BR" w:eastAsia="en-US"/>
              </w:rPr>
            </w:pPr>
            <w:r w:rsidRPr="000422CB">
              <w:rPr>
                <w:rFonts w:asciiTheme="minorHAnsi" w:hAnsiTheme="minorHAnsi"/>
                <w:lang w:val="pt-BR" w:eastAsia="en-US"/>
              </w:rPr>
              <w:t>"</w:t>
            </w:r>
            <w:r w:rsidR="002A7FC3" w:rsidRPr="000422CB">
              <w:rPr>
                <w:rFonts w:asciiTheme="minorHAnsi" w:hAnsiTheme="minorHAnsi"/>
                <w:u w:val="single"/>
                <w:lang w:val="pt-BR" w:eastAsia="en-US"/>
              </w:rPr>
              <w:t>Seguradora</w:t>
            </w:r>
            <w:r w:rsidRPr="000422CB">
              <w:rPr>
                <w:rFonts w:asciiTheme="minorHAnsi" w:hAnsiTheme="minorHAnsi"/>
                <w:lang w:val="pt-BR" w:eastAsia="en-US"/>
              </w:rPr>
              <w:t>"</w:t>
            </w:r>
            <w:r w:rsidR="002A7FC3" w:rsidRPr="000422CB">
              <w:rPr>
                <w:rFonts w:asciiTheme="minorHAnsi" w:hAnsiTheme="minorHAnsi"/>
                <w:lang w:val="pt-BR" w:eastAsia="en-US"/>
              </w:rPr>
              <w:t>:</w:t>
            </w:r>
          </w:p>
        </w:tc>
        <w:tc>
          <w:tcPr>
            <w:tcW w:w="6698" w:type="dxa"/>
          </w:tcPr>
          <w:p w:rsidR="002A7FC3" w:rsidRPr="000422CB" w:rsidRDefault="000277BD" w:rsidP="000422CB">
            <w:pPr>
              <w:pStyle w:val="Corpodetexto2"/>
              <w:widowControl w:val="0"/>
              <w:tabs>
                <w:tab w:val="clear" w:pos="720"/>
              </w:tabs>
              <w:spacing w:line="360" w:lineRule="auto"/>
              <w:rPr>
                <w:rFonts w:asciiTheme="minorHAnsi" w:hAnsiTheme="minorHAnsi"/>
                <w:lang w:val="pt-BR"/>
              </w:rPr>
            </w:pPr>
            <w:r w:rsidRPr="000422CB">
              <w:rPr>
                <w:rFonts w:asciiTheme="minorHAnsi" w:hAnsiTheme="minorHAnsi"/>
                <w:b/>
                <w:lang w:val="pt-BR"/>
              </w:rPr>
              <w:t>HDI Seguros S.</w:t>
            </w:r>
            <w:r w:rsidR="002A7FC3" w:rsidRPr="000422CB">
              <w:rPr>
                <w:rFonts w:asciiTheme="minorHAnsi" w:hAnsiTheme="minorHAnsi"/>
                <w:b/>
                <w:lang w:val="pt-BR"/>
              </w:rPr>
              <w:t>A</w:t>
            </w:r>
            <w:r w:rsidRPr="000422CB">
              <w:rPr>
                <w:rFonts w:asciiTheme="minorHAnsi" w:hAnsiTheme="minorHAnsi"/>
                <w:b/>
                <w:lang w:val="pt-BR"/>
              </w:rPr>
              <w:t>.</w:t>
            </w:r>
            <w:r w:rsidR="002A7FC3" w:rsidRPr="000422CB">
              <w:rPr>
                <w:rFonts w:asciiTheme="minorHAnsi" w:hAnsiTheme="minorHAnsi"/>
                <w:lang w:val="pt-BR"/>
              </w:rPr>
              <w:t xml:space="preserve">, sociedade </w:t>
            </w:r>
            <w:r w:rsidRPr="000422CB">
              <w:rPr>
                <w:rFonts w:asciiTheme="minorHAnsi" w:hAnsiTheme="minorHAnsi"/>
                <w:lang w:val="pt-BR"/>
              </w:rPr>
              <w:t>anônima</w:t>
            </w:r>
            <w:r w:rsidR="002A7FC3" w:rsidRPr="000422CB">
              <w:rPr>
                <w:rFonts w:asciiTheme="minorHAnsi" w:hAnsiTheme="minorHAnsi"/>
                <w:lang w:val="pt-BR"/>
              </w:rPr>
              <w:t xml:space="preserve"> com sede na Cidade de São Paulo, Estado de São Paulo, na Av. Engenheiro Luis Carlos Berrini, 901, Brooklin Novo, inscrita no CNPJ</w:t>
            </w:r>
            <w:r w:rsidRPr="000422CB">
              <w:rPr>
                <w:rFonts w:asciiTheme="minorHAnsi" w:hAnsiTheme="minorHAnsi"/>
                <w:lang w:val="pt-BR"/>
              </w:rPr>
              <w:t>/MF</w:t>
            </w:r>
            <w:r w:rsidR="002A7FC3" w:rsidRPr="000422CB">
              <w:rPr>
                <w:rFonts w:asciiTheme="minorHAnsi" w:hAnsiTheme="minorHAnsi"/>
                <w:lang w:val="pt-BR"/>
              </w:rPr>
              <w:t xml:space="preserve"> sob o n</w:t>
            </w:r>
            <w:r w:rsidRPr="000422CB">
              <w:rPr>
                <w:rFonts w:asciiTheme="minorHAnsi" w:hAnsiTheme="minorHAnsi"/>
                <w:lang w:val="pt-BR"/>
              </w:rPr>
              <w:t>º</w:t>
            </w:r>
            <w:r w:rsidR="002A7FC3" w:rsidRPr="000422CB">
              <w:rPr>
                <w:rFonts w:asciiTheme="minorHAnsi" w:hAnsiTheme="minorHAnsi"/>
                <w:lang w:val="pt-BR"/>
              </w:rPr>
              <w:t xml:space="preserve"> 29.980.158/0001-57.</w:t>
            </w:r>
            <w:r w:rsidR="00882706" w:rsidRPr="000422CB">
              <w:rPr>
                <w:rFonts w:asciiTheme="minorHAnsi" w:hAnsiTheme="minorHAnsi"/>
                <w:lang w:val="pt-BR"/>
              </w:rPr>
              <w:t xml:space="preserve"> </w:t>
            </w:r>
          </w:p>
        </w:tc>
      </w:tr>
      <w:tr w:rsidR="002A7FC3" w:rsidRPr="000422CB" w:rsidTr="00E154AC">
        <w:trPr>
          <w:trHeight w:val="637"/>
        </w:trPr>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Seguros</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Quando mencionados, em conjunto, o seguro em relação a danos físicos aos Imóveis e o seguro de morte ou invalidez permanente de Devedores e eventuais codevedores, contr</w:t>
            </w:r>
            <w:r w:rsidR="004D6D5E" w:rsidRPr="000422CB">
              <w:rPr>
                <w:rFonts w:asciiTheme="minorHAnsi" w:hAnsiTheme="minorHAnsi"/>
                <w:sz w:val="24"/>
                <w:szCs w:val="24"/>
              </w:rPr>
              <w:t>atados pelos Devedores, junto à</w:t>
            </w:r>
            <w:r w:rsidRPr="000422CB">
              <w:rPr>
                <w:rFonts w:asciiTheme="minorHAnsi" w:hAnsiTheme="minorHAnsi"/>
                <w:sz w:val="24"/>
                <w:szCs w:val="24"/>
              </w:rPr>
              <w:t xml:space="preserve"> Seguradora, </w:t>
            </w:r>
            <w:r w:rsidRPr="000422CB">
              <w:rPr>
                <w:rFonts w:asciiTheme="minorHAnsi" w:hAnsiTheme="minorHAnsi"/>
                <w:bCs/>
                <w:sz w:val="24"/>
                <w:szCs w:val="24"/>
              </w:rPr>
              <w:lastRenderedPageBreak/>
              <w:t>de acordo com a respectiva composição de renda ou o estabelecido no respectivo Contrato de Financiamento</w:t>
            </w:r>
            <w:r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lastRenderedPageBreak/>
              <w:t>"</w:t>
            </w:r>
            <w:r w:rsidR="002A7FC3" w:rsidRPr="000422CB">
              <w:rPr>
                <w:rFonts w:asciiTheme="minorHAnsi" w:hAnsiTheme="minorHAnsi"/>
                <w:i/>
                <w:sz w:val="24"/>
                <w:szCs w:val="24"/>
                <w:u w:val="single"/>
              </w:rPr>
              <w:t>Servicer</w:t>
            </w:r>
            <w:r w:rsidRPr="000422CB">
              <w:rPr>
                <w:rFonts w:asciiTheme="minorHAnsi" w:hAnsiTheme="minorHAnsi"/>
                <w:sz w:val="24"/>
                <w:szCs w:val="24"/>
              </w:rPr>
              <w:t>"</w:t>
            </w:r>
            <w:r w:rsidR="002A7FC3" w:rsidRPr="000422CB">
              <w:rPr>
                <w:rFonts w:asciiTheme="minorHAnsi" w:hAnsiTheme="minorHAnsi"/>
                <w:sz w:val="24"/>
                <w:szCs w:val="24"/>
              </w:rPr>
              <w:t>:</w:t>
            </w:r>
          </w:p>
        </w:tc>
        <w:tc>
          <w:tcPr>
            <w:tcW w:w="6698" w:type="dxa"/>
          </w:tcPr>
          <w:p w:rsidR="002A7FC3" w:rsidRPr="000422CB" w:rsidRDefault="00D564F0" w:rsidP="000422CB">
            <w:pPr>
              <w:widowControl w:val="0"/>
              <w:spacing w:line="360" w:lineRule="auto"/>
              <w:jc w:val="both"/>
              <w:rPr>
                <w:rFonts w:asciiTheme="minorHAnsi" w:hAnsiTheme="minorHAnsi"/>
                <w:sz w:val="24"/>
                <w:szCs w:val="24"/>
              </w:rPr>
            </w:pPr>
            <w:r w:rsidRPr="000422CB">
              <w:rPr>
                <w:rFonts w:asciiTheme="minorHAnsi" w:hAnsiTheme="minorHAnsi"/>
                <w:b/>
                <w:sz w:val="24"/>
                <w:szCs w:val="24"/>
              </w:rPr>
              <w:t>HSBC Bank Brasil S.A. – Banco Múltiplo</w:t>
            </w:r>
            <w:r w:rsidR="002A7FC3" w:rsidRPr="000422CB">
              <w:rPr>
                <w:rFonts w:asciiTheme="minorHAnsi" w:hAnsiTheme="minorHAnsi"/>
                <w:sz w:val="24"/>
                <w:szCs w:val="24"/>
              </w:rPr>
              <w:t xml:space="preserve">, </w:t>
            </w:r>
            <w:r w:rsidRPr="000422CB">
              <w:rPr>
                <w:rFonts w:asciiTheme="minorHAnsi" w:hAnsiTheme="minorHAnsi"/>
                <w:sz w:val="24"/>
                <w:szCs w:val="24"/>
              </w:rPr>
              <w:t>acima qualificado</w:t>
            </w:r>
            <w:r w:rsidR="002A7FC3" w:rsidRPr="000422CB">
              <w:rPr>
                <w:rFonts w:asciiTheme="minorHAnsi" w:hAnsiTheme="minorHAnsi"/>
                <w:sz w:val="24"/>
                <w:szCs w:val="24"/>
              </w:rPr>
              <w:t>.</w:t>
            </w:r>
          </w:p>
        </w:tc>
      </w:tr>
      <w:tr w:rsidR="002A7FC3" w:rsidRPr="000422CB" w:rsidTr="00E154AC">
        <w:tc>
          <w:tcPr>
            <w:tcW w:w="2658" w:type="dxa"/>
          </w:tcPr>
          <w:p w:rsidR="002A7FC3" w:rsidRPr="000422CB" w:rsidRDefault="00EB5E70" w:rsidP="000422CB">
            <w:pPr>
              <w:widowControl w:val="0"/>
              <w:tabs>
                <w:tab w:val="left" w:pos="676"/>
              </w:tabs>
              <w:spacing w:line="360" w:lineRule="auto"/>
              <w:rPr>
                <w:rFonts w:asciiTheme="minorHAnsi" w:hAnsiTheme="minorHAnsi"/>
                <w:sz w:val="24"/>
                <w:szCs w:val="24"/>
              </w:rPr>
            </w:pPr>
            <w:r w:rsidRPr="000422CB">
              <w:rPr>
                <w:rFonts w:asciiTheme="minorHAnsi" w:hAnsiTheme="minorHAnsi"/>
                <w:sz w:val="24"/>
                <w:szCs w:val="24"/>
              </w:rPr>
              <w:t>"</w:t>
            </w:r>
            <w:r w:rsidR="002A7FC3" w:rsidRPr="000422CB">
              <w:rPr>
                <w:rFonts w:asciiTheme="minorHAnsi" w:hAnsiTheme="minorHAnsi"/>
                <w:sz w:val="24"/>
                <w:szCs w:val="24"/>
                <w:u w:val="single"/>
              </w:rPr>
              <w:t>Termo de Quitação</w:t>
            </w:r>
            <w:r w:rsidRPr="000422CB">
              <w:rPr>
                <w:rFonts w:asciiTheme="minorHAnsi" w:hAnsiTheme="minorHAnsi"/>
                <w:sz w:val="24"/>
                <w:szCs w:val="24"/>
              </w:rPr>
              <w:t>"</w:t>
            </w:r>
          </w:p>
        </w:tc>
        <w:tc>
          <w:tcPr>
            <w:tcW w:w="6698"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É</w:t>
            </w:r>
            <w:r w:rsidR="004D6D5E" w:rsidRPr="000422CB">
              <w:rPr>
                <w:rFonts w:asciiTheme="minorHAnsi" w:hAnsiTheme="minorHAnsi"/>
                <w:sz w:val="24"/>
                <w:szCs w:val="24"/>
              </w:rPr>
              <w:t xml:space="preserve"> o termo de quitação definido na Cláusula</w:t>
            </w:r>
            <w:r w:rsidRPr="000422CB">
              <w:rPr>
                <w:rFonts w:asciiTheme="minorHAnsi" w:hAnsiTheme="minorHAnsi"/>
                <w:sz w:val="24"/>
                <w:szCs w:val="24"/>
              </w:rPr>
              <w:t xml:space="preserve"> 2.4.4 deste Termo.</w:t>
            </w:r>
          </w:p>
        </w:tc>
      </w:tr>
      <w:tr w:rsidR="002A7FC3" w:rsidRPr="000422CB" w:rsidTr="00E154AC">
        <w:tc>
          <w:tcPr>
            <w:tcW w:w="2658" w:type="dxa"/>
          </w:tcPr>
          <w:p w:rsidR="002A7FC3" w:rsidRPr="000422CB" w:rsidRDefault="00EB5E70" w:rsidP="000422CB">
            <w:pPr>
              <w:pStyle w:val="Recuodecorpodetexto"/>
              <w:widowControl w:val="0"/>
              <w:tabs>
                <w:tab w:val="clear" w:pos="720"/>
                <w:tab w:val="left" w:pos="626"/>
              </w:tabs>
              <w:spacing w:line="360" w:lineRule="auto"/>
              <w:jc w:val="left"/>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TR</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pStyle w:val="Recuodecorpodetexto"/>
              <w:widowControl w:val="0"/>
              <w:tabs>
                <w:tab w:val="clear" w:pos="72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Taxa Referencial, divulgada pelo Banco Central do Brasil.</w:t>
            </w:r>
          </w:p>
        </w:tc>
      </w:tr>
      <w:tr w:rsidR="002A7FC3" w:rsidRPr="000422CB" w:rsidTr="00E154AC">
        <w:tc>
          <w:tcPr>
            <w:tcW w:w="2658" w:type="dxa"/>
          </w:tcPr>
          <w:p w:rsidR="002A7FC3" w:rsidRPr="000422CB" w:rsidRDefault="00EB5E70" w:rsidP="000422CB">
            <w:pPr>
              <w:pStyle w:val="Recuodecorpodetexto"/>
              <w:widowControl w:val="0"/>
              <w:tabs>
                <w:tab w:val="clear" w:pos="720"/>
                <w:tab w:val="left" w:pos="626"/>
              </w:tabs>
              <w:spacing w:line="360" w:lineRule="auto"/>
              <w:jc w:val="left"/>
              <w:rPr>
                <w:rFonts w:asciiTheme="minorHAnsi" w:hAnsiTheme="minorHAnsi"/>
                <w:sz w:val="24"/>
                <w:szCs w:val="24"/>
                <w:lang w:val="pt-BR" w:eastAsia="en-US"/>
              </w:rPr>
            </w:pPr>
            <w:r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Valor da Cessão</w:t>
            </w:r>
            <w:r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c>
          <w:tcPr>
            <w:tcW w:w="6698" w:type="dxa"/>
          </w:tcPr>
          <w:p w:rsidR="002A7FC3" w:rsidRPr="000422CB" w:rsidRDefault="002A7FC3" w:rsidP="000422CB">
            <w:pPr>
              <w:pStyle w:val="Recuodecorpodetexto"/>
              <w:widowControl w:val="0"/>
              <w:tabs>
                <w:tab w:val="clear" w:pos="72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O valor correspondente à importância de </w:t>
            </w:r>
            <w:r w:rsidR="004D6D5E" w:rsidRPr="000422CB">
              <w:rPr>
                <w:rFonts w:asciiTheme="minorHAnsi" w:hAnsiTheme="minorHAnsi"/>
                <w:bCs/>
                <w:sz w:val="24"/>
                <w:szCs w:val="24"/>
                <w:lang w:val="pt-BR" w:eastAsia="en-US"/>
              </w:rPr>
              <w:t>R$</w:t>
            </w:r>
            <w:r w:rsidR="00D7013C" w:rsidRPr="000422CB">
              <w:rPr>
                <w:rFonts w:asciiTheme="minorHAnsi" w:hAnsiTheme="minorHAnsi"/>
                <w:bCs/>
                <w:sz w:val="24"/>
                <w:szCs w:val="24"/>
                <w:lang w:val="pt-BR" w:eastAsia="en-US"/>
              </w:rPr>
              <w:t xml:space="preserve"> </w:t>
            </w:r>
            <w:r w:rsidR="00D7013C" w:rsidRPr="000422CB">
              <w:rPr>
                <w:rFonts w:asciiTheme="minorHAnsi" w:hAnsiTheme="minorHAnsi"/>
                <w:sz w:val="24"/>
                <w:szCs w:val="24"/>
                <w:lang w:val="pt-BR" w:eastAsia="en-US"/>
              </w:rPr>
              <w:t>41.977.278,33</w:t>
            </w:r>
            <w:r w:rsidR="00A14654" w:rsidRPr="000422CB">
              <w:rPr>
                <w:rFonts w:asciiTheme="minorHAnsi" w:hAnsiTheme="minorHAnsi"/>
                <w:sz w:val="24"/>
                <w:szCs w:val="24"/>
                <w:lang w:val="pt-BR" w:eastAsia="en-US"/>
              </w:rPr>
              <w:t xml:space="preserve"> (</w:t>
            </w:r>
            <w:r w:rsidR="00D7013C" w:rsidRPr="000422CB">
              <w:rPr>
                <w:rFonts w:asciiTheme="minorHAnsi" w:hAnsiTheme="minorHAnsi"/>
                <w:sz w:val="24"/>
                <w:szCs w:val="24"/>
                <w:lang w:val="pt-BR" w:eastAsia="en-US"/>
              </w:rPr>
              <w:t>quarenta e um milhões, novecentos e setenta e sete mil, duzentos e setenta e oito reais e trinta e três centavos</w:t>
            </w:r>
            <w:r w:rsidR="00A14654" w:rsidRPr="000422CB">
              <w:rPr>
                <w:rFonts w:asciiTheme="minorHAnsi" w:hAnsiTheme="minorHAnsi"/>
                <w:sz w:val="24"/>
                <w:szCs w:val="24"/>
                <w:lang w:val="pt-BR" w:eastAsia="en-US"/>
              </w:rPr>
              <w:t>)</w:t>
            </w:r>
            <w:r w:rsidRPr="000422CB">
              <w:rPr>
                <w:rFonts w:asciiTheme="minorHAnsi" w:hAnsiTheme="minorHAnsi"/>
                <w:bCs/>
                <w:sz w:val="24"/>
                <w:szCs w:val="24"/>
                <w:lang w:val="pt-BR" w:eastAsia="en-US"/>
              </w:rPr>
              <w:t xml:space="preserve"> </w:t>
            </w:r>
            <w:r w:rsidRPr="000422CB">
              <w:rPr>
                <w:rFonts w:asciiTheme="minorHAnsi" w:hAnsiTheme="minorHAnsi"/>
                <w:sz w:val="24"/>
                <w:szCs w:val="24"/>
                <w:lang w:val="pt-BR" w:eastAsia="en-US"/>
              </w:rPr>
              <w:t>que será pago pela Emissora ao Cedente, em uma única parcela, no prazo de até 5 (cinco) Dias Úteis contados da data em que for cumprida a totalidade das Condições</w:t>
            </w:r>
            <w:r w:rsidR="004D6D5E" w:rsidRPr="000422CB">
              <w:rPr>
                <w:rFonts w:asciiTheme="minorHAnsi" w:hAnsiTheme="minorHAnsi"/>
                <w:sz w:val="24"/>
                <w:szCs w:val="24"/>
                <w:lang w:val="pt-BR" w:eastAsia="en-US"/>
              </w:rPr>
              <w:t xml:space="preserve"> </w:t>
            </w:r>
            <w:r w:rsidR="005228E1" w:rsidRPr="000422CB">
              <w:rPr>
                <w:rFonts w:asciiTheme="minorHAnsi" w:hAnsiTheme="minorHAnsi"/>
                <w:sz w:val="24"/>
                <w:szCs w:val="24"/>
                <w:lang w:val="pt-BR" w:eastAsia="en-US"/>
              </w:rPr>
              <w:t>Precedentes</w:t>
            </w:r>
            <w:r w:rsidRPr="000422CB">
              <w:rPr>
                <w:rFonts w:asciiTheme="minorHAnsi" w:hAnsiTheme="minorHAnsi"/>
                <w:sz w:val="24"/>
                <w:szCs w:val="24"/>
                <w:lang w:val="pt-BR" w:eastAsia="en-US"/>
              </w:rPr>
              <w:t xml:space="preserve">. </w:t>
            </w:r>
          </w:p>
        </w:tc>
      </w:tr>
      <w:tr w:rsidR="002A7FC3" w:rsidRPr="000422CB" w:rsidTr="00E154AC">
        <w:tc>
          <w:tcPr>
            <w:tcW w:w="2658" w:type="dxa"/>
          </w:tcPr>
          <w:p w:rsidR="002A7FC3" w:rsidRPr="000422CB" w:rsidRDefault="00EB5E70" w:rsidP="000422CB">
            <w:pPr>
              <w:pStyle w:val="Corpodetexto"/>
              <w:tabs>
                <w:tab w:val="clear" w:pos="720"/>
                <w:tab w:val="left" w:pos="626"/>
              </w:tabs>
              <w:spacing w:line="360" w:lineRule="auto"/>
              <w:jc w:val="left"/>
              <w:rPr>
                <w:rFonts w:asciiTheme="minorHAnsi" w:hAnsiTheme="minorHAnsi"/>
                <w:b w:val="0"/>
                <w:i w:val="0"/>
                <w:sz w:val="24"/>
                <w:szCs w:val="24"/>
                <w:lang w:val="pt-BR" w:eastAsia="en-US"/>
              </w:rPr>
            </w:pPr>
            <w:r w:rsidRPr="000422CB">
              <w:rPr>
                <w:rFonts w:asciiTheme="minorHAnsi" w:hAnsiTheme="minorHAnsi"/>
                <w:b w:val="0"/>
                <w:i w:val="0"/>
                <w:sz w:val="24"/>
                <w:szCs w:val="24"/>
                <w:lang w:val="pt-BR"/>
              </w:rPr>
              <w:t>"</w:t>
            </w:r>
            <w:r w:rsidR="002A7FC3" w:rsidRPr="000422CB">
              <w:rPr>
                <w:rFonts w:asciiTheme="minorHAnsi" w:hAnsiTheme="minorHAnsi"/>
                <w:b w:val="0"/>
                <w:i w:val="0"/>
                <w:sz w:val="24"/>
                <w:szCs w:val="24"/>
                <w:u w:val="single"/>
                <w:lang w:val="pt-BR"/>
              </w:rPr>
              <w:t>Valor de Recompra</w:t>
            </w:r>
            <w:r w:rsidRPr="000422CB">
              <w:rPr>
                <w:rFonts w:asciiTheme="minorHAnsi" w:hAnsiTheme="minorHAnsi"/>
                <w:b w:val="0"/>
                <w:i w:val="0"/>
                <w:sz w:val="24"/>
                <w:szCs w:val="24"/>
                <w:lang w:val="pt-BR"/>
              </w:rPr>
              <w:t>"</w:t>
            </w:r>
            <w:r w:rsidR="002A7FC3" w:rsidRPr="000422CB">
              <w:rPr>
                <w:rFonts w:asciiTheme="minorHAnsi" w:hAnsiTheme="minorHAnsi"/>
                <w:b w:val="0"/>
                <w:i w:val="0"/>
                <w:sz w:val="24"/>
                <w:szCs w:val="24"/>
                <w:lang w:val="pt-BR"/>
              </w:rPr>
              <w:t>:</w:t>
            </w:r>
          </w:p>
        </w:tc>
        <w:tc>
          <w:tcPr>
            <w:tcW w:w="6698" w:type="dxa"/>
          </w:tcPr>
          <w:p w:rsidR="002A7FC3" w:rsidRPr="000422CB" w:rsidRDefault="002A7FC3" w:rsidP="000422CB">
            <w:pPr>
              <w:pStyle w:val="Corpodetexto"/>
              <w:tabs>
                <w:tab w:val="clear" w:pos="720"/>
              </w:tabs>
              <w:spacing w:line="360" w:lineRule="auto"/>
              <w:rPr>
                <w:rFonts w:asciiTheme="minorHAnsi" w:hAnsiTheme="minorHAnsi"/>
                <w:b w:val="0"/>
                <w:i w:val="0"/>
                <w:sz w:val="24"/>
                <w:szCs w:val="24"/>
                <w:lang w:val="pt-BR" w:eastAsia="en-US"/>
              </w:rPr>
            </w:pPr>
            <w:r w:rsidRPr="000422CB">
              <w:rPr>
                <w:rFonts w:asciiTheme="minorHAnsi" w:hAnsiTheme="minorHAnsi"/>
                <w:b w:val="0"/>
                <w:i w:val="0"/>
                <w:sz w:val="24"/>
                <w:szCs w:val="24"/>
                <w:lang w:val="pt-BR" w:eastAsia="en-US"/>
              </w:rPr>
              <w:t xml:space="preserve">O Valor de Recompra corresponderá ao saldo devedor do valor do principal, da respectiva atualização e dos juros contratuais do Contrato de Financiamento objeto da recompra, descontados os valores que tenham sido pagos pelo Cedente em virtude da Coobrigação. </w:t>
            </w:r>
          </w:p>
        </w:tc>
      </w:tr>
      <w:tr w:rsidR="006C5A16" w:rsidRPr="000422CB" w:rsidTr="00E154AC">
        <w:tc>
          <w:tcPr>
            <w:tcW w:w="2658" w:type="dxa"/>
          </w:tcPr>
          <w:p w:rsidR="006C5A16" w:rsidRPr="000422CB" w:rsidRDefault="006C5A16" w:rsidP="000422CB">
            <w:pPr>
              <w:widowControl w:val="0"/>
              <w:tabs>
                <w:tab w:val="left" w:pos="360"/>
                <w:tab w:val="left" w:pos="540"/>
              </w:tabs>
              <w:autoSpaceDE w:val="0"/>
              <w:autoSpaceDN w:val="0"/>
              <w:adjustRightInd w:val="0"/>
              <w:spacing w:line="360" w:lineRule="auto"/>
              <w:jc w:val="both"/>
              <w:rPr>
                <w:rFonts w:asciiTheme="minorHAnsi" w:hAnsiTheme="minorHAnsi"/>
                <w:sz w:val="24"/>
                <w:szCs w:val="24"/>
              </w:rPr>
            </w:pPr>
            <w:r w:rsidRPr="000422CB">
              <w:rPr>
                <w:rFonts w:asciiTheme="minorHAnsi" w:hAnsiTheme="minorHAnsi"/>
                <w:sz w:val="24"/>
                <w:szCs w:val="24"/>
              </w:rPr>
              <w:t>"</w:t>
            </w:r>
            <w:r w:rsidRPr="000422CB">
              <w:rPr>
                <w:rFonts w:asciiTheme="minorHAnsi" w:hAnsiTheme="minorHAnsi"/>
                <w:sz w:val="24"/>
                <w:szCs w:val="24"/>
                <w:u w:val="single"/>
              </w:rPr>
              <w:t>Valor Nominal Unitário</w:t>
            </w:r>
            <w:r w:rsidRPr="000422CB">
              <w:rPr>
                <w:rFonts w:asciiTheme="minorHAnsi" w:hAnsiTheme="minorHAnsi"/>
                <w:sz w:val="24"/>
                <w:szCs w:val="24"/>
              </w:rPr>
              <w:t>":</w:t>
            </w:r>
          </w:p>
        </w:tc>
        <w:tc>
          <w:tcPr>
            <w:tcW w:w="6698" w:type="dxa"/>
          </w:tcPr>
          <w:p w:rsidR="006C5A16" w:rsidRPr="000422CB" w:rsidRDefault="006C5A16" w:rsidP="00D50B4D">
            <w:pPr>
              <w:widowControl w:val="0"/>
              <w:tabs>
                <w:tab w:val="left" w:pos="360"/>
              </w:tabs>
              <w:autoSpaceDE w:val="0"/>
              <w:autoSpaceDN w:val="0"/>
              <w:adjustRightInd w:val="0"/>
              <w:spacing w:line="360" w:lineRule="auto"/>
              <w:jc w:val="both"/>
              <w:rPr>
                <w:rFonts w:asciiTheme="minorHAnsi" w:hAnsiTheme="minorHAnsi" w:cs="Tahoma"/>
                <w:b/>
                <w:sz w:val="24"/>
                <w:szCs w:val="24"/>
                <w:u w:val="single"/>
              </w:rPr>
            </w:pPr>
            <w:r w:rsidRPr="000422CB">
              <w:rPr>
                <w:rFonts w:asciiTheme="minorHAnsi" w:hAnsiTheme="minorHAnsi"/>
                <w:sz w:val="24"/>
                <w:szCs w:val="24"/>
              </w:rPr>
              <w:t>Os CRI terão valor nominal unitário de R$</w:t>
            </w:r>
            <w:r w:rsidR="00D7013C" w:rsidRPr="000422CB">
              <w:rPr>
                <w:rFonts w:asciiTheme="minorHAnsi" w:hAnsiTheme="minorHAnsi"/>
                <w:sz w:val="24"/>
                <w:szCs w:val="24"/>
              </w:rPr>
              <w:t xml:space="preserve"> </w:t>
            </w:r>
            <w:r w:rsidR="000422CB">
              <w:rPr>
                <w:rFonts w:asciiTheme="minorHAnsi" w:hAnsiTheme="minorHAnsi"/>
                <w:sz w:val="24"/>
                <w:szCs w:val="24"/>
              </w:rPr>
              <w:t>[•]</w:t>
            </w:r>
            <w:r w:rsidRPr="000422CB">
              <w:rPr>
                <w:rFonts w:asciiTheme="minorHAnsi" w:hAnsiTheme="minorHAnsi"/>
                <w:sz w:val="24"/>
                <w:szCs w:val="24"/>
              </w:rPr>
              <w:t xml:space="preserve">, na Data de Emissão. </w:t>
            </w:r>
          </w:p>
        </w:tc>
      </w:tr>
    </w:tbl>
    <w:p w:rsidR="002A7FC3" w:rsidRPr="000422CB" w:rsidRDefault="002A7FC3" w:rsidP="000422CB">
      <w:pPr>
        <w:widowControl w:val="0"/>
        <w:spacing w:line="360" w:lineRule="auto"/>
        <w:rPr>
          <w:rFonts w:asciiTheme="minorHAnsi" w:hAnsiTheme="minorHAnsi"/>
          <w:sz w:val="24"/>
          <w:szCs w:val="24"/>
        </w:rPr>
      </w:pPr>
      <w:bookmarkStart w:id="4" w:name="_Toc161226097"/>
      <w:bookmarkStart w:id="5" w:name="_Toc163704818"/>
      <w:bookmarkStart w:id="6" w:name="_Toc165278445"/>
      <w:bookmarkStart w:id="7" w:name="_Toc169690864"/>
    </w:p>
    <w:p w:rsidR="002A7FC3" w:rsidRPr="000422CB" w:rsidRDefault="002A7FC3" w:rsidP="000422CB">
      <w:pPr>
        <w:pStyle w:val="Ttulo1"/>
        <w:keepNext w:val="0"/>
        <w:widowControl w:val="0"/>
        <w:spacing w:line="360" w:lineRule="auto"/>
        <w:rPr>
          <w:rFonts w:asciiTheme="minorHAnsi" w:hAnsiTheme="minorHAnsi"/>
          <w:b w:val="0"/>
          <w:sz w:val="24"/>
          <w:szCs w:val="24"/>
          <w:u w:val="single"/>
        </w:rPr>
      </w:pPr>
      <w:r w:rsidRPr="000422CB">
        <w:rPr>
          <w:rFonts w:asciiTheme="minorHAnsi" w:hAnsiTheme="minorHAnsi"/>
          <w:sz w:val="24"/>
          <w:szCs w:val="24"/>
          <w:u w:val="single"/>
        </w:rPr>
        <w:t>CLÁUSULA SEGUNDA - DOS CRÉDITOS IMOBILIÁRIOS</w:t>
      </w:r>
      <w:bookmarkEnd w:id="4"/>
      <w:bookmarkEnd w:id="5"/>
      <w:bookmarkEnd w:id="6"/>
      <w:bookmarkEnd w:id="7"/>
    </w:p>
    <w:p w:rsidR="002A7FC3" w:rsidRPr="000422CB" w:rsidRDefault="002A7FC3" w:rsidP="000422CB">
      <w:pPr>
        <w:widowControl w:val="0"/>
        <w:spacing w:line="360" w:lineRule="auto"/>
        <w:rPr>
          <w:rFonts w:asciiTheme="minorHAnsi" w:hAnsiTheme="minorHAnsi"/>
          <w:b/>
          <w:sz w:val="24"/>
          <w:szCs w:val="24"/>
          <w:u w:val="single"/>
        </w:rPr>
      </w:pP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rPr>
      </w:pPr>
      <w:r w:rsidRPr="000422CB">
        <w:rPr>
          <w:rFonts w:asciiTheme="minorHAnsi" w:hAnsiTheme="minorHAnsi"/>
          <w:sz w:val="24"/>
          <w:szCs w:val="24"/>
        </w:rPr>
        <w:t>2.1.</w:t>
      </w:r>
      <w:r w:rsidRPr="000422CB">
        <w:rPr>
          <w:rFonts w:asciiTheme="minorHAnsi" w:hAnsiTheme="minorHAnsi"/>
          <w:sz w:val="24"/>
          <w:szCs w:val="24"/>
        </w:rPr>
        <w:tab/>
        <w:t xml:space="preserve">O Saldo Devedor total dos Créditos Imobiliários vinculados à presente Securitização, apurado </w:t>
      </w:r>
      <w:r w:rsidR="0002444E" w:rsidRPr="000422CB">
        <w:rPr>
          <w:rFonts w:asciiTheme="minorHAnsi" w:hAnsiTheme="minorHAnsi"/>
          <w:sz w:val="24"/>
          <w:szCs w:val="24"/>
          <w:lang w:val="pt-BR"/>
        </w:rPr>
        <w:t>na Data B</w:t>
      </w:r>
      <w:r w:rsidR="00994D2F" w:rsidRPr="000422CB">
        <w:rPr>
          <w:rFonts w:asciiTheme="minorHAnsi" w:hAnsiTheme="minorHAnsi"/>
          <w:sz w:val="24"/>
          <w:szCs w:val="24"/>
          <w:lang w:val="pt-BR"/>
        </w:rPr>
        <w:t>ase</w:t>
      </w:r>
      <w:r w:rsidRPr="000422CB">
        <w:rPr>
          <w:rFonts w:asciiTheme="minorHAnsi" w:hAnsiTheme="minorHAnsi"/>
          <w:sz w:val="24"/>
          <w:szCs w:val="24"/>
        </w:rPr>
        <w:t xml:space="preserve"> é de R$</w:t>
      </w:r>
      <w:r w:rsidR="00D7013C" w:rsidRPr="000422CB">
        <w:rPr>
          <w:rFonts w:asciiTheme="minorHAnsi" w:hAnsiTheme="minorHAnsi"/>
          <w:sz w:val="24"/>
          <w:szCs w:val="24"/>
          <w:lang w:val="pt-BR"/>
        </w:rPr>
        <w:t xml:space="preserve"> </w:t>
      </w:r>
      <w:r w:rsidR="000422CB">
        <w:rPr>
          <w:rFonts w:asciiTheme="minorHAnsi" w:hAnsiTheme="minorHAnsi"/>
          <w:sz w:val="24"/>
          <w:szCs w:val="24"/>
          <w:lang w:val="pt-BR" w:eastAsia="en-US"/>
        </w:rPr>
        <w:t>[•]</w:t>
      </w:r>
      <w:r w:rsidR="00155B10" w:rsidRPr="000422CB">
        <w:rPr>
          <w:rFonts w:asciiTheme="minorHAnsi" w:hAnsiTheme="minorHAnsi"/>
          <w:sz w:val="24"/>
          <w:szCs w:val="24"/>
          <w:lang w:val="pt-BR" w:eastAsia="en-US"/>
        </w:rPr>
        <w:t>.</w:t>
      </w:r>
      <w:r w:rsidRPr="000422CB">
        <w:rPr>
          <w:rFonts w:asciiTheme="minorHAnsi" w:hAnsiTheme="minorHAnsi"/>
          <w:sz w:val="24"/>
          <w:szCs w:val="24"/>
        </w:rPr>
        <w:t xml:space="preserve"> </w:t>
      </w:r>
      <w:r w:rsidR="00023D00" w:rsidRPr="000422CB">
        <w:rPr>
          <w:rFonts w:asciiTheme="minorHAnsi" w:hAnsiTheme="minorHAnsi"/>
          <w:sz w:val="24"/>
          <w:szCs w:val="24"/>
          <w:lang w:val="pt-BR"/>
        </w:rPr>
        <w:t xml:space="preserve">  </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2.1.1.</w:t>
      </w:r>
      <w:r w:rsidRPr="000422CB">
        <w:rPr>
          <w:rFonts w:asciiTheme="minorHAnsi" w:hAnsiTheme="minorHAnsi"/>
        </w:rPr>
        <w:tab/>
        <w:t>Os Créditos Imobiliários vinculados ao presente Term</w:t>
      </w:r>
      <w:r w:rsidR="0002444E" w:rsidRPr="000422CB">
        <w:rPr>
          <w:rFonts w:asciiTheme="minorHAnsi" w:hAnsiTheme="minorHAnsi"/>
        </w:rPr>
        <w:t>o encontram-se representados pelas CCI</w:t>
      </w:r>
      <w:r w:rsidRPr="000422CB">
        <w:rPr>
          <w:rFonts w:asciiTheme="minorHAnsi" w:hAnsiTheme="minorHAnsi"/>
        </w:rPr>
        <w:t xml:space="preserve"> emitidas pel</w:t>
      </w:r>
      <w:r w:rsidR="00217BF3" w:rsidRPr="000422CB">
        <w:rPr>
          <w:rFonts w:asciiTheme="minorHAnsi" w:hAnsiTheme="minorHAnsi"/>
        </w:rPr>
        <w:t>o</w:t>
      </w:r>
      <w:r w:rsidRPr="000422CB">
        <w:rPr>
          <w:rFonts w:asciiTheme="minorHAnsi" w:hAnsiTheme="minorHAnsi"/>
        </w:rPr>
        <w:t xml:space="preserve"> </w:t>
      </w:r>
      <w:r w:rsidR="00217BF3" w:rsidRPr="000422CB">
        <w:rPr>
          <w:rFonts w:asciiTheme="minorHAnsi" w:hAnsiTheme="minorHAnsi"/>
        </w:rPr>
        <w:t xml:space="preserve">Cedente </w:t>
      </w:r>
      <w:r w:rsidRPr="000422CB">
        <w:rPr>
          <w:rFonts w:asciiTheme="minorHAnsi" w:hAnsiTheme="minorHAnsi"/>
        </w:rPr>
        <w:t>sob a forma escritural, nos termos da Lei 10.931/04.</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2.1.2.</w:t>
      </w:r>
      <w:r w:rsidRPr="000422CB">
        <w:rPr>
          <w:rFonts w:asciiTheme="minorHAnsi" w:hAnsiTheme="minorHAnsi"/>
        </w:rPr>
        <w:tab/>
        <w:t>A Escritura de Emissão de CCI encontra-se devidamente depositada junto à Instituição Custodiante, nos termos do § 4º do artigo 18 da mencionada Lei 10.931/04.</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2.2.</w:t>
      </w:r>
      <w:r w:rsidRPr="000422CB">
        <w:rPr>
          <w:rFonts w:asciiTheme="minorHAnsi" w:hAnsiTheme="minorHAnsi"/>
        </w:rPr>
        <w:tab/>
        <w:t xml:space="preserve">As características dos Créditos Imobiliários vinculados a este Termo, tais como identificação dos Devedores, valores nominais e Imóveis a que estão vinculados, indicação e condições pertinentes ao respectivo Cartório de Registro Imóveis estão perfeitamente descritas e individualizadas no </w:t>
      </w:r>
      <w:r w:rsidRPr="000422CB">
        <w:rPr>
          <w:rFonts w:asciiTheme="minorHAnsi" w:hAnsiTheme="minorHAnsi"/>
          <w:u w:val="single"/>
        </w:rPr>
        <w:t>Anexo I</w:t>
      </w:r>
      <w:r w:rsidRPr="000422CB">
        <w:rPr>
          <w:rFonts w:asciiTheme="minorHAnsi" w:hAnsiTheme="minorHAnsi"/>
        </w:rPr>
        <w:t>, o qual é parte integrante deste Termo.</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2.3.</w:t>
      </w:r>
      <w:r w:rsidR="002B029D" w:rsidRPr="000422CB">
        <w:rPr>
          <w:rFonts w:asciiTheme="minorHAnsi" w:hAnsiTheme="minorHAnsi"/>
        </w:rPr>
        <w:tab/>
      </w:r>
      <w:r w:rsidRPr="000422CB">
        <w:rPr>
          <w:rFonts w:asciiTheme="minorHAnsi" w:hAnsiTheme="minorHAnsi"/>
        </w:rPr>
        <w:t>Os Créditos Imobiliários vinculados ao presente Termo foram analisados pela Empresa de Auditoria dos Créditos Imobiliários, por amostragem, de</w:t>
      </w:r>
      <w:r w:rsidR="004B3D13" w:rsidRPr="000422CB">
        <w:rPr>
          <w:rFonts w:asciiTheme="minorHAnsi" w:hAnsiTheme="minorHAnsi"/>
        </w:rPr>
        <w:t xml:space="preserve"> </w:t>
      </w:r>
      <w:r w:rsidR="000422CB">
        <w:rPr>
          <w:rFonts w:asciiTheme="minorHAnsi" w:hAnsiTheme="minorHAnsi"/>
        </w:rPr>
        <w:t xml:space="preserve">[•] </w:t>
      </w:r>
      <w:r w:rsidRPr="000422CB">
        <w:rPr>
          <w:rFonts w:asciiTheme="minorHAnsi" w:hAnsiTheme="minorHAnsi"/>
        </w:rPr>
        <w:t xml:space="preserve">Contratos de </w:t>
      </w:r>
      <w:r w:rsidR="00D0198D" w:rsidRPr="000422CB">
        <w:rPr>
          <w:rFonts w:asciiTheme="minorHAnsi" w:hAnsiTheme="minorHAnsi"/>
        </w:rPr>
        <w:t>Financiamento, equivalentes a</w:t>
      </w:r>
      <w:r w:rsidR="00155B10" w:rsidRPr="000422CB">
        <w:rPr>
          <w:rFonts w:asciiTheme="minorHAnsi" w:hAnsiTheme="minorHAnsi"/>
        </w:rPr>
        <w:t>, aproximadamente,</w:t>
      </w:r>
      <w:r w:rsidR="00D0198D" w:rsidRPr="000422CB">
        <w:rPr>
          <w:rFonts w:asciiTheme="minorHAnsi" w:hAnsiTheme="minorHAnsi"/>
        </w:rPr>
        <w:t xml:space="preserve"> </w:t>
      </w:r>
      <w:r w:rsidR="004B3D13" w:rsidRPr="000422CB">
        <w:rPr>
          <w:rFonts w:asciiTheme="minorHAnsi" w:hAnsiTheme="minorHAnsi"/>
        </w:rPr>
        <w:t>10</w:t>
      </w:r>
      <w:r w:rsidRPr="000422CB">
        <w:rPr>
          <w:rFonts w:asciiTheme="minorHAnsi" w:hAnsiTheme="minorHAnsi"/>
        </w:rPr>
        <w:t>% (</w:t>
      </w:r>
      <w:r w:rsidR="004B3D13" w:rsidRPr="000422CB">
        <w:rPr>
          <w:rFonts w:asciiTheme="minorHAnsi" w:hAnsiTheme="minorHAnsi"/>
        </w:rPr>
        <w:t>dez por cento</w:t>
      </w:r>
      <w:r w:rsidRPr="000422CB">
        <w:rPr>
          <w:rFonts w:asciiTheme="minorHAnsi" w:hAnsiTheme="minorHAnsi"/>
        </w:rPr>
        <w:t>) do número total de Contratos de Financiamento, sendo constatado que atendem, na data da cessão, no mínimo, aos seguintes critérios de elegibilidade (</w:t>
      </w:r>
      <w:r w:rsidR="00EB5E70" w:rsidRPr="000422CB">
        <w:rPr>
          <w:rFonts w:asciiTheme="minorHAnsi" w:hAnsiTheme="minorHAnsi"/>
        </w:rPr>
        <w:t>"</w:t>
      </w:r>
      <w:r w:rsidRPr="000422CB">
        <w:rPr>
          <w:rFonts w:asciiTheme="minorHAnsi" w:hAnsiTheme="minorHAnsi"/>
          <w:u w:val="single"/>
        </w:rPr>
        <w:t>Critérios de Elegibilidade</w:t>
      </w:r>
      <w:r w:rsidR="00EB5E70" w:rsidRPr="000422CB">
        <w:rPr>
          <w:rFonts w:asciiTheme="minorHAnsi" w:hAnsiTheme="minorHAnsi"/>
        </w:rPr>
        <w:t>"</w:t>
      </w:r>
      <w:r w:rsidRPr="000422CB">
        <w:rPr>
          <w:rFonts w:asciiTheme="minorHAnsi" w:hAnsiTheme="minorHAnsi"/>
        </w:rPr>
        <w:t>):</w:t>
      </w:r>
    </w:p>
    <w:p w:rsidR="002A7FC3" w:rsidRPr="000422CB" w:rsidRDefault="002A7FC3" w:rsidP="000422CB">
      <w:pPr>
        <w:pStyle w:val="BodyText21"/>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Volume Financeiro Total (Saldo Devedor)</w:t>
      </w:r>
      <w:r w:rsidRPr="000422CB">
        <w:rPr>
          <w:rFonts w:asciiTheme="minorHAnsi" w:hAnsiTheme="minorHAnsi"/>
          <w:szCs w:val="24"/>
        </w:rPr>
        <w:t>: R$</w:t>
      </w:r>
      <w:r w:rsidR="00D7013C" w:rsidRPr="000422CB">
        <w:rPr>
          <w:rFonts w:asciiTheme="minorHAnsi" w:hAnsiTheme="minorHAnsi"/>
          <w:szCs w:val="24"/>
        </w:rPr>
        <w:t xml:space="preserve"> </w:t>
      </w:r>
      <w:r w:rsidR="000422CB">
        <w:rPr>
          <w:rFonts w:asciiTheme="minorHAnsi" w:hAnsiTheme="minorHAnsi"/>
          <w:szCs w:val="24"/>
          <w:lang w:eastAsia="en-US"/>
        </w:rPr>
        <w:t>[•]</w:t>
      </w:r>
      <w:r w:rsidRPr="000422CB">
        <w:rPr>
          <w:rFonts w:asciiTheme="minorHAnsi" w:hAnsiTheme="minorHAnsi"/>
          <w:szCs w:val="24"/>
        </w:rPr>
        <w:t>, na Data Base;</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Loan to Value</w:t>
      </w:r>
      <w:r w:rsidRPr="000422CB">
        <w:rPr>
          <w:rFonts w:asciiTheme="minorHAnsi" w:hAnsiTheme="minorHAnsi"/>
          <w:szCs w:val="24"/>
        </w:rPr>
        <w:t xml:space="preserve"> ("</w:t>
      </w:r>
      <w:r w:rsidRPr="000422CB">
        <w:rPr>
          <w:rFonts w:asciiTheme="minorHAnsi" w:hAnsiTheme="minorHAnsi"/>
          <w:szCs w:val="24"/>
          <w:u w:val="single"/>
        </w:rPr>
        <w:t>LTV</w:t>
      </w:r>
      <w:r w:rsidRPr="000422CB">
        <w:rPr>
          <w:rFonts w:asciiTheme="minorHAnsi" w:hAnsiTheme="minorHAnsi"/>
          <w:szCs w:val="24"/>
        </w:rPr>
        <w:t>"): Abaixo ou igual a 80% (oitenta</w:t>
      </w:r>
      <w:r w:rsidRPr="000422CB">
        <w:rPr>
          <w:rFonts w:asciiTheme="minorHAnsi" w:hAnsiTheme="minorHAnsi"/>
          <w:b/>
          <w:szCs w:val="24"/>
        </w:rPr>
        <w:t xml:space="preserve"> </w:t>
      </w:r>
      <w:r w:rsidRPr="000422CB">
        <w:rPr>
          <w:rFonts w:asciiTheme="minorHAnsi" w:hAnsiTheme="minorHAnsi"/>
          <w:szCs w:val="24"/>
        </w:rPr>
        <w:t>por cento) para cada Contrato de Financiamento;</w:t>
      </w:r>
    </w:p>
    <w:p w:rsidR="00D0198D" w:rsidRPr="000422CB" w:rsidRDefault="00D0198D" w:rsidP="000422CB">
      <w:pPr>
        <w:pStyle w:val="BodyText21"/>
        <w:tabs>
          <w:tab w:val="left" w:pos="480"/>
        </w:tabs>
        <w:spacing w:line="360" w:lineRule="auto"/>
        <w:rPr>
          <w:rFonts w:asciiTheme="minorHAnsi" w:hAnsiTheme="minorHAnsi"/>
          <w:szCs w:val="24"/>
        </w:rPr>
      </w:pPr>
    </w:p>
    <w:p w:rsidR="00836400"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lastRenderedPageBreak/>
        <w:t>Taxa média da Carteira para a Emissão</w:t>
      </w:r>
      <w:r w:rsidRPr="000422CB">
        <w:rPr>
          <w:rFonts w:asciiTheme="minorHAnsi" w:hAnsiTheme="minorHAnsi"/>
          <w:szCs w:val="24"/>
        </w:rPr>
        <w:t xml:space="preserve">: </w:t>
      </w:r>
      <w:r w:rsidR="00836400" w:rsidRPr="000422CB">
        <w:rPr>
          <w:rFonts w:asciiTheme="minorHAnsi" w:hAnsiTheme="minorHAnsi"/>
          <w:szCs w:val="24"/>
        </w:rPr>
        <w:t>Entre Taxa Referencial ("</w:t>
      </w:r>
      <w:r w:rsidR="00836400" w:rsidRPr="000422CB">
        <w:rPr>
          <w:rFonts w:asciiTheme="minorHAnsi" w:hAnsiTheme="minorHAnsi"/>
          <w:szCs w:val="24"/>
          <w:u w:val="single"/>
        </w:rPr>
        <w:t>TR</w:t>
      </w:r>
      <w:r w:rsidR="00836400" w:rsidRPr="000422CB">
        <w:rPr>
          <w:rFonts w:asciiTheme="minorHAnsi" w:hAnsiTheme="minorHAnsi"/>
          <w:szCs w:val="24"/>
        </w:rPr>
        <w:t xml:space="preserve">") + 9,225% (nove inteiros e duzentos e vinte e cinco milésimos por cento) a.a., base 360 (trezentos e sessenta) dias, e TR + 9,630% (nove inteiros e seiscentos e trinta milésimos por cento) a.a., base 360 (trezentos e sessenta) dias (taxa efetiva); </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Prazo Remanescente Máximo</w:t>
      </w:r>
      <w:r w:rsidRPr="000422CB">
        <w:rPr>
          <w:rFonts w:asciiTheme="minorHAnsi" w:hAnsiTheme="minorHAnsi"/>
          <w:szCs w:val="24"/>
        </w:rPr>
        <w:t xml:space="preserve">: </w:t>
      </w:r>
      <w:r w:rsidR="000422CB">
        <w:rPr>
          <w:rFonts w:asciiTheme="minorHAnsi" w:hAnsiTheme="minorHAnsi"/>
          <w:szCs w:val="24"/>
        </w:rPr>
        <w:t>[•]</w:t>
      </w:r>
      <w:r w:rsidRPr="000422CB">
        <w:rPr>
          <w:rFonts w:asciiTheme="minorHAnsi" w:hAnsiTheme="minorHAnsi"/>
          <w:szCs w:val="24"/>
        </w:rPr>
        <w:t xml:space="preserve"> meses;</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Garantia dos Contratos</w:t>
      </w:r>
      <w:r w:rsidR="00AD11D2" w:rsidRPr="000422CB">
        <w:rPr>
          <w:rFonts w:asciiTheme="minorHAnsi" w:hAnsiTheme="minorHAnsi"/>
          <w:i/>
          <w:szCs w:val="24"/>
          <w:u w:val="single"/>
        </w:rPr>
        <w:t xml:space="preserve"> de Financiamento</w:t>
      </w:r>
      <w:r w:rsidRPr="000422CB">
        <w:rPr>
          <w:rFonts w:asciiTheme="minorHAnsi" w:hAnsiTheme="minorHAnsi"/>
          <w:szCs w:val="24"/>
        </w:rPr>
        <w:t>: Alienação Fiduciária, sendo certo que a formalização da transferência da Alienação Fiduciária dar-se-á exclusivamente na hipótese prevista na Cláusula 7.3 d</w:t>
      </w:r>
      <w:r w:rsidR="00206FF8" w:rsidRPr="000422CB">
        <w:rPr>
          <w:rFonts w:asciiTheme="minorHAnsi" w:hAnsiTheme="minorHAnsi"/>
          <w:szCs w:val="24"/>
        </w:rPr>
        <w:t>o</w:t>
      </w:r>
      <w:r w:rsidRPr="000422CB">
        <w:rPr>
          <w:rFonts w:asciiTheme="minorHAnsi" w:hAnsiTheme="minorHAnsi"/>
          <w:szCs w:val="24"/>
        </w:rPr>
        <w:t xml:space="preserve"> Contrato de Cessão;</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szCs w:val="24"/>
        </w:rPr>
        <w:t xml:space="preserve"> </w:t>
      </w:r>
      <w:r w:rsidRPr="000422CB">
        <w:rPr>
          <w:rFonts w:asciiTheme="minorHAnsi" w:hAnsiTheme="minorHAnsi"/>
          <w:i/>
          <w:szCs w:val="24"/>
          <w:u w:val="single"/>
        </w:rPr>
        <w:t>Forma de Pagamento</w:t>
      </w:r>
      <w:r w:rsidRPr="000422CB">
        <w:rPr>
          <w:rFonts w:asciiTheme="minorHAnsi" w:hAnsiTheme="minorHAnsi"/>
          <w:szCs w:val="24"/>
        </w:rPr>
        <w:t>: débito em conta corrente de titularidade dos Devedores ou boleto bancário;</w:t>
      </w:r>
      <w:r w:rsidR="00206FF8" w:rsidRPr="000422CB">
        <w:rPr>
          <w:rFonts w:asciiTheme="minorHAnsi" w:hAnsiTheme="minorHAnsi"/>
          <w:szCs w:val="24"/>
        </w:rPr>
        <w:t xml:space="preserve"> </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Tipo de Imóvel</w:t>
      </w:r>
      <w:r w:rsidRPr="000422CB">
        <w:rPr>
          <w:rFonts w:asciiTheme="minorHAnsi" w:hAnsiTheme="minorHAnsi"/>
          <w:szCs w:val="24"/>
        </w:rPr>
        <w:t>: Imóveis residenciais urbanos, com "</w:t>
      </w:r>
      <w:r w:rsidR="0076644C" w:rsidRPr="000422CB">
        <w:rPr>
          <w:rFonts w:asciiTheme="minorHAnsi" w:hAnsiTheme="minorHAnsi"/>
          <w:szCs w:val="24"/>
        </w:rPr>
        <w:t>H</w:t>
      </w:r>
      <w:r w:rsidRPr="000422CB">
        <w:rPr>
          <w:rFonts w:asciiTheme="minorHAnsi" w:hAnsiTheme="minorHAnsi"/>
          <w:szCs w:val="24"/>
        </w:rPr>
        <w:t>abite-se" concedido pelo órgão administrativo competente ou com a construção averbada na respectiva matrícula no registro de imóveis competente, de originação pulverizada pelo País;</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Sistema de Amortização</w:t>
      </w:r>
      <w:r w:rsidRPr="000422CB">
        <w:rPr>
          <w:rFonts w:asciiTheme="minorHAnsi" w:hAnsiTheme="minorHAnsi"/>
          <w:szCs w:val="24"/>
        </w:rPr>
        <w:t>: Sistema de Amortização Constante – SAC;</w:t>
      </w:r>
    </w:p>
    <w:p w:rsidR="00D0198D" w:rsidRPr="000422CB" w:rsidRDefault="00D0198D" w:rsidP="000422CB">
      <w:pPr>
        <w:pStyle w:val="BodyText21"/>
        <w:tabs>
          <w:tab w:val="left" w:pos="480"/>
        </w:tabs>
        <w:spacing w:line="360" w:lineRule="auto"/>
        <w:rPr>
          <w:rFonts w:asciiTheme="minorHAnsi" w:hAnsiTheme="minorHAnsi"/>
          <w:szCs w:val="24"/>
        </w:rPr>
      </w:pPr>
    </w:p>
    <w:p w:rsidR="00D0198D"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Adimplemento dos Créditos Imobiliários</w:t>
      </w:r>
      <w:r w:rsidRPr="000422CB">
        <w:rPr>
          <w:rFonts w:asciiTheme="minorHAnsi" w:hAnsiTheme="minorHAnsi"/>
          <w:szCs w:val="24"/>
        </w:rPr>
        <w:t>: Os Devedores encontram-se adimplentes com o pagamento das prestações relativas aos Contratos de Financiamento na Data Base; e</w:t>
      </w:r>
    </w:p>
    <w:p w:rsidR="00D0198D" w:rsidRPr="000422CB" w:rsidRDefault="00D0198D" w:rsidP="000422CB">
      <w:pPr>
        <w:pStyle w:val="BodyText21"/>
        <w:tabs>
          <w:tab w:val="left" w:pos="480"/>
        </w:tabs>
        <w:spacing w:line="360" w:lineRule="auto"/>
        <w:rPr>
          <w:rFonts w:asciiTheme="minorHAnsi" w:hAnsiTheme="minorHAnsi"/>
          <w:szCs w:val="24"/>
        </w:rPr>
      </w:pPr>
    </w:p>
    <w:p w:rsidR="002A7FC3" w:rsidRPr="000422CB" w:rsidRDefault="00D0198D" w:rsidP="000422CB">
      <w:pPr>
        <w:pStyle w:val="BodyText21"/>
        <w:tabs>
          <w:tab w:val="left" w:pos="480"/>
        </w:tabs>
        <w:spacing w:line="360" w:lineRule="auto"/>
        <w:rPr>
          <w:rFonts w:asciiTheme="minorHAnsi" w:hAnsiTheme="minorHAnsi"/>
          <w:szCs w:val="24"/>
        </w:rPr>
      </w:pPr>
      <w:r w:rsidRPr="000422CB">
        <w:rPr>
          <w:rFonts w:asciiTheme="minorHAnsi" w:hAnsiTheme="minorHAnsi"/>
          <w:i/>
          <w:szCs w:val="24"/>
          <w:u w:val="single"/>
        </w:rPr>
        <w:t>Valor Individual dos Imóveis</w:t>
      </w:r>
      <w:r w:rsidRPr="000422CB">
        <w:rPr>
          <w:rFonts w:asciiTheme="minorHAnsi" w:hAnsiTheme="minorHAnsi"/>
          <w:szCs w:val="24"/>
        </w:rPr>
        <w:t>: O valor de avaliação de cada Imóvel é igual ou inferior a R$</w:t>
      </w:r>
      <w:r w:rsidR="0066441F" w:rsidRPr="000422CB">
        <w:rPr>
          <w:rFonts w:asciiTheme="minorHAnsi" w:hAnsiTheme="minorHAnsi"/>
          <w:szCs w:val="24"/>
        </w:rPr>
        <w:t xml:space="preserve"> </w:t>
      </w:r>
      <w:r w:rsidRPr="000422CB">
        <w:rPr>
          <w:rFonts w:asciiTheme="minorHAnsi" w:hAnsiTheme="minorHAnsi"/>
          <w:szCs w:val="24"/>
        </w:rPr>
        <w:t>200.000,00 (duzentos mil reais).</w:t>
      </w:r>
    </w:p>
    <w:p w:rsidR="00D0198D" w:rsidRPr="000422CB" w:rsidRDefault="00D0198D" w:rsidP="000422CB">
      <w:pPr>
        <w:pStyle w:val="BodyText21"/>
        <w:tabs>
          <w:tab w:val="left" w:pos="480"/>
        </w:tabs>
        <w:spacing w:line="360" w:lineRule="auto"/>
        <w:rPr>
          <w:rFonts w:asciiTheme="minorHAnsi" w:hAnsiTheme="minorHAnsi"/>
          <w:szCs w:val="24"/>
        </w:rPr>
      </w:pP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2.4.</w:t>
      </w:r>
      <w:r w:rsidRPr="000422CB">
        <w:rPr>
          <w:rFonts w:asciiTheme="minorHAnsi" w:hAnsiTheme="minorHAnsi"/>
        </w:rPr>
        <w:tab/>
        <w:t>As CCI representativas dos Créditos Imobiliários foram emitidas sem garantia real, nos termos do § 3º do artigo 18 da Lei 10.931/04, combinado com o artigo 287 do Código Civil Brasileiro de forma que a Alienação Fiduciária não está vinculada às CCI.</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2.4.1. A Securitizadora providenciará, </w:t>
      </w:r>
      <w:r w:rsidR="00AD11D2" w:rsidRPr="000422CB">
        <w:rPr>
          <w:rFonts w:asciiTheme="minorHAnsi" w:hAnsiTheme="minorHAnsi"/>
          <w:sz w:val="24"/>
          <w:szCs w:val="24"/>
        </w:rPr>
        <w:t>às</w:t>
      </w:r>
      <w:r w:rsidRPr="000422CB">
        <w:rPr>
          <w:rFonts w:asciiTheme="minorHAnsi" w:hAnsiTheme="minorHAnsi"/>
          <w:sz w:val="24"/>
          <w:szCs w:val="24"/>
        </w:rPr>
        <w:t xml:space="preserve"> expensas do Cedente, a averbação do Contrato de Cessão na matrícula de cada um dos Imóveis, junto ao Serviço de Registro de Imóveis competente, nos termos do artigo 167, inciso II, item 21 da Lei nº 6.015, de 31 de dezembro de 1973 (</w:t>
      </w:r>
      <w:r w:rsidR="00EB5E70" w:rsidRPr="000422CB">
        <w:rPr>
          <w:rFonts w:asciiTheme="minorHAnsi" w:hAnsiTheme="minorHAnsi"/>
          <w:sz w:val="24"/>
          <w:szCs w:val="24"/>
        </w:rPr>
        <w:t>"</w:t>
      </w:r>
      <w:r w:rsidRPr="000422CB">
        <w:rPr>
          <w:rFonts w:asciiTheme="minorHAnsi" w:hAnsiTheme="minorHAnsi"/>
          <w:sz w:val="24"/>
          <w:szCs w:val="24"/>
          <w:u w:val="single"/>
        </w:rPr>
        <w:t>Averbação</w:t>
      </w:r>
      <w:r w:rsidR="00EB5E70" w:rsidRPr="000422CB">
        <w:rPr>
          <w:rFonts w:asciiTheme="minorHAnsi" w:hAnsiTheme="minorHAnsi"/>
          <w:sz w:val="24"/>
          <w:szCs w:val="24"/>
        </w:rPr>
        <w:t>"</w:t>
      </w:r>
      <w:r w:rsidRPr="000422CB">
        <w:rPr>
          <w:rFonts w:asciiTheme="minorHAnsi" w:hAnsiTheme="minorHAnsi"/>
          <w:sz w:val="24"/>
          <w:szCs w:val="24"/>
        </w:rPr>
        <w:t>), na ocorrência de quaisq</w:t>
      </w:r>
      <w:r w:rsidR="0076644C" w:rsidRPr="000422CB">
        <w:rPr>
          <w:rFonts w:asciiTheme="minorHAnsi" w:hAnsiTheme="minorHAnsi"/>
          <w:sz w:val="24"/>
          <w:szCs w:val="24"/>
        </w:rPr>
        <w:t>uer das hipóteses previstas na Cláusula 2.4.3</w:t>
      </w:r>
      <w:r w:rsidRPr="000422CB">
        <w:rPr>
          <w:rFonts w:asciiTheme="minorHAnsi" w:hAnsiTheme="minorHAnsi"/>
          <w:sz w:val="24"/>
          <w:szCs w:val="24"/>
        </w:rPr>
        <w:t xml:space="preserve"> abaixo.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2.4.2. A partir da Averbação, a Securitizadora estará formalmente sub-rogada em todos os direitos e obrigações decorrentes da</w:t>
      </w:r>
      <w:r w:rsidR="00F95305" w:rsidRPr="000422CB">
        <w:rPr>
          <w:rFonts w:asciiTheme="minorHAnsi" w:hAnsiTheme="minorHAnsi"/>
          <w:sz w:val="24"/>
          <w:szCs w:val="24"/>
        </w:rPr>
        <w:t>s Alienações</w:t>
      </w:r>
      <w:r w:rsidRPr="000422CB">
        <w:rPr>
          <w:rFonts w:asciiTheme="minorHAnsi" w:hAnsiTheme="minorHAnsi"/>
          <w:sz w:val="24"/>
          <w:szCs w:val="24"/>
        </w:rPr>
        <w:t xml:space="preserve"> Fiduciária</w:t>
      </w:r>
      <w:r w:rsidR="00F95305" w:rsidRPr="000422CB">
        <w:rPr>
          <w:rFonts w:asciiTheme="minorHAnsi" w:hAnsiTheme="minorHAnsi"/>
          <w:sz w:val="24"/>
          <w:szCs w:val="24"/>
        </w:rPr>
        <w:t>s</w:t>
      </w:r>
      <w:r w:rsidRPr="000422CB">
        <w:rPr>
          <w:rFonts w:asciiTheme="minorHAnsi" w:hAnsiTheme="minorHAnsi"/>
          <w:sz w:val="24"/>
          <w:szCs w:val="24"/>
        </w:rPr>
        <w:t xml:space="preserve"> que recai</w:t>
      </w:r>
      <w:r w:rsidR="00F95305" w:rsidRPr="000422CB">
        <w:rPr>
          <w:rFonts w:asciiTheme="minorHAnsi" w:hAnsiTheme="minorHAnsi"/>
          <w:sz w:val="24"/>
          <w:szCs w:val="24"/>
        </w:rPr>
        <w:t>rem</w:t>
      </w:r>
      <w:r w:rsidRPr="000422CB">
        <w:rPr>
          <w:rFonts w:asciiTheme="minorHAnsi" w:hAnsiTheme="minorHAnsi"/>
          <w:sz w:val="24"/>
          <w:szCs w:val="24"/>
        </w:rPr>
        <w:t xml:space="preserve"> sobre os Imóveis, podendo executá-la</w:t>
      </w:r>
      <w:r w:rsidR="00F95305" w:rsidRPr="000422CB">
        <w:rPr>
          <w:rFonts w:asciiTheme="minorHAnsi" w:hAnsiTheme="minorHAnsi"/>
          <w:sz w:val="24"/>
          <w:szCs w:val="24"/>
        </w:rPr>
        <w:t>s</w:t>
      </w:r>
      <w:r w:rsidRPr="000422CB">
        <w:rPr>
          <w:rFonts w:asciiTheme="minorHAnsi" w:hAnsiTheme="minorHAnsi"/>
          <w:sz w:val="24"/>
          <w:szCs w:val="24"/>
        </w:rPr>
        <w:t xml:space="preserve"> integralmente e receber a integralidade dos valores apurados em função da execução.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2.4.3. O Cedente reconheceu e autorizou, nos termos do Contrato de Cessão, a Securitizadora a realizar a Averbação do Contrato de Cessão individualmente nas matrículas de cada um dos Imóveis, a partir da ocorrência de um ou mais dos seguintes eventos: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 inadimplência do respectivo Crédito Imobiliário, sem que o Cedente realize o pagamento do valor inadimplido, nos termos da</w:t>
      </w:r>
      <w:r w:rsidR="00F95305" w:rsidRPr="000422CB">
        <w:rPr>
          <w:rFonts w:asciiTheme="minorHAnsi" w:hAnsiTheme="minorHAnsi"/>
          <w:sz w:val="24"/>
          <w:szCs w:val="24"/>
        </w:rPr>
        <w:t>s Cláusulas 2.2.3 ou Sexta do Contrato de Cessão</w:t>
      </w:r>
      <w:r w:rsidRPr="000422CB">
        <w:rPr>
          <w:rFonts w:asciiTheme="minorHAnsi" w:hAnsiTheme="minorHAnsi"/>
          <w:sz w:val="24"/>
          <w:szCs w:val="24"/>
        </w:rPr>
        <w:t>, estando a Averbação restrita às matrículas dos Imóveis vinculados ao respectivo Crédito Imobiliário inadimplido;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lastRenderedPageBreak/>
        <w:t>b) intervenção, liquidação extrajudicial ou regime de administração especial temporária do Cedente; ou</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c) por solicitação dos </w:t>
      </w:r>
      <w:r w:rsidR="00AD11D2" w:rsidRPr="000422CB">
        <w:rPr>
          <w:rFonts w:asciiTheme="minorHAnsi" w:hAnsiTheme="minorHAnsi"/>
          <w:sz w:val="24"/>
          <w:szCs w:val="24"/>
        </w:rPr>
        <w:t>I</w:t>
      </w:r>
      <w:r w:rsidRPr="000422CB">
        <w:rPr>
          <w:rFonts w:asciiTheme="minorHAnsi" w:hAnsiTheme="minorHAnsi"/>
          <w:sz w:val="24"/>
          <w:szCs w:val="24"/>
        </w:rPr>
        <w:t xml:space="preserve">nvestidores, deliberada em Assembleia Geral e não decorrente dos eventos acima mencionados nas alíneas </w:t>
      </w:r>
      <w:r w:rsidR="00EB5E70" w:rsidRPr="000422CB">
        <w:rPr>
          <w:rFonts w:asciiTheme="minorHAnsi" w:hAnsiTheme="minorHAnsi"/>
          <w:sz w:val="24"/>
          <w:szCs w:val="24"/>
        </w:rPr>
        <w:t>"</w:t>
      </w:r>
      <w:r w:rsidRPr="000422CB">
        <w:rPr>
          <w:rFonts w:asciiTheme="minorHAnsi" w:hAnsiTheme="minorHAnsi"/>
          <w:sz w:val="24"/>
          <w:szCs w:val="24"/>
        </w:rPr>
        <w:t>a</w:t>
      </w:r>
      <w:r w:rsidR="00EB5E70" w:rsidRPr="000422CB">
        <w:rPr>
          <w:rFonts w:asciiTheme="minorHAnsi" w:hAnsiTheme="minorHAnsi"/>
          <w:sz w:val="24"/>
          <w:szCs w:val="24"/>
        </w:rPr>
        <w:t>"</w:t>
      </w:r>
      <w:r w:rsidRPr="000422CB">
        <w:rPr>
          <w:rFonts w:asciiTheme="minorHAnsi" w:hAnsiTheme="minorHAnsi"/>
          <w:sz w:val="24"/>
          <w:szCs w:val="24"/>
        </w:rPr>
        <w:t xml:space="preserve"> e </w:t>
      </w:r>
      <w:r w:rsidR="00EB5E70" w:rsidRPr="000422CB">
        <w:rPr>
          <w:rFonts w:asciiTheme="minorHAnsi" w:hAnsiTheme="minorHAnsi"/>
          <w:sz w:val="24"/>
          <w:szCs w:val="24"/>
        </w:rPr>
        <w:t>"</w:t>
      </w:r>
      <w:r w:rsidRPr="000422CB">
        <w:rPr>
          <w:rFonts w:asciiTheme="minorHAnsi" w:hAnsiTheme="minorHAnsi"/>
          <w:sz w:val="24"/>
          <w:szCs w:val="24"/>
        </w:rPr>
        <w:t>b</w:t>
      </w:r>
      <w:r w:rsidR="00EB5E70" w:rsidRPr="000422CB">
        <w:rPr>
          <w:rFonts w:asciiTheme="minorHAnsi" w:hAnsiTheme="minorHAnsi"/>
          <w:sz w:val="24"/>
          <w:szCs w:val="24"/>
        </w:rPr>
        <w:t>"</w:t>
      </w:r>
      <w:r w:rsidRPr="000422CB">
        <w:rPr>
          <w:rFonts w:asciiTheme="minorHAnsi" w:hAnsiTheme="minorHAnsi"/>
          <w:sz w:val="24"/>
          <w:szCs w:val="24"/>
        </w:rPr>
        <w:t xml:space="preserve"> supra, conforme previsto n</w:t>
      </w:r>
      <w:r w:rsidR="002B1E66" w:rsidRPr="000422CB">
        <w:rPr>
          <w:rFonts w:asciiTheme="minorHAnsi" w:hAnsiTheme="minorHAnsi"/>
          <w:sz w:val="24"/>
          <w:szCs w:val="24"/>
        </w:rPr>
        <w:t xml:space="preserve">a Cláusula </w:t>
      </w:r>
      <w:r w:rsidRPr="000422CB">
        <w:rPr>
          <w:rFonts w:asciiTheme="minorHAnsi" w:hAnsiTheme="minorHAnsi"/>
          <w:sz w:val="24"/>
          <w:szCs w:val="24"/>
        </w:rPr>
        <w:t xml:space="preserve">9.1.1 deste Termo.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B1E66"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2.4.4. Exceto na hipótese de A</w:t>
      </w:r>
      <w:r w:rsidR="002A7FC3" w:rsidRPr="000422CB">
        <w:rPr>
          <w:rFonts w:asciiTheme="minorHAnsi" w:hAnsiTheme="minorHAnsi"/>
          <w:sz w:val="24"/>
          <w:szCs w:val="24"/>
        </w:rPr>
        <w:t>verbação, o Cedente, embora não mais titular do Crédito Imobiliário, fornecerá autorização para levantamento da Alienação Fiduciária, em favor de cada um dos Devedores que procederem a qualquer momento à liquidação do respectivo Contrato de Financiamento, no prazo de até 30 (trinta) dias, contados da</w:t>
      </w:r>
      <w:bookmarkStart w:id="8" w:name="_DV_C65"/>
      <w:r w:rsidR="002A7FC3" w:rsidRPr="000422CB">
        <w:rPr>
          <w:rFonts w:asciiTheme="minorHAnsi" w:hAnsiTheme="minorHAnsi"/>
          <w:sz w:val="24"/>
          <w:szCs w:val="24"/>
        </w:rPr>
        <w:t xml:space="preserve"> </w:t>
      </w:r>
      <w:bookmarkStart w:id="9" w:name="_DV_C105"/>
      <w:bookmarkEnd w:id="8"/>
      <w:r w:rsidR="002A7FC3" w:rsidRPr="000422CB">
        <w:rPr>
          <w:rFonts w:asciiTheme="minorHAnsi" w:hAnsiTheme="minorHAnsi"/>
          <w:sz w:val="24"/>
          <w:szCs w:val="24"/>
        </w:rPr>
        <w:t>verificação do pagamento, mediante a entrega aos Devedores do respectivo termo de quitação do Contrato de Financiamento (</w:t>
      </w:r>
      <w:r w:rsidR="00EB5E70" w:rsidRPr="000422CB">
        <w:rPr>
          <w:rFonts w:asciiTheme="minorHAnsi" w:hAnsiTheme="minorHAnsi"/>
          <w:sz w:val="24"/>
          <w:szCs w:val="24"/>
        </w:rPr>
        <w:t>"</w:t>
      </w:r>
      <w:r w:rsidR="002A7FC3" w:rsidRPr="000422CB">
        <w:rPr>
          <w:rFonts w:asciiTheme="minorHAnsi" w:hAnsiTheme="minorHAnsi"/>
          <w:sz w:val="24"/>
          <w:szCs w:val="24"/>
          <w:u w:val="single"/>
        </w:rPr>
        <w:t>Termo de Quitação</w:t>
      </w:r>
      <w:r w:rsidR="00EB5E70" w:rsidRPr="000422CB">
        <w:rPr>
          <w:rFonts w:asciiTheme="minorHAnsi" w:hAnsiTheme="minorHAnsi"/>
          <w:sz w:val="24"/>
          <w:szCs w:val="24"/>
        </w:rPr>
        <w:t>"</w:t>
      </w:r>
      <w:r w:rsidR="002A7FC3" w:rsidRPr="000422CB">
        <w:rPr>
          <w:rFonts w:asciiTheme="minorHAnsi" w:hAnsiTheme="minorHAnsi"/>
          <w:sz w:val="24"/>
          <w:szCs w:val="24"/>
        </w:rPr>
        <w:t xml:space="preserve">), nos termos do Contrato de </w:t>
      </w:r>
      <w:r w:rsidR="002A7FC3" w:rsidRPr="000422CB">
        <w:rPr>
          <w:rFonts w:asciiTheme="minorHAnsi" w:hAnsiTheme="minorHAnsi"/>
          <w:i/>
          <w:sz w:val="24"/>
          <w:szCs w:val="24"/>
        </w:rPr>
        <w:t>Servicing</w:t>
      </w:r>
      <w:r w:rsidR="002A7FC3" w:rsidRPr="000422CB">
        <w:rPr>
          <w:rFonts w:asciiTheme="minorHAnsi" w:hAnsiTheme="minorHAnsi"/>
          <w:sz w:val="24"/>
          <w:szCs w:val="24"/>
        </w:rPr>
        <w:t xml:space="preserve"> e Cobrança. Caberá exclusivamente aos Devedores as providências necessárias para baixa da garantia junto ao</w:t>
      </w:r>
      <w:r w:rsidRPr="000422CB">
        <w:rPr>
          <w:rFonts w:asciiTheme="minorHAnsi" w:hAnsiTheme="minorHAnsi"/>
          <w:sz w:val="24"/>
          <w:szCs w:val="24"/>
        </w:rPr>
        <w:t xml:space="preserve"> competente</w:t>
      </w:r>
      <w:r w:rsidR="002A7FC3" w:rsidRPr="000422CB">
        <w:rPr>
          <w:rFonts w:asciiTheme="minorHAnsi" w:hAnsiTheme="minorHAnsi"/>
          <w:sz w:val="24"/>
          <w:szCs w:val="24"/>
        </w:rPr>
        <w:t xml:space="preserve"> Registro de Imóveis</w:t>
      </w:r>
      <w:bookmarkStart w:id="10" w:name="_DV_M185"/>
      <w:bookmarkEnd w:id="10"/>
      <w:r w:rsidR="002A7FC3"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2.4.4.1. </w:t>
      </w:r>
      <w:bookmarkEnd w:id="9"/>
      <w:r w:rsidRPr="000422CB">
        <w:rPr>
          <w:rFonts w:asciiTheme="minorHAnsi" w:hAnsiTheme="minorHAnsi"/>
          <w:sz w:val="24"/>
          <w:szCs w:val="24"/>
        </w:rPr>
        <w:t xml:space="preserve">O Cedente notificará a Cessionária, no prazo máximo de </w:t>
      </w:r>
      <w:bookmarkStart w:id="11" w:name="_DV_M166"/>
      <w:bookmarkEnd w:id="11"/>
      <w:r w:rsidRPr="000422CB">
        <w:rPr>
          <w:rFonts w:asciiTheme="minorHAnsi" w:hAnsiTheme="minorHAnsi"/>
          <w:sz w:val="24"/>
          <w:szCs w:val="24"/>
        </w:rPr>
        <w:t>5 (</w:t>
      </w:r>
      <w:bookmarkStart w:id="12" w:name="_DV_M167"/>
      <w:bookmarkEnd w:id="12"/>
      <w:r w:rsidRPr="000422CB">
        <w:rPr>
          <w:rFonts w:asciiTheme="minorHAnsi" w:hAnsiTheme="minorHAnsi"/>
          <w:sz w:val="24"/>
          <w:szCs w:val="24"/>
        </w:rPr>
        <w:t>cinco) Dias</w:t>
      </w:r>
      <w:bookmarkStart w:id="13" w:name="_DV_C40"/>
      <w:r w:rsidRPr="000422CB">
        <w:rPr>
          <w:rFonts w:asciiTheme="minorHAnsi" w:hAnsiTheme="minorHAnsi"/>
          <w:sz w:val="24"/>
          <w:szCs w:val="24"/>
        </w:rPr>
        <w:t xml:space="preserve"> Úteis,</w:t>
      </w:r>
      <w:bookmarkStart w:id="14" w:name="_DV_M168"/>
      <w:bookmarkEnd w:id="13"/>
      <w:bookmarkEnd w:id="14"/>
      <w:r w:rsidRPr="000422CB">
        <w:rPr>
          <w:rFonts w:asciiTheme="minorHAnsi" w:hAnsiTheme="minorHAnsi"/>
          <w:sz w:val="24"/>
          <w:szCs w:val="24"/>
        </w:rPr>
        <w:t xml:space="preserve"> contados da </w:t>
      </w:r>
      <w:bookmarkStart w:id="15" w:name="_DV_C42"/>
      <w:r w:rsidRPr="000422CB">
        <w:rPr>
          <w:rFonts w:asciiTheme="minorHAnsi" w:hAnsiTheme="minorHAnsi"/>
          <w:sz w:val="24"/>
          <w:szCs w:val="24"/>
        </w:rPr>
        <w:t>verificação da liquidação do saldo devedor total do respectivo Contrato de Financiamento</w:t>
      </w:r>
      <w:bookmarkEnd w:id="15"/>
      <w:r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2.4.5. Os custos decorrentes da Averbação, compreendendo, mas não se limitando, aos emolumentos devidos ao</w:t>
      </w:r>
      <w:r w:rsidR="00F77C74" w:rsidRPr="000422CB">
        <w:rPr>
          <w:rFonts w:asciiTheme="minorHAnsi" w:hAnsiTheme="minorHAnsi"/>
          <w:sz w:val="24"/>
          <w:szCs w:val="24"/>
        </w:rPr>
        <w:t xml:space="preserve"> competente</w:t>
      </w:r>
      <w:r w:rsidRPr="000422CB">
        <w:rPr>
          <w:rFonts w:asciiTheme="minorHAnsi" w:hAnsiTheme="minorHAnsi"/>
          <w:sz w:val="24"/>
          <w:szCs w:val="24"/>
        </w:rPr>
        <w:t xml:space="preserve"> Registro de Imóveis, serão integralmente suportados pelo Cedente.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2.4.6. O Cedente assumiu, no Contrato de Cessão, a obrigação de formalizar todo e qualquer instrumento necessário à efetivação da referida Averbação, no prazo de 30 (trinta) dias contados da solicitação da Securitizadora neste sentido. </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2.5.</w:t>
      </w:r>
      <w:r w:rsidRPr="000422CB">
        <w:rPr>
          <w:rFonts w:asciiTheme="minorHAnsi" w:hAnsiTheme="minorHAnsi"/>
        </w:rPr>
        <w:tab/>
        <w:t xml:space="preserve">A cobrança administrativa dos Créditos Imobiliários será realizada diretamente pelo </w:t>
      </w:r>
      <w:r w:rsidRPr="000422CB">
        <w:rPr>
          <w:rFonts w:asciiTheme="minorHAnsi" w:hAnsiTheme="minorHAnsi"/>
          <w:i/>
        </w:rPr>
        <w:t>Servicer</w:t>
      </w:r>
      <w:r w:rsidRPr="000422CB">
        <w:rPr>
          <w:rFonts w:asciiTheme="minorHAnsi" w:hAnsiTheme="minorHAnsi"/>
        </w:rPr>
        <w:t xml:space="preserve"> e a cobrança judicial, caso necessária, será efetuada por advogados especializados contratados pelo Cedente, observado os procedimentos de cobrança dos Créditos Imobiliários em atraso descritos no Anexo I do Contrato de </w:t>
      </w:r>
      <w:r w:rsidRPr="000422CB">
        <w:rPr>
          <w:rFonts w:asciiTheme="minorHAnsi" w:hAnsiTheme="minorHAnsi"/>
          <w:i/>
        </w:rPr>
        <w:t>Servicing</w:t>
      </w:r>
      <w:r w:rsidRPr="000422CB">
        <w:rPr>
          <w:rFonts w:asciiTheme="minorHAnsi" w:hAnsiTheme="minorHAnsi"/>
        </w:rPr>
        <w:t xml:space="preserve"> e Cobrança.</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2.6.</w:t>
      </w:r>
      <w:r w:rsidRPr="000422CB">
        <w:rPr>
          <w:rFonts w:asciiTheme="minorHAnsi" w:hAnsiTheme="minorHAnsi"/>
        </w:rPr>
        <w:tab/>
      </w:r>
      <w:r w:rsidRPr="000422CB">
        <w:rPr>
          <w:rFonts w:asciiTheme="minorHAnsi" w:hAnsiTheme="minorHAnsi"/>
          <w:u w:val="single"/>
        </w:rPr>
        <w:t>Administração dos Créditos Imobiliários</w:t>
      </w:r>
      <w:r w:rsidRPr="000422CB">
        <w:rPr>
          <w:rFonts w:asciiTheme="minorHAnsi" w:hAnsiTheme="minorHAnsi"/>
        </w:rPr>
        <w:t xml:space="preserve">: Os serviços a serem desenvolvidos pelo </w:t>
      </w:r>
      <w:r w:rsidRPr="000422CB">
        <w:rPr>
          <w:rFonts w:asciiTheme="minorHAnsi" w:hAnsiTheme="minorHAnsi"/>
          <w:i/>
        </w:rPr>
        <w:t>Servicer</w:t>
      </w:r>
      <w:r w:rsidRPr="000422CB">
        <w:rPr>
          <w:rFonts w:asciiTheme="minorHAnsi" w:hAnsiTheme="minorHAnsi"/>
        </w:rPr>
        <w:t xml:space="preserve"> na administração dos Créditos Imobiliários compreendem a administração e cobrança dos Créditos Imobiliários, de acordo com os termos, condições e forma estabelecidos no Contrato de </w:t>
      </w:r>
      <w:r w:rsidRPr="000422CB">
        <w:rPr>
          <w:rFonts w:asciiTheme="minorHAnsi" w:hAnsiTheme="minorHAnsi"/>
          <w:i/>
        </w:rPr>
        <w:t>Servicing</w:t>
      </w:r>
      <w:r w:rsidRPr="000422CB">
        <w:rPr>
          <w:rFonts w:asciiTheme="minorHAnsi" w:hAnsiTheme="minorHAnsi"/>
        </w:rPr>
        <w:t xml:space="preserve"> e Cobrança.</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pStyle w:val="BodyMain"/>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r w:rsidRPr="000422CB">
        <w:rPr>
          <w:rFonts w:asciiTheme="minorHAnsi" w:hAnsiTheme="minorHAnsi"/>
        </w:rPr>
        <w:t xml:space="preserve">2.6.1. </w:t>
      </w:r>
      <w:r w:rsidRPr="000422CB">
        <w:rPr>
          <w:rFonts w:asciiTheme="minorHAnsi" w:hAnsiTheme="minorHAnsi"/>
          <w:u w:val="single"/>
        </w:rPr>
        <w:t>Guarda e Manutenção dos Documentos Comprobatórios</w:t>
      </w:r>
      <w:r w:rsidRPr="000422CB">
        <w:rPr>
          <w:rFonts w:asciiTheme="minorHAnsi" w:hAnsiTheme="minorHAnsi"/>
        </w:rPr>
        <w:t>: Conforme estabelecido no Contrato de Cessão, o Cedente ficou responsável pela custódia e guarda de todos e quaisquer Documentos Comprobatórios. O Cedente guardar</w:t>
      </w:r>
      <w:r w:rsidR="00040CF9" w:rsidRPr="000422CB">
        <w:rPr>
          <w:rFonts w:asciiTheme="minorHAnsi" w:hAnsiTheme="minorHAnsi"/>
        </w:rPr>
        <w:t>á</w:t>
      </w:r>
      <w:r w:rsidRPr="000422CB">
        <w:rPr>
          <w:rFonts w:asciiTheme="minorHAnsi" w:hAnsiTheme="minorHAnsi"/>
        </w:rPr>
        <w:t xml:space="preserve"> toda a documentação relacionada </w:t>
      </w:r>
      <w:r w:rsidR="00AD11D2" w:rsidRPr="000422CB">
        <w:rPr>
          <w:rFonts w:asciiTheme="minorHAnsi" w:hAnsiTheme="minorHAnsi"/>
        </w:rPr>
        <w:t>à</w:t>
      </w:r>
      <w:r w:rsidRPr="000422CB">
        <w:rPr>
          <w:rFonts w:asciiTheme="minorHAnsi" w:hAnsiTheme="minorHAnsi"/>
        </w:rPr>
        <w:t xml:space="preserve"> presente emissão de CRI que esteja na sua posse ou sob seu controle em decorrência dos serviços prestados no âmbito do Contrato de </w:t>
      </w:r>
      <w:r w:rsidRPr="000422CB">
        <w:rPr>
          <w:rFonts w:asciiTheme="minorHAnsi" w:hAnsiTheme="minorHAnsi"/>
          <w:i/>
        </w:rPr>
        <w:t>Servicing</w:t>
      </w:r>
      <w:r w:rsidRPr="000422CB">
        <w:rPr>
          <w:rFonts w:asciiTheme="minorHAnsi" w:hAnsiTheme="minorHAnsi"/>
        </w:rPr>
        <w:t xml:space="preserve"> e Cobrança, considerando o mais longo dos seguintes prazos: (i) o prazo exigido por lei ou norma aplicável; (ii) até o pagamento integral dos Créditos Imobiliários, exceto quando a Emissora solicitar a devolução da documentação ou sua entrega a terceiros, </w:t>
      </w:r>
      <w:r w:rsidR="00040CF9" w:rsidRPr="000422CB">
        <w:rPr>
          <w:rFonts w:asciiTheme="minorHAnsi" w:hAnsiTheme="minorHAnsi"/>
          <w:bCs/>
        </w:rPr>
        <w:t>nos termos da Cláusula</w:t>
      </w:r>
      <w:r w:rsidRPr="000422CB">
        <w:rPr>
          <w:rFonts w:asciiTheme="minorHAnsi" w:hAnsiTheme="minorHAnsi"/>
          <w:bCs/>
        </w:rPr>
        <w:t xml:space="preserve"> 6.2. do Contrato de </w:t>
      </w:r>
      <w:r w:rsidRPr="000422CB">
        <w:rPr>
          <w:rFonts w:asciiTheme="minorHAnsi" w:hAnsiTheme="minorHAnsi"/>
          <w:bCs/>
          <w:i/>
        </w:rPr>
        <w:t>Servicing</w:t>
      </w:r>
      <w:r w:rsidRPr="000422CB">
        <w:rPr>
          <w:rFonts w:asciiTheme="minorHAnsi" w:hAnsiTheme="minorHAnsi"/>
          <w:bCs/>
        </w:rPr>
        <w:t xml:space="preserve"> e Cobrança</w:t>
      </w:r>
      <w:r w:rsidRPr="000422CB">
        <w:rPr>
          <w:rFonts w:asciiTheme="minorHAnsi" w:hAnsiTheme="minorHAnsi"/>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2.6.1.1. Ainda nos termos do Contrato de Cessão, o Cedente ficou obrigado a entregar os Documentos Comprobatórios à Emissora, no local por esta indicado, no prazo de 22 (vinte e dois) Dias Úteis contados a partir do recebimento de notificação expressa neste sentido.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lastRenderedPageBreak/>
        <w:t>2.6.1.2.</w:t>
      </w:r>
      <w:r w:rsidRPr="000422CB">
        <w:rPr>
          <w:rFonts w:asciiTheme="minorHAnsi" w:hAnsiTheme="minorHAnsi"/>
          <w:sz w:val="24"/>
          <w:szCs w:val="24"/>
        </w:rPr>
        <w:tab/>
        <w:t xml:space="preserve">Caso a Securitizadora precise dos Documentos Comprobatórios para o atendimento de alguma determinação judicial, regulamentar ou de qualquer outra autoridade governamental (em conjunto, </w:t>
      </w:r>
      <w:r w:rsidR="00EB5E70" w:rsidRPr="000422CB">
        <w:rPr>
          <w:rFonts w:asciiTheme="minorHAnsi" w:hAnsiTheme="minorHAnsi"/>
          <w:sz w:val="24"/>
          <w:szCs w:val="24"/>
        </w:rPr>
        <w:t>"</w:t>
      </w:r>
      <w:r w:rsidRPr="000422CB">
        <w:rPr>
          <w:rFonts w:asciiTheme="minorHAnsi" w:hAnsiTheme="minorHAnsi"/>
          <w:sz w:val="24"/>
          <w:szCs w:val="24"/>
          <w:u w:val="single"/>
        </w:rPr>
        <w:t>Autoridade</w:t>
      </w:r>
      <w:r w:rsidR="00EB5E70" w:rsidRPr="000422CB">
        <w:rPr>
          <w:rFonts w:asciiTheme="minorHAnsi" w:hAnsiTheme="minorHAnsi"/>
          <w:sz w:val="24"/>
          <w:szCs w:val="24"/>
        </w:rPr>
        <w:t>"</w:t>
      </w:r>
      <w:r w:rsidRPr="000422CB">
        <w:rPr>
          <w:rFonts w:asciiTheme="minorHAnsi" w:hAnsiTheme="minorHAnsi"/>
          <w:sz w:val="24"/>
          <w:szCs w:val="24"/>
        </w:rPr>
        <w:t>), que lhe for endereçada pela respectiva Autoridade, deverá encaminhar ao Cedente cópia do respectivo ofício, decisão, ou qualquer outro tipo de determinação, em no máximo 1 (um) Dia Útil da data que recebê-lo da respectiva Autoridade. O Cedente terá no mínimo 1 (um) Dia Útil, contado da data em que receber da Securitizadora a referida cópia do ofício, decisão ou determinação, para envio para a Securitizadora dos Documentos Comprobatórios e informações exigidos pela Autoridade, ficando certo que a Securitizadora deverá receber tais documentos e informações com um prazo mínimo de 1 (um) Dia Útil de antecedência da data determinada para cumprimento da respectiva exigência.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2.6.1.2.1. Caso o prazo fixado pela Autoridade seja inferior a 3 (três) Dias Úteis, a Securitizadora deverá, no prazo fixado para cumprimento da respectiva exigência, requerer prorrogação de tal prazo para um novo prazo que corresponda no mínimo aos 3 (três) Dias Úteis acima indicados, esclarecendo que não detém posse dos documentos e informações exigidos, encaminhando cópia de tal solicitação de prorrogação de prazo ao Cedente.</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2.6.1.2.2. Caso a solicitação seja encaminhada por qualquer terceiro que não seja uma Autoridade, aplicar-se-á a mesma regra estabelecida n</w:t>
      </w:r>
      <w:r w:rsidR="003A0BDA" w:rsidRPr="000422CB">
        <w:rPr>
          <w:rFonts w:asciiTheme="minorHAnsi" w:hAnsiTheme="minorHAnsi"/>
          <w:sz w:val="24"/>
          <w:szCs w:val="24"/>
        </w:rPr>
        <w:t xml:space="preserve">as Cláusulas </w:t>
      </w:r>
      <w:r w:rsidRPr="000422CB">
        <w:rPr>
          <w:rFonts w:asciiTheme="minorHAnsi" w:hAnsiTheme="minorHAnsi"/>
          <w:sz w:val="24"/>
          <w:szCs w:val="24"/>
        </w:rPr>
        <w:t>2.6.1.2 e 2.6.1.2.1 acima.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2.6.1.2.3. Caso seja solicitada, tanto pela Autoridade ou por qualquer terceiro que não seja uma Autoridade, a apresentação de uma via original dos Documentos Comprobatórios, a Securitizadora deverá, no prazo fixado para cumprimento da respectiva exigência, requerer prorrogação de tal prazo para um novo prazo que corresponda no mínimo aos 10 (dez) Dias Úteis acima indicados, esclarecendo que não detém posse dos documentos e informações exigidos, encaminhando cópia de tal solicitação de prorrogação de prazo ao Cedente.</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2.6.1.2.4. Desde que </w:t>
      </w:r>
      <w:r w:rsidR="00215844" w:rsidRPr="000422CB">
        <w:rPr>
          <w:rFonts w:asciiTheme="minorHAnsi" w:hAnsiTheme="minorHAnsi"/>
          <w:sz w:val="24"/>
          <w:szCs w:val="24"/>
        </w:rPr>
        <w:t>cumpridas</w:t>
      </w:r>
      <w:r w:rsidRPr="000422CB">
        <w:rPr>
          <w:rFonts w:asciiTheme="minorHAnsi" w:hAnsiTheme="minorHAnsi"/>
          <w:sz w:val="24"/>
          <w:szCs w:val="24"/>
        </w:rPr>
        <w:t xml:space="preserve"> as obrigações acima previstas pela Securitizadora, nos prazos acima indicados, e caso a Securitizadora não possa cumprir com a determinação da Autoridade por descumprimento pelo Cedente de suas obrigações acima indicadas, o Cedente </w:t>
      </w:r>
      <w:r w:rsidR="006D4F53" w:rsidRPr="000422CB">
        <w:rPr>
          <w:rFonts w:asciiTheme="minorHAnsi" w:hAnsiTheme="minorHAnsi"/>
          <w:sz w:val="24"/>
          <w:szCs w:val="24"/>
        </w:rPr>
        <w:t>ressarcirá</w:t>
      </w:r>
      <w:r w:rsidRPr="000422CB">
        <w:rPr>
          <w:rFonts w:asciiTheme="minorHAnsi" w:hAnsiTheme="minorHAnsi"/>
          <w:sz w:val="24"/>
          <w:szCs w:val="24"/>
        </w:rPr>
        <w:t xml:space="preserve"> a Securitizadora dos custos e despesas judiciais e honorários advocatícios efetivamente incorridos na defesa de seus direitos e interesses.</w:t>
      </w:r>
    </w:p>
    <w:p w:rsidR="002A7FC3" w:rsidRPr="000422CB" w:rsidRDefault="002A7FC3" w:rsidP="000422CB">
      <w:pPr>
        <w:widowControl w:val="0"/>
        <w:spacing w:line="360" w:lineRule="auto"/>
        <w:ind w:right="-18"/>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2.7.</w:t>
      </w:r>
      <w:r w:rsidRPr="000422CB">
        <w:rPr>
          <w:rFonts w:asciiTheme="minorHAnsi" w:hAnsiTheme="minorHAnsi"/>
          <w:sz w:val="24"/>
          <w:szCs w:val="24"/>
        </w:rPr>
        <w:tab/>
        <w:t>Caso ocorra um Evento de Recompra Compulsória em relação a qualquer um dos Créditos Imobiliários, conforme previsto n</w:t>
      </w:r>
      <w:r w:rsidR="003A0BDA" w:rsidRPr="000422CB">
        <w:rPr>
          <w:rFonts w:asciiTheme="minorHAnsi" w:hAnsiTheme="minorHAnsi"/>
          <w:sz w:val="24"/>
          <w:szCs w:val="24"/>
        </w:rPr>
        <w:t>a Cláusula 4.1</w:t>
      </w:r>
      <w:r w:rsidRPr="000422CB">
        <w:rPr>
          <w:rFonts w:asciiTheme="minorHAnsi" w:hAnsiTheme="minorHAnsi"/>
          <w:sz w:val="24"/>
          <w:szCs w:val="24"/>
        </w:rPr>
        <w:t xml:space="preserve"> do Contrato de Cessão, o Cedente pagará o Valor de Recompra no prazo de até 30 (trinta) dias contados do recebimento de notificação realizada pela Securitizadora, informando a ocorrência de qualquer um dos Eventos de Recompra Compulsória. </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E3F85" w:rsidRPr="000422CB" w:rsidRDefault="002A7FC3" w:rsidP="000422CB">
      <w:pPr>
        <w:pStyle w:val="BodyText21"/>
        <w:spacing w:line="360" w:lineRule="auto"/>
        <w:rPr>
          <w:rFonts w:asciiTheme="minorHAnsi" w:hAnsiTheme="minorHAnsi"/>
          <w:szCs w:val="24"/>
        </w:rPr>
      </w:pPr>
      <w:r w:rsidRPr="000422CB">
        <w:rPr>
          <w:rFonts w:asciiTheme="minorHAnsi" w:hAnsiTheme="minorHAnsi"/>
          <w:szCs w:val="24"/>
        </w:rPr>
        <w:t>2.7.1.</w:t>
      </w:r>
      <w:r w:rsidRPr="000422CB">
        <w:rPr>
          <w:rFonts w:asciiTheme="minorHAnsi" w:hAnsiTheme="minorHAnsi"/>
          <w:szCs w:val="24"/>
        </w:rPr>
        <w:tab/>
        <w:t>Na hipótese de exercício da Recompra Voluntária pelo Cedente, a Securitizadora transferirá a totalidade dos Créditos Imobiliários, no estado em que se encontrarem, ao Cedente, que, nessa hipótese, ficará obrigado a pagar à Securitizadora, de forma definitiva, irrevogável e irretratável, o Valor de Recompra.</w:t>
      </w:r>
      <w:r w:rsidR="002E3F85" w:rsidRPr="000422CB">
        <w:rPr>
          <w:rFonts w:asciiTheme="minorHAnsi" w:hAnsiTheme="minorHAnsi"/>
          <w:szCs w:val="24"/>
        </w:rPr>
        <w:t xml:space="preserve"> Na hipótese de Recompra Voluntária dos Créditos Imobiliários, o Cedente deverá notificar a Cessionária com antecedência mínima de 30 (trinta) dias contados da data da realização do pagamento do Valor de Recompra em decorrência da Recompra Voluntária. </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2.7.2.</w:t>
      </w:r>
      <w:r w:rsidRPr="000422CB">
        <w:rPr>
          <w:rFonts w:asciiTheme="minorHAnsi" w:hAnsiTheme="minorHAnsi"/>
          <w:sz w:val="24"/>
          <w:szCs w:val="24"/>
        </w:rPr>
        <w:tab/>
        <w:t xml:space="preserve">Fica estabelecido que, na ocorrência de um ou mais Eventos de Recompra Compulsória, a obrigação do Cedente de recomprar o Crédito Imobiliário fica restrita ao Crédito Imobiliário em relação </w:t>
      </w:r>
      <w:r w:rsidRPr="000422CB">
        <w:rPr>
          <w:rFonts w:asciiTheme="minorHAnsi" w:hAnsiTheme="minorHAnsi"/>
          <w:sz w:val="24"/>
          <w:szCs w:val="24"/>
        </w:rPr>
        <w:lastRenderedPageBreak/>
        <w:t>ao qual foi verificado o respectivo Evento de Recompra Compulsória.</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2.7.3.</w:t>
      </w:r>
      <w:r w:rsidRPr="000422CB">
        <w:rPr>
          <w:rFonts w:asciiTheme="minorHAnsi" w:hAnsiTheme="minorHAnsi"/>
          <w:sz w:val="24"/>
          <w:szCs w:val="24"/>
        </w:rPr>
        <w:tab/>
        <w:t>O Cedente será responsável pela realização da notificação da Cessão de Créditos aos Devedores, nos termos do Contrato de Cessão; e, na ocorrência de qualquer Evento de Recompra Compulsória ou na hipótese de Recompra Voluntária dos Créditos Imobiliários, caberá ao Cedente promover nova notificação aos Devedores cujos créditos forem recomprados pelo Cedente, bem como assumir quaisquer ações judiciais, relacionadas aos Créditos Imobiliários, que tenham sido promovidas pelos Devedores em face da Securitizadora, sem culpa ou dolo da Securitizadora, responsabilizando-se por quaisquer custas judiciais e honorários de advogado</w:t>
      </w:r>
      <w:r w:rsidR="00EA3886" w:rsidRPr="000422CB">
        <w:rPr>
          <w:rFonts w:asciiTheme="minorHAnsi" w:hAnsiTheme="minorHAnsi"/>
          <w:sz w:val="24"/>
          <w:szCs w:val="24"/>
        </w:rPr>
        <w:t>s</w:t>
      </w:r>
      <w:r w:rsidRPr="000422CB">
        <w:rPr>
          <w:rFonts w:asciiTheme="minorHAnsi" w:hAnsiTheme="minorHAnsi"/>
          <w:sz w:val="24"/>
          <w:szCs w:val="24"/>
        </w:rPr>
        <w:t xml:space="preserve"> na defesa da Securitizadora, bem como por eventual condenação, nos termos previstos no Contrato de </w:t>
      </w:r>
      <w:r w:rsidRPr="000422CB">
        <w:rPr>
          <w:rFonts w:asciiTheme="minorHAnsi" w:hAnsiTheme="minorHAnsi"/>
          <w:i/>
          <w:sz w:val="24"/>
          <w:szCs w:val="24"/>
        </w:rPr>
        <w:t>Servicing</w:t>
      </w:r>
      <w:r w:rsidRPr="000422CB">
        <w:rPr>
          <w:rFonts w:asciiTheme="minorHAnsi" w:hAnsiTheme="minorHAnsi"/>
          <w:sz w:val="24"/>
          <w:szCs w:val="24"/>
        </w:rPr>
        <w:t xml:space="preserve"> e Cobrança.</w:t>
      </w:r>
      <w:r w:rsidR="00D96442" w:rsidRPr="000422CB">
        <w:rPr>
          <w:rFonts w:asciiTheme="minorHAnsi" w:hAnsiTheme="minorHAnsi"/>
          <w:sz w:val="24"/>
          <w:szCs w:val="24"/>
        </w:rPr>
        <w:t xml:space="preserve"> Nas referidas ações judiciais, a Emissora submeterá ao menos 3 (três) propostas de escritórios de advocacia ao Cedente, que deverá selecionar e remunerar os serviços do escritório selecionado </w:t>
      </w:r>
      <w:r w:rsidRPr="000422CB">
        <w:rPr>
          <w:rFonts w:asciiTheme="minorHAnsi" w:hAnsiTheme="minorHAnsi"/>
          <w:sz w:val="24"/>
          <w:szCs w:val="24"/>
        </w:rPr>
        <w:t>(</w:t>
      </w:r>
      <w:r w:rsidR="00EB5E70" w:rsidRPr="000422CB">
        <w:rPr>
          <w:rFonts w:asciiTheme="minorHAnsi" w:hAnsiTheme="minorHAnsi"/>
          <w:sz w:val="24"/>
          <w:szCs w:val="24"/>
        </w:rPr>
        <w:t>"</w:t>
      </w:r>
      <w:r w:rsidRPr="000422CB">
        <w:rPr>
          <w:rFonts w:asciiTheme="minorHAnsi" w:hAnsiTheme="minorHAnsi"/>
          <w:sz w:val="24"/>
          <w:szCs w:val="24"/>
          <w:u w:val="single"/>
        </w:rPr>
        <w:t>Escritórios de Advocacia</w:t>
      </w:r>
      <w:r w:rsidR="00EB5E70" w:rsidRPr="000422CB">
        <w:rPr>
          <w:rFonts w:asciiTheme="minorHAnsi" w:hAnsiTheme="minorHAnsi"/>
          <w:sz w:val="24"/>
          <w:szCs w:val="24"/>
        </w:rPr>
        <w:t>"</w:t>
      </w:r>
      <w:r w:rsidRPr="000422CB">
        <w:rPr>
          <w:rFonts w:asciiTheme="minorHAnsi" w:hAnsiTheme="minorHAnsi"/>
          <w:sz w:val="24"/>
          <w:szCs w:val="24"/>
        </w:rPr>
        <w:t>).</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2.8.</w:t>
      </w:r>
      <w:r w:rsidRPr="000422CB">
        <w:rPr>
          <w:rFonts w:asciiTheme="minorHAnsi" w:hAnsiTheme="minorHAnsi"/>
          <w:sz w:val="24"/>
          <w:szCs w:val="24"/>
        </w:rPr>
        <w:tab/>
        <w:t>Em nenhuma hipótese a Multa Indenizatória e a Recompra Compulsória poderão incidir simultaneamente sobre os mesmos Créditos Imobiliários.</w:t>
      </w:r>
    </w:p>
    <w:p w:rsidR="002A7FC3" w:rsidRPr="000422CB" w:rsidRDefault="002A7FC3" w:rsidP="000422CB">
      <w:pPr>
        <w:widowControl w:val="0"/>
        <w:tabs>
          <w:tab w:val="left" w:pos="720"/>
        </w:tabs>
        <w:spacing w:line="360" w:lineRule="auto"/>
        <w:jc w:val="both"/>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sz w:val="24"/>
          <w:szCs w:val="24"/>
          <w:u w:val="single"/>
        </w:rPr>
      </w:pPr>
      <w:bookmarkStart w:id="16" w:name="_Toc161226098"/>
      <w:bookmarkStart w:id="17" w:name="_Toc163704819"/>
      <w:bookmarkStart w:id="18" w:name="_Toc165278446"/>
      <w:bookmarkStart w:id="19" w:name="_Toc169690865"/>
      <w:r w:rsidRPr="000422CB">
        <w:rPr>
          <w:rFonts w:asciiTheme="minorHAnsi" w:hAnsiTheme="minorHAnsi"/>
          <w:sz w:val="24"/>
          <w:szCs w:val="24"/>
          <w:u w:val="single"/>
        </w:rPr>
        <w:t>CLÁUSULA TERCEIRA – DAS CARACTERÍSTICAS DOS CRI E SUA NEGOCIAÇÃO</w:t>
      </w:r>
      <w:bookmarkEnd w:id="16"/>
      <w:bookmarkEnd w:id="17"/>
      <w:bookmarkEnd w:id="18"/>
      <w:bookmarkEnd w:id="19"/>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3.1.</w:t>
      </w:r>
      <w:r w:rsidRPr="000422CB">
        <w:rPr>
          <w:rFonts w:asciiTheme="minorHAnsi" w:hAnsiTheme="minorHAnsi"/>
          <w:sz w:val="24"/>
          <w:szCs w:val="24"/>
        </w:rPr>
        <w:tab/>
        <w:t xml:space="preserve">Com lastro nos Créditos Imobiliários identificados no </w:t>
      </w:r>
      <w:r w:rsidRPr="000422CB">
        <w:rPr>
          <w:rFonts w:asciiTheme="minorHAnsi" w:hAnsiTheme="minorHAnsi"/>
          <w:sz w:val="24"/>
          <w:szCs w:val="24"/>
          <w:u w:val="single"/>
        </w:rPr>
        <w:t>Anexo I</w:t>
      </w:r>
      <w:r w:rsidRPr="000422CB">
        <w:rPr>
          <w:rFonts w:asciiTheme="minorHAnsi" w:hAnsiTheme="minorHAnsi"/>
          <w:sz w:val="24"/>
          <w:szCs w:val="24"/>
        </w:rPr>
        <w:t xml:space="preserve"> são em</w:t>
      </w:r>
      <w:r w:rsidR="0087441B" w:rsidRPr="000422CB">
        <w:rPr>
          <w:rFonts w:asciiTheme="minorHAnsi" w:hAnsiTheme="minorHAnsi"/>
          <w:sz w:val="24"/>
          <w:szCs w:val="24"/>
        </w:rPr>
        <w:t xml:space="preserve">itidos os CRI que integram a </w:t>
      </w:r>
      <w:r w:rsidR="00765D23" w:rsidRPr="000422CB">
        <w:rPr>
          <w:rFonts w:asciiTheme="minorHAnsi" w:hAnsiTheme="minorHAnsi"/>
          <w:sz w:val="24"/>
          <w:szCs w:val="24"/>
        </w:rPr>
        <w:t>[</w:t>
      </w:r>
      <w:r w:rsidR="00DF5822" w:rsidRPr="000422CB">
        <w:rPr>
          <w:rFonts w:asciiTheme="minorHAnsi" w:hAnsiTheme="minorHAnsi"/>
          <w:sz w:val="24"/>
          <w:szCs w:val="24"/>
        </w:rPr>
        <w:t>●</w:t>
      </w:r>
      <w:r w:rsidR="00765D23" w:rsidRPr="000422CB">
        <w:rPr>
          <w:rFonts w:asciiTheme="minorHAnsi" w:hAnsiTheme="minorHAnsi"/>
          <w:sz w:val="24"/>
          <w:szCs w:val="24"/>
        </w:rPr>
        <w:t xml:space="preserve">]ª </w:t>
      </w:r>
      <w:r w:rsidR="00EA3886" w:rsidRPr="000422CB">
        <w:rPr>
          <w:rFonts w:asciiTheme="minorHAnsi" w:hAnsiTheme="minorHAnsi"/>
          <w:sz w:val="24"/>
          <w:szCs w:val="24"/>
        </w:rPr>
        <w:t xml:space="preserve">Série da </w:t>
      </w:r>
      <w:r w:rsidR="0066441F" w:rsidRPr="000422CB">
        <w:rPr>
          <w:rFonts w:asciiTheme="minorHAnsi" w:hAnsiTheme="minorHAnsi"/>
          <w:sz w:val="24"/>
          <w:szCs w:val="24"/>
        </w:rPr>
        <w:t>1</w:t>
      </w:r>
      <w:r w:rsidRPr="000422CB">
        <w:rPr>
          <w:rFonts w:asciiTheme="minorHAnsi" w:hAnsiTheme="minorHAnsi"/>
          <w:sz w:val="24"/>
          <w:szCs w:val="24"/>
        </w:rPr>
        <w:t xml:space="preserve">ª Emissão e que possuem as seguintes características de emissão: </w:t>
      </w:r>
    </w:p>
    <w:p w:rsidR="002A7FC3" w:rsidRPr="000422CB" w:rsidRDefault="002A7FC3" w:rsidP="000422CB">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heme="minorHAnsi" w:hAnsiTheme="minorHAnsi"/>
          <w:sz w:val="24"/>
          <w:szCs w:val="24"/>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6520"/>
      </w:tblGrid>
      <w:tr w:rsidR="002A7FC3" w:rsidRPr="000422CB">
        <w:trPr>
          <w:trHeight w:val="837"/>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a) </w:t>
            </w:r>
            <w:r w:rsidR="002A7FC3" w:rsidRPr="000422CB">
              <w:rPr>
                <w:rFonts w:asciiTheme="minorHAnsi" w:hAnsiTheme="minorHAnsi"/>
                <w:sz w:val="24"/>
                <w:szCs w:val="24"/>
                <w:u w:val="single"/>
                <w:lang w:val="pt-BR" w:eastAsia="en-US"/>
              </w:rPr>
              <w:t>Total de Recursos vinculados à emissão</w:t>
            </w:r>
            <w:r w:rsidR="002A7FC3" w:rsidRPr="000422CB">
              <w:rPr>
                <w:rFonts w:asciiTheme="minorHAnsi" w:hAnsiTheme="minorHAnsi"/>
                <w:sz w:val="24"/>
                <w:szCs w:val="24"/>
                <w:lang w:val="pt-BR" w:eastAsia="en-US"/>
              </w:rPr>
              <w:t>:</w:t>
            </w:r>
          </w:p>
        </w:tc>
        <w:tc>
          <w:tcPr>
            <w:tcW w:w="6520" w:type="dxa"/>
          </w:tcPr>
          <w:p w:rsidR="002A7FC3" w:rsidRPr="000422CB" w:rsidRDefault="002A7FC3" w:rsidP="00D50B4D">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R$</w:t>
            </w:r>
            <w:r w:rsidR="0066441F" w:rsidRPr="000422CB">
              <w:rPr>
                <w:rFonts w:asciiTheme="minorHAnsi" w:hAnsiTheme="minorHAnsi"/>
                <w:sz w:val="24"/>
                <w:szCs w:val="24"/>
                <w:lang w:val="pt-BR" w:eastAsia="en-US"/>
              </w:rPr>
              <w:t xml:space="preserve"> </w:t>
            </w:r>
            <w:r w:rsidR="000422CB">
              <w:rPr>
                <w:rFonts w:asciiTheme="minorHAnsi" w:hAnsiTheme="minorHAnsi"/>
                <w:sz w:val="24"/>
                <w:szCs w:val="24"/>
                <w:lang w:val="pt-BR" w:eastAsia="en-US"/>
              </w:rPr>
              <w:t>[•]</w:t>
            </w:r>
            <w:r w:rsidR="0066441F" w:rsidRPr="000422CB">
              <w:rPr>
                <w:rFonts w:asciiTheme="minorHAnsi" w:hAnsiTheme="minorHAnsi"/>
                <w:sz w:val="24"/>
                <w:szCs w:val="24"/>
                <w:lang w:val="pt-BR" w:eastAsia="en-US"/>
              </w:rPr>
              <w:t>.</w:t>
            </w:r>
          </w:p>
        </w:tc>
      </w:tr>
      <w:tr w:rsidR="002A7FC3" w:rsidRPr="000422CB">
        <w:trPr>
          <w:trHeight w:val="673"/>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b) </w:t>
            </w:r>
            <w:r w:rsidR="002A7FC3" w:rsidRPr="000422CB">
              <w:rPr>
                <w:rFonts w:asciiTheme="minorHAnsi" w:hAnsiTheme="minorHAnsi"/>
                <w:sz w:val="24"/>
                <w:szCs w:val="24"/>
                <w:u w:val="single"/>
                <w:lang w:val="pt-BR" w:eastAsia="en-US"/>
              </w:rPr>
              <w:t>Valor Total da Emissão</w:t>
            </w:r>
            <w:r w:rsidR="002A7FC3" w:rsidRPr="000422CB">
              <w:rPr>
                <w:rFonts w:asciiTheme="minorHAnsi" w:hAnsiTheme="minorHAnsi"/>
                <w:sz w:val="24"/>
                <w:szCs w:val="24"/>
                <w:lang w:val="pt-BR" w:eastAsia="en-US"/>
              </w:rPr>
              <w:t>:</w:t>
            </w:r>
          </w:p>
        </w:tc>
        <w:tc>
          <w:tcPr>
            <w:tcW w:w="6520" w:type="dxa"/>
          </w:tcPr>
          <w:p w:rsidR="002A7FC3" w:rsidRPr="000422CB" w:rsidRDefault="002A7FC3" w:rsidP="00D50B4D">
            <w:pPr>
              <w:pStyle w:val="Cabealho"/>
              <w:widowControl w:val="0"/>
              <w:tabs>
                <w:tab w:val="left" w:pos="1117"/>
              </w:tabs>
              <w:spacing w:line="360" w:lineRule="auto"/>
              <w:jc w:val="both"/>
              <w:rPr>
                <w:rFonts w:asciiTheme="minorHAnsi" w:hAnsiTheme="minorHAnsi"/>
                <w:sz w:val="24"/>
                <w:szCs w:val="24"/>
                <w:lang w:val="pt-BR" w:eastAsia="en-US"/>
              </w:rPr>
            </w:pPr>
            <w:r w:rsidRPr="000422CB">
              <w:rPr>
                <w:rFonts w:asciiTheme="minorHAnsi" w:hAnsiTheme="minorHAnsi"/>
                <w:sz w:val="24"/>
                <w:szCs w:val="24"/>
              </w:rPr>
              <w:t>R$</w:t>
            </w:r>
            <w:r w:rsidR="0066441F" w:rsidRPr="000422CB">
              <w:rPr>
                <w:rFonts w:asciiTheme="minorHAnsi" w:hAnsiTheme="minorHAnsi"/>
                <w:sz w:val="24"/>
                <w:szCs w:val="24"/>
                <w:lang w:val="pt-BR"/>
              </w:rPr>
              <w:t xml:space="preserve"> </w:t>
            </w:r>
            <w:r w:rsidR="000422CB">
              <w:rPr>
                <w:rFonts w:asciiTheme="minorHAnsi" w:hAnsiTheme="minorHAnsi"/>
                <w:sz w:val="24"/>
                <w:szCs w:val="24"/>
                <w:lang w:val="pt-BR" w:eastAsia="en-US"/>
              </w:rPr>
              <w:t>[•]</w:t>
            </w:r>
            <w:r w:rsidRPr="000422CB">
              <w:rPr>
                <w:rFonts w:asciiTheme="minorHAnsi" w:hAnsiTheme="minorHAnsi"/>
                <w:bCs/>
                <w:sz w:val="24"/>
                <w:szCs w:val="24"/>
                <w:lang w:val="pt-BR"/>
              </w:rPr>
              <w:t xml:space="preserve"> </w:t>
            </w:r>
            <w:r w:rsidRPr="000422CB">
              <w:rPr>
                <w:rFonts w:asciiTheme="minorHAnsi" w:hAnsiTheme="minorHAnsi"/>
                <w:sz w:val="24"/>
                <w:szCs w:val="24"/>
                <w:lang w:val="pt-BR" w:eastAsia="en-US"/>
              </w:rPr>
              <w:t>na Data e Local de Emissão, conforme definida no item (e) abaixo.</w:t>
            </w:r>
          </w:p>
        </w:tc>
      </w:tr>
      <w:tr w:rsidR="002A7FC3" w:rsidRPr="000422CB">
        <w:trPr>
          <w:trHeight w:val="673"/>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c) </w:t>
            </w:r>
            <w:r w:rsidR="002A7FC3" w:rsidRPr="000422CB">
              <w:rPr>
                <w:rFonts w:asciiTheme="minorHAnsi" w:hAnsiTheme="minorHAnsi"/>
                <w:sz w:val="24"/>
                <w:szCs w:val="24"/>
                <w:u w:val="single"/>
                <w:lang w:val="pt-BR" w:eastAsia="en-US"/>
              </w:rPr>
              <w:t>Quantidade de CRI</w:t>
            </w:r>
            <w:r w:rsidR="002A7FC3" w:rsidRPr="000422CB">
              <w:rPr>
                <w:rFonts w:asciiTheme="minorHAnsi" w:hAnsiTheme="minorHAnsi"/>
                <w:sz w:val="24"/>
                <w:szCs w:val="24"/>
                <w:lang w:val="pt-BR" w:eastAsia="en-US"/>
              </w:rPr>
              <w:t>:</w:t>
            </w:r>
          </w:p>
        </w:tc>
        <w:tc>
          <w:tcPr>
            <w:tcW w:w="6520" w:type="dxa"/>
          </w:tcPr>
          <w:p w:rsidR="002A7FC3" w:rsidRPr="000422CB" w:rsidRDefault="000422CB"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eastAsia="en-US"/>
              </w:rPr>
            </w:pPr>
            <w:r>
              <w:rPr>
                <w:rFonts w:asciiTheme="minorHAnsi" w:hAnsiTheme="minorHAnsi"/>
                <w:sz w:val="24"/>
                <w:szCs w:val="24"/>
                <w:lang w:val="pt-BR" w:eastAsia="en-US"/>
              </w:rPr>
              <w:t>[•]</w:t>
            </w:r>
            <w:r w:rsidR="00AD4A6C" w:rsidRPr="000422CB">
              <w:rPr>
                <w:rFonts w:asciiTheme="minorHAnsi" w:hAnsiTheme="minorHAnsi"/>
                <w:sz w:val="24"/>
                <w:szCs w:val="24"/>
                <w:lang w:val="pt-BR" w:eastAsia="en-US"/>
              </w:rPr>
              <w:t>, sendo que não haverá nenhuma subordinação entre os CRI emitidos</w:t>
            </w:r>
            <w:r w:rsidR="002A7FC3" w:rsidRPr="000422CB">
              <w:rPr>
                <w:rFonts w:asciiTheme="minorHAnsi" w:hAnsiTheme="minorHAnsi"/>
                <w:sz w:val="24"/>
                <w:szCs w:val="24"/>
                <w:lang w:val="pt-BR" w:eastAsia="en-US"/>
              </w:rPr>
              <w:t>.</w:t>
            </w:r>
            <w:r w:rsidR="002A7FC3" w:rsidRPr="000422CB">
              <w:rPr>
                <w:rFonts w:asciiTheme="minorHAnsi" w:hAnsiTheme="minorHAnsi"/>
                <w:b/>
                <w:sz w:val="24"/>
                <w:szCs w:val="24"/>
                <w:lang w:val="pt-BR"/>
              </w:rPr>
              <w:t xml:space="preserve"> </w:t>
            </w:r>
          </w:p>
        </w:tc>
      </w:tr>
      <w:tr w:rsidR="008036D4" w:rsidRPr="000422CB" w:rsidTr="00FC2347">
        <w:trPr>
          <w:trHeight w:val="639"/>
        </w:trPr>
        <w:tc>
          <w:tcPr>
            <w:tcW w:w="2660" w:type="dxa"/>
          </w:tcPr>
          <w:p w:rsidR="008036D4"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d) </w:t>
            </w:r>
            <w:r w:rsidR="008036D4" w:rsidRPr="000422CB">
              <w:rPr>
                <w:rFonts w:asciiTheme="minorHAnsi" w:hAnsiTheme="minorHAnsi"/>
                <w:sz w:val="24"/>
                <w:szCs w:val="24"/>
                <w:u w:val="single"/>
                <w:lang w:val="pt-BR" w:eastAsia="en-US"/>
              </w:rPr>
              <w:t>Valor Nominal Unitário dos CRI</w:t>
            </w:r>
            <w:r w:rsidR="008036D4" w:rsidRPr="000422CB">
              <w:rPr>
                <w:rFonts w:asciiTheme="minorHAnsi" w:hAnsiTheme="minorHAnsi"/>
                <w:sz w:val="24"/>
                <w:szCs w:val="24"/>
                <w:lang w:val="pt-BR" w:eastAsia="en-US"/>
              </w:rPr>
              <w:t>:</w:t>
            </w:r>
          </w:p>
        </w:tc>
        <w:tc>
          <w:tcPr>
            <w:tcW w:w="6520" w:type="dxa"/>
          </w:tcPr>
          <w:p w:rsidR="008036D4" w:rsidRPr="000422CB" w:rsidRDefault="008036D4" w:rsidP="00D50B4D">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R$</w:t>
            </w:r>
            <w:r w:rsidR="0066441F" w:rsidRPr="000422CB">
              <w:rPr>
                <w:rFonts w:asciiTheme="minorHAnsi" w:hAnsiTheme="minorHAnsi"/>
                <w:sz w:val="24"/>
                <w:szCs w:val="24"/>
                <w:lang w:val="pt-BR" w:eastAsia="en-US"/>
              </w:rPr>
              <w:t xml:space="preserve"> </w:t>
            </w:r>
            <w:r w:rsidR="000422CB">
              <w:rPr>
                <w:rFonts w:asciiTheme="minorHAnsi" w:hAnsiTheme="minorHAnsi"/>
                <w:sz w:val="24"/>
                <w:szCs w:val="24"/>
                <w:lang w:val="pt-BR" w:eastAsia="en-US"/>
              </w:rPr>
              <w:t>[•]</w:t>
            </w:r>
            <w:r w:rsidRPr="000422CB">
              <w:rPr>
                <w:rFonts w:asciiTheme="minorHAnsi" w:hAnsiTheme="minorHAnsi"/>
                <w:sz w:val="24"/>
                <w:szCs w:val="24"/>
                <w:lang w:val="pt-BR" w:eastAsia="en-US"/>
              </w:rPr>
              <w:t>.</w:t>
            </w:r>
          </w:p>
        </w:tc>
      </w:tr>
      <w:tr w:rsidR="002A7FC3" w:rsidRPr="000422CB">
        <w:trPr>
          <w:trHeight w:val="639"/>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e) </w:t>
            </w:r>
            <w:r w:rsidR="008036D4" w:rsidRPr="000422CB">
              <w:rPr>
                <w:rFonts w:asciiTheme="minorHAnsi" w:hAnsiTheme="minorHAnsi"/>
                <w:sz w:val="24"/>
                <w:szCs w:val="24"/>
                <w:u w:val="single"/>
                <w:lang w:val="pt-BR" w:eastAsia="en-US"/>
              </w:rPr>
              <w:t>Data e Local de Emissão</w:t>
            </w:r>
          </w:p>
        </w:tc>
        <w:tc>
          <w:tcPr>
            <w:tcW w:w="6520" w:type="dxa"/>
          </w:tcPr>
          <w:p w:rsidR="002A7FC3" w:rsidRPr="000422CB" w:rsidRDefault="008036D4" w:rsidP="00D50B4D">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 xml:space="preserve">Para todos os efeitos legais, a data de emissão dos CRI é o dia </w:t>
            </w:r>
            <w:r w:rsidR="000422CB">
              <w:rPr>
                <w:rFonts w:asciiTheme="minorHAnsi" w:hAnsiTheme="minorHAnsi"/>
                <w:sz w:val="24"/>
                <w:szCs w:val="24"/>
                <w:lang w:val="pt-BR" w:eastAsia="en-US"/>
              </w:rPr>
              <w:t>[•]</w:t>
            </w:r>
            <w:r w:rsidRPr="000422CB">
              <w:rPr>
                <w:rFonts w:asciiTheme="minorHAnsi" w:hAnsiTheme="minorHAnsi"/>
                <w:sz w:val="24"/>
                <w:szCs w:val="24"/>
                <w:lang w:val="pt-BR" w:eastAsia="en-US"/>
              </w:rPr>
              <w:t>, na Cidade de São Paulo, Estado de São Paulo.</w:t>
            </w:r>
          </w:p>
        </w:tc>
      </w:tr>
      <w:tr w:rsidR="002A7FC3" w:rsidRPr="000422CB">
        <w:trPr>
          <w:trHeight w:val="509"/>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en-US" w:eastAsia="en-US"/>
              </w:rPr>
            </w:pPr>
            <w:r w:rsidRPr="000422CB">
              <w:rPr>
                <w:rFonts w:asciiTheme="minorHAnsi" w:hAnsiTheme="minorHAnsi"/>
                <w:sz w:val="24"/>
                <w:szCs w:val="24"/>
                <w:lang w:val="pt-BR" w:eastAsia="en-US"/>
              </w:rPr>
              <w:t xml:space="preserve">f) </w:t>
            </w:r>
            <w:r w:rsidR="002A7FC3" w:rsidRPr="000422CB">
              <w:rPr>
                <w:rFonts w:asciiTheme="minorHAnsi" w:hAnsiTheme="minorHAnsi"/>
                <w:sz w:val="24"/>
                <w:szCs w:val="24"/>
                <w:u w:val="single"/>
                <w:lang w:val="pt-BR" w:eastAsia="en-US"/>
              </w:rPr>
              <w:t>Prazo da Emissão</w:t>
            </w:r>
            <w:r w:rsidR="002A7FC3" w:rsidRPr="000422CB">
              <w:rPr>
                <w:rFonts w:asciiTheme="minorHAnsi" w:hAnsiTheme="minorHAnsi"/>
                <w:sz w:val="24"/>
                <w:szCs w:val="24"/>
                <w:lang w:val="pt-BR" w:eastAsia="en-US"/>
              </w:rPr>
              <w:t>:</w:t>
            </w:r>
          </w:p>
        </w:tc>
        <w:tc>
          <w:tcPr>
            <w:tcW w:w="6520" w:type="dxa"/>
          </w:tcPr>
          <w:p w:rsidR="002A7FC3" w:rsidRPr="000422CB" w:rsidRDefault="000422CB" w:rsidP="000422CB">
            <w:pPr>
              <w:pStyle w:val="Cabealho"/>
              <w:widowControl w:val="0"/>
              <w:spacing w:line="360" w:lineRule="auto"/>
              <w:rPr>
                <w:rFonts w:asciiTheme="minorHAnsi" w:hAnsiTheme="minorHAnsi"/>
                <w:sz w:val="24"/>
                <w:szCs w:val="24"/>
                <w:lang w:val="pt-BR" w:eastAsia="en-US"/>
              </w:rPr>
            </w:pPr>
            <w:r>
              <w:rPr>
                <w:rFonts w:asciiTheme="minorHAnsi" w:hAnsiTheme="minorHAnsi"/>
                <w:sz w:val="24"/>
                <w:szCs w:val="24"/>
                <w:lang w:val="pt-BR" w:eastAsia="en-US"/>
              </w:rPr>
              <w:t>[•]</w:t>
            </w:r>
            <w:r w:rsidRPr="000422CB">
              <w:rPr>
                <w:rFonts w:asciiTheme="minorHAnsi" w:hAnsiTheme="minorHAnsi"/>
                <w:sz w:val="24"/>
                <w:szCs w:val="24"/>
                <w:lang w:val="pt-BR" w:eastAsia="en-US"/>
              </w:rPr>
              <w:t xml:space="preserve"> </w:t>
            </w:r>
            <w:r w:rsidR="001F0503" w:rsidRPr="000422CB">
              <w:rPr>
                <w:rFonts w:asciiTheme="minorHAnsi" w:hAnsiTheme="minorHAnsi"/>
                <w:sz w:val="24"/>
                <w:szCs w:val="24"/>
                <w:lang w:val="pt-BR" w:eastAsia="en-US"/>
              </w:rPr>
              <w:t>meses.</w:t>
            </w:r>
            <w:r w:rsidR="002A7FC3" w:rsidRPr="000422CB">
              <w:rPr>
                <w:rFonts w:asciiTheme="minorHAnsi" w:hAnsiTheme="minorHAnsi"/>
                <w:sz w:val="24"/>
                <w:szCs w:val="24"/>
                <w:lang w:val="pt-BR" w:eastAsia="en-US"/>
              </w:rPr>
              <w:t xml:space="preserve"> </w:t>
            </w:r>
          </w:p>
        </w:tc>
      </w:tr>
      <w:tr w:rsidR="002A7FC3" w:rsidRPr="000422CB">
        <w:trPr>
          <w:trHeight w:val="404"/>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g) </w:t>
            </w:r>
            <w:r w:rsidR="002A7FC3" w:rsidRPr="000422CB">
              <w:rPr>
                <w:rFonts w:asciiTheme="minorHAnsi" w:hAnsiTheme="minorHAnsi"/>
                <w:sz w:val="24"/>
                <w:szCs w:val="24"/>
                <w:u w:val="single"/>
                <w:lang w:val="pt-BR" w:eastAsia="en-US"/>
              </w:rPr>
              <w:t>Vencimento Final dos CRI</w:t>
            </w:r>
            <w:r w:rsidR="002A7FC3" w:rsidRPr="000422CB">
              <w:rPr>
                <w:rFonts w:asciiTheme="minorHAnsi" w:hAnsiTheme="minorHAnsi"/>
                <w:sz w:val="24"/>
                <w:szCs w:val="24"/>
                <w:lang w:val="pt-BR" w:eastAsia="en-US"/>
              </w:rPr>
              <w:t>:</w:t>
            </w:r>
          </w:p>
        </w:tc>
        <w:tc>
          <w:tcPr>
            <w:tcW w:w="6520" w:type="dxa"/>
          </w:tcPr>
          <w:p w:rsidR="002A7FC3" w:rsidRPr="000422CB" w:rsidRDefault="000422CB" w:rsidP="000422CB">
            <w:pPr>
              <w:pStyle w:val="Cabealho"/>
              <w:widowControl w:val="0"/>
              <w:spacing w:line="360" w:lineRule="auto"/>
              <w:rPr>
                <w:rFonts w:asciiTheme="minorHAnsi" w:hAnsiTheme="minorHAnsi"/>
                <w:sz w:val="24"/>
                <w:szCs w:val="24"/>
                <w:lang w:val="pt-BR" w:eastAsia="en-US"/>
              </w:rPr>
            </w:pPr>
            <w:r>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p>
        </w:tc>
      </w:tr>
      <w:tr w:rsidR="002A7FC3" w:rsidRPr="000422CB">
        <w:trPr>
          <w:trHeight w:val="567"/>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u w:val="single"/>
                <w:lang w:val="pt-BR" w:eastAsia="en-US"/>
              </w:rPr>
            </w:pPr>
            <w:r w:rsidRPr="000422CB">
              <w:rPr>
                <w:rFonts w:asciiTheme="minorHAnsi" w:hAnsiTheme="minorHAnsi"/>
                <w:sz w:val="24"/>
                <w:szCs w:val="24"/>
                <w:lang w:val="pt-BR" w:eastAsia="en-US"/>
              </w:rPr>
              <w:t xml:space="preserve">h) </w:t>
            </w:r>
            <w:r w:rsidR="002A7FC3" w:rsidRPr="000422CB">
              <w:rPr>
                <w:rFonts w:asciiTheme="minorHAnsi" w:hAnsiTheme="minorHAnsi"/>
                <w:sz w:val="24"/>
                <w:szCs w:val="24"/>
                <w:u w:val="single"/>
                <w:lang w:val="pt-BR" w:eastAsia="en-US"/>
              </w:rPr>
              <w:t>Carência dos CRI</w:t>
            </w:r>
            <w:r w:rsidR="002A7FC3" w:rsidRPr="000422CB">
              <w:rPr>
                <w:rFonts w:asciiTheme="minorHAnsi" w:hAnsiTheme="minorHAnsi"/>
                <w:sz w:val="24"/>
                <w:szCs w:val="24"/>
                <w:lang w:val="pt-BR" w:eastAsia="en-US"/>
              </w:rPr>
              <w:t>:</w:t>
            </w:r>
          </w:p>
        </w:tc>
        <w:tc>
          <w:tcPr>
            <w:tcW w:w="6520" w:type="dxa"/>
          </w:tcPr>
          <w:p w:rsidR="002A7FC3" w:rsidRPr="000422CB" w:rsidRDefault="00114F06"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rPr>
              <w:t>Não há carência.</w:t>
            </w:r>
            <w:r w:rsidR="002A7FC3" w:rsidRPr="000422CB">
              <w:rPr>
                <w:rFonts w:asciiTheme="minorHAnsi" w:hAnsiTheme="minorHAnsi"/>
                <w:sz w:val="24"/>
                <w:szCs w:val="24"/>
                <w:lang w:val="pt-BR" w:eastAsia="en-US"/>
              </w:rPr>
              <w:t xml:space="preserve"> </w:t>
            </w:r>
          </w:p>
        </w:tc>
      </w:tr>
      <w:tr w:rsidR="002A7FC3" w:rsidRPr="000422CB">
        <w:trPr>
          <w:trHeight w:val="567"/>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lang w:val="pt-BR" w:eastAsia="en-US"/>
              </w:rPr>
            </w:pPr>
            <w:r w:rsidRPr="000422CB">
              <w:rPr>
                <w:rFonts w:asciiTheme="minorHAnsi" w:hAnsiTheme="minorHAnsi"/>
                <w:sz w:val="24"/>
                <w:szCs w:val="24"/>
                <w:lang w:val="pt-BR" w:eastAsia="en-US"/>
              </w:rPr>
              <w:t xml:space="preserve">i) </w:t>
            </w:r>
            <w:r w:rsidR="002A7FC3" w:rsidRPr="000422CB">
              <w:rPr>
                <w:rFonts w:asciiTheme="minorHAnsi" w:hAnsiTheme="minorHAnsi"/>
                <w:sz w:val="24"/>
                <w:szCs w:val="24"/>
                <w:u w:val="single"/>
                <w:lang w:val="pt-BR" w:eastAsia="en-US"/>
              </w:rPr>
              <w:t>Atualização Monetária</w:t>
            </w:r>
            <w:r w:rsidR="002A7FC3" w:rsidRPr="000422CB">
              <w:rPr>
                <w:rFonts w:asciiTheme="minorHAnsi" w:hAnsiTheme="minorHAnsi"/>
                <w:sz w:val="24"/>
                <w:szCs w:val="24"/>
                <w:lang w:val="pt-BR" w:eastAsia="en-US"/>
              </w:rPr>
              <w:t>:</w:t>
            </w:r>
          </w:p>
        </w:tc>
        <w:tc>
          <w:tcPr>
            <w:tcW w:w="6520" w:type="dxa"/>
          </w:tcPr>
          <w:p w:rsidR="002A7FC3" w:rsidRPr="000422CB" w:rsidRDefault="002A7FC3"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Os saldos dos CRI serão atualizados monetariamente pelo Índice de Remuneração dos Depósitos do FGTS, mensalmente representado pela variação da TR. Caso a TR seja extinta, como índice substituto será adotado o índice que vier a ser aplicado a remuneração básica dos depósitos do FGTS.</w:t>
            </w:r>
          </w:p>
        </w:tc>
      </w:tr>
      <w:tr w:rsidR="002A7FC3" w:rsidRPr="000422CB">
        <w:trPr>
          <w:trHeight w:val="567"/>
        </w:trPr>
        <w:tc>
          <w:tcPr>
            <w:tcW w:w="2660" w:type="dxa"/>
          </w:tcPr>
          <w:p w:rsidR="002A7FC3" w:rsidRPr="000422CB" w:rsidRDefault="000B3D6C" w:rsidP="000422CB">
            <w:pPr>
              <w:pStyle w:val="Cabealho"/>
              <w:widowControl w:val="0"/>
              <w:tabs>
                <w:tab w:val="num" w:pos="450"/>
              </w:tabs>
              <w:spacing w:line="360" w:lineRule="auto"/>
              <w:rPr>
                <w:rFonts w:asciiTheme="minorHAnsi" w:hAnsiTheme="minorHAnsi"/>
                <w:sz w:val="24"/>
                <w:szCs w:val="24"/>
                <w:u w:val="single"/>
                <w:lang w:val="pt-BR" w:eastAsia="en-US"/>
              </w:rPr>
            </w:pPr>
            <w:r w:rsidRPr="000422CB">
              <w:rPr>
                <w:rFonts w:asciiTheme="minorHAnsi" w:hAnsiTheme="minorHAnsi"/>
                <w:sz w:val="24"/>
                <w:szCs w:val="24"/>
                <w:lang w:val="pt-BR" w:eastAsia="en-US"/>
              </w:rPr>
              <w:lastRenderedPageBreak/>
              <w:t xml:space="preserve">j) </w:t>
            </w:r>
            <w:r w:rsidR="002A7FC3" w:rsidRPr="000422CB">
              <w:rPr>
                <w:rFonts w:asciiTheme="minorHAnsi" w:hAnsiTheme="minorHAnsi"/>
                <w:sz w:val="24"/>
                <w:szCs w:val="24"/>
                <w:u w:val="single"/>
                <w:lang w:val="pt-BR" w:eastAsia="en-US"/>
              </w:rPr>
              <w:t>Periodicidade da Atualização Monetária:</w:t>
            </w:r>
          </w:p>
        </w:tc>
        <w:tc>
          <w:tcPr>
            <w:tcW w:w="6520" w:type="dxa"/>
          </w:tcPr>
          <w:p w:rsidR="002A7FC3" w:rsidRPr="000422CB" w:rsidRDefault="002A7FC3"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A Atualização Monetária</w:t>
            </w:r>
            <w:r w:rsidR="003B7A9B" w:rsidRPr="000422CB">
              <w:rPr>
                <w:rFonts w:asciiTheme="minorHAnsi" w:hAnsiTheme="minorHAnsi"/>
                <w:sz w:val="24"/>
                <w:szCs w:val="24"/>
                <w:lang w:val="pt-BR" w:eastAsia="en-US"/>
              </w:rPr>
              <w:t xml:space="preserve"> será</w:t>
            </w:r>
            <w:r w:rsidRPr="000422CB">
              <w:rPr>
                <w:rFonts w:asciiTheme="minorHAnsi" w:hAnsiTheme="minorHAnsi"/>
                <w:sz w:val="24"/>
                <w:szCs w:val="24"/>
                <w:lang w:val="pt-BR" w:eastAsia="en-US"/>
              </w:rPr>
              <w:t xml:space="preserve"> feita mensalme</w:t>
            </w:r>
            <w:r w:rsidR="003B7A9B" w:rsidRPr="000422CB">
              <w:rPr>
                <w:rFonts w:asciiTheme="minorHAnsi" w:hAnsiTheme="minorHAnsi"/>
                <w:sz w:val="24"/>
                <w:szCs w:val="24"/>
                <w:lang w:val="pt-BR" w:eastAsia="en-US"/>
              </w:rPr>
              <w:t xml:space="preserve">nte, todo dia </w:t>
            </w:r>
            <w:r w:rsidR="00DE4042" w:rsidRPr="000422CB">
              <w:rPr>
                <w:rFonts w:asciiTheme="minorHAnsi" w:hAnsiTheme="minorHAnsi"/>
                <w:sz w:val="24"/>
                <w:szCs w:val="24"/>
                <w:lang w:val="pt-BR" w:eastAsia="en-US"/>
              </w:rPr>
              <w:t>1</w:t>
            </w:r>
            <w:r w:rsidRPr="000422CB">
              <w:rPr>
                <w:rFonts w:asciiTheme="minorHAnsi" w:hAnsiTheme="minorHAnsi"/>
                <w:sz w:val="24"/>
                <w:szCs w:val="24"/>
                <w:lang w:val="pt-BR" w:eastAsia="en-US"/>
              </w:rPr>
              <w:t>º de cada mês, ou no primeiro Di</w:t>
            </w:r>
            <w:r w:rsidR="003B7A9B" w:rsidRPr="000422CB">
              <w:rPr>
                <w:rFonts w:asciiTheme="minorHAnsi" w:hAnsiTheme="minorHAnsi"/>
                <w:sz w:val="24"/>
                <w:szCs w:val="24"/>
                <w:lang w:val="pt-BR" w:eastAsia="en-US"/>
              </w:rPr>
              <w:t xml:space="preserve">a Útil subsequente, caso o dia </w:t>
            </w:r>
            <w:r w:rsidR="00DE4042" w:rsidRPr="000422CB">
              <w:rPr>
                <w:rFonts w:asciiTheme="minorHAnsi" w:hAnsiTheme="minorHAnsi"/>
                <w:sz w:val="24"/>
                <w:szCs w:val="24"/>
                <w:lang w:val="pt-BR" w:eastAsia="en-US"/>
              </w:rPr>
              <w:t>1</w:t>
            </w:r>
            <w:r w:rsidRPr="000422CB">
              <w:rPr>
                <w:rFonts w:asciiTheme="minorHAnsi" w:hAnsiTheme="minorHAnsi"/>
                <w:sz w:val="24"/>
                <w:szCs w:val="24"/>
                <w:lang w:val="pt-BR" w:eastAsia="en-US"/>
              </w:rPr>
              <w:t>º não seja um Dia Útil (</w:t>
            </w:r>
            <w:r w:rsidR="00EB5E70" w:rsidRPr="000422CB">
              <w:rPr>
                <w:rFonts w:asciiTheme="minorHAnsi" w:hAnsiTheme="minorHAnsi"/>
                <w:sz w:val="24"/>
                <w:szCs w:val="24"/>
                <w:lang w:val="pt-BR" w:eastAsia="en-US"/>
              </w:rPr>
              <w:t>"</w:t>
            </w:r>
            <w:r w:rsidRPr="000422CB">
              <w:rPr>
                <w:rFonts w:asciiTheme="minorHAnsi" w:hAnsiTheme="minorHAnsi"/>
                <w:sz w:val="24"/>
                <w:szCs w:val="24"/>
                <w:u w:val="single"/>
                <w:lang w:val="pt-BR" w:eastAsia="en-US"/>
              </w:rPr>
              <w:t>Data de Aniversário Mensal</w:t>
            </w:r>
            <w:r w:rsidR="00EB5E70" w:rsidRPr="000422CB">
              <w:rPr>
                <w:rFonts w:asciiTheme="minorHAnsi" w:hAnsiTheme="minorHAnsi"/>
                <w:sz w:val="24"/>
                <w:szCs w:val="24"/>
                <w:lang w:val="pt-BR" w:eastAsia="en-US"/>
              </w:rPr>
              <w:t>"</w:t>
            </w:r>
            <w:r w:rsidRPr="000422CB">
              <w:rPr>
                <w:rFonts w:asciiTheme="minorHAnsi" w:hAnsiTheme="minorHAnsi"/>
                <w:sz w:val="24"/>
                <w:szCs w:val="24"/>
                <w:lang w:val="pt-BR" w:eastAsia="en-US"/>
              </w:rPr>
              <w:t>).</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rPr>
            </w:pPr>
            <w:r w:rsidRPr="000422CB">
              <w:rPr>
                <w:rFonts w:asciiTheme="minorHAnsi" w:hAnsiTheme="minorHAnsi"/>
              </w:rPr>
              <w:t xml:space="preserve">k) </w:t>
            </w:r>
            <w:r w:rsidR="002A7FC3" w:rsidRPr="000422CB">
              <w:rPr>
                <w:rFonts w:asciiTheme="minorHAnsi" w:hAnsiTheme="minorHAnsi"/>
                <w:u w:val="single"/>
              </w:rPr>
              <w:t>Cálculo da Atualização Monetária</w:t>
            </w:r>
            <w:r w:rsidR="002A7FC3" w:rsidRPr="000422CB">
              <w:rPr>
                <w:rFonts w:asciiTheme="minorHAnsi" w:hAnsiTheme="minorHAnsi"/>
              </w:rPr>
              <w:t>:</w:t>
            </w:r>
          </w:p>
        </w:tc>
        <w:tc>
          <w:tcPr>
            <w:tcW w:w="6520" w:type="dxa"/>
          </w:tcPr>
          <w:p w:rsidR="002A7FC3" w:rsidRPr="000422CB" w:rsidRDefault="002A7FC3" w:rsidP="000422CB">
            <w:pPr>
              <w:widowControl w:val="0"/>
              <w:spacing w:line="360" w:lineRule="auto"/>
              <w:jc w:val="center"/>
              <w:rPr>
                <w:rFonts w:asciiTheme="minorHAnsi" w:hAnsiTheme="minorHAnsi"/>
                <w:i/>
                <w:sz w:val="24"/>
                <w:szCs w:val="24"/>
              </w:rPr>
            </w:pPr>
            <w:r w:rsidRPr="000422CB">
              <w:rPr>
                <w:rFonts w:asciiTheme="minorHAnsi" w:hAnsiTheme="minorHAnsi"/>
                <w:i/>
                <w:sz w:val="24"/>
                <w:szCs w:val="24"/>
              </w:rPr>
              <w:t>SDa = SD x C</w:t>
            </w: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onde:</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SDa = Valor Nominal atualizado, para a data de pagamento no mês atual, calculado com 8 (oito) casas decimais, sem arredondamento;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SD = Valor Nominal de emissão ou após incorporação de juros ou da última amortização, se houver, calculado com 8 (oito) casas decimais, sem arredondamento;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 = Fator resultante do produtório das TR utilizadas, calculado com 8 (oito) casas decimais, sem arredondamento, apurado da seguinte forma:</w:t>
            </w:r>
          </w:p>
          <w:p w:rsidR="002A7FC3" w:rsidRPr="000422CB" w:rsidRDefault="006C77E4" w:rsidP="000422CB">
            <w:pPr>
              <w:widowControl w:val="0"/>
              <w:spacing w:line="360" w:lineRule="auto"/>
              <w:jc w:val="center"/>
              <w:rPr>
                <w:rFonts w:asciiTheme="minorHAnsi" w:hAnsiTheme="minorHAnsi"/>
                <w:sz w:val="24"/>
                <w:szCs w:val="24"/>
              </w:rPr>
            </w:pPr>
            <w:r w:rsidRPr="000422CB">
              <w:rPr>
                <w:rFonts w:asciiTheme="minorHAnsi" w:hAnsiTheme="minorHAnsi"/>
                <w:noProof/>
                <w:sz w:val="24"/>
                <w:szCs w:val="24"/>
                <w:lang w:eastAsia="pt-BR"/>
              </w:rPr>
              <w:drawing>
                <wp:inline distT="0" distB="0" distL="0" distR="0" wp14:anchorId="124D99DE" wp14:editId="4614863B">
                  <wp:extent cx="1508760" cy="655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8760" cy="655320"/>
                          </a:xfrm>
                          <a:prstGeom prst="rect">
                            <a:avLst/>
                          </a:prstGeom>
                          <a:noFill/>
                          <a:ln>
                            <a:noFill/>
                          </a:ln>
                        </pic:spPr>
                      </pic:pic>
                    </a:graphicData>
                  </a:graphic>
                </wp:inline>
              </w:drawing>
            </w:r>
            <w:r w:rsidR="002A7FC3"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onde:</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n = Número total de TR consideradas entre a data de aniversário mensal anterior, e a próxima data de aniversário mensal;</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TR</w:t>
            </w:r>
            <w:r w:rsidRPr="000422CB">
              <w:rPr>
                <w:rFonts w:asciiTheme="minorHAnsi" w:hAnsiTheme="minorHAnsi"/>
                <w:sz w:val="24"/>
                <w:szCs w:val="24"/>
                <w:vertAlign w:val="subscript"/>
              </w:rPr>
              <w:t>k</w:t>
            </w:r>
            <w:r w:rsidRPr="000422CB">
              <w:rPr>
                <w:rFonts w:asciiTheme="minorHAnsi" w:hAnsiTheme="minorHAnsi"/>
                <w:sz w:val="24"/>
                <w:szCs w:val="24"/>
              </w:rPr>
              <w:t xml:space="preserve"> = Taxas Referenciais (TR) das datas de aniversários mensais com base no </w:t>
            </w:r>
            <w:r w:rsidR="00EB5E70" w:rsidRPr="000422CB">
              <w:rPr>
                <w:rFonts w:asciiTheme="minorHAnsi" w:hAnsiTheme="minorHAnsi"/>
                <w:sz w:val="24"/>
                <w:szCs w:val="24"/>
              </w:rPr>
              <w:t>"</w:t>
            </w:r>
            <w:r w:rsidRPr="000422CB">
              <w:rPr>
                <w:rFonts w:asciiTheme="minorHAnsi" w:hAnsiTheme="minorHAnsi"/>
                <w:sz w:val="24"/>
                <w:szCs w:val="24"/>
              </w:rPr>
              <w:t>dia</w:t>
            </w:r>
            <w:r w:rsidR="00EB5E70" w:rsidRPr="000422CB">
              <w:rPr>
                <w:rFonts w:asciiTheme="minorHAnsi" w:hAnsiTheme="minorHAnsi"/>
                <w:sz w:val="24"/>
                <w:szCs w:val="24"/>
              </w:rPr>
              <w:t>"</w:t>
            </w:r>
            <w:r w:rsidRPr="000422CB">
              <w:rPr>
                <w:rFonts w:asciiTheme="minorHAnsi" w:hAnsiTheme="minorHAnsi"/>
                <w:sz w:val="24"/>
                <w:szCs w:val="24"/>
              </w:rPr>
              <w:t xml:space="preserve"> de vencimento do ativo, divulgadas pelo Banco Central do Brasil entre a data de aniversário mensal anterior, e a próxima data de aniversário mensal;</w:t>
            </w:r>
            <w:r w:rsidR="000C0A53"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left" w:pos="1945"/>
              </w:tabs>
              <w:spacing w:line="360" w:lineRule="auto"/>
              <w:jc w:val="both"/>
              <w:rPr>
                <w:rFonts w:asciiTheme="minorHAnsi" w:hAnsiTheme="minorHAnsi"/>
                <w:sz w:val="24"/>
                <w:szCs w:val="24"/>
              </w:rPr>
            </w:pPr>
            <w:r w:rsidRPr="000422CB">
              <w:rPr>
                <w:rFonts w:asciiTheme="minorHAnsi" w:hAnsiTheme="minorHAnsi"/>
                <w:sz w:val="24"/>
                <w:szCs w:val="24"/>
              </w:rPr>
              <w:t>dut = Número de Dias Úteis existentes entre a data de Aniversário Mensal anterior e a próxima Data de Aniversário Mensal.</w:t>
            </w:r>
          </w:p>
          <w:p w:rsidR="002A7FC3" w:rsidRPr="000422CB" w:rsidRDefault="002A7FC3" w:rsidP="000422CB">
            <w:pPr>
              <w:widowControl w:val="0"/>
              <w:tabs>
                <w:tab w:val="left" w:pos="1945"/>
              </w:tabs>
              <w:spacing w:line="360" w:lineRule="auto"/>
              <w:jc w:val="both"/>
              <w:rPr>
                <w:rFonts w:asciiTheme="minorHAnsi" w:hAnsiTheme="minorHAnsi"/>
                <w:sz w:val="24"/>
                <w:szCs w:val="24"/>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dup = Número de Dias Úteis entre a data de emissão ou Data de Aniversário Mensal anterior (inclusive) e a data de atualização (exclusive).</w:t>
            </w:r>
          </w:p>
        </w:tc>
      </w:tr>
      <w:tr w:rsidR="002A7FC3" w:rsidRPr="000422CB">
        <w:trPr>
          <w:trHeight w:val="697"/>
        </w:trPr>
        <w:tc>
          <w:tcPr>
            <w:tcW w:w="2660" w:type="dxa"/>
          </w:tcPr>
          <w:p w:rsidR="002A7FC3" w:rsidRPr="000422CB" w:rsidRDefault="00D479B9" w:rsidP="000422CB">
            <w:pPr>
              <w:pStyle w:val="Cabealho"/>
              <w:widowControl w:val="0"/>
              <w:tabs>
                <w:tab w:val="num" w:pos="450"/>
              </w:tabs>
              <w:spacing w:line="360" w:lineRule="auto"/>
              <w:rPr>
                <w:rFonts w:asciiTheme="minorHAnsi" w:hAnsiTheme="minorHAnsi"/>
                <w:sz w:val="24"/>
                <w:szCs w:val="24"/>
                <w:lang w:val="en-US" w:eastAsia="en-US"/>
              </w:rPr>
            </w:pPr>
            <w:r w:rsidRPr="000422CB">
              <w:rPr>
                <w:rFonts w:asciiTheme="minorHAnsi" w:hAnsiTheme="minorHAnsi"/>
                <w:sz w:val="24"/>
                <w:szCs w:val="24"/>
                <w:lang w:val="pt-BR" w:eastAsia="en-US"/>
              </w:rPr>
              <w:t xml:space="preserve">l) </w:t>
            </w:r>
            <w:r w:rsidR="002A7FC3" w:rsidRPr="000422CB">
              <w:rPr>
                <w:rFonts w:asciiTheme="minorHAnsi" w:hAnsiTheme="minorHAnsi"/>
                <w:sz w:val="24"/>
                <w:szCs w:val="24"/>
                <w:u w:val="single"/>
                <w:lang w:val="pt-BR" w:eastAsia="en-US"/>
              </w:rPr>
              <w:t>Juros</w:t>
            </w:r>
            <w:r w:rsidR="002A7FC3" w:rsidRPr="000422CB">
              <w:rPr>
                <w:rFonts w:asciiTheme="minorHAnsi" w:hAnsiTheme="minorHAnsi"/>
                <w:sz w:val="24"/>
                <w:szCs w:val="24"/>
                <w:lang w:val="pt-BR" w:eastAsia="en-US"/>
              </w:rPr>
              <w:t>:</w:t>
            </w:r>
          </w:p>
        </w:tc>
        <w:tc>
          <w:tcPr>
            <w:tcW w:w="6520" w:type="dxa"/>
          </w:tcPr>
          <w:p w:rsidR="002A7FC3" w:rsidRPr="000422CB" w:rsidRDefault="000422CB" w:rsidP="000422CB">
            <w:pPr>
              <w:pStyle w:val="Cabealho"/>
              <w:widowControl w:val="0"/>
              <w:spacing w:line="360" w:lineRule="auto"/>
              <w:jc w:val="both"/>
              <w:rPr>
                <w:rFonts w:asciiTheme="minorHAnsi" w:hAnsiTheme="minorHAnsi"/>
                <w:sz w:val="24"/>
                <w:szCs w:val="24"/>
                <w:lang w:val="pt-BR" w:eastAsia="en-US"/>
              </w:rPr>
            </w:pPr>
            <w:r>
              <w:rPr>
                <w:rFonts w:asciiTheme="minorHAnsi" w:hAnsiTheme="minorHAnsi"/>
                <w:sz w:val="24"/>
                <w:szCs w:val="24"/>
                <w:lang w:val="pt-BR" w:eastAsia="en-US"/>
              </w:rPr>
              <w:t>[•]</w:t>
            </w:r>
            <w:r w:rsidR="005E0567"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 xml:space="preserve"> ao ano, base 360 (trezentos e sessenta) dias para os CRI, calculada de forma exponencial e cumulativa pro rata temporis por dias (</w:t>
            </w:r>
            <w:r w:rsidR="00EB5E70" w:rsidRPr="000422CB">
              <w:rPr>
                <w:rFonts w:asciiTheme="minorHAnsi" w:hAnsiTheme="minorHAnsi"/>
                <w:sz w:val="24"/>
                <w:szCs w:val="24"/>
                <w:lang w:val="pt-BR" w:eastAsia="en-US"/>
              </w:rPr>
              <w:t>"</w:t>
            </w:r>
            <w:r w:rsidR="002A7FC3" w:rsidRPr="000422CB">
              <w:rPr>
                <w:rFonts w:asciiTheme="minorHAnsi" w:hAnsiTheme="minorHAnsi"/>
                <w:sz w:val="24"/>
                <w:szCs w:val="24"/>
                <w:u w:val="single"/>
                <w:lang w:val="pt-BR" w:eastAsia="en-US"/>
              </w:rPr>
              <w:t>Remuneração</w:t>
            </w:r>
            <w:r w:rsidR="00EB5E70" w:rsidRPr="000422CB">
              <w:rPr>
                <w:rFonts w:asciiTheme="minorHAnsi" w:hAnsiTheme="minorHAnsi"/>
                <w:sz w:val="24"/>
                <w:szCs w:val="24"/>
                <w:lang w:val="pt-BR" w:eastAsia="en-US"/>
              </w:rPr>
              <w:t>"</w:t>
            </w:r>
            <w:r w:rsidR="002A7FC3" w:rsidRPr="000422CB">
              <w:rPr>
                <w:rFonts w:asciiTheme="minorHAnsi" w:hAnsiTheme="minorHAnsi"/>
                <w:sz w:val="24"/>
                <w:szCs w:val="24"/>
                <w:lang w:val="pt-BR" w:eastAsia="en-US"/>
              </w:rPr>
              <w:t>).</w:t>
            </w:r>
            <w:r w:rsidR="002A7FC3" w:rsidRPr="000422CB">
              <w:rPr>
                <w:rFonts w:asciiTheme="minorHAnsi" w:hAnsiTheme="minorHAnsi"/>
                <w:color w:val="548DD4"/>
                <w:sz w:val="24"/>
                <w:szCs w:val="24"/>
                <w:lang w:val="pt-BR" w:eastAsia="en-US"/>
              </w:rPr>
              <w:t xml:space="preserve"> </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lang w:val="en-US"/>
              </w:rPr>
            </w:pPr>
            <w:r w:rsidRPr="000422CB">
              <w:rPr>
                <w:rFonts w:asciiTheme="minorHAnsi" w:hAnsiTheme="minorHAnsi"/>
              </w:rPr>
              <w:t xml:space="preserve">m) </w:t>
            </w:r>
            <w:r w:rsidR="002A7FC3" w:rsidRPr="000422CB">
              <w:rPr>
                <w:rFonts w:asciiTheme="minorHAnsi" w:hAnsiTheme="minorHAnsi"/>
                <w:u w:val="single"/>
              </w:rPr>
              <w:t>Cálculo dos juros</w:t>
            </w:r>
            <w:r w:rsidR="002A7FC3" w:rsidRPr="000422CB">
              <w:rPr>
                <w:rFonts w:asciiTheme="minorHAnsi" w:hAnsiTheme="minorHAnsi"/>
              </w:rPr>
              <w:t>:</w:t>
            </w:r>
          </w:p>
        </w:tc>
        <w:tc>
          <w:tcPr>
            <w:tcW w:w="6520" w:type="dxa"/>
          </w:tcPr>
          <w:p w:rsidR="002A7FC3" w:rsidRPr="000422CB" w:rsidRDefault="002A7FC3" w:rsidP="000422CB">
            <w:pPr>
              <w:pStyle w:val="BodyMain"/>
              <w:widowControl w:val="0"/>
              <w:spacing w:before="0" w:line="360" w:lineRule="auto"/>
              <w:jc w:val="center"/>
              <w:rPr>
                <w:rFonts w:asciiTheme="minorHAnsi" w:hAnsiTheme="minorHAnsi"/>
              </w:rPr>
            </w:pPr>
            <w:r w:rsidRPr="000422CB">
              <w:rPr>
                <w:rFonts w:asciiTheme="minorHAnsi" w:hAnsiTheme="minorHAnsi"/>
                <w:position w:val="-10"/>
              </w:rPr>
              <w:object w:dxaOrig="30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17pt" o:ole="" fillcolor="window">
                  <v:imagedata r:id="rId10" o:title=""/>
                </v:shape>
                <o:OLEObject Type="Embed" ProgID="Equation.3" ShapeID="_x0000_i1025" DrawAspect="Content" ObjectID="_1488013226" r:id="rId11"/>
              </w:object>
            </w:r>
            <w:r w:rsidRPr="000422CB">
              <w:rPr>
                <w:rFonts w:asciiTheme="minorHAnsi" w:hAnsiTheme="minorHAnsi"/>
              </w:rPr>
              <w:t>,</w:t>
            </w: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onde:</w:t>
            </w: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J = Valor unitário dos juros acumulados na data de atualização. Valor em reais, calculado com 8 (oito) casas decimais, sem arredondamento;</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SDa = Conforme definido acima.</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Fator de Juros = Fator calculado com 9 (nove) casas decimais, com arredondamento, parametrizado conforme definido a seguir.</w:t>
            </w:r>
          </w:p>
          <w:p w:rsidR="002A7FC3" w:rsidRPr="000422CB" w:rsidRDefault="008A1A91" w:rsidP="000422CB">
            <w:pPr>
              <w:pStyle w:val="BodyMain"/>
              <w:widowControl w:val="0"/>
              <w:spacing w:before="0" w:line="360" w:lineRule="auto"/>
              <w:jc w:val="center"/>
              <w:rPr>
                <w:rFonts w:asciiTheme="minorHAnsi" w:hAnsiTheme="minorHAnsi"/>
              </w:rPr>
            </w:pPr>
            <w:r w:rsidRPr="000422CB">
              <w:rPr>
                <w:rFonts w:asciiTheme="minorHAnsi" w:hAnsiTheme="minorHAnsi"/>
                <w:position w:val="-60"/>
              </w:rPr>
              <w:object w:dxaOrig="3700" w:dyaOrig="1320">
                <v:shape id="_x0000_i1026" type="#_x0000_t75" style="width:182.7pt;height:65.9pt" o:ole="" fillcolor="window">
                  <v:imagedata r:id="rId12" o:title=""/>
                </v:shape>
                <o:OLEObject Type="Embed" ProgID="Equation.3" ShapeID="_x0000_i1026" DrawAspect="Content" ObjectID="_1488013227" r:id="rId13"/>
              </w:object>
            </w: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onde:</w:t>
            </w:r>
          </w:p>
          <w:p w:rsidR="002A7FC3" w:rsidRPr="000422CB" w:rsidRDefault="00F3635C" w:rsidP="000422CB">
            <w:pPr>
              <w:pStyle w:val="BodyMain"/>
              <w:widowControl w:val="0"/>
              <w:spacing w:before="0" w:line="360" w:lineRule="auto"/>
              <w:rPr>
                <w:rFonts w:asciiTheme="minorHAnsi" w:hAnsiTheme="minorHAnsi"/>
              </w:rPr>
            </w:pPr>
            <w:r w:rsidRPr="000422CB">
              <w:rPr>
                <w:rFonts w:asciiTheme="minorHAnsi" w:hAnsiTheme="minorHAnsi"/>
              </w:rPr>
              <w:t xml:space="preserve">i = </w:t>
            </w:r>
            <w:r w:rsidR="000422CB">
              <w:rPr>
                <w:rFonts w:asciiTheme="minorHAnsi" w:hAnsiTheme="minorHAnsi"/>
              </w:rPr>
              <w:t>[•]</w:t>
            </w:r>
            <w:r w:rsidR="005E0567" w:rsidRPr="000422CB">
              <w:rPr>
                <w:rFonts w:asciiTheme="minorHAnsi" w:hAnsiTheme="minorHAnsi"/>
              </w:rPr>
              <w:t>%</w:t>
            </w:r>
            <w:r w:rsidR="002A7FC3" w:rsidRPr="000422CB">
              <w:rPr>
                <w:rFonts w:asciiTheme="minorHAnsi" w:hAnsiTheme="minorHAnsi"/>
              </w:rPr>
              <w:t>, efetiva, ao ano.</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dcp = Número de dias corridos entre a Data de Emissão ou a data de incorporação de juros ou último pagamento de juros e a data de cálculo.</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dct = Número de dias corridos existentes entre a data de emissão e a data do primeiro pagamento de juros, ou entre a data do pagamento de juros imediatamente anterior e a data do próximo pagamento de juros.</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lang w:val="en-US"/>
              </w:rPr>
            </w:pPr>
            <w:r w:rsidRPr="000422CB">
              <w:rPr>
                <w:rFonts w:asciiTheme="minorHAnsi" w:hAnsiTheme="minorHAnsi"/>
              </w:rPr>
              <w:lastRenderedPageBreak/>
              <w:t xml:space="preserve">n) </w:t>
            </w:r>
            <w:r w:rsidR="002A7FC3" w:rsidRPr="000422CB">
              <w:rPr>
                <w:rFonts w:asciiTheme="minorHAnsi" w:hAnsiTheme="minorHAnsi"/>
                <w:u w:val="single"/>
              </w:rPr>
              <w:t>Cálculo de Amortização</w:t>
            </w:r>
            <w:r w:rsidR="002A7FC3" w:rsidRPr="000422CB">
              <w:rPr>
                <w:rFonts w:asciiTheme="minorHAnsi" w:hAnsiTheme="minorHAnsi"/>
              </w:rPr>
              <w:t>:</w:t>
            </w:r>
          </w:p>
        </w:tc>
        <w:tc>
          <w:tcPr>
            <w:tcW w:w="6520" w:type="dxa"/>
          </w:tcPr>
          <w:p w:rsidR="002A7FC3" w:rsidRPr="000422CB" w:rsidRDefault="008832FD" w:rsidP="000422CB">
            <w:pPr>
              <w:widowControl w:val="0"/>
              <w:tabs>
                <w:tab w:val="left" w:pos="851"/>
              </w:tabs>
              <w:autoSpaceDE w:val="0"/>
              <w:autoSpaceDN w:val="0"/>
              <w:adjustRightInd w:val="0"/>
              <w:spacing w:line="360" w:lineRule="auto"/>
              <w:rPr>
                <w:rFonts w:asciiTheme="minorHAnsi" w:hAnsiTheme="minorHAnsi"/>
                <w:sz w:val="24"/>
                <w:szCs w:val="24"/>
              </w:rPr>
            </w:pPr>
            <w:r w:rsidRPr="000422CB">
              <w:rPr>
                <w:rFonts w:asciiTheme="minorHAnsi" w:hAnsiTheme="minorHAnsi"/>
                <w:position w:val="-30"/>
                <w:sz w:val="24"/>
                <w:szCs w:val="24"/>
              </w:rPr>
              <w:object w:dxaOrig="2240" w:dyaOrig="720" w14:anchorId="73A5CA27">
                <v:shape id="_x0000_i1027" type="#_x0000_t75" style="width:110.7pt;height:36pt" o:ole="" fillcolor="window">
                  <v:imagedata r:id="rId14" o:title=""/>
                </v:shape>
                <o:OLEObject Type="Embed" ProgID="Equation.3" ShapeID="_x0000_i1027" DrawAspect="Content" ObjectID="_1488013228" r:id="rId15"/>
              </w:object>
            </w:r>
            <w:r w:rsidR="002A7FC3" w:rsidRPr="000422CB">
              <w:rPr>
                <w:rFonts w:asciiTheme="minorHAnsi" w:hAnsiTheme="minorHAnsi"/>
                <w:sz w:val="24"/>
                <w:szCs w:val="24"/>
              </w:rPr>
              <w:t xml:space="preserve">, </w:t>
            </w:r>
          </w:p>
          <w:p w:rsidR="002A7FC3" w:rsidRPr="000422CB" w:rsidRDefault="002A7FC3" w:rsidP="000422CB">
            <w:pPr>
              <w:widowControl w:val="0"/>
              <w:tabs>
                <w:tab w:val="left" w:pos="851"/>
              </w:tabs>
              <w:autoSpaceDE w:val="0"/>
              <w:autoSpaceDN w:val="0"/>
              <w:adjustRightInd w:val="0"/>
              <w:spacing w:line="360" w:lineRule="auto"/>
              <w:jc w:val="both"/>
              <w:rPr>
                <w:rFonts w:asciiTheme="minorHAnsi" w:hAnsiTheme="minorHAnsi"/>
                <w:sz w:val="24"/>
                <w:szCs w:val="24"/>
              </w:rPr>
            </w:pPr>
            <w:r w:rsidRPr="000422CB">
              <w:rPr>
                <w:rFonts w:asciiTheme="minorHAnsi" w:hAnsiTheme="minorHAnsi"/>
                <w:sz w:val="24"/>
                <w:szCs w:val="24"/>
              </w:rPr>
              <w:t>onde:</w:t>
            </w:r>
          </w:p>
          <w:p w:rsidR="002A7FC3" w:rsidRPr="000422CB" w:rsidRDefault="002A7FC3" w:rsidP="000422CB">
            <w:pPr>
              <w:widowControl w:val="0"/>
              <w:tabs>
                <w:tab w:val="left" w:pos="851"/>
              </w:tabs>
              <w:autoSpaceDE w:val="0"/>
              <w:autoSpaceDN w:val="0"/>
              <w:adjustRightInd w:val="0"/>
              <w:spacing w:line="360" w:lineRule="auto"/>
              <w:jc w:val="both"/>
              <w:rPr>
                <w:rFonts w:asciiTheme="minorHAnsi" w:hAnsiTheme="minorHAnsi"/>
                <w:sz w:val="24"/>
                <w:szCs w:val="24"/>
              </w:rPr>
            </w:pPr>
            <w:r w:rsidRPr="000422CB">
              <w:rPr>
                <w:rFonts w:asciiTheme="minorHAnsi" w:hAnsiTheme="minorHAnsi"/>
                <w:i/>
                <w:sz w:val="24"/>
                <w:szCs w:val="24"/>
              </w:rPr>
              <w:t>AM</w:t>
            </w:r>
            <w:r w:rsidRPr="000422CB">
              <w:rPr>
                <w:rFonts w:asciiTheme="minorHAnsi" w:hAnsiTheme="minorHAnsi"/>
                <w:i/>
                <w:sz w:val="24"/>
                <w:szCs w:val="24"/>
                <w:vertAlign w:val="subscript"/>
              </w:rPr>
              <w:t>i</w:t>
            </w:r>
            <w:r w:rsidRPr="000422CB">
              <w:rPr>
                <w:rFonts w:asciiTheme="minorHAnsi" w:hAnsiTheme="minorHAnsi"/>
                <w:sz w:val="24"/>
                <w:szCs w:val="24"/>
              </w:rPr>
              <w:t xml:space="preserve"> =</w:t>
            </w:r>
            <w:r w:rsidRPr="000422CB">
              <w:rPr>
                <w:rFonts w:asciiTheme="minorHAnsi" w:hAnsiTheme="minorHAnsi"/>
                <w:sz w:val="24"/>
                <w:szCs w:val="24"/>
              </w:rPr>
              <w:tab/>
              <w:t xml:space="preserve">Valor unitário da </w:t>
            </w:r>
            <w:r w:rsidRPr="000422CB">
              <w:rPr>
                <w:rFonts w:asciiTheme="minorHAnsi" w:hAnsiTheme="minorHAnsi"/>
                <w:i/>
                <w:sz w:val="24"/>
                <w:szCs w:val="24"/>
              </w:rPr>
              <w:t>i-ésima</w:t>
            </w:r>
            <w:r w:rsidRPr="000422CB">
              <w:rPr>
                <w:rFonts w:asciiTheme="minorHAnsi" w:hAnsiTheme="minorHAnsi"/>
                <w:sz w:val="24"/>
                <w:szCs w:val="24"/>
              </w:rPr>
              <w:t xml:space="preserve"> parcela de amortização. Valor em reais, calculado com 8 (oito) casas decimais, sem arredondamento;</w:t>
            </w:r>
          </w:p>
          <w:p w:rsidR="002A7FC3" w:rsidRPr="000422CB" w:rsidRDefault="002A7FC3" w:rsidP="000422CB">
            <w:pPr>
              <w:widowControl w:val="0"/>
              <w:tabs>
                <w:tab w:val="left" w:pos="851"/>
              </w:tabs>
              <w:autoSpaceDE w:val="0"/>
              <w:autoSpaceDN w:val="0"/>
              <w:adjustRightInd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i/>
                <w:sz w:val="24"/>
                <w:szCs w:val="24"/>
              </w:rPr>
              <w:t xml:space="preserve">SDa </w:t>
            </w:r>
            <w:r w:rsidRPr="000422CB">
              <w:rPr>
                <w:rFonts w:asciiTheme="minorHAnsi" w:hAnsiTheme="minorHAnsi"/>
                <w:sz w:val="24"/>
                <w:szCs w:val="24"/>
              </w:rPr>
              <w:t>= conforme definido acima.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pStyle w:val="BodyMain"/>
              <w:widowControl w:val="0"/>
              <w:spacing w:before="0" w:line="360" w:lineRule="auto"/>
              <w:rPr>
                <w:rFonts w:asciiTheme="minorHAnsi" w:hAnsiTheme="minorHAnsi"/>
                <w:position w:val="-10"/>
              </w:rPr>
            </w:pPr>
            <w:r w:rsidRPr="000422CB">
              <w:rPr>
                <w:rFonts w:asciiTheme="minorHAnsi" w:hAnsiTheme="minorHAnsi"/>
                <w:i/>
              </w:rPr>
              <w:t>Ta</w:t>
            </w:r>
            <w:r w:rsidRPr="000422CB">
              <w:rPr>
                <w:rFonts w:asciiTheme="minorHAnsi" w:hAnsiTheme="minorHAnsi"/>
              </w:rPr>
              <w:t xml:space="preserve"> =</w:t>
            </w:r>
            <w:r w:rsidRPr="000422CB">
              <w:rPr>
                <w:rFonts w:asciiTheme="minorHAnsi" w:hAnsiTheme="minorHAnsi"/>
              </w:rPr>
              <w:tab/>
              <w:t xml:space="preserve">Taxa fixa definida para amortização do principal, expressa em percentual, com 4 (quatro) casas decimais de acordo com os percentuais constantes do </w:t>
            </w:r>
            <w:r w:rsidRPr="000422CB">
              <w:rPr>
                <w:rFonts w:asciiTheme="minorHAnsi" w:hAnsiTheme="minorHAnsi"/>
                <w:u w:val="single"/>
              </w:rPr>
              <w:t>Anexo II</w:t>
            </w:r>
            <w:r w:rsidRPr="000422CB">
              <w:rPr>
                <w:rFonts w:asciiTheme="minorHAnsi" w:hAnsiTheme="minorHAnsi"/>
              </w:rPr>
              <w:t>. A securitizadora disponibilizará mensalmente ao Agente Fiduciário a Ta dos CRI, ajustando–as aos eventos da carteira de crédito.</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lang w:val="en-US"/>
              </w:rPr>
            </w:pPr>
            <w:r w:rsidRPr="000422CB">
              <w:rPr>
                <w:rFonts w:asciiTheme="minorHAnsi" w:hAnsiTheme="minorHAnsi"/>
              </w:rPr>
              <w:t xml:space="preserve">o) </w:t>
            </w:r>
            <w:r w:rsidR="002A7FC3" w:rsidRPr="000422CB">
              <w:rPr>
                <w:rFonts w:asciiTheme="minorHAnsi" w:hAnsiTheme="minorHAnsi"/>
                <w:u w:val="single"/>
              </w:rPr>
              <w:t>Periodicidade de Pagamento</w:t>
            </w:r>
            <w:r w:rsidR="002A7FC3" w:rsidRPr="000422CB">
              <w:rPr>
                <w:rFonts w:asciiTheme="minorHAnsi" w:hAnsiTheme="minorHAnsi"/>
              </w:rPr>
              <w:t>:</w:t>
            </w:r>
          </w:p>
        </w:tc>
        <w:tc>
          <w:tcPr>
            <w:tcW w:w="6520" w:type="dxa"/>
          </w:tcPr>
          <w:p w:rsidR="002A7FC3" w:rsidRPr="000422CB" w:rsidRDefault="002A7FC3" w:rsidP="000422CB">
            <w:pPr>
              <w:widowControl w:val="0"/>
              <w:tabs>
                <w:tab w:val="left" w:pos="851"/>
              </w:tabs>
              <w:autoSpaceDE w:val="0"/>
              <w:autoSpaceDN w:val="0"/>
              <w:adjustRightInd w:val="0"/>
              <w:spacing w:line="360" w:lineRule="auto"/>
              <w:jc w:val="both"/>
              <w:rPr>
                <w:rFonts w:asciiTheme="minorHAnsi" w:hAnsiTheme="minorHAnsi"/>
                <w:position w:val="-30"/>
                <w:sz w:val="24"/>
                <w:szCs w:val="24"/>
              </w:rPr>
            </w:pPr>
            <w:r w:rsidRPr="000422CB">
              <w:rPr>
                <w:rFonts w:asciiTheme="minorHAnsi" w:hAnsiTheme="minorHAnsi"/>
                <w:sz w:val="24"/>
                <w:szCs w:val="24"/>
              </w:rPr>
              <w:t xml:space="preserve">Pagamentos mensais, conforme o fluxo financeiro descrito no </w:t>
            </w:r>
            <w:r w:rsidRPr="000422CB">
              <w:rPr>
                <w:rFonts w:asciiTheme="minorHAnsi" w:hAnsiTheme="minorHAnsi"/>
                <w:sz w:val="24"/>
                <w:szCs w:val="24"/>
                <w:u w:val="single"/>
              </w:rPr>
              <w:t>Anexo II</w:t>
            </w:r>
            <w:r w:rsidRPr="000422CB">
              <w:rPr>
                <w:rFonts w:asciiTheme="minorHAnsi" w:hAnsiTheme="minorHAnsi"/>
                <w:sz w:val="24"/>
                <w:szCs w:val="24"/>
              </w:rPr>
              <w:t xml:space="preserve"> do Termo de Securitização, sendo que a primeira data de pagamento de juros e amortização é </w:t>
            </w:r>
            <w:r w:rsidR="0066441F" w:rsidRPr="000422CB">
              <w:rPr>
                <w:rFonts w:asciiTheme="minorHAnsi" w:hAnsiTheme="minorHAnsi"/>
                <w:sz w:val="24"/>
                <w:szCs w:val="24"/>
              </w:rPr>
              <w:t>01</w:t>
            </w:r>
            <w:r w:rsidR="008565AD" w:rsidRPr="000422CB">
              <w:rPr>
                <w:rFonts w:asciiTheme="minorHAnsi" w:hAnsiTheme="minorHAnsi"/>
                <w:sz w:val="24"/>
                <w:szCs w:val="24"/>
              </w:rPr>
              <w:t xml:space="preserve"> </w:t>
            </w:r>
            <w:r w:rsidR="00D234A2" w:rsidRPr="000422CB">
              <w:rPr>
                <w:rFonts w:asciiTheme="minorHAnsi" w:hAnsiTheme="minorHAnsi"/>
                <w:sz w:val="24"/>
                <w:szCs w:val="24"/>
              </w:rPr>
              <w:t xml:space="preserve">de </w:t>
            </w:r>
            <w:r w:rsidR="0066441F" w:rsidRPr="000422CB">
              <w:rPr>
                <w:rFonts w:asciiTheme="minorHAnsi" w:hAnsiTheme="minorHAnsi"/>
                <w:sz w:val="24"/>
                <w:szCs w:val="24"/>
              </w:rPr>
              <w:t>agosto</w:t>
            </w:r>
            <w:r w:rsidR="009E2BD8" w:rsidRPr="000422CB">
              <w:rPr>
                <w:rFonts w:asciiTheme="minorHAnsi" w:hAnsiTheme="minorHAnsi"/>
                <w:sz w:val="24"/>
                <w:szCs w:val="24"/>
              </w:rPr>
              <w:t xml:space="preserve"> </w:t>
            </w:r>
            <w:r w:rsidR="00D234A2" w:rsidRPr="000422CB">
              <w:rPr>
                <w:rFonts w:asciiTheme="minorHAnsi" w:hAnsiTheme="minorHAnsi"/>
                <w:sz w:val="24"/>
                <w:szCs w:val="24"/>
              </w:rPr>
              <w:t>de 20</w:t>
            </w:r>
            <w:r w:rsidR="007945F7" w:rsidRPr="000422CB">
              <w:rPr>
                <w:rFonts w:asciiTheme="minorHAnsi" w:hAnsiTheme="minorHAnsi"/>
                <w:sz w:val="24"/>
                <w:szCs w:val="24"/>
              </w:rPr>
              <w:t>1</w:t>
            </w:r>
            <w:r w:rsidR="009E2BD8" w:rsidRPr="000422CB">
              <w:rPr>
                <w:rFonts w:asciiTheme="minorHAnsi" w:hAnsiTheme="minorHAnsi"/>
                <w:sz w:val="24"/>
                <w:szCs w:val="24"/>
              </w:rPr>
              <w:t>4</w:t>
            </w:r>
            <w:r w:rsidRPr="000422CB">
              <w:rPr>
                <w:rFonts w:asciiTheme="minorHAnsi" w:hAnsiTheme="minorHAnsi"/>
                <w:sz w:val="24"/>
                <w:szCs w:val="24"/>
              </w:rPr>
              <w:t>.</w:t>
            </w:r>
            <w:r w:rsidR="000C0A53" w:rsidRPr="000422CB">
              <w:rPr>
                <w:rFonts w:asciiTheme="minorHAnsi" w:hAnsiTheme="minorHAnsi"/>
                <w:sz w:val="24"/>
                <w:szCs w:val="24"/>
              </w:rPr>
              <w:t xml:space="preserve"> </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lang w:val="en-US"/>
              </w:rPr>
            </w:pPr>
            <w:r w:rsidRPr="000422CB">
              <w:rPr>
                <w:rFonts w:asciiTheme="minorHAnsi" w:hAnsiTheme="minorHAnsi"/>
              </w:rPr>
              <w:t xml:space="preserve">p) </w:t>
            </w:r>
            <w:r w:rsidR="002A7FC3" w:rsidRPr="000422CB">
              <w:rPr>
                <w:rFonts w:asciiTheme="minorHAnsi" w:hAnsiTheme="minorHAnsi"/>
                <w:u w:val="single"/>
              </w:rPr>
              <w:t>Pagamento da Remuneração</w:t>
            </w:r>
            <w:r w:rsidR="002A7FC3" w:rsidRPr="000422CB">
              <w:rPr>
                <w:rFonts w:asciiTheme="minorHAnsi" w:hAnsiTheme="minorHAnsi"/>
              </w:rPr>
              <w:t>:</w:t>
            </w:r>
          </w:p>
        </w:tc>
        <w:tc>
          <w:tcPr>
            <w:tcW w:w="6520" w:type="dxa"/>
          </w:tcPr>
          <w:p w:rsidR="002A7FC3" w:rsidRPr="000422CB" w:rsidRDefault="002A7FC3" w:rsidP="00D50B4D">
            <w:pPr>
              <w:widowControl w:val="0"/>
              <w:spacing w:line="360" w:lineRule="auto"/>
              <w:jc w:val="both"/>
              <w:rPr>
                <w:rFonts w:asciiTheme="minorHAnsi" w:hAnsiTheme="minorHAnsi"/>
                <w:sz w:val="24"/>
                <w:szCs w:val="24"/>
              </w:rPr>
            </w:pPr>
            <w:r w:rsidRPr="000422CB">
              <w:rPr>
                <w:rFonts w:asciiTheme="minorHAnsi" w:hAnsiTheme="minorHAnsi"/>
                <w:sz w:val="24"/>
                <w:szCs w:val="24"/>
              </w:rPr>
              <w:t>A Securitizador</w:t>
            </w:r>
            <w:r w:rsidR="00D234A2" w:rsidRPr="000422CB">
              <w:rPr>
                <w:rFonts w:asciiTheme="minorHAnsi" w:hAnsiTheme="minorHAnsi"/>
                <w:sz w:val="24"/>
                <w:szCs w:val="24"/>
              </w:rPr>
              <w:t xml:space="preserve">a pagará mensalmente, todo dia </w:t>
            </w:r>
            <w:r w:rsidR="007945F7" w:rsidRPr="000422CB">
              <w:rPr>
                <w:rFonts w:asciiTheme="minorHAnsi" w:hAnsiTheme="minorHAnsi"/>
                <w:sz w:val="24"/>
                <w:szCs w:val="24"/>
              </w:rPr>
              <w:t>1</w:t>
            </w:r>
            <w:r w:rsidRPr="000422CB">
              <w:rPr>
                <w:rFonts w:asciiTheme="minorHAnsi" w:hAnsiTheme="minorHAnsi"/>
                <w:sz w:val="24"/>
                <w:szCs w:val="24"/>
              </w:rPr>
              <w:t>º de cada mês, ou no primeiro Dia Útil subsequente,</w:t>
            </w:r>
            <w:r w:rsidR="00D234A2" w:rsidRPr="000422CB">
              <w:rPr>
                <w:rFonts w:asciiTheme="minorHAnsi" w:hAnsiTheme="minorHAnsi"/>
                <w:sz w:val="24"/>
                <w:szCs w:val="24"/>
              </w:rPr>
              <w:t xml:space="preserve"> caso o dia </w:t>
            </w:r>
            <w:r w:rsidR="007945F7" w:rsidRPr="000422CB">
              <w:rPr>
                <w:rFonts w:asciiTheme="minorHAnsi" w:hAnsiTheme="minorHAnsi"/>
                <w:sz w:val="24"/>
                <w:szCs w:val="24"/>
              </w:rPr>
              <w:t>1</w:t>
            </w:r>
            <w:r w:rsidRPr="000422CB">
              <w:rPr>
                <w:rFonts w:asciiTheme="minorHAnsi" w:hAnsiTheme="minorHAnsi"/>
                <w:sz w:val="24"/>
                <w:szCs w:val="24"/>
              </w:rPr>
              <w:t>º não seja um Dia Útil, aos Investidores a Remuneração, por meio d</w:t>
            </w:r>
            <w:r w:rsidR="00633411" w:rsidRPr="000422CB">
              <w:rPr>
                <w:rFonts w:asciiTheme="minorHAnsi" w:hAnsiTheme="minorHAnsi"/>
                <w:sz w:val="24"/>
                <w:szCs w:val="24"/>
              </w:rPr>
              <w:t>a CETIP, observado o disposto na</w:t>
            </w:r>
            <w:r w:rsidRPr="000422CB">
              <w:rPr>
                <w:rFonts w:asciiTheme="minorHAnsi" w:hAnsiTheme="minorHAnsi"/>
                <w:sz w:val="24"/>
                <w:szCs w:val="24"/>
              </w:rPr>
              <w:t xml:space="preserve">s </w:t>
            </w:r>
            <w:r w:rsidR="00633411" w:rsidRPr="000422CB">
              <w:rPr>
                <w:rFonts w:asciiTheme="minorHAnsi" w:hAnsiTheme="minorHAnsi"/>
                <w:sz w:val="24"/>
                <w:szCs w:val="24"/>
              </w:rPr>
              <w:t>Cláusulas</w:t>
            </w:r>
            <w:r w:rsidRPr="000422CB">
              <w:rPr>
                <w:rFonts w:asciiTheme="minorHAnsi" w:hAnsiTheme="minorHAnsi"/>
                <w:sz w:val="24"/>
                <w:szCs w:val="24"/>
              </w:rPr>
              <w:t xml:space="preserve"> deste Termo, em conjunto com a amortização mensal do principal, quando for o caso, de acordo com o fluxo financeiro estabelecido no </w:t>
            </w:r>
            <w:r w:rsidRPr="000422CB">
              <w:rPr>
                <w:rFonts w:asciiTheme="minorHAnsi" w:hAnsiTheme="minorHAnsi"/>
                <w:sz w:val="24"/>
                <w:szCs w:val="24"/>
                <w:u w:val="single"/>
              </w:rPr>
              <w:t>Anexo II</w:t>
            </w:r>
            <w:r w:rsidRPr="000422CB">
              <w:rPr>
                <w:rFonts w:asciiTheme="minorHAnsi" w:hAnsiTheme="minorHAnsi"/>
                <w:sz w:val="24"/>
                <w:szCs w:val="24"/>
              </w:rPr>
              <w:t xml:space="preserve"> ao presente Termo de Securitização, sendo que a primeira data de pagamento de juros e amortização é </w:t>
            </w:r>
            <w:r w:rsidR="000422CB">
              <w:rPr>
                <w:rFonts w:asciiTheme="minorHAnsi" w:hAnsiTheme="minorHAnsi"/>
                <w:sz w:val="24"/>
                <w:szCs w:val="24"/>
              </w:rPr>
              <w:t>[•]</w:t>
            </w:r>
            <w:r w:rsidRPr="000422CB">
              <w:rPr>
                <w:rFonts w:asciiTheme="minorHAnsi" w:hAnsiTheme="minorHAnsi"/>
                <w:sz w:val="24"/>
                <w:szCs w:val="24"/>
              </w:rPr>
              <w:t xml:space="preserve">. </w:t>
            </w:r>
          </w:p>
        </w:tc>
      </w:tr>
      <w:tr w:rsidR="002A7FC3" w:rsidRPr="000422CB">
        <w:tc>
          <w:tcPr>
            <w:tcW w:w="2660" w:type="dxa"/>
          </w:tcPr>
          <w:p w:rsidR="002A7FC3" w:rsidRPr="000422CB" w:rsidRDefault="00D479B9" w:rsidP="000422CB">
            <w:pPr>
              <w:pStyle w:val="BodyMain"/>
              <w:widowControl w:val="0"/>
              <w:tabs>
                <w:tab w:val="num" w:pos="450"/>
              </w:tabs>
              <w:spacing w:before="0" w:line="360" w:lineRule="auto"/>
              <w:jc w:val="left"/>
              <w:rPr>
                <w:rFonts w:asciiTheme="minorHAnsi" w:hAnsiTheme="minorHAnsi"/>
              </w:rPr>
            </w:pPr>
            <w:r w:rsidRPr="000422CB">
              <w:rPr>
                <w:rFonts w:asciiTheme="minorHAnsi" w:hAnsiTheme="minorHAnsi"/>
              </w:rPr>
              <w:t xml:space="preserve">q) </w:t>
            </w:r>
            <w:r w:rsidR="002A7FC3" w:rsidRPr="000422CB">
              <w:rPr>
                <w:rFonts w:asciiTheme="minorHAnsi" w:hAnsiTheme="minorHAnsi"/>
                <w:u w:val="single"/>
              </w:rPr>
              <w:t>Forma de Pagamento</w:t>
            </w:r>
            <w:r w:rsidR="002A7FC3" w:rsidRPr="000422CB">
              <w:rPr>
                <w:rFonts w:asciiTheme="minorHAnsi" w:hAnsiTheme="minorHAnsi"/>
              </w:rPr>
              <w:t>:</w:t>
            </w:r>
          </w:p>
        </w:tc>
        <w:tc>
          <w:tcPr>
            <w:tcW w:w="6520"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Eventual resgate total ou parcial dos CRI será efetuado, observado o disposto n</w:t>
            </w:r>
            <w:r w:rsidR="00633411" w:rsidRPr="000422CB">
              <w:rPr>
                <w:rFonts w:asciiTheme="minorHAnsi" w:hAnsiTheme="minorHAnsi"/>
                <w:sz w:val="24"/>
                <w:szCs w:val="24"/>
              </w:rPr>
              <w:t>a Cláusula</w:t>
            </w:r>
            <w:r w:rsidRPr="000422CB">
              <w:rPr>
                <w:rFonts w:asciiTheme="minorHAnsi" w:hAnsiTheme="minorHAnsi"/>
                <w:sz w:val="24"/>
                <w:szCs w:val="24"/>
              </w:rPr>
              <w:t xml:space="preserve"> 3.3. deste Termo, e deverá ser informado ao </w:t>
            </w:r>
            <w:r w:rsidRPr="000422CB">
              <w:rPr>
                <w:rFonts w:asciiTheme="minorHAnsi" w:hAnsiTheme="minorHAnsi"/>
                <w:sz w:val="24"/>
                <w:szCs w:val="24"/>
              </w:rPr>
              <w:lastRenderedPageBreak/>
              <w:t xml:space="preserve">Agente Fiduciário com pelo menos 2 (dois) Dias Úteis de antecedência. </w:t>
            </w:r>
          </w:p>
        </w:tc>
      </w:tr>
      <w:tr w:rsidR="0044407C" w:rsidRPr="000422CB">
        <w:tc>
          <w:tcPr>
            <w:tcW w:w="2660" w:type="dxa"/>
          </w:tcPr>
          <w:p w:rsidR="0044407C" w:rsidRPr="000422CB" w:rsidRDefault="00D479B9" w:rsidP="000422CB">
            <w:pPr>
              <w:pStyle w:val="BodyMain"/>
              <w:widowControl w:val="0"/>
              <w:tabs>
                <w:tab w:val="num" w:pos="450"/>
              </w:tabs>
              <w:spacing w:before="0" w:line="360" w:lineRule="auto"/>
              <w:jc w:val="left"/>
              <w:rPr>
                <w:rFonts w:asciiTheme="minorHAnsi" w:hAnsiTheme="minorHAnsi"/>
                <w:u w:val="single"/>
              </w:rPr>
            </w:pPr>
            <w:r w:rsidRPr="000422CB">
              <w:rPr>
                <w:rFonts w:asciiTheme="minorHAnsi" w:hAnsiTheme="minorHAnsi"/>
              </w:rPr>
              <w:lastRenderedPageBreak/>
              <w:t xml:space="preserve">r) </w:t>
            </w:r>
            <w:r w:rsidR="0044407C" w:rsidRPr="000422CB">
              <w:rPr>
                <w:rFonts w:asciiTheme="minorHAnsi" w:hAnsiTheme="minorHAnsi"/>
                <w:u w:val="single"/>
              </w:rPr>
              <w:t>Multa e Juros Moratórios</w:t>
            </w:r>
            <w:r w:rsidR="0044407C" w:rsidRPr="000422CB">
              <w:rPr>
                <w:rFonts w:asciiTheme="minorHAnsi" w:hAnsiTheme="minorHAnsi"/>
              </w:rPr>
              <w:t>:</w:t>
            </w:r>
          </w:p>
        </w:tc>
        <w:tc>
          <w:tcPr>
            <w:tcW w:w="6520" w:type="dxa"/>
          </w:tcPr>
          <w:p w:rsidR="0044407C" w:rsidRPr="000422CB" w:rsidRDefault="0044407C" w:rsidP="000422CB">
            <w:pPr>
              <w:pStyle w:val="BodyText21"/>
              <w:widowControl/>
              <w:spacing w:line="360" w:lineRule="auto"/>
              <w:rPr>
                <w:rFonts w:asciiTheme="minorHAnsi" w:hAnsiTheme="minorHAnsi"/>
                <w:szCs w:val="24"/>
              </w:rPr>
            </w:pPr>
            <w:r w:rsidRPr="000422CB">
              <w:rPr>
                <w:rFonts w:asciiTheme="minorHAnsi" w:hAnsiTheme="minorHAnsi"/>
                <w:szCs w:val="24"/>
              </w:rPr>
              <w:t xml:space="preserve">Na hipótese de atraso no pagamento de qualquer quantia devida aos Investidores, incidirão, a partir do vencimento até a data de seu efetivo pagamento, </w:t>
            </w:r>
            <w:r w:rsidR="00CF11ED" w:rsidRPr="000422CB">
              <w:rPr>
                <w:rFonts w:asciiTheme="minorHAnsi" w:hAnsiTheme="minorHAnsi"/>
                <w:szCs w:val="24"/>
              </w:rPr>
              <w:t xml:space="preserve">(i) </w:t>
            </w:r>
            <w:r w:rsidR="00746AF7" w:rsidRPr="000422CB">
              <w:rPr>
                <w:rFonts w:asciiTheme="minorHAnsi" w:hAnsiTheme="minorHAnsi"/>
                <w:szCs w:val="24"/>
              </w:rPr>
              <w:t>atualização monetária pelo índice utilizado para a atualização dos saldos de depósitos em Caderneta de Poupança Livre (pessoa física), mantidos nas instituições integrantes do Sistema Brasileiro de Poupança e Empréstimo</w:t>
            </w:r>
            <w:r w:rsidR="00CF11ED" w:rsidRPr="000422CB">
              <w:rPr>
                <w:rFonts w:asciiTheme="minorHAnsi" w:hAnsiTheme="minorHAnsi"/>
                <w:szCs w:val="24"/>
              </w:rPr>
              <w:t>, que atualmente é a TR, ou por qualquer outro índice que vier a ser adotado em substituição pelo órgão competente do Governo Federal</w:t>
            </w:r>
            <w:r w:rsidR="00746AF7" w:rsidRPr="000422CB">
              <w:rPr>
                <w:rFonts w:asciiTheme="minorHAnsi" w:hAnsiTheme="minorHAnsi"/>
                <w:szCs w:val="24"/>
              </w:rPr>
              <w:t xml:space="preserve"> , </w:t>
            </w:r>
            <w:r w:rsidR="00CF11ED" w:rsidRPr="000422CB">
              <w:rPr>
                <w:rFonts w:asciiTheme="minorHAnsi" w:hAnsiTheme="minorHAnsi"/>
                <w:szCs w:val="24"/>
              </w:rPr>
              <w:t xml:space="preserve">(ii) </w:t>
            </w:r>
            <w:r w:rsidRPr="000422CB">
              <w:rPr>
                <w:rStyle w:val="deltaviewinsertion0"/>
                <w:rFonts w:asciiTheme="minorHAnsi" w:hAnsiTheme="minorHAnsi"/>
                <w:color w:val="auto"/>
                <w:szCs w:val="24"/>
                <w:u w:val="none"/>
              </w:rPr>
              <w:t xml:space="preserve">multa moratória à taxa efetiva de </w:t>
            </w:r>
            <w:r w:rsidR="00D46AEB" w:rsidRPr="000422CB">
              <w:rPr>
                <w:rStyle w:val="deltaviewinsertion0"/>
                <w:rFonts w:asciiTheme="minorHAnsi" w:hAnsiTheme="minorHAnsi"/>
                <w:color w:val="auto"/>
                <w:szCs w:val="24"/>
                <w:u w:val="none"/>
              </w:rPr>
              <w:t>1,5</w:t>
            </w:r>
            <w:r w:rsidRPr="000422CB">
              <w:rPr>
                <w:rStyle w:val="deltaviewinsertion0"/>
                <w:rFonts w:asciiTheme="minorHAnsi" w:hAnsiTheme="minorHAnsi"/>
                <w:color w:val="auto"/>
                <w:szCs w:val="24"/>
                <w:u w:val="none"/>
              </w:rPr>
              <w:t>% (</w:t>
            </w:r>
            <w:r w:rsidR="00D46AEB" w:rsidRPr="000422CB">
              <w:rPr>
                <w:rStyle w:val="deltaviewinsertion0"/>
                <w:rFonts w:asciiTheme="minorHAnsi" w:hAnsiTheme="minorHAnsi"/>
                <w:color w:val="auto"/>
                <w:szCs w:val="24"/>
                <w:u w:val="none"/>
              </w:rPr>
              <w:t>um inteiro e cinquenta centésimos</w:t>
            </w:r>
            <w:r w:rsidRPr="000422CB">
              <w:rPr>
                <w:rStyle w:val="deltaviewinsertion0"/>
                <w:rFonts w:asciiTheme="minorHAnsi" w:hAnsiTheme="minorHAnsi"/>
                <w:color w:val="auto"/>
                <w:szCs w:val="24"/>
                <w:u w:val="none"/>
              </w:rPr>
              <w:t xml:space="preserve"> por cento) </w:t>
            </w:r>
            <w:r w:rsidRPr="000422CB">
              <w:rPr>
                <w:rFonts w:asciiTheme="minorHAnsi" w:hAnsiTheme="minorHAnsi"/>
                <w:szCs w:val="24"/>
              </w:rPr>
              <w:t>incidente sobre o valor em atraso</w:t>
            </w:r>
            <w:r w:rsidRPr="000422CB">
              <w:rPr>
                <w:rStyle w:val="deltaviewinsertion0"/>
                <w:rFonts w:asciiTheme="minorHAnsi" w:hAnsiTheme="minorHAnsi"/>
                <w:color w:val="auto"/>
                <w:szCs w:val="24"/>
                <w:u w:val="none"/>
              </w:rPr>
              <w:t xml:space="preserve"> e juros moratórios à taxa efetiva de </w:t>
            </w:r>
            <w:r w:rsidR="009D3C01" w:rsidRPr="000422CB">
              <w:rPr>
                <w:rStyle w:val="deltaviewinsertion0"/>
                <w:rFonts w:asciiTheme="minorHAnsi" w:hAnsiTheme="minorHAnsi"/>
                <w:color w:val="auto"/>
                <w:szCs w:val="24"/>
                <w:u w:val="none"/>
              </w:rPr>
              <w:t>1</w:t>
            </w:r>
            <w:r w:rsidRPr="000422CB">
              <w:rPr>
                <w:rStyle w:val="deltaviewinsertion0"/>
                <w:rFonts w:asciiTheme="minorHAnsi" w:hAnsiTheme="minorHAnsi"/>
                <w:color w:val="auto"/>
                <w:szCs w:val="24"/>
                <w:u w:val="none"/>
              </w:rPr>
              <w:t>% (</w:t>
            </w:r>
            <w:r w:rsidR="009D3C01" w:rsidRPr="000422CB">
              <w:rPr>
                <w:rStyle w:val="deltaviewinsertion0"/>
                <w:rFonts w:asciiTheme="minorHAnsi" w:hAnsiTheme="minorHAnsi"/>
                <w:color w:val="auto"/>
                <w:szCs w:val="24"/>
                <w:u w:val="none"/>
              </w:rPr>
              <w:t>um</w:t>
            </w:r>
            <w:r w:rsidRPr="000422CB">
              <w:rPr>
                <w:rStyle w:val="deltaviewinsertion0"/>
                <w:rFonts w:asciiTheme="minorHAnsi" w:hAnsiTheme="minorHAnsi"/>
                <w:color w:val="auto"/>
                <w:szCs w:val="24"/>
                <w:u w:val="none"/>
              </w:rPr>
              <w:t xml:space="preserve"> por cento) ao mês </w:t>
            </w:r>
            <w:r w:rsidRPr="000422CB">
              <w:rPr>
                <w:rFonts w:asciiTheme="minorHAnsi" w:hAnsiTheme="minorHAnsi"/>
                <w:szCs w:val="24"/>
              </w:rPr>
              <w:t>incidentes sobre o valor em atraso</w:t>
            </w:r>
            <w:r w:rsidRPr="000422CB">
              <w:rPr>
                <w:rStyle w:val="deltaviewinsertion0"/>
                <w:rFonts w:asciiTheme="minorHAnsi" w:hAnsiTheme="minorHAnsi"/>
                <w:color w:val="auto"/>
                <w:szCs w:val="24"/>
                <w:u w:val="none"/>
              </w:rPr>
              <w:t>, calculados dia a dia, independentemente de aviso, notificação ou interpelação judicial ou extrajudicial.</w:t>
            </w:r>
          </w:p>
        </w:tc>
      </w:tr>
      <w:tr w:rsidR="002A7FC3" w:rsidRPr="000422CB">
        <w:trPr>
          <w:trHeight w:val="163"/>
        </w:trPr>
        <w:tc>
          <w:tcPr>
            <w:tcW w:w="2660" w:type="dxa"/>
          </w:tcPr>
          <w:p w:rsidR="002A7FC3" w:rsidRPr="000422CB" w:rsidRDefault="0066441F" w:rsidP="000422CB">
            <w:pPr>
              <w:pStyle w:val="BodyMain"/>
              <w:widowControl w:val="0"/>
              <w:tabs>
                <w:tab w:val="num" w:pos="450"/>
              </w:tabs>
              <w:spacing w:before="0" w:line="360" w:lineRule="auto"/>
              <w:jc w:val="left"/>
              <w:rPr>
                <w:rFonts w:asciiTheme="minorHAnsi" w:hAnsiTheme="minorHAnsi"/>
                <w:u w:val="single"/>
              </w:rPr>
            </w:pPr>
            <w:r w:rsidRPr="000422CB">
              <w:rPr>
                <w:rFonts w:asciiTheme="minorHAnsi" w:hAnsiTheme="minorHAnsi"/>
              </w:rPr>
              <w:t>s</w:t>
            </w:r>
            <w:r w:rsidR="00D479B9" w:rsidRPr="000422CB">
              <w:rPr>
                <w:rFonts w:asciiTheme="minorHAnsi" w:hAnsiTheme="minorHAnsi"/>
              </w:rPr>
              <w:t xml:space="preserve">) </w:t>
            </w:r>
            <w:r w:rsidR="002A7FC3" w:rsidRPr="000422CB">
              <w:rPr>
                <w:rFonts w:asciiTheme="minorHAnsi" w:hAnsiTheme="minorHAnsi"/>
                <w:u w:val="single"/>
              </w:rPr>
              <w:t>Regime Fiduciário:</w:t>
            </w:r>
          </w:p>
        </w:tc>
        <w:tc>
          <w:tcPr>
            <w:tcW w:w="6520"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Será instituído Regime Fiduciário sobre os Créditos Imobiliários, seus respectivos acessórios e Garantias</w:t>
            </w:r>
            <w:r w:rsidR="00633411" w:rsidRPr="000422CB">
              <w:rPr>
                <w:rFonts w:asciiTheme="minorHAnsi" w:hAnsiTheme="minorHAnsi"/>
                <w:sz w:val="24"/>
                <w:szCs w:val="24"/>
              </w:rPr>
              <w:t xml:space="preserve"> e a Conta Centralizadora</w:t>
            </w:r>
            <w:r w:rsidRPr="000422CB">
              <w:rPr>
                <w:rFonts w:asciiTheme="minorHAnsi" w:hAnsiTheme="minorHAnsi"/>
                <w:sz w:val="24"/>
                <w:szCs w:val="24"/>
              </w:rPr>
              <w:t xml:space="preserve">, </w:t>
            </w:r>
            <w:bookmarkStart w:id="20" w:name="_DV_M122"/>
            <w:bookmarkEnd w:id="20"/>
            <w:r w:rsidRPr="000422CB">
              <w:rPr>
                <w:rFonts w:asciiTheme="minorHAnsi" w:hAnsiTheme="minorHAnsi"/>
                <w:sz w:val="24"/>
                <w:szCs w:val="24"/>
              </w:rPr>
              <w:t>nos termos da Cláusula Quinta abaixo.</w:t>
            </w:r>
          </w:p>
        </w:tc>
      </w:tr>
      <w:tr w:rsidR="002A7FC3" w:rsidRPr="000422CB">
        <w:tc>
          <w:tcPr>
            <w:tcW w:w="2660" w:type="dxa"/>
          </w:tcPr>
          <w:p w:rsidR="002A7FC3" w:rsidRPr="000422CB" w:rsidRDefault="0066441F" w:rsidP="000422CB">
            <w:pPr>
              <w:widowControl w:val="0"/>
              <w:tabs>
                <w:tab w:val="num" w:pos="450"/>
              </w:tabs>
              <w:spacing w:line="360" w:lineRule="auto"/>
              <w:rPr>
                <w:rFonts w:asciiTheme="minorHAnsi" w:hAnsiTheme="minorHAnsi"/>
                <w:sz w:val="24"/>
                <w:szCs w:val="24"/>
                <w:lang w:val="en-US"/>
              </w:rPr>
            </w:pPr>
            <w:r w:rsidRPr="000422CB">
              <w:rPr>
                <w:rFonts w:asciiTheme="minorHAnsi" w:hAnsiTheme="minorHAnsi"/>
                <w:sz w:val="24"/>
                <w:szCs w:val="24"/>
              </w:rPr>
              <w:t>t</w:t>
            </w:r>
            <w:r w:rsidR="00D479B9" w:rsidRPr="000422CB">
              <w:rPr>
                <w:rFonts w:asciiTheme="minorHAnsi" w:hAnsiTheme="minorHAnsi"/>
                <w:sz w:val="24"/>
                <w:szCs w:val="24"/>
              </w:rPr>
              <w:t xml:space="preserve">) </w:t>
            </w:r>
            <w:r w:rsidR="002A7FC3" w:rsidRPr="000422CB">
              <w:rPr>
                <w:rFonts w:asciiTheme="minorHAnsi" w:hAnsiTheme="minorHAnsi"/>
                <w:sz w:val="24"/>
                <w:szCs w:val="24"/>
                <w:u w:val="single"/>
              </w:rPr>
              <w:t>Garantias</w:t>
            </w:r>
            <w:r w:rsidR="002A7FC3" w:rsidRPr="000422CB">
              <w:rPr>
                <w:rFonts w:asciiTheme="minorHAnsi" w:hAnsiTheme="minorHAnsi"/>
                <w:sz w:val="24"/>
                <w:szCs w:val="24"/>
              </w:rPr>
              <w:t>:</w:t>
            </w:r>
          </w:p>
        </w:tc>
        <w:tc>
          <w:tcPr>
            <w:tcW w:w="6520" w:type="dxa"/>
          </w:tcPr>
          <w:p w:rsidR="002A7FC3" w:rsidRPr="000422CB" w:rsidRDefault="002A7FC3" w:rsidP="000422CB">
            <w:pPr>
              <w:pStyle w:val="Cabealho"/>
              <w:widowControl w:val="0"/>
              <w:spacing w:line="360" w:lineRule="auto"/>
              <w:jc w:val="both"/>
              <w:rPr>
                <w:rFonts w:asciiTheme="minorHAnsi" w:hAnsiTheme="minorHAnsi"/>
                <w:sz w:val="24"/>
                <w:szCs w:val="24"/>
                <w:lang w:val="pt-BR" w:eastAsia="en-US"/>
              </w:rPr>
            </w:pPr>
            <w:r w:rsidRPr="000422CB">
              <w:rPr>
                <w:rFonts w:asciiTheme="minorHAnsi" w:hAnsiTheme="minorHAnsi"/>
                <w:sz w:val="24"/>
                <w:szCs w:val="24"/>
                <w:lang w:val="pt-BR" w:eastAsia="en-US"/>
              </w:rPr>
              <w:t xml:space="preserve">a) Coobrigação do Cedente; e b) Alienação Fiduciária dos Imóveis, sendo certo que a formalização da transferência desta garantia para a Emissora </w:t>
            </w:r>
            <w:r w:rsidR="00365B81" w:rsidRPr="000422CB">
              <w:rPr>
                <w:rFonts w:asciiTheme="minorHAnsi" w:hAnsiTheme="minorHAnsi"/>
                <w:sz w:val="24"/>
                <w:szCs w:val="24"/>
                <w:lang w:val="pt-BR" w:eastAsia="en-US"/>
              </w:rPr>
              <w:t xml:space="preserve">poderá ocorrer </w:t>
            </w:r>
            <w:r w:rsidRPr="000422CB">
              <w:rPr>
                <w:rFonts w:asciiTheme="minorHAnsi" w:hAnsiTheme="minorHAnsi"/>
                <w:sz w:val="24"/>
                <w:szCs w:val="24"/>
                <w:lang w:val="pt-BR" w:eastAsia="en-US"/>
              </w:rPr>
              <w:t>após a Averbação do Contrato de Cessão na matrícula do respectivo Imóvel junto ao competente Cartório de Registro de Imóveis, conforme os termos e condições estabelecidos neste Termo e no Contrato de Cessão.</w:t>
            </w:r>
          </w:p>
        </w:tc>
      </w:tr>
      <w:tr w:rsidR="002A7FC3" w:rsidRPr="000422CB">
        <w:tc>
          <w:tcPr>
            <w:tcW w:w="2660" w:type="dxa"/>
          </w:tcPr>
          <w:p w:rsidR="002A7FC3" w:rsidRPr="000422CB" w:rsidRDefault="0066441F" w:rsidP="000422CB">
            <w:pPr>
              <w:widowControl w:val="0"/>
              <w:tabs>
                <w:tab w:val="num" w:pos="450"/>
              </w:tabs>
              <w:spacing w:line="360" w:lineRule="auto"/>
              <w:jc w:val="both"/>
              <w:rPr>
                <w:rFonts w:asciiTheme="minorHAnsi" w:hAnsiTheme="minorHAnsi"/>
                <w:sz w:val="24"/>
                <w:szCs w:val="24"/>
                <w:lang w:val="en-US"/>
              </w:rPr>
            </w:pPr>
            <w:r w:rsidRPr="000422CB">
              <w:rPr>
                <w:rFonts w:asciiTheme="minorHAnsi" w:hAnsiTheme="minorHAnsi"/>
                <w:sz w:val="24"/>
                <w:szCs w:val="24"/>
              </w:rPr>
              <w:t>u</w:t>
            </w:r>
            <w:r w:rsidR="00D479B9" w:rsidRPr="000422CB">
              <w:rPr>
                <w:rFonts w:asciiTheme="minorHAnsi" w:hAnsiTheme="minorHAnsi"/>
                <w:sz w:val="24"/>
                <w:szCs w:val="24"/>
              </w:rPr>
              <w:t xml:space="preserve">) </w:t>
            </w:r>
            <w:r w:rsidR="002A7FC3" w:rsidRPr="000422CB">
              <w:rPr>
                <w:rFonts w:asciiTheme="minorHAnsi" w:hAnsiTheme="minorHAnsi"/>
                <w:sz w:val="24"/>
                <w:szCs w:val="24"/>
                <w:u w:val="single"/>
              </w:rPr>
              <w:t>Garantia flutuante</w:t>
            </w:r>
            <w:r w:rsidR="002A7FC3" w:rsidRPr="000422CB">
              <w:rPr>
                <w:rFonts w:asciiTheme="minorHAnsi" w:hAnsiTheme="minorHAnsi"/>
                <w:sz w:val="24"/>
                <w:szCs w:val="24"/>
              </w:rPr>
              <w:t>:</w:t>
            </w:r>
          </w:p>
        </w:tc>
        <w:tc>
          <w:tcPr>
            <w:tcW w:w="6520"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Não.</w:t>
            </w:r>
          </w:p>
        </w:tc>
      </w:tr>
      <w:tr w:rsidR="002A7FC3" w:rsidRPr="000422CB">
        <w:tc>
          <w:tcPr>
            <w:tcW w:w="2660" w:type="dxa"/>
          </w:tcPr>
          <w:p w:rsidR="002A7FC3" w:rsidRPr="000422CB" w:rsidRDefault="0066441F" w:rsidP="000422CB">
            <w:pPr>
              <w:widowControl w:val="0"/>
              <w:tabs>
                <w:tab w:val="num" w:pos="450"/>
              </w:tabs>
              <w:spacing w:line="360" w:lineRule="auto"/>
              <w:rPr>
                <w:rFonts w:asciiTheme="minorHAnsi" w:hAnsiTheme="minorHAnsi"/>
                <w:sz w:val="24"/>
                <w:szCs w:val="24"/>
                <w:lang w:val="en-US"/>
              </w:rPr>
            </w:pPr>
            <w:r w:rsidRPr="000422CB">
              <w:rPr>
                <w:rFonts w:asciiTheme="minorHAnsi" w:hAnsiTheme="minorHAnsi"/>
                <w:sz w:val="24"/>
                <w:szCs w:val="24"/>
              </w:rPr>
              <w:t>v</w:t>
            </w:r>
            <w:r w:rsidR="00D479B9" w:rsidRPr="000422CB">
              <w:rPr>
                <w:rFonts w:asciiTheme="minorHAnsi" w:hAnsiTheme="minorHAnsi"/>
                <w:sz w:val="24"/>
                <w:szCs w:val="24"/>
              </w:rPr>
              <w:t xml:space="preserve">) </w:t>
            </w:r>
            <w:r w:rsidR="002A7FC3" w:rsidRPr="000422CB">
              <w:rPr>
                <w:rFonts w:asciiTheme="minorHAnsi" w:hAnsiTheme="minorHAnsi"/>
                <w:sz w:val="24"/>
                <w:szCs w:val="24"/>
                <w:u w:val="single"/>
              </w:rPr>
              <w:t>Distribuição dos CRI</w:t>
            </w:r>
            <w:r w:rsidR="002A7FC3" w:rsidRPr="000422CB">
              <w:rPr>
                <w:rFonts w:asciiTheme="minorHAnsi" w:hAnsiTheme="minorHAnsi"/>
                <w:sz w:val="24"/>
                <w:szCs w:val="24"/>
              </w:rPr>
              <w:t>:</w:t>
            </w:r>
          </w:p>
        </w:tc>
        <w:tc>
          <w:tcPr>
            <w:tcW w:w="6520"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Os CRI serão distribuídos pelo Coordenador Líder</w:t>
            </w:r>
            <w:r w:rsidR="00DD04F9" w:rsidRPr="000422CB">
              <w:rPr>
                <w:rFonts w:asciiTheme="minorHAnsi" w:hAnsiTheme="minorHAnsi"/>
                <w:sz w:val="24"/>
                <w:szCs w:val="24"/>
              </w:rPr>
              <w:t>,</w:t>
            </w:r>
            <w:r w:rsidRPr="000422CB">
              <w:rPr>
                <w:rFonts w:asciiTheme="minorHAnsi" w:hAnsiTheme="minorHAnsi"/>
                <w:sz w:val="24"/>
                <w:szCs w:val="24"/>
              </w:rPr>
              <w:t xml:space="preserve"> </w:t>
            </w:r>
            <w:r w:rsidR="00DD04F9" w:rsidRPr="000422CB">
              <w:rPr>
                <w:rFonts w:asciiTheme="minorHAnsi" w:hAnsiTheme="minorHAnsi"/>
                <w:sz w:val="24"/>
                <w:szCs w:val="24"/>
              </w:rPr>
              <w:t xml:space="preserve">com </w:t>
            </w:r>
            <w:r w:rsidRPr="000422CB">
              <w:rPr>
                <w:rFonts w:asciiTheme="minorHAnsi" w:hAnsiTheme="minorHAnsi"/>
                <w:sz w:val="24"/>
                <w:szCs w:val="24"/>
              </w:rPr>
              <w:t>esforços restritos de colocação, nos termos da Instrução CVM 476.</w:t>
            </w:r>
          </w:p>
        </w:tc>
      </w:tr>
      <w:tr w:rsidR="002A7FC3" w:rsidRPr="000422CB">
        <w:tc>
          <w:tcPr>
            <w:tcW w:w="2660" w:type="dxa"/>
          </w:tcPr>
          <w:p w:rsidR="002A7FC3" w:rsidRPr="000422CB" w:rsidRDefault="00D479B9" w:rsidP="000422CB">
            <w:pPr>
              <w:widowControl w:val="0"/>
              <w:tabs>
                <w:tab w:val="num" w:pos="450"/>
              </w:tabs>
              <w:spacing w:line="360" w:lineRule="auto"/>
              <w:rPr>
                <w:rFonts w:asciiTheme="minorHAnsi" w:hAnsiTheme="minorHAnsi"/>
                <w:sz w:val="24"/>
                <w:szCs w:val="24"/>
              </w:rPr>
            </w:pPr>
            <w:r w:rsidRPr="000422CB">
              <w:rPr>
                <w:rFonts w:asciiTheme="minorHAnsi" w:hAnsiTheme="minorHAnsi"/>
                <w:sz w:val="24"/>
                <w:szCs w:val="24"/>
              </w:rPr>
              <w:t xml:space="preserve">x) </w:t>
            </w:r>
            <w:r w:rsidR="002A7FC3" w:rsidRPr="000422CB">
              <w:rPr>
                <w:rFonts w:asciiTheme="minorHAnsi" w:hAnsiTheme="minorHAnsi"/>
                <w:sz w:val="24"/>
                <w:szCs w:val="24"/>
                <w:u w:val="single"/>
              </w:rPr>
              <w:t>Regime de Distribuição dos CRI</w:t>
            </w:r>
            <w:r w:rsidR="002A7FC3" w:rsidRPr="000422CB">
              <w:rPr>
                <w:rFonts w:asciiTheme="minorHAnsi" w:hAnsiTheme="minorHAnsi"/>
                <w:sz w:val="24"/>
                <w:szCs w:val="24"/>
              </w:rPr>
              <w:t>:</w:t>
            </w:r>
          </w:p>
        </w:tc>
        <w:tc>
          <w:tcPr>
            <w:tcW w:w="6520" w:type="dxa"/>
          </w:tcPr>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Os CRI serão distribuídos em regime de melhores esforços, conforme disposto no Contrato de Distribuição. </w:t>
            </w:r>
          </w:p>
        </w:tc>
      </w:tr>
      <w:tr w:rsidR="008951B6" w:rsidRPr="000422CB">
        <w:tc>
          <w:tcPr>
            <w:tcW w:w="2660" w:type="dxa"/>
          </w:tcPr>
          <w:p w:rsidR="008951B6" w:rsidRPr="000422CB" w:rsidRDefault="0066441F" w:rsidP="000422CB">
            <w:pPr>
              <w:widowControl w:val="0"/>
              <w:tabs>
                <w:tab w:val="num" w:pos="450"/>
              </w:tabs>
              <w:spacing w:line="360" w:lineRule="auto"/>
              <w:rPr>
                <w:rFonts w:asciiTheme="minorHAnsi" w:hAnsiTheme="minorHAnsi"/>
                <w:sz w:val="24"/>
                <w:szCs w:val="24"/>
                <w:u w:val="single"/>
              </w:rPr>
            </w:pPr>
            <w:r w:rsidRPr="000422CB">
              <w:rPr>
                <w:rFonts w:asciiTheme="minorHAnsi" w:hAnsiTheme="minorHAnsi"/>
                <w:sz w:val="24"/>
                <w:szCs w:val="24"/>
              </w:rPr>
              <w:t>w</w:t>
            </w:r>
            <w:r w:rsidR="00D479B9" w:rsidRPr="000422CB">
              <w:rPr>
                <w:rFonts w:asciiTheme="minorHAnsi" w:hAnsiTheme="minorHAnsi"/>
                <w:sz w:val="24"/>
                <w:szCs w:val="24"/>
              </w:rPr>
              <w:t xml:space="preserve">) </w:t>
            </w:r>
            <w:r w:rsidR="008951B6" w:rsidRPr="000422CB">
              <w:rPr>
                <w:rFonts w:asciiTheme="minorHAnsi" w:hAnsiTheme="minorHAnsi"/>
                <w:sz w:val="24"/>
                <w:szCs w:val="24"/>
                <w:u w:val="single"/>
              </w:rPr>
              <w:t>Classificação de Risco</w:t>
            </w:r>
            <w:r w:rsidR="008951B6" w:rsidRPr="000422CB">
              <w:rPr>
                <w:rFonts w:asciiTheme="minorHAnsi" w:hAnsiTheme="minorHAnsi"/>
                <w:sz w:val="24"/>
                <w:szCs w:val="24"/>
              </w:rPr>
              <w:t>:</w:t>
            </w:r>
          </w:p>
        </w:tc>
        <w:tc>
          <w:tcPr>
            <w:tcW w:w="6520" w:type="dxa"/>
          </w:tcPr>
          <w:p w:rsidR="008951B6" w:rsidRPr="000422CB" w:rsidRDefault="00D46AEB"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Os CRI não contarão com classificação de risco.</w:t>
            </w:r>
          </w:p>
        </w:tc>
      </w:tr>
    </w:tbl>
    <w:p w:rsidR="002A7FC3" w:rsidRPr="000422CB" w:rsidRDefault="002A7FC3" w:rsidP="000422CB">
      <w:pPr>
        <w:pStyle w:val="BodyMain"/>
        <w:widowControl w:val="0"/>
        <w:spacing w:before="0" w:line="360" w:lineRule="auto"/>
        <w:rPr>
          <w:rFonts w:asciiTheme="minorHAnsi" w:hAnsiTheme="minorHAnsi"/>
          <w:b/>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3.2.</w:t>
      </w:r>
      <w:r w:rsidRPr="000422CB">
        <w:rPr>
          <w:rFonts w:asciiTheme="minorHAnsi" w:hAnsiTheme="minorHAnsi"/>
          <w:sz w:val="24"/>
          <w:szCs w:val="24"/>
        </w:rPr>
        <w:tab/>
      </w:r>
      <w:r w:rsidRPr="000422CB">
        <w:rPr>
          <w:rFonts w:asciiTheme="minorHAnsi" w:hAnsiTheme="minorHAnsi"/>
          <w:sz w:val="24"/>
          <w:szCs w:val="24"/>
          <w:u w:val="single"/>
        </w:rPr>
        <w:t>Fundo de Liquidez:</w:t>
      </w:r>
      <w:r w:rsidRPr="000422CB">
        <w:rPr>
          <w:rFonts w:asciiTheme="minorHAnsi" w:hAnsiTheme="minorHAnsi"/>
          <w:sz w:val="24"/>
          <w:szCs w:val="24"/>
        </w:rPr>
        <w:t xml:space="preserve"> O fundo de liquidez será constituído mensalmente para pagamento das parcelas de juros e amortização dos CRI de um determinado mês, com recursos recebidos dos Créditos Imobiliários do mês anterior ao pagamento das parcelas (</w:t>
      </w:r>
      <w:r w:rsidR="00EB5E70" w:rsidRPr="000422CB">
        <w:rPr>
          <w:rFonts w:asciiTheme="minorHAnsi" w:hAnsiTheme="minorHAnsi"/>
          <w:sz w:val="24"/>
          <w:szCs w:val="24"/>
        </w:rPr>
        <w:t>"</w:t>
      </w:r>
      <w:r w:rsidRPr="000422CB">
        <w:rPr>
          <w:rFonts w:asciiTheme="minorHAnsi" w:hAnsiTheme="minorHAnsi"/>
          <w:sz w:val="24"/>
          <w:szCs w:val="24"/>
          <w:u w:val="single"/>
        </w:rPr>
        <w:t>Fundo de Liquidez</w:t>
      </w:r>
      <w:r w:rsidR="00EB5E70" w:rsidRPr="000422CB">
        <w:rPr>
          <w:rFonts w:asciiTheme="minorHAnsi" w:hAnsiTheme="minorHAnsi"/>
          <w:sz w:val="24"/>
          <w:szCs w:val="24"/>
        </w:rPr>
        <w:t>"</w:t>
      </w:r>
      <w:r w:rsidRPr="000422CB">
        <w:rPr>
          <w:rFonts w:asciiTheme="minorHAnsi" w:hAnsiTheme="minorHAnsi"/>
          <w:sz w:val="24"/>
          <w:szCs w:val="24"/>
        </w:rPr>
        <w:t xml:space="preserve">). Os recursos integrantes do Fundo de Liquidez serão utilizados para pagamento de quaisquer obrigações do Patrimônio Separado que não possam ser cumpridas em razão da indisponibilidade momentânea de recursos no caixa do Patrimônio Separado.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b/>
          <w:i/>
          <w:sz w:val="24"/>
          <w:szCs w:val="24"/>
        </w:rPr>
      </w:pPr>
      <w:r w:rsidRPr="000422CB">
        <w:rPr>
          <w:rFonts w:asciiTheme="minorHAnsi" w:hAnsiTheme="minorHAnsi"/>
          <w:sz w:val="24"/>
          <w:szCs w:val="24"/>
        </w:rPr>
        <w:t>3.2.1.</w:t>
      </w:r>
      <w:r w:rsidRPr="000422CB">
        <w:rPr>
          <w:rFonts w:asciiTheme="minorHAnsi" w:hAnsiTheme="minorHAnsi"/>
          <w:sz w:val="24"/>
          <w:szCs w:val="24"/>
        </w:rPr>
        <w:tab/>
        <w:t xml:space="preserve">Os recursos integrantes do Fundo de Liquidez deverão ser aplicados em títulos públicos federais, para resgate a qualquer momento e/ou certificado de depósito bancário de emissão do Banco Autorizado com liquidez diária. </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bookmarkStart w:id="21" w:name="_Toc161226101"/>
      <w:bookmarkStart w:id="22" w:name="_Toc161479299"/>
      <w:r w:rsidRPr="000422CB">
        <w:rPr>
          <w:rFonts w:asciiTheme="minorHAnsi" w:hAnsiTheme="minorHAnsi"/>
          <w:sz w:val="24"/>
          <w:szCs w:val="24"/>
        </w:rPr>
        <w:t>3.3.</w:t>
      </w:r>
      <w:r w:rsidRPr="000422CB">
        <w:rPr>
          <w:rFonts w:asciiTheme="minorHAnsi" w:hAnsiTheme="minorHAnsi"/>
          <w:sz w:val="24"/>
          <w:szCs w:val="24"/>
        </w:rPr>
        <w:tab/>
      </w:r>
      <w:r w:rsidRPr="000422CB">
        <w:rPr>
          <w:rFonts w:asciiTheme="minorHAnsi" w:hAnsiTheme="minorHAnsi"/>
          <w:sz w:val="24"/>
          <w:szCs w:val="24"/>
          <w:u w:val="single"/>
        </w:rPr>
        <w:t>Cronologia de Pagamentos das Obrigações do Patrimônio Separado</w:t>
      </w:r>
      <w:bookmarkEnd w:id="21"/>
      <w:r w:rsidRPr="000422CB">
        <w:rPr>
          <w:rFonts w:asciiTheme="minorHAnsi" w:hAnsiTheme="minorHAnsi"/>
          <w:sz w:val="24"/>
          <w:szCs w:val="24"/>
        </w:rPr>
        <w:t>:</w:t>
      </w:r>
      <w:bookmarkEnd w:id="22"/>
      <w:r w:rsidRPr="000422CB">
        <w:rPr>
          <w:rFonts w:asciiTheme="minorHAnsi" w:hAnsiTheme="minorHAnsi"/>
          <w:sz w:val="24"/>
          <w:szCs w:val="24"/>
        </w:rPr>
        <w:t xml:space="preserve"> Os CRI ser</w:t>
      </w:r>
      <w:r w:rsidR="00A80A5C" w:rsidRPr="000422CB">
        <w:rPr>
          <w:rFonts w:asciiTheme="minorHAnsi" w:hAnsiTheme="minorHAnsi"/>
          <w:sz w:val="24"/>
          <w:szCs w:val="24"/>
        </w:rPr>
        <w:t xml:space="preserve">ão pagos mensalmente, todo dia </w:t>
      </w:r>
      <w:r w:rsidR="00A759C2" w:rsidRPr="000422CB">
        <w:rPr>
          <w:rFonts w:asciiTheme="minorHAnsi" w:hAnsiTheme="minorHAnsi"/>
          <w:sz w:val="24"/>
          <w:szCs w:val="24"/>
        </w:rPr>
        <w:t>1</w:t>
      </w:r>
      <w:r w:rsidRPr="000422CB">
        <w:rPr>
          <w:rFonts w:asciiTheme="minorHAnsi" w:hAnsiTheme="minorHAnsi"/>
          <w:sz w:val="24"/>
          <w:szCs w:val="24"/>
        </w:rPr>
        <w:t>º</w:t>
      </w:r>
      <w:r w:rsidR="0002595A" w:rsidRPr="000422CB">
        <w:rPr>
          <w:rFonts w:asciiTheme="minorHAnsi" w:hAnsiTheme="minorHAnsi"/>
          <w:sz w:val="24"/>
          <w:szCs w:val="24"/>
        </w:rPr>
        <w:t xml:space="preserve"> (primeiro)</w:t>
      </w:r>
      <w:r w:rsidRPr="000422CB">
        <w:rPr>
          <w:rFonts w:asciiTheme="minorHAnsi" w:hAnsiTheme="minorHAnsi"/>
          <w:sz w:val="24"/>
          <w:szCs w:val="24"/>
        </w:rPr>
        <w:t xml:space="preserve"> de cada mês, ou no primeiro Di</w:t>
      </w:r>
      <w:r w:rsidR="00A80A5C" w:rsidRPr="000422CB">
        <w:rPr>
          <w:rFonts w:asciiTheme="minorHAnsi" w:hAnsiTheme="minorHAnsi"/>
          <w:sz w:val="24"/>
          <w:szCs w:val="24"/>
        </w:rPr>
        <w:t xml:space="preserve">a Útil subsequente, caso o dia </w:t>
      </w:r>
      <w:r w:rsidR="00A759C2" w:rsidRPr="000422CB">
        <w:rPr>
          <w:rFonts w:asciiTheme="minorHAnsi" w:hAnsiTheme="minorHAnsi"/>
          <w:sz w:val="24"/>
          <w:szCs w:val="24"/>
        </w:rPr>
        <w:t>1</w:t>
      </w:r>
      <w:r w:rsidRPr="000422CB">
        <w:rPr>
          <w:rFonts w:asciiTheme="minorHAnsi" w:hAnsiTheme="minorHAnsi"/>
          <w:sz w:val="24"/>
          <w:szCs w:val="24"/>
        </w:rPr>
        <w:t>º</w:t>
      </w:r>
      <w:r w:rsidR="0002595A" w:rsidRPr="000422CB">
        <w:rPr>
          <w:rFonts w:asciiTheme="minorHAnsi" w:hAnsiTheme="minorHAnsi"/>
          <w:sz w:val="24"/>
          <w:szCs w:val="24"/>
        </w:rPr>
        <w:t xml:space="preserve"> (primeiro)</w:t>
      </w:r>
      <w:r w:rsidRPr="000422CB">
        <w:rPr>
          <w:rFonts w:asciiTheme="minorHAnsi" w:hAnsiTheme="minorHAnsi"/>
          <w:sz w:val="24"/>
          <w:szCs w:val="24"/>
        </w:rPr>
        <w:t xml:space="preserve"> não seja um Dia Útil, conforme previsto no </w:t>
      </w:r>
      <w:r w:rsidRPr="000422CB">
        <w:rPr>
          <w:rFonts w:asciiTheme="minorHAnsi" w:hAnsiTheme="minorHAnsi"/>
          <w:sz w:val="24"/>
          <w:szCs w:val="24"/>
          <w:u w:val="single"/>
        </w:rPr>
        <w:t>Anexo II</w:t>
      </w:r>
      <w:r w:rsidRPr="000422CB">
        <w:rPr>
          <w:rFonts w:asciiTheme="minorHAnsi" w:hAnsiTheme="minorHAnsi"/>
          <w:sz w:val="24"/>
          <w:szCs w:val="24"/>
        </w:rPr>
        <w:t xml:space="preserve"> deste Termo (</w:t>
      </w:r>
      <w:r w:rsidR="00EB5E70" w:rsidRPr="000422CB">
        <w:rPr>
          <w:rFonts w:asciiTheme="minorHAnsi" w:hAnsiTheme="minorHAnsi"/>
          <w:sz w:val="24"/>
          <w:szCs w:val="24"/>
        </w:rPr>
        <w:t>"</w:t>
      </w:r>
      <w:r w:rsidRPr="000422CB">
        <w:rPr>
          <w:rFonts w:asciiTheme="minorHAnsi" w:hAnsiTheme="minorHAnsi"/>
          <w:sz w:val="24"/>
          <w:szCs w:val="24"/>
          <w:u w:val="single"/>
        </w:rPr>
        <w:t>Periodicidade de Pagamento</w:t>
      </w:r>
      <w:r w:rsidR="00EB5E70" w:rsidRPr="000422CB">
        <w:rPr>
          <w:rFonts w:asciiTheme="minorHAnsi" w:hAnsiTheme="minorHAnsi"/>
          <w:sz w:val="24"/>
          <w:szCs w:val="24"/>
        </w:rPr>
        <w:t>"</w:t>
      </w:r>
      <w:r w:rsidRPr="000422CB">
        <w:rPr>
          <w:rFonts w:asciiTheme="minorHAnsi" w:hAnsiTheme="minorHAnsi"/>
          <w:sz w:val="24"/>
          <w:szCs w:val="24"/>
        </w:rPr>
        <w:t xml:space="preserve">), por meio dos sistemas de liquidação da CETIP.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3.3.1.</w:t>
      </w:r>
      <w:r w:rsidRPr="000422CB">
        <w:rPr>
          <w:rFonts w:asciiTheme="minorHAnsi" w:hAnsiTheme="minorHAnsi"/>
          <w:sz w:val="24"/>
          <w:szCs w:val="24"/>
        </w:rPr>
        <w:tab/>
        <w:t>Os pagamentos serão realizados de acordo com o fluxo de caixa e prioridade descritos abaixo, em relação ao balanço original da emissão, que corresponde à soma dos valores e direitos integrantes do Patrimônio Separado no momento de sua instituição pela Securitizadora, na medida da disponibilidade de caixa do Patrimônio Separado em razão dos pagamentos efetuados pelos Devedores.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3.3.2.</w:t>
      </w:r>
      <w:r w:rsidRPr="000422CB">
        <w:rPr>
          <w:rFonts w:asciiTheme="minorHAnsi" w:hAnsiTheme="minorHAnsi"/>
          <w:sz w:val="24"/>
          <w:szCs w:val="24"/>
        </w:rPr>
        <w:tab/>
        <w:t>A cada data de pagamento mensal dos CRI, os juros e o principal serão pagos aos Investidores, de acordo com o fluxo de caixa e a priori</w:t>
      </w:r>
      <w:r w:rsidR="00500AB7" w:rsidRPr="000422CB">
        <w:rPr>
          <w:rFonts w:asciiTheme="minorHAnsi" w:hAnsiTheme="minorHAnsi"/>
          <w:sz w:val="24"/>
          <w:szCs w:val="24"/>
        </w:rPr>
        <w:t xml:space="preserve">dade nos pagamentos descritos </w:t>
      </w:r>
      <w:r w:rsidR="00A759C2" w:rsidRPr="000422CB">
        <w:rPr>
          <w:rFonts w:asciiTheme="minorHAnsi" w:hAnsiTheme="minorHAnsi"/>
          <w:sz w:val="24"/>
          <w:szCs w:val="24"/>
        </w:rPr>
        <w:t>n</w:t>
      </w:r>
      <w:r w:rsidR="00500AB7" w:rsidRPr="000422CB">
        <w:rPr>
          <w:rFonts w:asciiTheme="minorHAnsi" w:hAnsiTheme="minorHAnsi"/>
          <w:sz w:val="24"/>
          <w:szCs w:val="24"/>
        </w:rPr>
        <w:t xml:space="preserve">a Cláusula </w:t>
      </w:r>
      <w:r w:rsidRPr="000422CB">
        <w:rPr>
          <w:rFonts w:asciiTheme="minorHAnsi" w:hAnsiTheme="minorHAnsi"/>
          <w:sz w:val="24"/>
          <w:szCs w:val="24"/>
        </w:rPr>
        <w:t>3.4.1.</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bookmarkStart w:id="23" w:name="_DV_C444"/>
      <w:r w:rsidRPr="000422CB">
        <w:rPr>
          <w:rFonts w:asciiTheme="minorHAnsi" w:hAnsiTheme="minorHAnsi"/>
          <w:sz w:val="24"/>
          <w:szCs w:val="24"/>
        </w:rPr>
        <w:t>3.3.3</w:t>
      </w:r>
      <w:r w:rsidRPr="000422CB">
        <w:rPr>
          <w:rFonts w:asciiTheme="minorHAnsi" w:hAnsiTheme="minorHAnsi"/>
          <w:sz w:val="24"/>
          <w:szCs w:val="24"/>
        </w:rPr>
        <w:tab/>
        <w:t>Caso qualquer CRI não esteja custodiado na CETIP na data de seu pagamento, a Emissora deixará o respectivo pagamento à disposição do respectivo titular na sede da Securitizadora.</w:t>
      </w:r>
      <w:bookmarkEnd w:id="23"/>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3.3.4.</w:t>
      </w:r>
      <w:r w:rsidRPr="000422CB">
        <w:rPr>
          <w:rFonts w:asciiTheme="minorHAnsi" w:hAnsiTheme="minorHAnsi"/>
          <w:sz w:val="24"/>
          <w:szCs w:val="24"/>
        </w:rPr>
        <w:tab/>
        <w:t>Considerar-se-ão prorrogados os prazos referentes ao pagamento de qualquer obrigação da Emissora, até o 1º (primeiro) Dia Útil subsequente, se o vencimento coincidir com dia que não seja um Dia Útil, sem nenhum acréscimo aos valores a serem pagos.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3.4.</w:t>
      </w:r>
      <w:r w:rsidRPr="000422CB">
        <w:rPr>
          <w:rFonts w:asciiTheme="minorHAnsi" w:hAnsiTheme="minorHAnsi"/>
          <w:sz w:val="24"/>
          <w:szCs w:val="24"/>
        </w:rPr>
        <w:tab/>
      </w:r>
      <w:r w:rsidRPr="000422CB">
        <w:rPr>
          <w:rStyle w:val="Ttulo2Char"/>
          <w:rFonts w:asciiTheme="minorHAnsi" w:hAnsiTheme="minorHAnsi"/>
          <w:b w:val="0"/>
          <w:sz w:val="24"/>
          <w:szCs w:val="24"/>
          <w:u w:val="single"/>
        </w:rPr>
        <w:t>Pagamentos dos CRI</w:t>
      </w:r>
      <w:r w:rsidRPr="000422CB">
        <w:rPr>
          <w:rStyle w:val="Ttulo2Char"/>
          <w:rFonts w:asciiTheme="minorHAnsi" w:hAnsiTheme="minorHAnsi"/>
          <w:b w:val="0"/>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bCs/>
          <w:sz w:val="24"/>
          <w:szCs w:val="24"/>
        </w:rPr>
      </w:pPr>
      <w:bookmarkStart w:id="24" w:name="_Toc161479300"/>
      <w:bookmarkStart w:id="25" w:name="_Toc161226102"/>
      <w:r w:rsidRPr="000422CB">
        <w:rPr>
          <w:rFonts w:asciiTheme="minorHAnsi" w:hAnsiTheme="minorHAnsi"/>
          <w:bCs/>
          <w:sz w:val="24"/>
          <w:szCs w:val="24"/>
        </w:rPr>
        <w:t>3.4.1.</w:t>
      </w:r>
      <w:bookmarkEnd w:id="24"/>
      <w:bookmarkEnd w:id="25"/>
      <w:r w:rsidRPr="000422CB">
        <w:rPr>
          <w:rFonts w:asciiTheme="minorHAnsi" w:hAnsiTheme="minorHAnsi"/>
          <w:bCs/>
          <w:sz w:val="24"/>
          <w:szCs w:val="24"/>
        </w:rPr>
        <w:tab/>
      </w:r>
      <w:r w:rsidRPr="000422CB">
        <w:rPr>
          <w:rFonts w:asciiTheme="minorHAnsi" w:hAnsiTheme="minorHAnsi"/>
          <w:sz w:val="24"/>
          <w:szCs w:val="24"/>
        </w:rPr>
        <w:t>Mensalmente, o fluxo de caixa e prioridade nos pagamentos obedecerá a seguinte ordem (</w:t>
      </w:r>
      <w:r w:rsidR="00EB5E70" w:rsidRPr="000422CB">
        <w:rPr>
          <w:rFonts w:asciiTheme="minorHAnsi" w:hAnsiTheme="minorHAnsi"/>
          <w:sz w:val="24"/>
          <w:szCs w:val="24"/>
        </w:rPr>
        <w:t>"</w:t>
      </w:r>
      <w:r w:rsidRPr="000422CB">
        <w:rPr>
          <w:rFonts w:asciiTheme="minorHAnsi" w:hAnsiTheme="minorHAnsi"/>
          <w:sz w:val="24"/>
          <w:szCs w:val="24"/>
          <w:u w:val="single"/>
        </w:rPr>
        <w:t>Pagamentos dos CRI</w:t>
      </w:r>
      <w:r w:rsidR="00EB5E70" w:rsidRPr="000422CB">
        <w:rPr>
          <w:rFonts w:asciiTheme="minorHAnsi" w:hAnsiTheme="minorHAnsi"/>
          <w:sz w:val="24"/>
          <w:szCs w:val="24"/>
        </w:rPr>
        <w:t>"</w:t>
      </w:r>
      <w:r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num" w:pos="1440"/>
        </w:tabs>
        <w:spacing w:line="360" w:lineRule="auto"/>
        <w:jc w:val="both"/>
        <w:rPr>
          <w:rFonts w:asciiTheme="minorHAnsi" w:hAnsiTheme="minorHAnsi"/>
          <w:sz w:val="24"/>
          <w:szCs w:val="24"/>
        </w:rPr>
      </w:pPr>
      <w:r w:rsidRPr="000422CB">
        <w:rPr>
          <w:rFonts w:asciiTheme="minorHAnsi" w:hAnsiTheme="minorHAnsi"/>
          <w:sz w:val="24"/>
          <w:szCs w:val="24"/>
        </w:rPr>
        <w:t>pagamento das Despesas Ordinárias;</w:t>
      </w:r>
      <w:bookmarkStart w:id="26" w:name="OLE_LINK3"/>
      <w:bookmarkStart w:id="27" w:name="OLE_LINK2"/>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num" w:pos="1440"/>
        </w:tabs>
        <w:spacing w:line="360" w:lineRule="auto"/>
        <w:jc w:val="both"/>
        <w:rPr>
          <w:rFonts w:asciiTheme="minorHAnsi" w:hAnsiTheme="minorHAnsi"/>
          <w:sz w:val="24"/>
          <w:szCs w:val="24"/>
        </w:rPr>
      </w:pPr>
      <w:r w:rsidRPr="000422CB">
        <w:rPr>
          <w:rFonts w:asciiTheme="minorHAnsi" w:hAnsiTheme="minorHAnsi"/>
          <w:sz w:val="24"/>
          <w:szCs w:val="24"/>
        </w:rPr>
        <w:t>p</w:t>
      </w:r>
      <w:bookmarkEnd w:id="26"/>
      <w:bookmarkEnd w:id="27"/>
      <w:r w:rsidRPr="000422CB">
        <w:rPr>
          <w:rFonts w:asciiTheme="minorHAnsi" w:hAnsiTheme="minorHAnsi"/>
          <w:sz w:val="24"/>
          <w:szCs w:val="24"/>
        </w:rPr>
        <w:t>agamento integral dos juros referentes aos CRI, na seguinte ordem: (a) juros vencidos (capitalizados) e não pagos, e (b) juros vincendos no respectivo mês do pagamento;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num" w:pos="1440"/>
        </w:tabs>
        <w:spacing w:line="360" w:lineRule="auto"/>
        <w:jc w:val="both"/>
        <w:rPr>
          <w:rFonts w:asciiTheme="minorHAnsi" w:hAnsiTheme="minorHAnsi"/>
          <w:sz w:val="24"/>
          <w:szCs w:val="24"/>
        </w:rPr>
      </w:pPr>
      <w:r w:rsidRPr="000422CB">
        <w:rPr>
          <w:rFonts w:asciiTheme="minorHAnsi" w:hAnsiTheme="minorHAnsi"/>
          <w:sz w:val="24"/>
          <w:szCs w:val="24"/>
        </w:rPr>
        <w:t>pagamento do principal dos CRI relativo ao respectivo mês de pagamento;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num" w:pos="1440"/>
        </w:tabs>
        <w:spacing w:line="360" w:lineRule="auto"/>
        <w:jc w:val="both"/>
        <w:rPr>
          <w:rFonts w:asciiTheme="minorHAnsi" w:hAnsiTheme="minorHAnsi"/>
          <w:sz w:val="24"/>
          <w:szCs w:val="24"/>
        </w:rPr>
      </w:pPr>
      <w:r w:rsidRPr="000422CB">
        <w:rPr>
          <w:rFonts w:asciiTheme="minorHAnsi" w:hAnsiTheme="minorHAnsi"/>
          <w:sz w:val="24"/>
          <w:szCs w:val="24"/>
        </w:rPr>
        <w:t>pagamento dos CRI relativo a eventual Amortização Antecipada dos CRI; e</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num" w:pos="1440"/>
        </w:tabs>
        <w:spacing w:line="360" w:lineRule="auto"/>
        <w:jc w:val="both"/>
        <w:rPr>
          <w:rFonts w:asciiTheme="minorHAnsi" w:hAnsiTheme="minorHAnsi"/>
          <w:sz w:val="24"/>
          <w:szCs w:val="24"/>
        </w:rPr>
      </w:pPr>
      <w:r w:rsidRPr="000422CB">
        <w:rPr>
          <w:rFonts w:asciiTheme="minorHAnsi" w:hAnsiTheme="minorHAnsi"/>
          <w:sz w:val="24"/>
          <w:szCs w:val="24"/>
        </w:rPr>
        <w:t>os recursos eventualmente excedentes dos Créditos Imobiliários, após o atendimento da ordem de pagamentos aqui previstos, serão integralmente devidos ao Cedente.</w:t>
      </w:r>
    </w:p>
    <w:p w:rsidR="002A7FC3" w:rsidRPr="000422CB" w:rsidRDefault="002A7FC3" w:rsidP="000422CB">
      <w:pPr>
        <w:pStyle w:val="Corpodetexto"/>
        <w:spacing w:line="360" w:lineRule="auto"/>
        <w:rPr>
          <w:rFonts w:asciiTheme="minorHAnsi" w:hAnsiTheme="minorHAnsi"/>
          <w:b w:val="0"/>
          <w:i w:val="0"/>
          <w:strike/>
          <w:sz w:val="24"/>
          <w:szCs w:val="24"/>
        </w:rPr>
      </w:pPr>
    </w:p>
    <w:p w:rsidR="002A7FC3" w:rsidRPr="000422CB" w:rsidRDefault="002A7FC3" w:rsidP="000422CB">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 xml:space="preserve">3.5. </w:t>
      </w:r>
      <w:r w:rsidRPr="000422CB">
        <w:rPr>
          <w:rFonts w:asciiTheme="minorHAnsi" w:hAnsiTheme="minorHAnsi"/>
          <w:sz w:val="24"/>
          <w:szCs w:val="24"/>
        </w:rPr>
        <w:tab/>
      </w:r>
      <w:r w:rsidRPr="000422CB">
        <w:rPr>
          <w:rFonts w:asciiTheme="minorHAnsi" w:hAnsiTheme="minorHAnsi"/>
          <w:sz w:val="24"/>
          <w:szCs w:val="24"/>
          <w:u w:val="single"/>
        </w:rPr>
        <w:t>Da Amortização Antecipada dos CRI</w:t>
      </w:r>
      <w:r w:rsidRPr="000422CB">
        <w:rPr>
          <w:rFonts w:asciiTheme="minorHAnsi" w:hAnsiTheme="minorHAnsi"/>
          <w:sz w:val="24"/>
          <w:szCs w:val="24"/>
        </w:rPr>
        <w:t>: A Securitizadora deverá promover a amortização antecipada, total ou parcial, dos CRI vinculados a este Termo nas seguintes hipóteses e independentemente de manifestação dos Investidores (</w:t>
      </w:r>
      <w:r w:rsidR="00EB5E70" w:rsidRPr="000422CB">
        <w:rPr>
          <w:rFonts w:asciiTheme="minorHAnsi" w:hAnsiTheme="minorHAnsi"/>
          <w:sz w:val="24"/>
          <w:szCs w:val="24"/>
        </w:rPr>
        <w:t>"</w:t>
      </w:r>
      <w:r w:rsidRPr="000422CB">
        <w:rPr>
          <w:rFonts w:asciiTheme="minorHAnsi" w:hAnsiTheme="minorHAnsi"/>
          <w:sz w:val="24"/>
          <w:szCs w:val="24"/>
          <w:u w:val="single"/>
        </w:rPr>
        <w:t>Amortização Antecipada</w:t>
      </w:r>
      <w:r w:rsidR="00EB5E70" w:rsidRPr="000422CB">
        <w:rPr>
          <w:rFonts w:asciiTheme="minorHAnsi" w:hAnsiTheme="minorHAnsi"/>
          <w:sz w:val="24"/>
          <w:szCs w:val="24"/>
        </w:rPr>
        <w:t>"</w:t>
      </w:r>
      <w:r w:rsidRPr="000422CB">
        <w:rPr>
          <w:rFonts w:asciiTheme="minorHAnsi" w:hAnsiTheme="minorHAnsi"/>
          <w:sz w:val="24"/>
          <w:szCs w:val="24"/>
        </w:rPr>
        <w:t>): (i) caso de pré-pagamento, total ou parcial, dos Créditos Imobiliários, por parte dos Devedores; (ii) no caso em que ocorrer a venda de Imóveis retomados em razão da execução judicial ou extrajudicial, conforme o caso, da Alienação Fiduciária</w:t>
      </w:r>
      <w:r w:rsidRPr="000422CB">
        <w:rPr>
          <w:rFonts w:asciiTheme="minorHAnsi" w:hAnsiTheme="minorHAnsi"/>
          <w:sz w:val="24"/>
          <w:szCs w:val="24"/>
          <w:lang w:eastAsia="x-none"/>
        </w:rPr>
        <w:t xml:space="preserve">; (iii) na ocorrência de qualquer das hipóteses de Recompra Compulsória, com o efetivo pagamento pelo Cedente; (iv) na ocorrência de um Evento de Multa Indenizatória com o efetivo pagamento da referida multa; e (v) na hipótese de exercício, pelo Cedente, do direito de Recompra Voluntária dos Créditos Imobiliários, conforme </w:t>
      </w:r>
      <w:r w:rsidR="00E83C2F" w:rsidRPr="000422CB">
        <w:rPr>
          <w:rFonts w:asciiTheme="minorHAnsi" w:hAnsiTheme="minorHAnsi"/>
          <w:sz w:val="24"/>
          <w:szCs w:val="24"/>
          <w:lang w:eastAsia="x-none"/>
        </w:rPr>
        <w:t>previsto</w:t>
      </w:r>
      <w:r w:rsidRPr="000422CB">
        <w:rPr>
          <w:rFonts w:asciiTheme="minorHAnsi" w:hAnsiTheme="minorHAnsi"/>
          <w:sz w:val="24"/>
          <w:szCs w:val="24"/>
          <w:lang w:eastAsia="x-none"/>
        </w:rPr>
        <w:t xml:space="preserve"> no Contrato de Cessão. </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3.5.1. A Amortização Antecipada será feita por meio do pagamento: (a) do Valor Nominal Unitário dos CRI em caso de Amortização Antecipada total, ou (b) do efetivo valor a ser amortizado pela Emissora, no caso da Amortização Antecipada parcial.</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3.5.2. Previamente a qualquer Amortização Antecipada, o Valor Nominal Unitário dos CRI será atualizado monetariamente e remunerado, observadas as condições previstas neste Termo.</w:t>
      </w:r>
    </w:p>
    <w:p w:rsidR="002A7FC3" w:rsidRPr="000422CB" w:rsidRDefault="002A7FC3" w:rsidP="000422CB">
      <w:pPr>
        <w:widowControl w:val="0"/>
        <w:tabs>
          <w:tab w:val="left" w:pos="993"/>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3.5.3.</w:t>
      </w:r>
      <w:r w:rsidRPr="000422CB">
        <w:rPr>
          <w:rFonts w:asciiTheme="minorHAnsi" w:hAnsiTheme="minorHAnsi"/>
          <w:sz w:val="24"/>
          <w:szCs w:val="24"/>
        </w:rPr>
        <w:tab/>
        <w:t>Na hipótese de Amortização Antecipada parcial dos CRI, a Emissora elaborará e disponibilizará ao Agente Fiduciário e à CETIP uma nova tabela de pagamentos dos CRI, recalculando, se necessário, o número e os percentuais de amortização das parcelas futuras, na mesma conformidade das alterações que tiverem sido promovidas no cronograma de amortização dos Créditos Imobiliários utilizados como lastro dos CRI.</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bookmarkStart w:id="28" w:name="_Toc161226106"/>
      <w:bookmarkStart w:id="29" w:name="_Toc161479304"/>
      <w:r w:rsidRPr="000422CB">
        <w:rPr>
          <w:rFonts w:asciiTheme="minorHAnsi" w:hAnsiTheme="minorHAnsi"/>
          <w:sz w:val="24"/>
          <w:szCs w:val="24"/>
        </w:rPr>
        <w:t>3.6.</w:t>
      </w:r>
      <w:r w:rsidRPr="000422CB">
        <w:rPr>
          <w:rFonts w:asciiTheme="minorHAnsi" w:hAnsiTheme="minorHAnsi"/>
          <w:sz w:val="24"/>
          <w:szCs w:val="24"/>
        </w:rPr>
        <w:tab/>
      </w:r>
      <w:r w:rsidRPr="000422CB">
        <w:rPr>
          <w:rFonts w:asciiTheme="minorHAnsi" w:hAnsiTheme="minorHAnsi"/>
          <w:sz w:val="24"/>
          <w:szCs w:val="24"/>
          <w:u w:val="single"/>
        </w:rPr>
        <w:t xml:space="preserve">Da Distribuição e Subscrição dos </w:t>
      </w:r>
      <w:bookmarkEnd w:id="28"/>
      <w:bookmarkEnd w:id="29"/>
      <w:r w:rsidRPr="000422CB">
        <w:rPr>
          <w:rFonts w:asciiTheme="minorHAnsi" w:hAnsiTheme="minorHAnsi"/>
          <w:sz w:val="24"/>
          <w:szCs w:val="24"/>
          <w:u w:val="single"/>
        </w:rPr>
        <w:t>CRI</w:t>
      </w:r>
      <w:r w:rsidRPr="000422CB">
        <w:rPr>
          <w:rFonts w:asciiTheme="minorHAnsi" w:hAnsiTheme="minorHAnsi"/>
          <w:sz w:val="24"/>
          <w:szCs w:val="24"/>
        </w:rPr>
        <w:t>: Os CRI serão subscritos e integralizados na mesma data, em moeda corrente nacional, pelo Preço de Integralização. A integralização dos CRI será realizada em moeda corrente nacional, via CETIP, segundo procedimentos de liquidação estabelecidos pelo próprio ambiente.</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 xml:space="preserve">3.6.1. A distribuição primária dos CRI será pública, sob regime de melhores esforços, com intermediação do Coordenador Líder, nos termos do Contrato de Distribuição. </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 xml:space="preserve">3.6.2. </w:t>
      </w:r>
      <w:r w:rsidR="008A1A91" w:rsidRPr="000422CB">
        <w:rPr>
          <w:rFonts w:asciiTheme="minorHAnsi" w:hAnsiTheme="minorHAnsi"/>
          <w:sz w:val="24"/>
          <w:szCs w:val="24"/>
        </w:rPr>
        <w:t>A Oferta Restrita será registrada pelo Coordenador Líder na ANBIMA – Associação Brasileira das Entidades dos Mercados Financeiro e de Capitais ("</w:t>
      </w:r>
      <w:r w:rsidR="008A1A91" w:rsidRPr="000422CB">
        <w:rPr>
          <w:rFonts w:asciiTheme="minorHAnsi" w:hAnsiTheme="minorHAnsi"/>
          <w:sz w:val="24"/>
          <w:szCs w:val="24"/>
          <w:u w:val="single"/>
        </w:rPr>
        <w:t>ANBIMA</w:t>
      </w:r>
      <w:r w:rsidR="008A1A91" w:rsidRPr="000422CB">
        <w:rPr>
          <w:rFonts w:asciiTheme="minorHAnsi" w:hAnsiTheme="minorHAnsi"/>
          <w:sz w:val="24"/>
          <w:szCs w:val="24"/>
        </w:rPr>
        <w:t>"), nos termos dos parágrafos primeiro, inciso I e segundo do artigo 1º do "Código ANBIMA de Regulação e Melhores Práticas para as Ofertas Públicas de Distribuição e Aquisição de Valores Mobiliários", exclusivamente para fins de informar a base de dados, condicionado à expedição, até a data do encerramento da Oferta Restrita, de diretrizes do Conselho de Regulação e Melhores Práticas da ANBIMA, nos termos do artigo 9º, §1º, do referido Código.</w:t>
      </w:r>
    </w:p>
    <w:p w:rsidR="002A7FC3" w:rsidRPr="000422CB" w:rsidRDefault="002A7FC3" w:rsidP="000422CB">
      <w:pPr>
        <w:widowControl w:val="0"/>
        <w:tabs>
          <w:tab w:val="left" w:pos="900"/>
        </w:tabs>
        <w:spacing w:line="360" w:lineRule="auto"/>
        <w:jc w:val="both"/>
        <w:rPr>
          <w:rFonts w:asciiTheme="minorHAnsi" w:hAnsiTheme="minorHAnsi"/>
          <w:sz w:val="24"/>
          <w:szCs w:val="24"/>
        </w:rPr>
      </w:pPr>
    </w:p>
    <w:p w:rsidR="002A7FC3" w:rsidRPr="000422CB" w:rsidRDefault="002A7FC3" w:rsidP="000422CB">
      <w:pPr>
        <w:widowControl w:val="0"/>
        <w:tabs>
          <w:tab w:val="left" w:pos="900"/>
        </w:tabs>
        <w:spacing w:line="360" w:lineRule="auto"/>
        <w:jc w:val="both"/>
        <w:rPr>
          <w:rFonts w:asciiTheme="minorHAnsi" w:hAnsiTheme="minorHAnsi"/>
          <w:sz w:val="24"/>
          <w:szCs w:val="24"/>
        </w:rPr>
      </w:pPr>
      <w:r w:rsidRPr="000422CB">
        <w:rPr>
          <w:rFonts w:asciiTheme="minorHAnsi" w:hAnsiTheme="minorHAnsi"/>
          <w:sz w:val="24"/>
          <w:szCs w:val="24"/>
        </w:rPr>
        <w:t>3.6.3. A oferta dos CRI é destinada apenas a investidores qualificados, nos termos do artigo 4º da Instrução CVM 476 e do artigo 109 da Instrução CVM 409, observado que: (i) todos os fundos de investimento serão considerados investidores qualificados, mesmo que se destinem a investidores não qualificados; e (ii) as pessoas naturais e jurídicas mencionadas no inciso IV do artigo 109 da Instrução CVM 409 deverão subscrever ou adquirir, no âmbito da oferta, valores mobil</w:t>
      </w:r>
      <w:r w:rsidR="003A6409" w:rsidRPr="000422CB">
        <w:rPr>
          <w:rFonts w:asciiTheme="minorHAnsi" w:hAnsiTheme="minorHAnsi"/>
          <w:sz w:val="24"/>
          <w:szCs w:val="24"/>
        </w:rPr>
        <w:t>iários no montante mínimo de R$</w:t>
      </w:r>
      <w:r w:rsidR="00862B2F" w:rsidRPr="000422CB">
        <w:rPr>
          <w:rFonts w:asciiTheme="minorHAnsi" w:hAnsiTheme="minorHAnsi"/>
          <w:sz w:val="24"/>
          <w:szCs w:val="24"/>
        </w:rPr>
        <w:t xml:space="preserve"> </w:t>
      </w:r>
      <w:r w:rsidRPr="000422CB">
        <w:rPr>
          <w:rFonts w:asciiTheme="minorHAnsi" w:hAnsiTheme="minorHAnsi"/>
          <w:sz w:val="24"/>
          <w:szCs w:val="24"/>
        </w:rPr>
        <w:t>1.000.000,00 (um milhão de reais).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3.6.4.</w:t>
      </w:r>
      <w:r w:rsidRPr="000422CB">
        <w:rPr>
          <w:rFonts w:asciiTheme="minorHAnsi" w:hAnsiTheme="minorHAnsi"/>
          <w:sz w:val="24"/>
          <w:szCs w:val="24"/>
        </w:rPr>
        <w:tab/>
        <w:t xml:space="preserve">A distribuição pública dos CRI será encerrada </w:t>
      </w:r>
      <w:bookmarkStart w:id="30" w:name="_DV_C74"/>
      <w:r w:rsidRPr="000422CB">
        <w:rPr>
          <w:rStyle w:val="DeltaViewDeletion"/>
          <w:rFonts w:asciiTheme="minorHAnsi" w:hAnsiTheme="minorHAnsi"/>
          <w:strike w:val="0"/>
          <w:color w:val="auto"/>
          <w:sz w:val="24"/>
          <w:szCs w:val="24"/>
        </w:rPr>
        <w:t xml:space="preserve">quando </w:t>
      </w:r>
      <w:bookmarkStart w:id="31" w:name="_DV_M116"/>
      <w:bookmarkEnd w:id="30"/>
      <w:bookmarkEnd w:id="31"/>
      <w:r w:rsidRPr="000422CB">
        <w:rPr>
          <w:rFonts w:asciiTheme="minorHAnsi" w:hAnsiTheme="minorHAnsi"/>
          <w:sz w:val="24"/>
          <w:szCs w:val="24"/>
        </w:rPr>
        <w:t>o Coordenador Líder enviar o comunicado de encerramento à CVM no prazo legal, nos termos do Contrato de Distribuição.</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3.6.5. Os CRI da presente emissão somente poderão ser negociados nos mercados regulamentados de valores mobiliários depois de decorridos 90 (noventa) dias da data de subscrição ou aquisição dos CRI pelos Investidores, nos termos dos artigos 13 e 15 da Instrução CVM 476.</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bookmarkStart w:id="32" w:name="_Toc161226107"/>
      <w:bookmarkStart w:id="33" w:name="_Toc161479305"/>
      <w:r w:rsidRPr="000422CB">
        <w:rPr>
          <w:rStyle w:val="Ttulo2Char"/>
          <w:rFonts w:asciiTheme="minorHAnsi" w:hAnsiTheme="minorHAnsi"/>
          <w:b w:val="0"/>
          <w:sz w:val="24"/>
          <w:szCs w:val="24"/>
        </w:rPr>
        <w:t>3.7.</w:t>
      </w:r>
      <w:r w:rsidRPr="000422CB">
        <w:rPr>
          <w:rStyle w:val="Ttulo2Char"/>
          <w:rFonts w:asciiTheme="minorHAnsi" w:hAnsiTheme="minorHAnsi"/>
          <w:b w:val="0"/>
          <w:sz w:val="24"/>
          <w:szCs w:val="24"/>
        </w:rPr>
        <w:tab/>
      </w:r>
      <w:r w:rsidRPr="000422CB">
        <w:rPr>
          <w:rStyle w:val="Ttulo2Char"/>
          <w:rFonts w:asciiTheme="minorHAnsi" w:hAnsiTheme="minorHAnsi"/>
          <w:b w:val="0"/>
          <w:sz w:val="24"/>
          <w:szCs w:val="24"/>
          <w:u w:val="single"/>
        </w:rPr>
        <w:t xml:space="preserve">Da negociação secundária dos </w:t>
      </w:r>
      <w:bookmarkEnd w:id="32"/>
      <w:r w:rsidRPr="000422CB">
        <w:rPr>
          <w:rStyle w:val="Ttulo2Char"/>
          <w:rFonts w:asciiTheme="minorHAnsi" w:hAnsiTheme="minorHAnsi"/>
          <w:b w:val="0"/>
          <w:sz w:val="24"/>
          <w:szCs w:val="24"/>
          <w:u w:val="single"/>
        </w:rPr>
        <w:t>CRI:</w:t>
      </w:r>
      <w:bookmarkEnd w:id="33"/>
      <w:r w:rsidRPr="000422CB">
        <w:rPr>
          <w:rFonts w:asciiTheme="minorHAnsi" w:hAnsiTheme="minorHAnsi"/>
          <w:sz w:val="24"/>
          <w:szCs w:val="24"/>
        </w:rPr>
        <w:t xml:space="preserve"> Os CRI serão registrados para negociação no mercado secundário no CETIP 21 – Títulos e Valores Mobiliários, administrado e operacionalizado pela CETIP. </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3.8.</w:t>
      </w:r>
      <w:r w:rsidRPr="000422CB">
        <w:rPr>
          <w:rFonts w:asciiTheme="minorHAnsi" w:hAnsiTheme="minorHAnsi"/>
          <w:sz w:val="24"/>
          <w:szCs w:val="24"/>
        </w:rPr>
        <w:tab/>
      </w:r>
      <w:r w:rsidRPr="000422CB">
        <w:rPr>
          <w:rStyle w:val="Ttulo2Char"/>
          <w:rFonts w:asciiTheme="minorHAnsi" w:hAnsiTheme="minorHAnsi"/>
          <w:b w:val="0"/>
          <w:sz w:val="24"/>
          <w:szCs w:val="24"/>
          <w:u w:val="single"/>
        </w:rPr>
        <w:t>Do Registro do Termo</w:t>
      </w:r>
      <w:r w:rsidRPr="000422CB">
        <w:rPr>
          <w:rStyle w:val="Ttulo2Char"/>
          <w:rFonts w:asciiTheme="minorHAnsi" w:hAnsiTheme="minorHAnsi"/>
          <w:b w:val="0"/>
          <w:sz w:val="24"/>
          <w:szCs w:val="24"/>
        </w:rPr>
        <w:t xml:space="preserve">: </w:t>
      </w:r>
      <w:r w:rsidRPr="000422CB">
        <w:rPr>
          <w:rFonts w:asciiTheme="minorHAnsi" w:hAnsiTheme="minorHAnsi"/>
          <w:sz w:val="24"/>
          <w:szCs w:val="24"/>
        </w:rPr>
        <w:t>A formalização do presente Termo se efetivará após o registro deste Termo na Instituição Custodiante, conforme previsto no artigo 23, parágrafo único da Lei 10.931/04</w:t>
      </w:r>
      <w:r w:rsidR="00793774" w:rsidRPr="000422CB">
        <w:rPr>
          <w:rFonts w:asciiTheme="minorHAnsi" w:hAnsiTheme="minorHAnsi"/>
          <w:sz w:val="24"/>
          <w:szCs w:val="24"/>
        </w:rPr>
        <w:t>,</w:t>
      </w:r>
      <w:r w:rsidR="00793774" w:rsidRPr="000422CB">
        <w:rPr>
          <w:rFonts w:asciiTheme="minorHAnsi" w:hAnsiTheme="minorHAnsi"/>
          <w:bCs/>
          <w:sz w:val="24"/>
          <w:szCs w:val="24"/>
        </w:rPr>
        <w:t xml:space="preserve"> nos termos da declaração constante do </w:t>
      </w:r>
      <w:r w:rsidR="00793774" w:rsidRPr="000422CB">
        <w:rPr>
          <w:rFonts w:asciiTheme="minorHAnsi" w:hAnsiTheme="minorHAnsi"/>
          <w:bCs/>
          <w:sz w:val="24"/>
          <w:szCs w:val="24"/>
          <w:u w:val="single"/>
        </w:rPr>
        <w:t>Anexo V</w:t>
      </w:r>
      <w:r w:rsidR="00793774" w:rsidRPr="000422CB">
        <w:rPr>
          <w:rFonts w:asciiTheme="minorHAnsi" w:hAnsiTheme="minorHAnsi"/>
          <w:bCs/>
          <w:sz w:val="24"/>
          <w:szCs w:val="24"/>
        </w:rPr>
        <w:t xml:space="preserve"> deste Termo de Securitização</w:t>
      </w:r>
      <w:r w:rsidR="00793774" w:rsidRPr="000422CB">
        <w:rPr>
          <w:rFonts w:asciiTheme="minorHAnsi" w:hAnsiTheme="minorHAnsi"/>
          <w:sz w:val="24"/>
          <w:szCs w:val="24"/>
        </w:rPr>
        <w:t>.</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b/>
          <w:sz w:val="24"/>
          <w:szCs w:val="24"/>
        </w:rPr>
      </w:pPr>
    </w:p>
    <w:p w:rsidR="002A7FC3" w:rsidRPr="000422CB" w:rsidRDefault="002A7FC3" w:rsidP="000422CB">
      <w:pPr>
        <w:widowControl w:val="0"/>
        <w:spacing w:line="360" w:lineRule="auto"/>
        <w:jc w:val="both"/>
        <w:rPr>
          <w:rFonts w:asciiTheme="minorHAnsi" w:hAnsiTheme="minorHAnsi"/>
          <w:sz w:val="24"/>
          <w:szCs w:val="24"/>
        </w:rPr>
      </w:pPr>
      <w:bookmarkStart w:id="34" w:name="_Toc161226108"/>
      <w:bookmarkStart w:id="35" w:name="_Toc161479306"/>
      <w:r w:rsidRPr="000422CB">
        <w:rPr>
          <w:rStyle w:val="Ttulo2Char"/>
          <w:rFonts w:asciiTheme="minorHAnsi" w:hAnsiTheme="minorHAnsi"/>
          <w:b w:val="0"/>
          <w:sz w:val="24"/>
          <w:szCs w:val="24"/>
        </w:rPr>
        <w:t>3.9.</w:t>
      </w:r>
      <w:r w:rsidRPr="000422CB">
        <w:rPr>
          <w:rStyle w:val="Ttulo2Char"/>
          <w:rFonts w:asciiTheme="minorHAnsi" w:hAnsiTheme="minorHAnsi"/>
          <w:b w:val="0"/>
          <w:sz w:val="24"/>
          <w:szCs w:val="24"/>
        </w:rPr>
        <w:tab/>
      </w:r>
      <w:r w:rsidR="00A958D1" w:rsidRPr="000422CB">
        <w:rPr>
          <w:rStyle w:val="Ttulo2Char"/>
          <w:rFonts w:asciiTheme="minorHAnsi" w:hAnsiTheme="minorHAnsi"/>
          <w:b w:val="0"/>
          <w:sz w:val="24"/>
          <w:szCs w:val="24"/>
          <w:u w:val="single"/>
        </w:rPr>
        <w:t>Das d</w:t>
      </w:r>
      <w:r w:rsidRPr="000422CB">
        <w:rPr>
          <w:rStyle w:val="Ttulo2Char"/>
          <w:rFonts w:asciiTheme="minorHAnsi" w:hAnsiTheme="minorHAnsi"/>
          <w:b w:val="0"/>
          <w:sz w:val="24"/>
          <w:szCs w:val="24"/>
          <w:u w:val="single"/>
        </w:rPr>
        <w:t>espesas de responsabilidade dos detentores dos CRI</w:t>
      </w:r>
      <w:bookmarkEnd w:id="34"/>
      <w:r w:rsidRPr="000422CB">
        <w:rPr>
          <w:rStyle w:val="Ttulo2Char"/>
          <w:rFonts w:asciiTheme="minorHAnsi" w:hAnsiTheme="minorHAnsi"/>
          <w:b w:val="0"/>
          <w:sz w:val="24"/>
          <w:szCs w:val="24"/>
          <w:u w:val="single"/>
        </w:rPr>
        <w:t>:</w:t>
      </w:r>
      <w:bookmarkEnd w:id="35"/>
      <w:r w:rsidRPr="000422CB">
        <w:rPr>
          <w:rFonts w:asciiTheme="minorHAnsi" w:hAnsiTheme="minorHAnsi"/>
          <w:sz w:val="24"/>
          <w:szCs w:val="24"/>
        </w:rPr>
        <w:t xml:space="preserve"> Caberá aos Investidores o pagamento das seguintes despesas: (i) as que forem relativas à custódia e à liquidação dos CRI subscritos, que deverão ser pagas diretamente pelos Investidores à instituição financeira contratada para prestação destes serviços; (ii) pagamento dos tributos que eventualmente incidam ou venham a incidir sobre a distribuição de seus rendimentos, e eventual ganho de capital, conforme a regulamentação em vigor e descrito no </w:t>
      </w:r>
      <w:r w:rsidRPr="000422CB">
        <w:rPr>
          <w:rFonts w:asciiTheme="minorHAnsi" w:hAnsiTheme="minorHAnsi"/>
          <w:sz w:val="24"/>
          <w:szCs w:val="24"/>
          <w:u w:val="single"/>
        </w:rPr>
        <w:t>Anexo III</w:t>
      </w:r>
      <w:r w:rsidRPr="000422CB">
        <w:rPr>
          <w:rFonts w:asciiTheme="minorHAnsi" w:hAnsiTheme="minorHAnsi"/>
          <w:sz w:val="24"/>
          <w:szCs w:val="24"/>
        </w:rPr>
        <w:t xml:space="preserve"> ao presente Termo.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smartTag w:uri="urn:schemas-microsoft-com:office:smarttags" w:element="time">
        <w:smartTagPr>
          <w:attr w:name="Minute" w:val="10"/>
          <w:attr w:name="Hour" w:val="3"/>
        </w:smartTagPr>
        <w:r w:rsidRPr="000422CB">
          <w:rPr>
            <w:rFonts w:asciiTheme="minorHAnsi" w:hAnsiTheme="minorHAnsi"/>
            <w:sz w:val="24"/>
            <w:szCs w:val="24"/>
          </w:rPr>
          <w:t>3.10.</w:t>
        </w:r>
      </w:smartTag>
      <w:r w:rsidRPr="000422CB">
        <w:rPr>
          <w:rFonts w:asciiTheme="minorHAnsi" w:hAnsiTheme="minorHAnsi"/>
          <w:sz w:val="24"/>
          <w:szCs w:val="24"/>
        </w:rPr>
        <w:tab/>
      </w:r>
      <w:r w:rsidRPr="000422CB">
        <w:rPr>
          <w:rStyle w:val="Ttulo2Char"/>
          <w:rFonts w:asciiTheme="minorHAnsi" w:hAnsiTheme="minorHAnsi"/>
          <w:b w:val="0"/>
          <w:sz w:val="24"/>
          <w:szCs w:val="24"/>
          <w:u w:val="single"/>
        </w:rPr>
        <w:t>Das publicações</w:t>
      </w:r>
      <w:r w:rsidRPr="000422CB">
        <w:rPr>
          <w:rStyle w:val="Ttulo2Char"/>
          <w:rFonts w:asciiTheme="minorHAnsi" w:hAnsiTheme="minorHAnsi"/>
          <w:b w:val="0"/>
          <w:sz w:val="24"/>
          <w:szCs w:val="24"/>
        </w:rPr>
        <w:t xml:space="preserve">: </w:t>
      </w:r>
      <w:r w:rsidRPr="000422CB">
        <w:rPr>
          <w:rFonts w:asciiTheme="minorHAnsi" w:hAnsiTheme="minorHAnsi"/>
          <w:sz w:val="24"/>
          <w:szCs w:val="24"/>
        </w:rPr>
        <w:t xml:space="preserve">As publicações relacionadas aos atos ou fatos de interesse dos Investidores relacionados aos CRI serão efetuadas </w:t>
      </w:r>
      <w:bookmarkStart w:id="36" w:name="OLE_LINK1"/>
      <w:bookmarkStart w:id="37" w:name="OLE_LINK4"/>
      <w:r w:rsidRPr="000422CB">
        <w:rPr>
          <w:rFonts w:asciiTheme="minorHAnsi" w:hAnsiTheme="minorHAnsi"/>
          <w:sz w:val="24"/>
          <w:szCs w:val="24"/>
        </w:rPr>
        <w:t xml:space="preserve">no jornal </w:t>
      </w:r>
      <w:r w:rsidR="00EB5E70" w:rsidRPr="000422CB">
        <w:rPr>
          <w:rFonts w:asciiTheme="minorHAnsi" w:hAnsiTheme="minorHAnsi"/>
          <w:sz w:val="24"/>
          <w:szCs w:val="24"/>
        </w:rPr>
        <w:t>"</w:t>
      </w:r>
      <w:r w:rsidRPr="000422CB">
        <w:rPr>
          <w:rFonts w:asciiTheme="minorHAnsi" w:hAnsiTheme="minorHAnsi"/>
          <w:sz w:val="24"/>
          <w:szCs w:val="24"/>
        </w:rPr>
        <w:t>O D</w:t>
      </w:r>
      <w:r w:rsidR="0007610D" w:rsidRPr="000422CB">
        <w:rPr>
          <w:rFonts w:asciiTheme="minorHAnsi" w:hAnsiTheme="minorHAnsi"/>
          <w:sz w:val="24"/>
          <w:szCs w:val="24"/>
        </w:rPr>
        <w:t>ia</w:t>
      </w:r>
      <w:r w:rsidR="00EB5E70" w:rsidRPr="000422CB">
        <w:rPr>
          <w:rFonts w:asciiTheme="minorHAnsi" w:hAnsiTheme="minorHAnsi"/>
          <w:sz w:val="24"/>
          <w:szCs w:val="24"/>
        </w:rPr>
        <w:t>"</w:t>
      </w:r>
      <w:r w:rsidRPr="000422CB">
        <w:rPr>
          <w:rFonts w:asciiTheme="minorHAnsi" w:hAnsiTheme="minorHAnsi"/>
          <w:sz w:val="24"/>
          <w:szCs w:val="24"/>
        </w:rPr>
        <w:t xml:space="preserve"> em circulação no Estado de São Paulo</w:t>
      </w:r>
      <w:bookmarkEnd w:id="36"/>
      <w:bookmarkEnd w:id="37"/>
      <w:r w:rsidRPr="000422CB">
        <w:rPr>
          <w:rFonts w:asciiTheme="minorHAnsi" w:hAnsiTheme="minorHAnsi"/>
          <w:sz w:val="24"/>
          <w:szCs w:val="24"/>
        </w:rPr>
        <w:t>, podendo a Securitizadora, mediante comunicação prévia ao Agente Fiduciário e aos detentores dos CRI, alterar referido veículo, através de aditamento ao presente Termo.</w:t>
      </w:r>
      <w:r w:rsidR="00A958D1" w:rsidRPr="000422CB">
        <w:rPr>
          <w:rFonts w:asciiTheme="minorHAnsi" w:hAnsiTheme="minorHAnsi"/>
          <w:sz w:val="24"/>
          <w:szCs w:val="24"/>
        </w:rPr>
        <w:t xml:space="preserve"> </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b/>
          <w:sz w:val="24"/>
          <w:szCs w:val="24"/>
        </w:rPr>
      </w:pPr>
    </w:p>
    <w:p w:rsidR="002A7FC3" w:rsidRPr="000422CB" w:rsidRDefault="002A7FC3" w:rsidP="000422CB">
      <w:pPr>
        <w:widowControl w:val="0"/>
        <w:tabs>
          <w:tab w:val="left" w:pos="720"/>
          <w:tab w:val="left" w:pos="1440"/>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3.10.1. As demais informações periódicas da Emissão e/ou da Emissora serão disponibilizadas ao mercado, nos prazos legais e/ou regulamentares, por meio do sistema de envio de informações periódicas e eventuais da CVM.</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b/>
          <w:sz w:val="24"/>
          <w:szCs w:val="24"/>
        </w:rPr>
      </w:pPr>
    </w:p>
    <w:p w:rsidR="002A7FC3" w:rsidRPr="000422CB" w:rsidRDefault="002A7FC3" w:rsidP="000422CB">
      <w:pPr>
        <w:pStyle w:val="Ttulo2"/>
        <w:keepNext w:val="0"/>
        <w:widowControl w:val="0"/>
        <w:tabs>
          <w:tab w:val="left" w:pos="284"/>
        </w:tabs>
        <w:spacing w:line="360" w:lineRule="auto"/>
        <w:jc w:val="left"/>
        <w:rPr>
          <w:rFonts w:asciiTheme="minorHAnsi" w:hAnsiTheme="minorHAnsi"/>
          <w:sz w:val="24"/>
          <w:szCs w:val="24"/>
        </w:rPr>
      </w:pPr>
      <w:bookmarkStart w:id="38" w:name="_Toc110076266"/>
      <w:bookmarkStart w:id="39" w:name="_Toc163380705"/>
      <w:bookmarkStart w:id="40" w:name="_Toc180553621"/>
      <w:bookmarkStart w:id="41" w:name="_Toc205799096"/>
      <w:bookmarkStart w:id="42" w:name="_Toc241983071"/>
      <w:bookmarkStart w:id="43" w:name="_Toc266295729"/>
      <w:bookmarkStart w:id="44" w:name="_Toc299444350"/>
      <w:bookmarkStart w:id="45" w:name="_Toc161226109"/>
      <w:bookmarkStart w:id="46" w:name="_Toc163704820"/>
      <w:bookmarkStart w:id="47" w:name="_Toc165278447"/>
      <w:bookmarkStart w:id="48" w:name="_Toc169690866"/>
      <w:r w:rsidRPr="000422CB">
        <w:rPr>
          <w:rFonts w:asciiTheme="minorHAnsi" w:hAnsiTheme="minorHAnsi"/>
          <w:sz w:val="24"/>
          <w:szCs w:val="24"/>
        </w:rPr>
        <w:t>CLÁUSULA QUARTA - GARANTIAS</w:t>
      </w:r>
      <w:bookmarkEnd w:id="38"/>
      <w:bookmarkEnd w:id="39"/>
      <w:bookmarkEnd w:id="40"/>
      <w:bookmarkEnd w:id="41"/>
      <w:bookmarkEnd w:id="42"/>
      <w:bookmarkEnd w:id="43"/>
      <w:bookmarkEnd w:id="44"/>
    </w:p>
    <w:p w:rsidR="002A7FC3" w:rsidRPr="000422CB" w:rsidRDefault="002A7FC3" w:rsidP="000422CB">
      <w:pPr>
        <w:widowControl w:val="0"/>
        <w:tabs>
          <w:tab w:val="left" w:pos="284"/>
        </w:tabs>
        <w:spacing w:line="360" w:lineRule="auto"/>
        <w:jc w:val="both"/>
        <w:rPr>
          <w:rFonts w:asciiTheme="minorHAnsi" w:hAnsiTheme="minorHAnsi"/>
          <w:b/>
          <w:bCs/>
          <w:sz w:val="24"/>
          <w:szCs w:val="24"/>
        </w:rPr>
      </w:pPr>
    </w:p>
    <w:p w:rsidR="002A7FC3" w:rsidRPr="000422CB" w:rsidRDefault="002A7FC3" w:rsidP="000422CB">
      <w:pPr>
        <w:widowControl w:val="0"/>
        <w:tabs>
          <w:tab w:val="left" w:pos="284"/>
        </w:tabs>
        <w:spacing w:line="360" w:lineRule="auto"/>
        <w:jc w:val="both"/>
        <w:rPr>
          <w:rFonts w:asciiTheme="minorHAnsi" w:hAnsiTheme="minorHAnsi"/>
          <w:sz w:val="24"/>
          <w:szCs w:val="24"/>
        </w:rPr>
      </w:pPr>
      <w:r w:rsidRPr="000422CB">
        <w:rPr>
          <w:rFonts w:asciiTheme="minorHAnsi" w:hAnsiTheme="minorHAnsi"/>
          <w:sz w:val="24"/>
          <w:szCs w:val="24"/>
        </w:rPr>
        <w:t>4.1.</w:t>
      </w:r>
      <w:r w:rsidRPr="000422CB">
        <w:rPr>
          <w:rFonts w:asciiTheme="minorHAnsi" w:hAnsiTheme="minorHAnsi"/>
          <w:sz w:val="24"/>
          <w:szCs w:val="24"/>
        </w:rPr>
        <w:tab/>
        <w:t xml:space="preserve">Foram constituídas as seguintes Garantias para a presente emissão de CRI: </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 w:val="num" w:pos="2140"/>
        </w:tabs>
        <w:spacing w:line="360" w:lineRule="auto"/>
        <w:jc w:val="both"/>
        <w:rPr>
          <w:rFonts w:asciiTheme="minorHAnsi" w:hAnsiTheme="minorHAnsi"/>
          <w:sz w:val="24"/>
          <w:szCs w:val="24"/>
        </w:rPr>
      </w:pPr>
      <w:r w:rsidRPr="000422CB">
        <w:rPr>
          <w:rFonts w:asciiTheme="minorHAnsi" w:hAnsiTheme="minorHAnsi"/>
          <w:sz w:val="24"/>
          <w:szCs w:val="24"/>
        </w:rPr>
        <w:t xml:space="preserve">Coobrigação </w:t>
      </w:r>
      <w:r w:rsidR="00A958D1" w:rsidRPr="000422CB">
        <w:rPr>
          <w:rFonts w:asciiTheme="minorHAnsi" w:hAnsiTheme="minorHAnsi"/>
          <w:sz w:val="24"/>
          <w:szCs w:val="24"/>
        </w:rPr>
        <w:t>do Cedente, conforme disposto nas Cláusulas</w:t>
      </w:r>
      <w:r w:rsidRPr="000422CB">
        <w:rPr>
          <w:rFonts w:asciiTheme="minorHAnsi" w:hAnsiTheme="minorHAnsi"/>
          <w:sz w:val="24"/>
          <w:szCs w:val="24"/>
        </w:rPr>
        <w:t xml:space="preserve"> </w:t>
      </w:r>
      <w:r w:rsidR="00A958D1" w:rsidRPr="000422CB">
        <w:rPr>
          <w:rFonts w:asciiTheme="minorHAnsi" w:hAnsiTheme="minorHAnsi"/>
          <w:sz w:val="24"/>
          <w:szCs w:val="24"/>
        </w:rPr>
        <w:t>4.2</w:t>
      </w:r>
      <w:r w:rsidRPr="000422CB">
        <w:rPr>
          <w:rFonts w:asciiTheme="minorHAnsi" w:hAnsiTheme="minorHAnsi"/>
          <w:sz w:val="24"/>
          <w:szCs w:val="24"/>
        </w:rPr>
        <w:t xml:space="preserve"> e seguintes abaixo; e</w:t>
      </w:r>
    </w:p>
    <w:p w:rsidR="002A7FC3" w:rsidRPr="000422CB" w:rsidRDefault="002A7FC3" w:rsidP="000422CB">
      <w:pPr>
        <w:widowControl w:val="0"/>
        <w:tabs>
          <w:tab w:val="left" w:pos="284"/>
        </w:tabs>
        <w:spacing w:line="360" w:lineRule="auto"/>
        <w:jc w:val="both"/>
        <w:rPr>
          <w:rFonts w:asciiTheme="minorHAnsi" w:hAnsiTheme="minorHAnsi"/>
          <w:sz w:val="24"/>
          <w:szCs w:val="24"/>
        </w:rPr>
      </w:pPr>
    </w:p>
    <w:p w:rsidR="002A7FC3" w:rsidRPr="000422CB" w:rsidRDefault="002A7FC3" w:rsidP="000422CB">
      <w:pPr>
        <w:widowControl w:val="0"/>
        <w:tabs>
          <w:tab w:val="left" w:pos="284"/>
          <w:tab w:val="num" w:pos="2140"/>
        </w:tabs>
        <w:spacing w:line="360" w:lineRule="auto"/>
        <w:jc w:val="both"/>
        <w:rPr>
          <w:rFonts w:asciiTheme="minorHAnsi" w:hAnsiTheme="minorHAnsi"/>
          <w:sz w:val="24"/>
          <w:szCs w:val="24"/>
        </w:rPr>
      </w:pPr>
      <w:r w:rsidRPr="000422CB">
        <w:rPr>
          <w:rFonts w:asciiTheme="minorHAnsi" w:hAnsiTheme="minorHAnsi"/>
          <w:sz w:val="24"/>
          <w:szCs w:val="24"/>
        </w:rPr>
        <w:t>Alienação Fiduciária, que somente poderá ser executada pela Emissora após a Averbação do Contrato de Cessão nas respectivas matrículas imobiliárias.</w:t>
      </w: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r w:rsidRPr="000422CB">
        <w:rPr>
          <w:rFonts w:asciiTheme="minorHAnsi" w:eastAsia="Times New Roman" w:hAnsiTheme="minorHAnsi"/>
          <w:sz w:val="24"/>
          <w:szCs w:val="24"/>
          <w:lang w:eastAsia="pt-BR"/>
        </w:rPr>
        <w:t>4.2.</w:t>
      </w:r>
      <w:r w:rsidRPr="000422CB">
        <w:rPr>
          <w:rFonts w:asciiTheme="minorHAnsi" w:eastAsia="Times New Roman" w:hAnsiTheme="minorHAnsi"/>
          <w:sz w:val="24"/>
          <w:szCs w:val="24"/>
          <w:lang w:eastAsia="pt-BR"/>
        </w:rPr>
        <w:tab/>
        <w:t xml:space="preserve">Conforme disposto no Contrato de Cessão, o Cedente assumiu, nos termos do artigo 296 do Código Civil, a responsabilidade pelo adimplemento integral dos Créditos Imobiliários, coobrigando-se pelo pagamento integral dos valores dos Créditos Imobiliários devidos </w:t>
      </w:r>
      <w:r w:rsidRPr="000422CB">
        <w:rPr>
          <w:rFonts w:asciiTheme="minorHAnsi" w:hAnsiTheme="minorHAnsi"/>
          <w:sz w:val="24"/>
          <w:szCs w:val="24"/>
        </w:rPr>
        <w:t>nos termos dos Contratos de Financiamento</w:t>
      </w:r>
      <w:r w:rsidRPr="000422CB">
        <w:rPr>
          <w:rFonts w:asciiTheme="minorHAnsi" w:eastAsia="Times New Roman" w:hAnsiTheme="minorHAnsi"/>
          <w:sz w:val="24"/>
          <w:szCs w:val="24"/>
          <w:lang w:eastAsia="pt-BR"/>
        </w:rPr>
        <w:t>.</w:t>
      </w: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r w:rsidRPr="000422CB">
        <w:rPr>
          <w:rFonts w:asciiTheme="minorHAnsi" w:eastAsia="Times New Roman" w:hAnsiTheme="minorHAnsi"/>
          <w:sz w:val="24"/>
          <w:szCs w:val="24"/>
          <w:lang w:eastAsia="pt-BR"/>
        </w:rPr>
        <w:t>4.3. Nos termos da Coobrigação prestada de acordo com o Contrato de Cessão, o Cedente est</w:t>
      </w:r>
      <w:r w:rsidR="0036703D" w:rsidRPr="000422CB">
        <w:rPr>
          <w:rFonts w:asciiTheme="minorHAnsi" w:eastAsia="Times New Roman" w:hAnsiTheme="minorHAnsi"/>
          <w:sz w:val="24"/>
          <w:szCs w:val="24"/>
          <w:lang w:eastAsia="pt-BR"/>
        </w:rPr>
        <w:t>á</w:t>
      </w:r>
      <w:r w:rsidRPr="000422CB">
        <w:rPr>
          <w:rFonts w:asciiTheme="minorHAnsi" w:eastAsia="Times New Roman" w:hAnsiTheme="minorHAnsi"/>
          <w:sz w:val="24"/>
          <w:szCs w:val="24"/>
          <w:lang w:eastAsia="pt-BR"/>
        </w:rPr>
        <w:t xml:space="preserve"> obrigado a prontamente adimplir quaisquer parcelas inadimplidas dos Créditos Imobiliários, de acordo com os prazos e mecanismos previstos no Contrato de Cessão, independentemente da promoção de qualquer medida, judicial ou extrajudicial, para cobrança dos Créditos Imobiliários, respondendo solidariamente com os Devedores em relação ao pagamento dos Créditos Imobiliários.</w:t>
      </w: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r w:rsidRPr="000422CB">
        <w:rPr>
          <w:rFonts w:asciiTheme="minorHAnsi" w:eastAsia="Times New Roman" w:hAnsiTheme="minorHAnsi"/>
          <w:sz w:val="24"/>
          <w:szCs w:val="24"/>
          <w:lang w:eastAsia="pt-BR"/>
        </w:rPr>
        <w:t>4.4. O Cedente cumprir</w:t>
      </w:r>
      <w:r w:rsidR="00CE5A22" w:rsidRPr="000422CB">
        <w:rPr>
          <w:rFonts w:asciiTheme="minorHAnsi" w:eastAsia="Times New Roman" w:hAnsiTheme="minorHAnsi"/>
          <w:sz w:val="24"/>
          <w:szCs w:val="24"/>
          <w:lang w:eastAsia="pt-BR"/>
        </w:rPr>
        <w:t>á</w:t>
      </w:r>
      <w:r w:rsidRPr="000422CB">
        <w:rPr>
          <w:rFonts w:asciiTheme="minorHAnsi" w:eastAsia="Times New Roman" w:hAnsiTheme="minorHAnsi"/>
          <w:sz w:val="24"/>
          <w:szCs w:val="24"/>
          <w:lang w:eastAsia="pt-BR"/>
        </w:rPr>
        <w:t xml:space="preserve"> todas as suas obrigações decorrentes da Coobrigação, mediante crédito na Conta Centralizadora, em moeda corrente nacional, sem qualquer contestação ou compensação, líquidas de quaisquer taxas, impostos, despesas, retenções ou responsabilidades presentes ou futuras, e acrescidas dos encargos e despesas incidentes, até a Data de Verificação. </w:t>
      </w: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r w:rsidRPr="000422CB">
        <w:rPr>
          <w:rFonts w:asciiTheme="minorHAnsi" w:eastAsia="Times New Roman" w:hAnsiTheme="minorHAnsi"/>
          <w:sz w:val="24"/>
          <w:szCs w:val="24"/>
          <w:lang w:eastAsia="pt-BR"/>
        </w:rPr>
        <w:t xml:space="preserve">4.5. O Cedente poderá ser demandado até o cumprimento total e integral das obrigações em relação às quais assumiu a Coobrigação, observado o limite que os Créditos Imobiliários representam em relação à totalidade das obrigações assumidas pelos Devedores nos respectivos Contratos de Financiamento, não podendo, em qualquer hipótese, exonerar-se ou deixar de adimplir as obrigações em relação às quais se </w:t>
      </w:r>
      <w:r w:rsidRPr="000422CB">
        <w:rPr>
          <w:rFonts w:asciiTheme="minorHAnsi" w:eastAsia="Times New Roman" w:hAnsiTheme="minorHAnsi"/>
          <w:sz w:val="24"/>
          <w:szCs w:val="24"/>
          <w:lang w:eastAsia="pt-BR"/>
        </w:rPr>
        <w:lastRenderedPageBreak/>
        <w:t xml:space="preserve">coobrigou nos termos do Contrato de Cessão. </w:t>
      </w: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4.6. O Contrato de Cessão será objeto de registro junto aos Cartórios de Registro de Títulos e Documentos das sedes das partes, no prazo de até </w:t>
      </w:r>
      <w:r w:rsidR="001A314F" w:rsidRPr="000422CB">
        <w:rPr>
          <w:rFonts w:asciiTheme="minorHAnsi" w:hAnsiTheme="minorHAnsi"/>
          <w:sz w:val="24"/>
          <w:szCs w:val="24"/>
        </w:rPr>
        <w:t>30</w:t>
      </w:r>
      <w:r w:rsidRPr="000422CB">
        <w:rPr>
          <w:rFonts w:asciiTheme="minorHAnsi" w:hAnsiTheme="minorHAnsi"/>
          <w:sz w:val="24"/>
          <w:szCs w:val="24"/>
        </w:rPr>
        <w:t xml:space="preserve"> (</w:t>
      </w:r>
      <w:r w:rsidR="001A314F" w:rsidRPr="000422CB">
        <w:rPr>
          <w:rFonts w:asciiTheme="minorHAnsi" w:hAnsiTheme="minorHAnsi"/>
          <w:sz w:val="24"/>
          <w:szCs w:val="24"/>
        </w:rPr>
        <w:t>trinta</w:t>
      </w:r>
      <w:r w:rsidRPr="000422CB">
        <w:rPr>
          <w:rFonts w:asciiTheme="minorHAnsi" w:hAnsiTheme="minorHAnsi"/>
          <w:sz w:val="24"/>
          <w:szCs w:val="24"/>
        </w:rPr>
        <w:t>) dias a contar da data de sua celebração</w:t>
      </w:r>
      <w:r w:rsidR="001A314F" w:rsidRPr="000422CB">
        <w:rPr>
          <w:rFonts w:asciiTheme="minorHAnsi" w:hAnsiTheme="minorHAnsi"/>
          <w:sz w:val="24"/>
          <w:szCs w:val="24"/>
        </w:rPr>
        <w:t>, sendo certo que a sua apresentação para registro ocorrerá no prazo de até 12 (doze) dias a contar da data de sua celebração</w:t>
      </w:r>
      <w:r w:rsidRPr="000422CB">
        <w:rPr>
          <w:rFonts w:asciiTheme="minorHAnsi" w:hAnsiTheme="minorHAnsi"/>
          <w:sz w:val="24"/>
          <w:szCs w:val="24"/>
        </w:rPr>
        <w:t>, o que será providenciado pelo Cedente às suas exclusivas custas e expensas.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eastAsia="Times New Roman" w:hAnsiTheme="minorHAnsi"/>
          <w:sz w:val="24"/>
          <w:szCs w:val="24"/>
          <w:lang w:eastAsia="pt-BR"/>
        </w:rPr>
      </w:pPr>
      <w:r w:rsidRPr="000422CB">
        <w:rPr>
          <w:rFonts w:asciiTheme="minorHAnsi" w:hAnsiTheme="minorHAnsi"/>
          <w:sz w:val="24"/>
          <w:szCs w:val="24"/>
        </w:rPr>
        <w:t xml:space="preserve">4.6.1. O Agente Fiduciário declara que, na Data de Emissão, </w:t>
      </w:r>
      <w:r w:rsidR="0039707D" w:rsidRPr="000422CB">
        <w:rPr>
          <w:rFonts w:asciiTheme="minorHAnsi" w:hAnsiTheme="minorHAnsi"/>
          <w:sz w:val="24"/>
          <w:szCs w:val="24"/>
        </w:rPr>
        <w:t>(i) a Coobrigação não se encontra devidamente constituída e exequível, entretanto, o balanço patrimonial do Coobrigado foi devidamente apresentado e (ii) verificou</w:t>
      </w:r>
      <w:r w:rsidR="0036420D" w:rsidRPr="000422CB">
        <w:rPr>
          <w:rFonts w:asciiTheme="minorHAnsi" w:hAnsiTheme="minorHAnsi"/>
          <w:sz w:val="24"/>
          <w:szCs w:val="24"/>
        </w:rPr>
        <w:t xml:space="preserve"> a suficiência, da</w:t>
      </w:r>
      <w:r w:rsidR="0039707D" w:rsidRPr="000422CB">
        <w:rPr>
          <w:rFonts w:asciiTheme="minorHAnsi" w:hAnsiTheme="minorHAnsi"/>
          <w:sz w:val="24"/>
          <w:szCs w:val="24"/>
        </w:rPr>
        <w:t xml:space="preserve"> Alienação Fiduciária em favor do Coobrigado</w:t>
      </w:r>
      <w:r w:rsidR="0036420D" w:rsidRPr="000422CB">
        <w:rPr>
          <w:rFonts w:asciiTheme="minorHAnsi" w:hAnsiTheme="minorHAnsi"/>
          <w:sz w:val="24"/>
          <w:szCs w:val="24"/>
        </w:rPr>
        <w:t>, sendo certo que</w:t>
      </w:r>
      <w:r w:rsidR="0039707D" w:rsidRPr="000422CB">
        <w:rPr>
          <w:rFonts w:asciiTheme="minorHAnsi" w:hAnsiTheme="minorHAnsi"/>
          <w:sz w:val="24"/>
          <w:szCs w:val="24"/>
        </w:rPr>
        <w:t xml:space="preserve"> </w:t>
      </w:r>
      <w:r w:rsidR="0036420D" w:rsidRPr="000422CB">
        <w:rPr>
          <w:rFonts w:asciiTheme="minorHAnsi" w:hAnsiTheme="minorHAnsi"/>
          <w:sz w:val="24"/>
          <w:szCs w:val="24"/>
        </w:rPr>
        <w:t>e</w:t>
      </w:r>
      <w:r w:rsidR="0039707D" w:rsidRPr="000422CB">
        <w:rPr>
          <w:rFonts w:asciiTheme="minorHAnsi" w:hAnsiTheme="minorHAnsi"/>
          <w:sz w:val="24"/>
          <w:szCs w:val="24"/>
        </w:rPr>
        <w:t xml:space="preserve">sta modalidade de garantia somente será </w:t>
      </w:r>
      <w:r w:rsidR="007E4FD4" w:rsidRPr="000422CB">
        <w:rPr>
          <w:rFonts w:asciiTheme="minorHAnsi" w:hAnsiTheme="minorHAnsi"/>
          <w:sz w:val="24"/>
          <w:szCs w:val="24"/>
        </w:rPr>
        <w:t xml:space="preserve">constituída e será exequível, após </w:t>
      </w:r>
      <w:r w:rsidR="0039707D" w:rsidRPr="000422CB">
        <w:rPr>
          <w:rFonts w:asciiTheme="minorHAnsi" w:hAnsiTheme="minorHAnsi"/>
          <w:sz w:val="24"/>
          <w:szCs w:val="24"/>
        </w:rPr>
        <w:t>averba</w:t>
      </w:r>
      <w:r w:rsidR="007E4FD4" w:rsidRPr="000422CB">
        <w:rPr>
          <w:rFonts w:asciiTheme="minorHAnsi" w:hAnsiTheme="minorHAnsi"/>
          <w:sz w:val="24"/>
          <w:szCs w:val="24"/>
        </w:rPr>
        <w:t>ção</w:t>
      </w:r>
      <w:r w:rsidR="0039707D" w:rsidRPr="000422CB">
        <w:rPr>
          <w:rFonts w:asciiTheme="minorHAnsi" w:hAnsiTheme="minorHAnsi"/>
          <w:sz w:val="24"/>
          <w:szCs w:val="24"/>
        </w:rPr>
        <w:t xml:space="preserve"> em favor da Securitizadora </w:t>
      </w:r>
      <w:r w:rsidR="007E4FD4" w:rsidRPr="000422CB">
        <w:rPr>
          <w:rFonts w:asciiTheme="minorHAnsi" w:hAnsiTheme="minorHAnsi"/>
          <w:sz w:val="24"/>
          <w:szCs w:val="24"/>
        </w:rPr>
        <w:t>que se dará</w:t>
      </w:r>
      <w:r w:rsidR="0039707D" w:rsidRPr="000422CB">
        <w:rPr>
          <w:rFonts w:asciiTheme="minorHAnsi" w:hAnsiTheme="minorHAnsi"/>
          <w:sz w:val="24"/>
          <w:szCs w:val="24"/>
        </w:rPr>
        <w:t xml:space="preserve"> na ocorrência das hipóteses descritas na Cláusulas 2.4 e seus subitens acima</w:t>
      </w:r>
      <w:r w:rsidR="008565AD" w:rsidRPr="000422CB">
        <w:rPr>
          <w:rFonts w:asciiTheme="minorHAnsi" w:hAnsiTheme="minorHAnsi"/>
          <w:sz w:val="24"/>
          <w:szCs w:val="24"/>
        </w:rPr>
        <w:t>.</w:t>
      </w:r>
    </w:p>
    <w:bookmarkEnd w:id="45"/>
    <w:bookmarkEnd w:id="46"/>
    <w:bookmarkEnd w:id="47"/>
    <w:bookmarkEnd w:id="48"/>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b w:val="0"/>
          <w:sz w:val="24"/>
          <w:szCs w:val="24"/>
          <w:u w:val="single"/>
        </w:rPr>
      </w:pPr>
      <w:bookmarkStart w:id="49" w:name="_Toc161226110"/>
      <w:bookmarkStart w:id="50" w:name="_Toc163704821"/>
      <w:bookmarkStart w:id="51" w:name="_Toc165278448"/>
      <w:bookmarkStart w:id="52" w:name="_Toc169690867"/>
      <w:r w:rsidRPr="000422CB">
        <w:rPr>
          <w:rFonts w:asciiTheme="minorHAnsi" w:hAnsiTheme="minorHAnsi"/>
          <w:sz w:val="24"/>
          <w:szCs w:val="24"/>
          <w:u w:val="single"/>
        </w:rPr>
        <w:t>CLÁUSULA QUINTA - DA INSTITUIÇÃO DO REGIME FIDUCIÁRIO</w:t>
      </w:r>
      <w:bookmarkEnd w:id="49"/>
      <w:bookmarkEnd w:id="50"/>
      <w:bookmarkEnd w:id="51"/>
      <w:bookmarkEnd w:id="52"/>
      <w:r w:rsidRPr="000422CB">
        <w:rPr>
          <w:rFonts w:asciiTheme="minorHAnsi" w:hAnsiTheme="minorHAnsi"/>
          <w:sz w:val="24"/>
          <w:szCs w:val="24"/>
          <w:u w:val="single"/>
        </w:rPr>
        <w:t xml:space="preserve"> </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b/>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5.1.</w:t>
      </w:r>
      <w:r w:rsidRPr="000422CB">
        <w:rPr>
          <w:rFonts w:asciiTheme="minorHAnsi" w:hAnsiTheme="minorHAnsi"/>
          <w:sz w:val="24"/>
          <w:szCs w:val="24"/>
        </w:rPr>
        <w:tab/>
        <w:t xml:space="preserve">Na forma do artigo 9º da Lei 9.514/97, a Securitizadora institui Regime Fiduciário </w:t>
      </w:r>
      <w:r w:rsidR="00D0332F" w:rsidRPr="000422CB">
        <w:rPr>
          <w:rFonts w:asciiTheme="minorHAnsi" w:hAnsiTheme="minorHAnsi"/>
          <w:sz w:val="24"/>
          <w:szCs w:val="24"/>
        </w:rPr>
        <w:t>sobre os Créditos Imobiliários,</w:t>
      </w:r>
      <w:r w:rsidRPr="000422CB">
        <w:rPr>
          <w:rFonts w:asciiTheme="minorHAnsi" w:hAnsiTheme="minorHAnsi"/>
          <w:sz w:val="24"/>
          <w:szCs w:val="24"/>
        </w:rPr>
        <w:t xml:space="preserve"> res</w:t>
      </w:r>
      <w:r w:rsidR="00D0332F" w:rsidRPr="000422CB">
        <w:rPr>
          <w:rFonts w:asciiTheme="minorHAnsi" w:hAnsiTheme="minorHAnsi"/>
          <w:sz w:val="24"/>
          <w:szCs w:val="24"/>
        </w:rPr>
        <w:t>pectivos acessórios e garantias</w:t>
      </w:r>
      <w:r w:rsidRPr="000422CB">
        <w:rPr>
          <w:rFonts w:asciiTheme="minorHAnsi" w:hAnsiTheme="minorHAnsi"/>
          <w:sz w:val="24"/>
          <w:szCs w:val="24"/>
        </w:rPr>
        <w:t xml:space="preserve"> vinculados ao presente Termo</w:t>
      </w:r>
      <w:r w:rsidR="00D0332F" w:rsidRPr="000422CB">
        <w:rPr>
          <w:rFonts w:asciiTheme="minorHAnsi" w:hAnsiTheme="minorHAnsi"/>
          <w:sz w:val="24"/>
          <w:szCs w:val="24"/>
        </w:rPr>
        <w:t xml:space="preserve"> e a Conta Centralizadora</w:t>
      </w:r>
      <w:r w:rsidRPr="000422CB">
        <w:rPr>
          <w:rFonts w:asciiTheme="minorHAnsi" w:hAnsiTheme="minorHAnsi"/>
          <w:sz w:val="24"/>
          <w:szCs w:val="24"/>
        </w:rPr>
        <w:t>, constituindo os referidos Créditos Imobiliários</w:t>
      </w:r>
      <w:r w:rsidR="00D0332F" w:rsidRPr="000422CB">
        <w:rPr>
          <w:rFonts w:asciiTheme="minorHAnsi" w:hAnsiTheme="minorHAnsi"/>
          <w:sz w:val="24"/>
          <w:szCs w:val="24"/>
        </w:rPr>
        <w:t>,</w:t>
      </w:r>
      <w:r w:rsidRPr="000422CB">
        <w:rPr>
          <w:rFonts w:asciiTheme="minorHAnsi" w:hAnsiTheme="minorHAnsi"/>
          <w:sz w:val="24"/>
          <w:szCs w:val="24"/>
        </w:rPr>
        <w:t xml:space="preserve"> acessórios e garantias lastro para a emissão dos CRI pela Securitizadora.</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5.1.1.</w:t>
      </w:r>
      <w:r w:rsidRPr="000422CB">
        <w:rPr>
          <w:rFonts w:asciiTheme="minorHAnsi" w:hAnsiTheme="minorHAnsi"/>
          <w:sz w:val="24"/>
          <w:szCs w:val="24"/>
        </w:rPr>
        <w:tab/>
        <w:t>O Regime Fiduciário instituído neste Termo será efetivado mediante o registro deste Termo na Instituição Custodiante, nos termos previstos no parágrafo único do artigo 23 da Lei 10.931/04.</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5.2.</w:t>
      </w:r>
      <w:r w:rsidRPr="000422CB">
        <w:rPr>
          <w:rFonts w:asciiTheme="minorHAnsi" w:hAnsiTheme="minorHAnsi"/>
          <w:sz w:val="24"/>
          <w:szCs w:val="24"/>
        </w:rPr>
        <w:tab/>
        <w:t>Os Créditos Imobiliários e respectivos acessórios e garantias sob Regime Fiduciário vinculados ao presente Termo são destacados do patrimônio da Securitizadora e passam a constituir Patrimônio Separado do patrimônio geral da Securitizadora, destinando-se especificamente à liquidação dos CRI e das demais obrigações relativas ao Regime Fiduciário, assim permanecendo até que se complete o resgate de todos os CRI e a liquidação da totalidade dessas obrigações, conforme previsto no artigo 11 da Lei 9.514/97.</w:t>
      </w:r>
    </w:p>
    <w:p w:rsidR="002A7FC3" w:rsidRPr="000422CB" w:rsidRDefault="002A7FC3" w:rsidP="000422CB">
      <w:pPr>
        <w:pStyle w:val="Corpodetexto2"/>
        <w:widowControl w:val="0"/>
        <w:spacing w:line="360" w:lineRule="auto"/>
        <w:rPr>
          <w:rFonts w:asciiTheme="minorHAnsi" w:hAnsiTheme="minorHAnsi"/>
          <w:i/>
          <w:lang w:val="pt-BR"/>
        </w:rPr>
      </w:pPr>
    </w:p>
    <w:p w:rsidR="002A7FC3" w:rsidRPr="000422CB" w:rsidRDefault="002A7FC3" w:rsidP="000422CB">
      <w:pPr>
        <w:pStyle w:val="Corpodetexto2"/>
        <w:widowControl w:val="0"/>
        <w:spacing w:line="360" w:lineRule="auto"/>
        <w:rPr>
          <w:rFonts w:asciiTheme="minorHAnsi" w:hAnsiTheme="minorHAnsi"/>
        </w:rPr>
      </w:pPr>
      <w:r w:rsidRPr="000422CB">
        <w:rPr>
          <w:rFonts w:asciiTheme="minorHAnsi" w:hAnsiTheme="minorHAnsi"/>
        </w:rPr>
        <w:t>5.3.</w:t>
      </w:r>
      <w:r w:rsidRPr="000422CB">
        <w:rPr>
          <w:rFonts w:asciiTheme="minorHAnsi" w:hAnsiTheme="minorHAnsi"/>
        </w:rPr>
        <w:tab/>
        <w:t>Os Créditos Imobiliários e respectivos acessórios e garantias sob Regime Fiduciário somente responderão pelas obrigações inerentes ao Patrimônio Separado, bem como pelo pagamento dos custos de administração e obrigações tributárias, conforme previsto neste Termo.</w:t>
      </w:r>
    </w:p>
    <w:p w:rsidR="002A7FC3" w:rsidRPr="000422CB" w:rsidRDefault="002A7FC3" w:rsidP="000422CB">
      <w:pPr>
        <w:pStyle w:val="Corpodetexto2"/>
        <w:widowControl w:val="0"/>
        <w:spacing w:line="360" w:lineRule="auto"/>
        <w:rPr>
          <w:rFonts w:asciiTheme="minorHAnsi" w:hAnsiTheme="minorHAnsi"/>
        </w:rPr>
      </w:pPr>
    </w:p>
    <w:p w:rsidR="002A7FC3" w:rsidRPr="000422CB" w:rsidRDefault="002A7FC3" w:rsidP="000422CB">
      <w:pPr>
        <w:pStyle w:val="Corpodetexto2"/>
        <w:widowControl w:val="0"/>
        <w:spacing w:line="360" w:lineRule="auto"/>
        <w:rPr>
          <w:rFonts w:asciiTheme="minorHAnsi" w:hAnsiTheme="minorHAnsi"/>
        </w:rPr>
      </w:pPr>
      <w:r w:rsidRPr="000422CB">
        <w:rPr>
          <w:rFonts w:asciiTheme="minorHAnsi" w:hAnsiTheme="minorHAnsi"/>
        </w:rPr>
        <w:t>5.4.</w:t>
      </w:r>
      <w:r w:rsidRPr="000422CB">
        <w:rPr>
          <w:rFonts w:asciiTheme="minorHAnsi" w:hAnsiTheme="minorHAnsi"/>
        </w:rPr>
        <w:tab/>
        <w:t>Nenhum outro custo de administração, senão aqueles listados neste Termo, será de responsabilidade do Patrimônio Separado sem a prévia e expressa autorização dos Investidores, na forma prevista neste Termo.</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Recuodecorpodetexto"/>
        <w:widowControl w:val="0"/>
        <w:spacing w:line="360" w:lineRule="auto"/>
        <w:rPr>
          <w:rFonts w:asciiTheme="minorHAnsi" w:hAnsiTheme="minorHAnsi"/>
          <w:sz w:val="24"/>
          <w:szCs w:val="24"/>
        </w:rPr>
      </w:pPr>
      <w:r w:rsidRPr="000422CB">
        <w:rPr>
          <w:rFonts w:asciiTheme="minorHAnsi" w:hAnsiTheme="minorHAnsi"/>
          <w:sz w:val="24"/>
          <w:szCs w:val="24"/>
        </w:rPr>
        <w:t>5.5.</w:t>
      </w:r>
      <w:r w:rsidRPr="000422CB">
        <w:rPr>
          <w:rFonts w:asciiTheme="minorHAnsi" w:hAnsiTheme="minorHAnsi"/>
          <w:sz w:val="24"/>
          <w:szCs w:val="24"/>
        </w:rPr>
        <w:tab/>
        <w:t>Na forma do artigo 11 da Lei 9.514/97, os Créditos Imobiliários e respectivos acessórios e garantias estão isentos de qualquer ação ou execução pelos credores da Securitizadora, exceto pelos Investidores, não se prestando à constituição de garantias ou de excussão por outros credores da Securitizadora, por mais privilegiados que sejam.</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sz w:val="24"/>
          <w:szCs w:val="24"/>
          <w:u w:val="single"/>
        </w:rPr>
      </w:pPr>
      <w:bookmarkStart w:id="53" w:name="_Toc161226111"/>
      <w:bookmarkStart w:id="54" w:name="_Toc163704822"/>
      <w:bookmarkStart w:id="55" w:name="_Toc165278449"/>
      <w:bookmarkStart w:id="56" w:name="_Toc169690868"/>
      <w:r w:rsidRPr="000422CB">
        <w:rPr>
          <w:rFonts w:asciiTheme="minorHAnsi" w:hAnsiTheme="minorHAnsi"/>
          <w:sz w:val="24"/>
          <w:szCs w:val="24"/>
          <w:u w:val="single"/>
        </w:rPr>
        <w:t>CLÁUSULA SEXTA - DA ADMINISTRAÇÃO DO PATRIMÔNIO SEPARADO E DAS OBRIGAÇÕES DA SECURITIZADORA</w:t>
      </w:r>
      <w:bookmarkEnd w:id="53"/>
      <w:bookmarkEnd w:id="54"/>
      <w:bookmarkEnd w:id="55"/>
      <w:bookmarkEnd w:id="56"/>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lastRenderedPageBreak/>
        <w:t>6.1.</w:t>
      </w:r>
      <w:r w:rsidRPr="000422CB">
        <w:rPr>
          <w:rFonts w:asciiTheme="minorHAnsi" w:hAnsiTheme="minorHAnsi"/>
          <w:sz w:val="24"/>
          <w:szCs w:val="24"/>
        </w:rPr>
        <w:tab/>
        <w:t>Incumbe à Securitizadora gerir os Créditos Imobiliários vinculados ao presente Termo por si, por seus prepostos ou por qualquer outro prestador de serviços contratado pela Securitizadora para esse fim, promovendo as diligências necessárias à manutenção de sua regularidade, notadamente a dos fluxos de pagamento das parcelas de amortização, juros e demais encargos e acessórios</w:t>
      </w:r>
      <w:r w:rsidR="007F68E7" w:rsidRPr="000422CB">
        <w:rPr>
          <w:rFonts w:asciiTheme="minorHAnsi" w:hAnsiTheme="minorHAnsi"/>
          <w:sz w:val="24"/>
          <w:szCs w:val="24"/>
        </w:rPr>
        <w:t xml:space="preserve"> relativos aos Créditos Imobiliários</w:t>
      </w:r>
      <w:r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6.1.1.</w:t>
      </w:r>
      <w:r w:rsidRPr="000422CB">
        <w:rPr>
          <w:rFonts w:asciiTheme="minorHAnsi" w:hAnsiTheme="minorHAnsi"/>
          <w:sz w:val="24"/>
          <w:szCs w:val="24"/>
        </w:rPr>
        <w:tab/>
        <w:t xml:space="preserve">A </w:t>
      </w:r>
      <w:r w:rsidR="00AD4676" w:rsidRPr="000422CB">
        <w:rPr>
          <w:rFonts w:asciiTheme="minorHAnsi" w:hAnsiTheme="minorHAnsi"/>
          <w:sz w:val="24"/>
          <w:szCs w:val="24"/>
        </w:rPr>
        <w:t>contratação</w:t>
      </w:r>
      <w:r w:rsidRPr="000422CB">
        <w:rPr>
          <w:rFonts w:asciiTheme="minorHAnsi" w:hAnsiTheme="minorHAnsi"/>
          <w:sz w:val="24"/>
          <w:szCs w:val="24"/>
        </w:rPr>
        <w:t xml:space="preserve">, pela Securitizadora, de qualquer terceiro para a execução dos serviços de administração do Patrimônio Separado dependerá de prévia anuência do Agente Fiduciário. Posteriormente </w:t>
      </w:r>
      <w:r w:rsidR="00AD4676" w:rsidRPr="000422CB">
        <w:rPr>
          <w:rFonts w:asciiTheme="minorHAnsi" w:hAnsiTheme="minorHAnsi"/>
          <w:sz w:val="24"/>
          <w:szCs w:val="24"/>
        </w:rPr>
        <w:t>à</w:t>
      </w:r>
      <w:r w:rsidRPr="000422CB">
        <w:rPr>
          <w:rFonts w:asciiTheme="minorHAnsi" w:hAnsiTheme="minorHAnsi"/>
          <w:sz w:val="24"/>
          <w:szCs w:val="24"/>
        </w:rPr>
        <w:t xml:space="preserve"> concordância do Agente Fiduciário, o referido contrato será disponibilizado ao Agente Fiduciário pela Securitizadora no prazo de 5 (cinco) Dias Úteis após a sua assinatura.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6.1.1.1. A Securitizadora manter</w:t>
      </w:r>
      <w:r w:rsidR="007F68E7" w:rsidRPr="000422CB">
        <w:rPr>
          <w:rFonts w:asciiTheme="minorHAnsi" w:hAnsiTheme="minorHAnsi"/>
          <w:sz w:val="24"/>
          <w:szCs w:val="24"/>
        </w:rPr>
        <w:t>á</w:t>
      </w:r>
      <w:r w:rsidRPr="000422CB">
        <w:rPr>
          <w:rFonts w:asciiTheme="minorHAnsi" w:hAnsiTheme="minorHAnsi"/>
          <w:sz w:val="24"/>
          <w:szCs w:val="24"/>
        </w:rPr>
        <w:t xml:space="preserve"> à disposição dos Investidores, para consulta, na sua sede social indicada no preâmbulo do presente Termo e na sede do Agente Fiduciário, um exemplar do contrato firmado com o </w:t>
      </w:r>
      <w:r w:rsidRPr="000422CB">
        <w:rPr>
          <w:rFonts w:asciiTheme="minorHAnsi" w:hAnsiTheme="minorHAnsi"/>
          <w:i/>
          <w:sz w:val="24"/>
          <w:szCs w:val="24"/>
        </w:rPr>
        <w:t>Servicer</w:t>
      </w:r>
      <w:r w:rsidRPr="000422CB">
        <w:rPr>
          <w:rFonts w:asciiTheme="minorHAnsi" w:hAnsiTheme="minorHAnsi"/>
          <w:sz w:val="24"/>
          <w:szCs w:val="24"/>
        </w:rPr>
        <w:t xml:space="preserve"> e de qualquer outro documento relativo à referida contratação.</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6.1.2.</w:t>
      </w:r>
      <w:r w:rsidRPr="000422CB">
        <w:rPr>
          <w:rFonts w:asciiTheme="minorHAnsi" w:hAnsiTheme="minorHAnsi"/>
          <w:sz w:val="24"/>
          <w:szCs w:val="24"/>
        </w:rPr>
        <w:tab/>
        <w:t xml:space="preserve">A contratação de qualquer terceiro para a administração do Patrimônio Separado não exime a Securitizadora do encargo da administração, que continuará sendo de sua responsabilidade.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6.2.</w:t>
      </w:r>
      <w:r w:rsidRPr="000422CB">
        <w:rPr>
          <w:rFonts w:asciiTheme="minorHAnsi" w:hAnsiTheme="minorHAnsi"/>
          <w:sz w:val="24"/>
          <w:szCs w:val="24"/>
        </w:rPr>
        <w:tab/>
        <w:t>Obriga-se a Securitizadora a administrar o Patrimônio Separado, manter registros contábeis independentes em relação ao Patrimônio Separado e elaborar e publicar anualmente as respectivas demonstrações financeiras.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6.3.</w:t>
      </w:r>
      <w:r w:rsidRPr="000422CB">
        <w:rPr>
          <w:rFonts w:asciiTheme="minorHAnsi" w:hAnsiTheme="minorHAnsi"/>
          <w:sz w:val="24"/>
          <w:szCs w:val="24"/>
        </w:rPr>
        <w:tab/>
        <w:t>A totalidade do patrimônio da Securitizadora responderá pelos prejuízos que esta causar por descumprimento de disposição legal ou regulamentar, por negligência ou administração temerária ou, ainda, por desvio da finalidade do Patrimônio Separado.</w:t>
      </w:r>
    </w:p>
    <w:p w:rsidR="002A7FC3" w:rsidRPr="000422CB" w:rsidRDefault="002A7FC3" w:rsidP="000422CB">
      <w:pPr>
        <w:pStyle w:val="Corpodetexto2"/>
        <w:widowControl w:val="0"/>
        <w:spacing w:line="360" w:lineRule="auto"/>
        <w:rPr>
          <w:rFonts w:asciiTheme="minorHAnsi" w:hAnsiTheme="minorHAnsi"/>
        </w:rPr>
      </w:pPr>
    </w:p>
    <w:p w:rsidR="002A7FC3" w:rsidRPr="000422CB" w:rsidRDefault="002A7FC3" w:rsidP="000422CB">
      <w:pPr>
        <w:pStyle w:val="Ttulo1"/>
        <w:keepNext w:val="0"/>
        <w:widowControl w:val="0"/>
        <w:spacing w:line="360" w:lineRule="auto"/>
        <w:rPr>
          <w:rFonts w:asciiTheme="minorHAnsi" w:hAnsiTheme="minorHAnsi"/>
          <w:b w:val="0"/>
          <w:snapToGrid w:val="0"/>
          <w:sz w:val="24"/>
          <w:szCs w:val="24"/>
          <w:u w:val="single"/>
        </w:rPr>
      </w:pPr>
      <w:bookmarkStart w:id="57" w:name="_Toc161226113"/>
      <w:bookmarkStart w:id="58" w:name="_Toc163704824"/>
      <w:bookmarkStart w:id="59" w:name="_Toc165278451"/>
      <w:bookmarkStart w:id="60" w:name="_Toc169690870"/>
      <w:r w:rsidRPr="000422CB">
        <w:rPr>
          <w:rFonts w:asciiTheme="minorHAnsi" w:hAnsiTheme="minorHAnsi"/>
          <w:sz w:val="24"/>
          <w:szCs w:val="24"/>
          <w:u w:val="single"/>
        </w:rPr>
        <w:t>CLÁUSULA SÉTIMA - DO AGENTE FIDUCIÁRIO</w:t>
      </w:r>
      <w:bookmarkEnd w:id="57"/>
      <w:bookmarkEnd w:id="58"/>
      <w:bookmarkEnd w:id="59"/>
      <w:bookmarkEnd w:id="60"/>
    </w:p>
    <w:p w:rsidR="002A7FC3" w:rsidRPr="000422CB" w:rsidRDefault="002A7FC3" w:rsidP="000422CB">
      <w:pPr>
        <w:pStyle w:val="Recuodecorpodetexto"/>
        <w:widowControl w:val="0"/>
        <w:spacing w:line="360" w:lineRule="auto"/>
        <w:rPr>
          <w:rFonts w:asciiTheme="minorHAnsi" w:hAnsiTheme="minorHAnsi"/>
          <w:b/>
          <w:snapToGrid w:val="0"/>
          <w:sz w:val="24"/>
          <w:szCs w:val="24"/>
          <w:u w:val="single"/>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7.1.</w:t>
      </w:r>
      <w:r w:rsidRPr="000422CB">
        <w:rPr>
          <w:rFonts w:asciiTheme="minorHAnsi" w:hAnsiTheme="minorHAnsi"/>
          <w:sz w:val="24"/>
          <w:szCs w:val="24"/>
        </w:rPr>
        <w:tab/>
        <w:t>A Securitizadora nomeia o Agente Fiduciário, com poderes gerais de representação da comunhão dos Investidores.</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orpodetexto3"/>
        <w:widowControl w:val="0"/>
        <w:tabs>
          <w:tab w:val="clear" w:pos="720"/>
          <w:tab w:val="left" w:pos="700"/>
        </w:tabs>
        <w:spacing w:line="360" w:lineRule="auto"/>
        <w:rPr>
          <w:rFonts w:asciiTheme="minorHAnsi" w:hAnsiTheme="minorHAnsi"/>
          <w:sz w:val="24"/>
          <w:szCs w:val="24"/>
        </w:rPr>
      </w:pPr>
      <w:r w:rsidRPr="000422CB">
        <w:rPr>
          <w:rFonts w:asciiTheme="minorHAnsi" w:hAnsiTheme="minorHAnsi"/>
          <w:sz w:val="24"/>
          <w:szCs w:val="24"/>
        </w:rPr>
        <w:t>7.2.</w:t>
      </w:r>
      <w:r w:rsidRPr="000422CB">
        <w:rPr>
          <w:rFonts w:asciiTheme="minorHAnsi" w:hAnsiTheme="minorHAnsi"/>
          <w:sz w:val="24"/>
          <w:szCs w:val="24"/>
        </w:rPr>
        <w:tab/>
        <w:t>O Agente Fiduciário ora nomeado declara expressamente:</w:t>
      </w:r>
    </w:p>
    <w:p w:rsidR="002A7FC3" w:rsidRPr="000422CB" w:rsidRDefault="002A7FC3" w:rsidP="000422CB">
      <w:pPr>
        <w:pStyle w:val="Corpodetexto3"/>
        <w:widowControl w:val="0"/>
        <w:spacing w:line="360" w:lineRule="auto"/>
        <w:rPr>
          <w:rFonts w:asciiTheme="minorHAnsi" w:hAnsiTheme="minorHAnsi"/>
          <w:sz w:val="24"/>
          <w:szCs w:val="24"/>
        </w:rPr>
      </w:pPr>
    </w:p>
    <w:p w:rsidR="002A7FC3"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aceitar integralmente o presente Termo, com todas as suas cláusulas e condições;</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aceitar a função que lhe é conferida, assumindo integralmente os deveres e atribuições previstos na legislação específica e neste Termo;</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sob as penas da lei, não ter qualquer impedimento legal para o exercício da função que lhe é atribuída, conforme o Parágrafo Terceiro do artigo 66 da Lei 6.404/76;</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que é representado neste ato na forma de seu Estatuto Social;</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não se encontrar em nenhuma das situações de conflito de interesse previstas nos artigos 9º, inciso II, e 10, da Instrução CVM 28;</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lastRenderedPageBreak/>
        <w:t>que analisou, diligentemente, os</w:t>
      </w:r>
      <w:r w:rsidR="00EF3A0D" w:rsidRPr="000422CB">
        <w:rPr>
          <w:rFonts w:asciiTheme="minorHAnsi" w:hAnsiTheme="minorHAnsi"/>
          <w:sz w:val="24"/>
          <w:szCs w:val="24"/>
        </w:rPr>
        <w:t xml:space="preserve"> documentos relacionados com a e</w:t>
      </w:r>
      <w:r w:rsidRPr="000422CB">
        <w:rPr>
          <w:rFonts w:asciiTheme="minorHAnsi" w:hAnsiTheme="minorHAnsi"/>
          <w:sz w:val="24"/>
          <w:szCs w:val="24"/>
        </w:rPr>
        <w:t>missão</w:t>
      </w:r>
      <w:r w:rsidR="00EF3A0D" w:rsidRPr="000422CB">
        <w:rPr>
          <w:rFonts w:asciiTheme="minorHAnsi" w:hAnsiTheme="minorHAnsi"/>
          <w:sz w:val="24"/>
          <w:szCs w:val="24"/>
        </w:rPr>
        <w:t xml:space="preserve"> dos CRI</w:t>
      </w:r>
      <w:r w:rsidRPr="000422CB">
        <w:rPr>
          <w:rFonts w:asciiTheme="minorHAnsi" w:hAnsiTheme="minorHAnsi"/>
          <w:sz w:val="24"/>
          <w:szCs w:val="24"/>
        </w:rPr>
        <w:t xml:space="preserve">, para verificação de sua legalidade, veracidade, ausência de vícios, consistência, correção e suficiência das informações disponibilizadas pela Securitizadora no Termo, ressaltando, no entanto, que o Contrato de Cessão foi celebrado nesta data e, por essa razão, está pendente de </w:t>
      </w:r>
      <w:r w:rsidR="00690B48" w:rsidRPr="000422CB">
        <w:rPr>
          <w:rFonts w:asciiTheme="minorHAnsi" w:hAnsiTheme="minorHAnsi"/>
          <w:sz w:val="24"/>
          <w:szCs w:val="24"/>
        </w:rPr>
        <w:t>registro nos cartórios de títulos e documentos competentes</w:t>
      </w:r>
      <w:r w:rsidRPr="000422CB">
        <w:rPr>
          <w:rFonts w:asciiTheme="minorHAnsi" w:hAnsiTheme="minorHAnsi"/>
          <w:sz w:val="24"/>
          <w:szCs w:val="24"/>
        </w:rPr>
        <w:t xml:space="preserve">, conforme </w:t>
      </w:r>
      <w:r w:rsidR="00EF3A0D" w:rsidRPr="000422CB">
        <w:rPr>
          <w:rFonts w:asciiTheme="minorHAnsi" w:hAnsiTheme="minorHAnsi"/>
          <w:sz w:val="24"/>
          <w:szCs w:val="24"/>
        </w:rPr>
        <w:t xml:space="preserve">Cláusula </w:t>
      </w:r>
      <w:r w:rsidRPr="000422CB">
        <w:rPr>
          <w:rFonts w:asciiTheme="minorHAnsi" w:hAnsiTheme="minorHAnsi"/>
          <w:sz w:val="24"/>
          <w:szCs w:val="24"/>
        </w:rPr>
        <w:t>4.6 deste Termo; e</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2A7FC3" w:rsidRPr="000422CB" w:rsidRDefault="002A7FC3" w:rsidP="000422CB">
      <w:pPr>
        <w:pStyle w:val="PargrafodaLista"/>
        <w:widowControl w:val="0"/>
        <w:numPr>
          <w:ilvl w:val="0"/>
          <w:numId w:val="20"/>
        </w:numPr>
        <w:spacing w:line="360" w:lineRule="auto"/>
        <w:jc w:val="both"/>
        <w:rPr>
          <w:rFonts w:asciiTheme="minorHAnsi" w:hAnsiTheme="minorHAnsi"/>
          <w:sz w:val="24"/>
          <w:szCs w:val="24"/>
        </w:rPr>
      </w:pPr>
      <w:r w:rsidRPr="000422CB">
        <w:rPr>
          <w:rFonts w:asciiTheme="minorHAnsi" w:hAnsiTheme="minorHAnsi"/>
          <w:sz w:val="24"/>
          <w:szCs w:val="24"/>
        </w:rPr>
        <w:t xml:space="preserve">que verificou a suficiência e exequibilidade das Garantias previstas neste Termo conforme declarações descritas na Cláusula Quarta deste Termo, conforme </w:t>
      </w:r>
      <w:r w:rsidR="00014ECA" w:rsidRPr="000422CB">
        <w:rPr>
          <w:rFonts w:asciiTheme="minorHAnsi" w:hAnsiTheme="minorHAnsi"/>
          <w:sz w:val="24"/>
          <w:szCs w:val="24"/>
        </w:rPr>
        <w:t xml:space="preserve">Cláusula </w:t>
      </w:r>
      <w:r w:rsidRPr="000422CB">
        <w:rPr>
          <w:rFonts w:asciiTheme="minorHAnsi" w:hAnsiTheme="minorHAnsi"/>
          <w:sz w:val="24"/>
          <w:szCs w:val="24"/>
        </w:rPr>
        <w:t xml:space="preserve">4.6.1 acima. </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Ttulo"/>
        <w:widowControl w:val="0"/>
        <w:spacing w:line="360" w:lineRule="auto"/>
        <w:jc w:val="both"/>
        <w:rPr>
          <w:rFonts w:asciiTheme="minorHAnsi" w:hAnsiTheme="minorHAnsi"/>
          <w:b w:val="0"/>
        </w:rPr>
      </w:pPr>
      <w:r w:rsidRPr="000422CB">
        <w:rPr>
          <w:rFonts w:asciiTheme="minorHAnsi" w:hAnsiTheme="minorHAnsi"/>
          <w:b w:val="0"/>
        </w:rPr>
        <w:t xml:space="preserve">7.3. </w:t>
      </w:r>
      <w:r w:rsidRPr="000422CB">
        <w:rPr>
          <w:rFonts w:asciiTheme="minorHAnsi" w:hAnsiTheme="minorHAnsi"/>
          <w:b w:val="0"/>
        </w:rPr>
        <w:tab/>
        <w:t>O Agente Fiduciário exercer</w:t>
      </w:r>
      <w:r w:rsidR="00014ECA" w:rsidRPr="000422CB">
        <w:rPr>
          <w:rFonts w:asciiTheme="minorHAnsi" w:hAnsiTheme="minorHAnsi"/>
          <w:b w:val="0"/>
          <w:lang w:val="pt-BR"/>
        </w:rPr>
        <w:t>á</w:t>
      </w:r>
      <w:r w:rsidRPr="000422CB">
        <w:rPr>
          <w:rFonts w:asciiTheme="minorHAnsi" w:hAnsiTheme="minorHAnsi"/>
          <w:b w:val="0"/>
        </w:rPr>
        <w:t xml:space="preserve"> suas funções de acordo com este Termo e com o Contrato de Prestação de Serviços de Agente Fiduciário.</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7.4.</w:t>
      </w:r>
      <w:r w:rsidRPr="000422CB">
        <w:rPr>
          <w:rFonts w:asciiTheme="minorHAnsi" w:hAnsiTheme="minorHAnsi"/>
          <w:sz w:val="24"/>
          <w:szCs w:val="24"/>
          <w:lang w:val="pt-BR"/>
        </w:rPr>
        <w:tab/>
      </w:r>
      <w:r w:rsidRPr="000422CB">
        <w:rPr>
          <w:rFonts w:asciiTheme="minorHAnsi" w:hAnsiTheme="minorHAnsi"/>
          <w:sz w:val="24"/>
          <w:szCs w:val="24"/>
        </w:rPr>
        <w:t>O Agente Fiduciário receberá</w:t>
      </w:r>
      <w:r w:rsidRPr="000422CB">
        <w:rPr>
          <w:rFonts w:asciiTheme="minorHAnsi" w:hAnsiTheme="minorHAnsi"/>
          <w:sz w:val="24"/>
          <w:szCs w:val="24"/>
          <w:lang w:val="pt-BR"/>
        </w:rPr>
        <w:t xml:space="preserve"> da Emissora</w:t>
      </w:r>
      <w:r w:rsidRPr="000422CB">
        <w:rPr>
          <w:rFonts w:asciiTheme="minorHAnsi" w:hAnsiTheme="minorHAnsi"/>
          <w:sz w:val="24"/>
          <w:szCs w:val="24"/>
        </w:rPr>
        <w:t>, a título de remuneração pelo desempenho dos deveres e atribuições que lhe competem, nos termos da lei e deste Termo de Securitização, a remuneração</w:t>
      </w:r>
      <w:r w:rsidR="001A7A78" w:rsidRPr="000422CB">
        <w:rPr>
          <w:rFonts w:asciiTheme="minorHAnsi" w:hAnsiTheme="minorHAnsi"/>
          <w:sz w:val="24"/>
          <w:szCs w:val="24"/>
          <w:lang w:val="pt-BR"/>
        </w:rPr>
        <w:t xml:space="preserve"> estabelecida no C</w:t>
      </w:r>
      <w:r w:rsidRPr="000422CB">
        <w:rPr>
          <w:rFonts w:asciiTheme="minorHAnsi" w:hAnsiTheme="minorHAnsi"/>
          <w:sz w:val="24"/>
          <w:szCs w:val="24"/>
          <w:lang w:val="pt-BR"/>
        </w:rPr>
        <w:t>ontrato</w:t>
      </w:r>
      <w:r w:rsidR="001A7A78" w:rsidRPr="000422CB">
        <w:rPr>
          <w:rFonts w:asciiTheme="minorHAnsi" w:hAnsiTheme="minorHAnsi"/>
          <w:sz w:val="24"/>
          <w:szCs w:val="24"/>
          <w:lang w:val="pt-BR"/>
        </w:rPr>
        <w:t xml:space="preserve"> de Prestação de Serviços de Agente Fiduciário</w:t>
      </w:r>
      <w:r w:rsidRPr="000422CB">
        <w:rPr>
          <w:rFonts w:asciiTheme="minorHAnsi" w:hAnsiTheme="minorHAnsi"/>
          <w:sz w:val="24"/>
          <w:szCs w:val="24"/>
          <w:lang w:val="pt-BR"/>
        </w:rPr>
        <w:t>, e descrita abaixo</w:t>
      </w:r>
      <w:r w:rsidRPr="000422CB">
        <w:rPr>
          <w:rFonts w:asciiTheme="minorHAnsi" w:hAnsiTheme="minorHAnsi"/>
          <w:sz w:val="24"/>
          <w:szCs w:val="24"/>
        </w:rPr>
        <w:t xml:space="preserve">: </w:t>
      </w: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EC64E8" w:rsidRPr="000422CB" w:rsidRDefault="002A7FC3" w:rsidP="000422CB">
      <w:pPr>
        <w:pStyle w:val="PargrafodaLista"/>
        <w:numPr>
          <w:ilvl w:val="0"/>
          <w:numId w:val="21"/>
        </w:numPr>
        <w:spacing w:line="360" w:lineRule="auto"/>
        <w:jc w:val="both"/>
        <w:rPr>
          <w:rFonts w:asciiTheme="minorHAnsi" w:hAnsiTheme="minorHAnsi"/>
          <w:sz w:val="24"/>
          <w:szCs w:val="24"/>
          <w:lang w:val="x-none" w:eastAsia="x-none"/>
        </w:rPr>
      </w:pPr>
      <w:r w:rsidRPr="000422CB">
        <w:rPr>
          <w:rFonts w:asciiTheme="minorHAnsi" w:hAnsiTheme="minorHAnsi"/>
          <w:sz w:val="24"/>
          <w:szCs w:val="24"/>
          <w:lang w:val="x-none" w:eastAsia="x-none"/>
        </w:rPr>
        <w:t>parcela de implantação de serviços equivalente a uma parcela semestral antecipada, paga integralmente antes do início de implantação do serviço previsto neste Termo;</w:t>
      </w:r>
      <w:r w:rsidR="00EC64E8" w:rsidRPr="000422CB">
        <w:rPr>
          <w:rFonts w:asciiTheme="minorHAnsi" w:hAnsiTheme="minorHAnsi"/>
          <w:sz w:val="24"/>
          <w:szCs w:val="24"/>
          <w:lang w:eastAsia="x-none"/>
        </w:rPr>
        <w:t xml:space="preserve"> e</w:t>
      </w:r>
    </w:p>
    <w:p w:rsidR="00EC64E8" w:rsidRPr="000422CB" w:rsidRDefault="00EC64E8" w:rsidP="000422CB">
      <w:pPr>
        <w:pStyle w:val="PargrafodaLista"/>
        <w:spacing w:line="360" w:lineRule="auto"/>
        <w:jc w:val="both"/>
        <w:rPr>
          <w:rFonts w:asciiTheme="minorHAnsi" w:hAnsiTheme="minorHAnsi"/>
          <w:sz w:val="24"/>
          <w:szCs w:val="24"/>
          <w:lang w:val="x-none" w:eastAsia="x-none"/>
        </w:rPr>
      </w:pPr>
    </w:p>
    <w:p w:rsidR="00EC64E8" w:rsidRPr="000422CB" w:rsidRDefault="002A7FC3" w:rsidP="000422CB">
      <w:pPr>
        <w:pStyle w:val="PargrafodaLista"/>
        <w:numPr>
          <w:ilvl w:val="0"/>
          <w:numId w:val="21"/>
        </w:numPr>
        <w:spacing w:line="360" w:lineRule="auto"/>
        <w:jc w:val="both"/>
        <w:rPr>
          <w:rFonts w:asciiTheme="minorHAnsi" w:hAnsiTheme="minorHAnsi"/>
          <w:sz w:val="24"/>
          <w:szCs w:val="24"/>
          <w:lang w:val="x-none"/>
        </w:rPr>
      </w:pPr>
      <w:r w:rsidRPr="000422CB">
        <w:rPr>
          <w:rFonts w:asciiTheme="minorHAnsi" w:hAnsiTheme="minorHAnsi"/>
          <w:sz w:val="24"/>
          <w:szCs w:val="24"/>
          <w:lang w:val="x-none"/>
        </w:rPr>
        <w:t>parcelas semestrais de R$</w:t>
      </w:r>
      <w:r w:rsidR="00862B2F" w:rsidRPr="000422CB">
        <w:rPr>
          <w:rFonts w:asciiTheme="minorHAnsi" w:hAnsiTheme="minorHAnsi"/>
          <w:sz w:val="24"/>
          <w:szCs w:val="24"/>
        </w:rPr>
        <w:t xml:space="preserve"> </w:t>
      </w:r>
      <w:r w:rsidR="007E4FD4" w:rsidRPr="000422CB">
        <w:rPr>
          <w:rFonts w:asciiTheme="minorHAnsi" w:hAnsiTheme="minorHAnsi"/>
          <w:sz w:val="24"/>
          <w:szCs w:val="24"/>
        </w:rPr>
        <w:t>5.710,25</w:t>
      </w:r>
      <w:r w:rsidR="005D6678" w:rsidRPr="000422CB">
        <w:rPr>
          <w:rFonts w:asciiTheme="minorHAnsi" w:hAnsiTheme="minorHAnsi"/>
          <w:sz w:val="24"/>
          <w:szCs w:val="24"/>
        </w:rPr>
        <w:t xml:space="preserve"> (</w:t>
      </w:r>
      <w:r w:rsidR="005D04CD" w:rsidRPr="000422CB">
        <w:rPr>
          <w:rFonts w:asciiTheme="minorHAnsi" w:hAnsiTheme="minorHAnsi"/>
          <w:sz w:val="24"/>
          <w:szCs w:val="24"/>
        </w:rPr>
        <w:t>cinco mil, setecentos e dez reais e vinte e cinco centavos</w:t>
      </w:r>
      <w:r w:rsidR="005D6678" w:rsidRPr="000422CB">
        <w:rPr>
          <w:rFonts w:asciiTheme="minorHAnsi" w:hAnsiTheme="minorHAnsi"/>
          <w:sz w:val="24"/>
          <w:szCs w:val="24"/>
        </w:rPr>
        <w:t>)</w:t>
      </w:r>
      <w:r w:rsidRPr="000422CB">
        <w:rPr>
          <w:rFonts w:asciiTheme="minorHAnsi" w:hAnsiTheme="minorHAnsi"/>
          <w:sz w:val="24"/>
          <w:szCs w:val="24"/>
          <w:lang w:val="x-none"/>
        </w:rPr>
        <w:t xml:space="preserve">, paga a primeira 2 (dois) dias após a assinatura do Termo. A data base do valor acima é o mês de </w:t>
      </w:r>
      <w:r w:rsidR="007E4FD4" w:rsidRPr="000422CB">
        <w:rPr>
          <w:rFonts w:asciiTheme="minorHAnsi" w:hAnsiTheme="minorHAnsi"/>
          <w:sz w:val="24"/>
          <w:szCs w:val="24"/>
        </w:rPr>
        <w:t>junho</w:t>
      </w:r>
      <w:r w:rsidR="004C4C12" w:rsidRPr="000422CB">
        <w:rPr>
          <w:rFonts w:asciiTheme="minorHAnsi" w:hAnsiTheme="minorHAnsi"/>
          <w:sz w:val="24"/>
          <w:szCs w:val="24"/>
        </w:rPr>
        <w:t xml:space="preserve"> </w:t>
      </w:r>
      <w:r w:rsidRPr="000422CB">
        <w:rPr>
          <w:rFonts w:asciiTheme="minorHAnsi" w:hAnsiTheme="minorHAnsi"/>
          <w:sz w:val="24"/>
          <w:szCs w:val="24"/>
          <w:lang w:eastAsia="pt-BR"/>
        </w:rPr>
        <w:t xml:space="preserve">de </w:t>
      </w:r>
      <w:r w:rsidR="004C4C12" w:rsidRPr="000422CB">
        <w:rPr>
          <w:rFonts w:asciiTheme="minorHAnsi" w:hAnsiTheme="minorHAnsi"/>
          <w:sz w:val="24"/>
          <w:szCs w:val="24"/>
          <w:lang w:eastAsia="pt-BR"/>
        </w:rPr>
        <w:t>2014</w:t>
      </w:r>
      <w:r w:rsidRPr="000422CB">
        <w:rPr>
          <w:rFonts w:asciiTheme="minorHAnsi" w:hAnsiTheme="minorHAnsi"/>
          <w:sz w:val="24"/>
          <w:szCs w:val="24"/>
          <w:lang w:val="x-none"/>
        </w:rPr>
        <w:t xml:space="preserve">. </w:t>
      </w:r>
    </w:p>
    <w:p w:rsidR="00EC64E8" w:rsidRPr="000422CB" w:rsidRDefault="00EC64E8" w:rsidP="000422CB">
      <w:pPr>
        <w:pStyle w:val="PargrafodaLista"/>
        <w:spacing w:line="360" w:lineRule="auto"/>
        <w:jc w:val="both"/>
        <w:rPr>
          <w:rFonts w:asciiTheme="minorHAnsi" w:hAnsiTheme="minorHAnsi"/>
          <w:sz w:val="24"/>
          <w:szCs w:val="24"/>
          <w:lang w:val="x-none"/>
        </w:rPr>
      </w:pPr>
    </w:p>
    <w:p w:rsidR="002A7FC3" w:rsidRPr="000422CB" w:rsidRDefault="002A7FC3" w:rsidP="000422CB">
      <w:pPr>
        <w:pStyle w:val="PargrafodaLista"/>
        <w:spacing w:line="360" w:lineRule="auto"/>
        <w:jc w:val="both"/>
        <w:rPr>
          <w:rFonts w:asciiTheme="minorHAnsi" w:hAnsiTheme="minorHAnsi"/>
          <w:sz w:val="24"/>
          <w:szCs w:val="24"/>
          <w:lang w:val="x-none"/>
        </w:rPr>
      </w:pPr>
      <w:r w:rsidRPr="000422CB">
        <w:rPr>
          <w:rFonts w:asciiTheme="minorHAnsi" w:hAnsiTheme="minorHAnsi"/>
          <w:sz w:val="24"/>
          <w:szCs w:val="24"/>
          <w:lang w:val="x-none"/>
        </w:rPr>
        <w:t xml:space="preserve">As remunerações previstas neste item e no item (a) acima serão devidas mesmo após o vencimento do(s) CRI, caso o Agente Fiduciário ainda esteja </w:t>
      </w:r>
      <w:r w:rsidRPr="000422CB">
        <w:rPr>
          <w:rFonts w:asciiTheme="minorHAnsi" w:hAnsiTheme="minorHAnsi"/>
          <w:sz w:val="24"/>
          <w:szCs w:val="24"/>
        </w:rPr>
        <w:t>exercendo suas atividades.</w:t>
      </w: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rPr>
      </w:pPr>
      <w:r w:rsidRPr="000422CB">
        <w:rPr>
          <w:rFonts w:asciiTheme="minorHAnsi" w:hAnsiTheme="minorHAnsi"/>
          <w:sz w:val="24"/>
          <w:szCs w:val="24"/>
        </w:rPr>
        <w:t>7.4.1. As parcelas referidas acima serão atualizadas pelo IGP-M ou na sua falta, pelo mesmo índice que vier a substituí-lo, a partir da data base acima até as datas de pagamento de cada parcela, calculadas </w:t>
      </w:r>
      <w:r w:rsidRPr="000422CB">
        <w:rPr>
          <w:rFonts w:asciiTheme="minorHAnsi" w:hAnsiTheme="minorHAnsi"/>
          <w:i/>
          <w:sz w:val="24"/>
          <w:szCs w:val="24"/>
        </w:rPr>
        <w:t>pro rata die</w:t>
      </w:r>
      <w:r w:rsidRPr="000422CB">
        <w:rPr>
          <w:rFonts w:asciiTheme="minorHAnsi" w:hAnsiTheme="minorHAnsi"/>
          <w:sz w:val="24"/>
          <w:szCs w:val="24"/>
        </w:rPr>
        <w:t>, se necessário</w:t>
      </w:r>
      <w:r w:rsidRPr="000422CB">
        <w:rPr>
          <w:rFonts w:asciiTheme="minorHAnsi" w:hAnsiTheme="minorHAnsi"/>
          <w:sz w:val="24"/>
          <w:szCs w:val="24"/>
          <w:lang w:val="pt-BR"/>
        </w:rPr>
        <w:t>.</w:t>
      </w: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rPr>
      </w:pPr>
      <w:r w:rsidRPr="000422CB">
        <w:rPr>
          <w:rFonts w:asciiTheme="minorHAnsi" w:hAnsiTheme="minorHAnsi"/>
          <w:sz w:val="24"/>
          <w:szCs w:val="24"/>
        </w:rPr>
        <w:t xml:space="preserve">7.4.2. No caso de inadimplemento </w:t>
      </w:r>
      <w:r w:rsidRPr="000422CB">
        <w:rPr>
          <w:rFonts w:asciiTheme="minorHAnsi" w:hAnsiTheme="minorHAnsi"/>
          <w:sz w:val="24"/>
          <w:szCs w:val="24"/>
          <w:lang w:val="pt-BR"/>
        </w:rPr>
        <w:t>do pagamento da remuneração do Agente Fiduciário</w:t>
      </w:r>
      <w:r w:rsidRPr="000422CB">
        <w:rPr>
          <w:rFonts w:asciiTheme="minorHAnsi" w:hAnsiTheme="minorHAnsi"/>
          <w:sz w:val="24"/>
          <w:szCs w:val="24"/>
        </w:rPr>
        <w:t>, todas as despesas em que o Agente Fiduciário venha a incorrer para resguardar os interesses do</w:t>
      </w:r>
      <w:r w:rsidRPr="000422CB">
        <w:rPr>
          <w:rFonts w:asciiTheme="minorHAnsi" w:hAnsiTheme="minorHAnsi"/>
          <w:sz w:val="24"/>
          <w:szCs w:val="24"/>
          <w:lang w:val="pt-BR"/>
        </w:rPr>
        <w:t>(s)</w:t>
      </w:r>
      <w:r w:rsidRPr="000422CB">
        <w:rPr>
          <w:rFonts w:asciiTheme="minorHAnsi" w:hAnsiTheme="minorHAnsi"/>
          <w:sz w:val="24"/>
          <w:szCs w:val="24"/>
        </w:rPr>
        <w:t xml:space="preserve"> Investidor</w:t>
      </w:r>
      <w:r w:rsidRPr="000422CB">
        <w:rPr>
          <w:rFonts w:asciiTheme="minorHAnsi" w:hAnsiTheme="minorHAnsi"/>
          <w:sz w:val="24"/>
          <w:szCs w:val="24"/>
          <w:lang w:val="pt-BR"/>
        </w:rPr>
        <w:t>(es)</w:t>
      </w:r>
      <w:r w:rsidRPr="000422CB">
        <w:rPr>
          <w:rFonts w:asciiTheme="minorHAnsi" w:hAnsiTheme="minorHAnsi"/>
          <w:sz w:val="24"/>
          <w:szCs w:val="24"/>
        </w:rPr>
        <w:t xml:space="preserve"> deverão ser previamente aprovadas e adiantadas pelo</w:t>
      </w:r>
      <w:r w:rsidRPr="000422CB">
        <w:rPr>
          <w:rFonts w:asciiTheme="minorHAnsi" w:hAnsiTheme="minorHAnsi"/>
          <w:sz w:val="24"/>
          <w:szCs w:val="24"/>
          <w:lang w:val="pt-BR"/>
        </w:rPr>
        <w:t>(</w:t>
      </w:r>
      <w:r w:rsidRPr="000422CB">
        <w:rPr>
          <w:rFonts w:asciiTheme="minorHAnsi" w:hAnsiTheme="minorHAnsi"/>
          <w:sz w:val="24"/>
          <w:szCs w:val="24"/>
        </w:rPr>
        <w:t>s</w:t>
      </w:r>
      <w:r w:rsidRPr="000422CB">
        <w:rPr>
          <w:rFonts w:asciiTheme="minorHAnsi" w:hAnsiTheme="minorHAnsi"/>
          <w:sz w:val="24"/>
          <w:szCs w:val="24"/>
          <w:lang w:val="pt-BR"/>
        </w:rPr>
        <w:t>)</w:t>
      </w:r>
      <w:r w:rsidRPr="000422CB">
        <w:rPr>
          <w:rFonts w:asciiTheme="minorHAnsi" w:hAnsiTheme="minorHAnsi"/>
          <w:sz w:val="24"/>
          <w:szCs w:val="24"/>
        </w:rPr>
        <w:t xml:space="preserve"> titular</w:t>
      </w:r>
      <w:r w:rsidRPr="000422CB">
        <w:rPr>
          <w:rFonts w:asciiTheme="minorHAnsi" w:hAnsiTheme="minorHAnsi"/>
          <w:sz w:val="24"/>
          <w:szCs w:val="24"/>
          <w:lang w:val="pt-BR"/>
        </w:rPr>
        <w:t>(</w:t>
      </w:r>
      <w:r w:rsidRPr="000422CB">
        <w:rPr>
          <w:rFonts w:asciiTheme="minorHAnsi" w:hAnsiTheme="minorHAnsi"/>
          <w:sz w:val="24"/>
          <w:szCs w:val="24"/>
        </w:rPr>
        <w:t>es</w:t>
      </w:r>
      <w:r w:rsidRPr="000422CB">
        <w:rPr>
          <w:rFonts w:asciiTheme="minorHAnsi" w:hAnsiTheme="minorHAnsi"/>
          <w:sz w:val="24"/>
          <w:szCs w:val="24"/>
          <w:lang w:val="pt-BR"/>
        </w:rPr>
        <w:t>)</w:t>
      </w:r>
      <w:r w:rsidRPr="000422CB">
        <w:rPr>
          <w:rFonts w:asciiTheme="minorHAnsi" w:hAnsiTheme="minorHAnsi"/>
          <w:sz w:val="24"/>
          <w:szCs w:val="24"/>
        </w:rPr>
        <w:t xml:space="preserve"> de CRI. Tais despesas incluem os gastos com honorários advocatícios, inclusive de terceiros, depósitos, indenizações, custas e taxas judiciárias de ações propostas pelo Agente Fiduciário, desde que relacionadas à solução da inadimplência, enquanto representante do</w:t>
      </w:r>
      <w:r w:rsidRPr="000422CB">
        <w:rPr>
          <w:rFonts w:asciiTheme="minorHAnsi" w:hAnsiTheme="minorHAnsi"/>
          <w:sz w:val="24"/>
          <w:szCs w:val="24"/>
          <w:lang w:val="pt-BR"/>
        </w:rPr>
        <w:t>s</w:t>
      </w:r>
      <w:r w:rsidRPr="000422CB">
        <w:rPr>
          <w:rFonts w:asciiTheme="minorHAnsi" w:hAnsiTheme="minorHAnsi"/>
          <w:sz w:val="24"/>
          <w:szCs w:val="24"/>
        </w:rPr>
        <w:t xml:space="preserve"> Investidor</w:t>
      </w:r>
      <w:r w:rsidRPr="000422CB">
        <w:rPr>
          <w:rFonts w:asciiTheme="minorHAnsi" w:hAnsiTheme="minorHAnsi"/>
          <w:sz w:val="24"/>
          <w:szCs w:val="24"/>
          <w:lang w:val="pt-BR"/>
        </w:rPr>
        <w:t>es</w:t>
      </w:r>
      <w:r w:rsidRPr="000422CB">
        <w:rPr>
          <w:rFonts w:asciiTheme="minorHAnsi" w:hAnsiTheme="minorHAnsi"/>
          <w:sz w:val="24"/>
          <w:szCs w:val="24"/>
        </w:rPr>
        <w:t>. As eventuais despesas, depósitos e custas judiciais decorrentes da sucumbência em ações judiciais serão igualmente suportadas pelo</w:t>
      </w:r>
      <w:r w:rsidRPr="000422CB">
        <w:rPr>
          <w:rFonts w:asciiTheme="minorHAnsi" w:hAnsiTheme="minorHAnsi"/>
          <w:sz w:val="24"/>
          <w:szCs w:val="24"/>
          <w:lang w:val="pt-BR"/>
        </w:rPr>
        <w:t>s</w:t>
      </w:r>
      <w:r w:rsidRPr="000422CB">
        <w:rPr>
          <w:rFonts w:asciiTheme="minorHAnsi" w:hAnsiTheme="minorHAnsi"/>
          <w:sz w:val="24"/>
          <w:szCs w:val="24"/>
        </w:rPr>
        <w:t xml:space="preserve"> Investidor</w:t>
      </w:r>
      <w:r w:rsidRPr="000422CB">
        <w:rPr>
          <w:rFonts w:asciiTheme="minorHAnsi" w:hAnsiTheme="minorHAnsi"/>
          <w:sz w:val="24"/>
          <w:szCs w:val="24"/>
          <w:lang w:val="pt-BR"/>
        </w:rPr>
        <w:t>es</w:t>
      </w:r>
      <w:r w:rsidRPr="000422CB">
        <w:rPr>
          <w:rFonts w:asciiTheme="minorHAnsi" w:hAnsiTheme="minorHAnsi"/>
          <w:sz w:val="24"/>
          <w:szCs w:val="24"/>
        </w:rPr>
        <w:t>, bem como a remuneração e as despesas reembolsáveis do Agente Fiduciário, na hipótese de</w:t>
      </w:r>
      <w:r w:rsidRPr="000422CB">
        <w:rPr>
          <w:rFonts w:asciiTheme="minorHAnsi" w:hAnsiTheme="minorHAnsi"/>
          <w:sz w:val="24"/>
          <w:szCs w:val="24"/>
          <w:lang w:val="pt-BR"/>
        </w:rPr>
        <w:t xml:space="preserve"> não haver recursos provenientes da cessão para pagamento pela Emissora</w:t>
      </w:r>
      <w:r w:rsidRPr="000422CB">
        <w:rPr>
          <w:rFonts w:asciiTheme="minorHAnsi" w:hAnsiTheme="minorHAnsi"/>
          <w:sz w:val="24"/>
          <w:szCs w:val="24"/>
        </w:rPr>
        <w:t>.</w:t>
      </w:r>
      <w:r w:rsidRPr="000422CB">
        <w:rPr>
          <w:rFonts w:asciiTheme="minorHAnsi" w:hAnsiTheme="minorHAnsi"/>
          <w:sz w:val="24"/>
          <w:szCs w:val="24"/>
          <w:lang w:val="pt-BR"/>
        </w:rPr>
        <w:t xml:space="preserve"> </w:t>
      </w: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rPr>
      </w:pPr>
      <w:r w:rsidRPr="000422CB">
        <w:rPr>
          <w:rFonts w:asciiTheme="minorHAnsi" w:hAnsiTheme="minorHAnsi"/>
          <w:sz w:val="24"/>
          <w:szCs w:val="24"/>
        </w:rPr>
        <w:t xml:space="preserve">7.4.3. A remuneração não inclui as despesas extraordinárias incorridas durante ou após a prestação dos serviços e que sejam consideradas necessárias ao exercício da função do Agente Fiduciário, tais como, por exemplo, publicações em geral (exemplos: edital de convocação da Assembleia Geral, ata da Assembleia Geral,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w:t>
      </w:r>
      <w:r w:rsidRPr="000422CB">
        <w:rPr>
          <w:rFonts w:asciiTheme="minorHAnsi" w:hAnsiTheme="minorHAnsi"/>
          <w:sz w:val="24"/>
          <w:szCs w:val="24"/>
        </w:rPr>
        <w:lastRenderedPageBreak/>
        <w:t xml:space="preserve">termos de quitação e acompanhamento das </w:t>
      </w:r>
      <w:r w:rsidRPr="000422CB">
        <w:rPr>
          <w:rFonts w:asciiTheme="minorHAnsi" w:hAnsiTheme="minorHAnsi"/>
          <w:sz w:val="24"/>
          <w:szCs w:val="24"/>
          <w:lang w:val="pt-BR"/>
        </w:rPr>
        <w:t>G</w:t>
      </w:r>
      <w:r w:rsidRPr="000422CB">
        <w:rPr>
          <w:rFonts w:asciiTheme="minorHAnsi" w:hAnsiTheme="minorHAnsi"/>
          <w:sz w:val="24"/>
          <w:szCs w:val="24"/>
        </w:rPr>
        <w:t xml:space="preserve">arantias, as quais serão </w:t>
      </w:r>
      <w:r w:rsidRPr="000422CB">
        <w:rPr>
          <w:rFonts w:asciiTheme="minorHAnsi" w:hAnsiTheme="minorHAnsi"/>
          <w:sz w:val="24"/>
          <w:szCs w:val="24"/>
          <w:lang w:val="pt-BR"/>
        </w:rPr>
        <w:t xml:space="preserve">igualmente </w:t>
      </w:r>
      <w:r w:rsidRPr="000422CB">
        <w:rPr>
          <w:rFonts w:asciiTheme="minorHAnsi" w:hAnsiTheme="minorHAnsi"/>
          <w:sz w:val="24"/>
          <w:szCs w:val="24"/>
        </w:rPr>
        <w:t xml:space="preserve">cobertas pelo Patrimônio Separado. </w:t>
      </w:r>
    </w:p>
    <w:p w:rsidR="00DA6725" w:rsidRPr="000422CB" w:rsidRDefault="00DA6725"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lang w:val="pt-BR"/>
        </w:rPr>
      </w:pPr>
    </w:p>
    <w:p w:rsidR="00B16A46" w:rsidRPr="000422CB" w:rsidRDefault="00B16A46" w:rsidP="000422CB">
      <w:pPr>
        <w:pStyle w:val="Cabealh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7.4.</w:t>
      </w:r>
      <w:r w:rsidRPr="000422CB">
        <w:rPr>
          <w:rFonts w:asciiTheme="minorHAnsi" w:hAnsiTheme="minorHAnsi"/>
          <w:sz w:val="24"/>
          <w:szCs w:val="24"/>
          <w:lang w:val="pt-BR"/>
        </w:rPr>
        <w:t>4</w:t>
      </w:r>
      <w:r w:rsidRPr="000422CB">
        <w:rPr>
          <w:rFonts w:asciiTheme="minorHAnsi" w:hAnsiTheme="minorHAnsi"/>
          <w:sz w:val="24"/>
          <w:szCs w:val="24"/>
        </w:rPr>
        <w:t>. Os valores referidos acima serão acrescidos dos impostos que incidem sobre a prestação desses serviços, tais como ISS</w:t>
      </w:r>
      <w:r w:rsidRPr="000422CB">
        <w:rPr>
          <w:rFonts w:asciiTheme="minorHAnsi" w:hAnsiTheme="minorHAnsi"/>
          <w:sz w:val="24"/>
          <w:szCs w:val="24"/>
          <w:lang w:val="pt-BR"/>
        </w:rPr>
        <w:t xml:space="preserve"> (Impostos Sobre Serviços de Qualquer Natureza)</w:t>
      </w:r>
      <w:r w:rsidRPr="000422CB">
        <w:rPr>
          <w:rFonts w:asciiTheme="minorHAnsi" w:hAnsiTheme="minorHAnsi"/>
          <w:sz w:val="24"/>
          <w:szCs w:val="24"/>
        </w:rPr>
        <w:t>, CSSL (Contribuição Social Sobre o Lucro Líquido), PIS (Contribuição ao Programa de Integração Social) e COFINS (Contribuição para Financiamento da Seguridade Social), excetuando-se o imposto de renda</w:t>
      </w:r>
      <w:r w:rsidRPr="000422CB">
        <w:rPr>
          <w:rFonts w:asciiTheme="minorHAnsi" w:hAnsiTheme="minorHAnsi"/>
          <w:sz w:val="24"/>
          <w:szCs w:val="24"/>
          <w:lang w:val="pt-BR"/>
        </w:rPr>
        <w:t xml:space="preserve"> que será</w:t>
      </w:r>
      <w:r w:rsidRPr="000422CB">
        <w:rPr>
          <w:rFonts w:asciiTheme="minorHAnsi" w:hAnsiTheme="minorHAnsi"/>
          <w:sz w:val="24"/>
          <w:szCs w:val="24"/>
        </w:rPr>
        <w:t xml:space="preserve"> de responsabilidade do Agente Fiduciário. </w:t>
      </w:r>
    </w:p>
    <w:p w:rsidR="00DC6A11" w:rsidRPr="000422CB" w:rsidRDefault="00DC6A11" w:rsidP="000422CB">
      <w:pPr>
        <w:pStyle w:val="Ttulo"/>
        <w:widowControl w:val="0"/>
        <w:spacing w:line="360" w:lineRule="auto"/>
        <w:jc w:val="both"/>
        <w:rPr>
          <w:rFonts w:asciiTheme="minorHAnsi" w:hAnsiTheme="minorHAnsi"/>
          <w:b w:val="0"/>
          <w:lang w:val="pt-BR"/>
        </w:rPr>
      </w:pPr>
    </w:p>
    <w:p w:rsidR="002A7FC3" w:rsidRPr="000422CB" w:rsidRDefault="002A7FC3" w:rsidP="000422CB">
      <w:pPr>
        <w:pStyle w:val="Ttulo"/>
        <w:widowControl w:val="0"/>
        <w:spacing w:line="360" w:lineRule="auto"/>
        <w:jc w:val="both"/>
        <w:rPr>
          <w:rFonts w:asciiTheme="minorHAnsi" w:hAnsiTheme="minorHAnsi"/>
          <w:b w:val="0"/>
        </w:rPr>
      </w:pPr>
      <w:r w:rsidRPr="000422CB">
        <w:rPr>
          <w:rFonts w:asciiTheme="minorHAnsi" w:hAnsiTheme="minorHAnsi"/>
          <w:b w:val="0"/>
        </w:rPr>
        <w:t>7.5.</w:t>
      </w:r>
      <w:r w:rsidRPr="000422CB">
        <w:rPr>
          <w:rFonts w:asciiTheme="minorHAnsi" w:hAnsiTheme="minorHAnsi"/>
          <w:b w:val="0"/>
        </w:rPr>
        <w:tab/>
        <w:t>Incumbe ao Agente Fiduciário ora nomeado, além dos deveres previstos em lei ou em ato normativo da CVM, e observado o disposto n</w:t>
      </w:r>
      <w:r w:rsidR="00D745A0" w:rsidRPr="000422CB">
        <w:rPr>
          <w:rFonts w:asciiTheme="minorHAnsi" w:hAnsiTheme="minorHAnsi"/>
          <w:b w:val="0"/>
          <w:lang w:val="pt-BR"/>
        </w:rPr>
        <w:t xml:space="preserve">as Cláusulas </w:t>
      </w:r>
      <w:r w:rsidRPr="000422CB">
        <w:rPr>
          <w:rFonts w:asciiTheme="minorHAnsi" w:hAnsiTheme="minorHAnsi"/>
          <w:b w:val="0"/>
        </w:rPr>
        <w:t>5.2 e 5.3 do Contrato de Prestação de Serviços de Agente Fiduciário:</w:t>
      </w:r>
    </w:p>
    <w:p w:rsidR="002A7FC3" w:rsidRPr="000422CB" w:rsidRDefault="002A7FC3" w:rsidP="000422CB">
      <w:pPr>
        <w:pStyle w:val="Ttulo"/>
        <w:widowControl w:val="0"/>
        <w:spacing w:line="360" w:lineRule="auto"/>
        <w:jc w:val="both"/>
        <w:rPr>
          <w:rFonts w:asciiTheme="minorHAnsi" w:hAnsiTheme="minorHAnsi"/>
          <w:b w:val="0"/>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zelar pela proteção dos direitos e interesses dos Investidores, empregando no exercício da função o cuidado e a diligência que todo homem ativo e probo emprega na administração dos próprios bens, acompanhando a atuação da Securitizadora na administração do Patrimônio Separado</w:t>
      </w:r>
      <w:r w:rsidR="00EC64E8" w:rsidRPr="000422CB">
        <w:rPr>
          <w:rFonts w:asciiTheme="minorHAnsi" w:hAnsiTheme="minorHAnsi"/>
          <w:sz w:val="24"/>
          <w:szCs w:val="24"/>
        </w:rPr>
        <w:t>;</w:t>
      </w:r>
    </w:p>
    <w:p w:rsidR="00EC64E8" w:rsidRPr="000422CB" w:rsidRDefault="00EC64E8"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adotar, quando cabível, medidas judiciais ou extrajudiciais necessárias à defesa dos interesses dos Investidores, bem como à realização dos créditos afetados ao Patrimônio Separado, caso a Securitizadora não o faça;</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exercer, na hipótese de insolvência da Securitizadora, a administração do Patrimônio Separado, conforme estabelecido neste Termo;</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promover, na forma prevista neste Termo, a liquidação do Patrimônio Separado;</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convocar Assembleia Geral para deliberar sobre as normas de administração ou liquidação do Patrimônio Separado no caso de insuficiência de tal patrimônio;</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no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Securitizadora ou a quem esta indicar, em até 30 (trinta) dias da data de sua renúncia, toda a escrituração, correspondência, registros magnéticos de informação e documentos em geral relacionados ao exercício de suas funções;</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conservar em boa guarda toda a escrituração, correspondência, registros magnéticos de informação e documentos em geral relacionados ao exercício de suas funções, recebidos da Securitizadora;</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EC64E8"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t>verificar, no momento de aceitar a função, a veracidade das informações contidas no presente Termo, nos CRI e demais documentos entregues pela Securitizadora, bem como a regularidade dos registros e averbações dos Créditos Imobiliários e deste Termo, respectivamente, nas instituições competentes, diligenciando no sentido de que sejam sanadas as omissões ou falhas de que tenha conhecimento;</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2A7FC3" w:rsidRPr="000422CB" w:rsidRDefault="002A7FC3" w:rsidP="000422CB">
      <w:pPr>
        <w:pStyle w:val="PargrafodaLista"/>
        <w:widowControl w:val="0"/>
        <w:numPr>
          <w:ilvl w:val="0"/>
          <w:numId w:val="22"/>
        </w:numPr>
        <w:spacing w:line="360" w:lineRule="auto"/>
        <w:jc w:val="both"/>
        <w:rPr>
          <w:rFonts w:asciiTheme="minorHAnsi" w:hAnsiTheme="minorHAnsi"/>
          <w:sz w:val="24"/>
          <w:szCs w:val="24"/>
        </w:rPr>
      </w:pPr>
      <w:r w:rsidRPr="000422CB">
        <w:rPr>
          <w:rFonts w:asciiTheme="minorHAnsi" w:hAnsiTheme="minorHAnsi"/>
          <w:sz w:val="24"/>
          <w:szCs w:val="24"/>
        </w:rPr>
        <w:lastRenderedPageBreak/>
        <w:t>exercer, especialmente quanto ao controle da efetividade e realização de garantias constituídas em favor dos Investidores, a seguinte atribuição:</w:t>
      </w:r>
    </w:p>
    <w:p w:rsidR="009B74F0" w:rsidRPr="000422CB" w:rsidRDefault="009B74F0"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ind w:left="709"/>
        <w:jc w:val="both"/>
        <w:rPr>
          <w:rFonts w:asciiTheme="minorHAnsi" w:hAnsiTheme="minorHAnsi"/>
          <w:sz w:val="24"/>
          <w:szCs w:val="24"/>
        </w:rPr>
      </w:pPr>
      <w:r w:rsidRPr="000422CB">
        <w:rPr>
          <w:rFonts w:asciiTheme="minorHAnsi" w:hAnsiTheme="minorHAnsi"/>
          <w:sz w:val="24"/>
          <w:szCs w:val="24"/>
        </w:rPr>
        <w:t xml:space="preserve">i.1) </w:t>
      </w:r>
      <w:r w:rsidRPr="000422CB">
        <w:rPr>
          <w:rFonts w:asciiTheme="minorHAnsi" w:hAnsiTheme="minorHAnsi"/>
          <w:sz w:val="24"/>
          <w:szCs w:val="24"/>
        </w:rPr>
        <w:tab/>
        <w:t xml:space="preserve">acompanhar mensalmente, através de gestões junto à Securitizadora e dos Relatórios, diretamente ou através de prepostos que vier a indicar, o andamento do processo de transferência dos Créditos Imobiliários individualizados no </w:t>
      </w:r>
      <w:r w:rsidRPr="000422CB">
        <w:rPr>
          <w:rFonts w:asciiTheme="minorHAnsi" w:hAnsiTheme="minorHAnsi"/>
          <w:sz w:val="24"/>
          <w:szCs w:val="24"/>
          <w:u w:val="single"/>
        </w:rPr>
        <w:t>Anexo I</w:t>
      </w:r>
      <w:r w:rsidRPr="000422CB">
        <w:rPr>
          <w:rFonts w:asciiTheme="minorHAnsi" w:hAnsiTheme="minorHAnsi"/>
          <w:sz w:val="24"/>
          <w:szCs w:val="24"/>
        </w:rPr>
        <w:t xml:space="preserve"> ao presente, sua realização conforme prevista neste Termo, especialmente quanto ao nível de inadimplência dos Devedores, bem como o andamento detalhado de seu fluxo;</w:t>
      </w:r>
    </w:p>
    <w:p w:rsidR="002A7FC3" w:rsidRPr="000422CB" w:rsidRDefault="00EC64E8"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j)</w:t>
      </w:r>
      <w:r w:rsidRPr="000422CB">
        <w:rPr>
          <w:rFonts w:asciiTheme="minorHAnsi" w:hAnsiTheme="minorHAnsi"/>
          <w:sz w:val="24"/>
          <w:szCs w:val="24"/>
        </w:rPr>
        <w:tab/>
      </w:r>
      <w:r w:rsidR="002A7FC3" w:rsidRPr="000422CB">
        <w:rPr>
          <w:rFonts w:asciiTheme="minorHAnsi" w:hAnsiTheme="minorHAnsi"/>
          <w:sz w:val="24"/>
          <w:szCs w:val="24"/>
        </w:rPr>
        <w:t>solicitar, quando considerar necessária, de forma fundamentada, auditoria extraordinária na Securitizadora, que será realizada às expensas da Securitizadora;</w:t>
      </w:r>
    </w:p>
    <w:p w:rsidR="00EC64E8" w:rsidRPr="000422CB" w:rsidRDefault="00EC64E8" w:rsidP="000422CB">
      <w:pPr>
        <w:widowControl w:val="0"/>
        <w:spacing w:line="360" w:lineRule="auto"/>
        <w:ind w:left="709" w:hanging="283"/>
        <w:jc w:val="both"/>
        <w:rPr>
          <w:rFonts w:asciiTheme="minorHAnsi" w:hAnsiTheme="minorHAnsi"/>
          <w:sz w:val="24"/>
          <w:szCs w:val="24"/>
        </w:rPr>
      </w:pPr>
    </w:p>
    <w:p w:rsidR="002A7FC3" w:rsidRPr="000422CB" w:rsidRDefault="00EC64E8"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k)</w:t>
      </w:r>
      <w:r w:rsidRPr="000422CB">
        <w:rPr>
          <w:rFonts w:asciiTheme="minorHAnsi" w:hAnsiTheme="minorHAnsi"/>
          <w:sz w:val="24"/>
          <w:szCs w:val="24"/>
        </w:rPr>
        <w:tab/>
      </w:r>
      <w:r w:rsidR="002A7FC3" w:rsidRPr="000422CB">
        <w:rPr>
          <w:rFonts w:asciiTheme="minorHAnsi" w:hAnsiTheme="minorHAnsi"/>
          <w:sz w:val="24"/>
          <w:szCs w:val="24"/>
        </w:rPr>
        <w:t>elaborar anualmente relatório e colocá-lo sempre que solicitado, à disposição dos Investidores, na sede da Securitizadora e na sua própria sede, dentro de 4 (quatro) meses do encerramento do exercício social, o qual deverá conter, no mínimo, as seguintes informações:</w:t>
      </w:r>
    </w:p>
    <w:p w:rsidR="00EC64E8" w:rsidRPr="000422CB" w:rsidRDefault="00EC64E8"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ind w:left="709"/>
        <w:jc w:val="both"/>
        <w:rPr>
          <w:rFonts w:asciiTheme="minorHAnsi" w:hAnsiTheme="minorHAnsi"/>
          <w:sz w:val="24"/>
          <w:szCs w:val="24"/>
        </w:rPr>
      </w:pPr>
      <w:r w:rsidRPr="000422CB">
        <w:rPr>
          <w:rFonts w:asciiTheme="minorHAnsi" w:hAnsiTheme="minorHAnsi"/>
          <w:sz w:val="24"/>
          <w:szCs w:val="24"/>
        </w:rPr>
        <w:t>k.1)</w:t>
      </w:r>
      <w:r w:rsidRPr="000422CB">
        <w:rPr>
          <w:rFonts w:asciiTheme="minorHAnsi" w:hAnsiTheme="minorHAnsi"/>
          <w:sz w:val="24"/>
          <w:szCs w:val="24"/>
        </w:rPr>
        <w:tab/>
        <w:t>Créditos Imobiliários, conforme identificados no presente Termo;</w:t>
      </w:r>
    </w:p>
    <w:p w:rsidR="009B74F0" w:rsidRPr="000422CB" w:rsidRDefault="009B74F0" w:rsidP="000422CB">
      <w:pPr>
        <w:widowControl w:val="0"/>
        <w:spacing w:line="360" w:lineRule="auto"/>
        <w:ind w:left="709"/>
        <w:jc w:val="both"/>
        <w:rPr>
          <w:rFonts w:asciiTheme="minorHAnsi" w:hAnsiTheme="minorHAnsi"/>
          <w:sz w:val="24"/>
          <w:szCs w:val="24"/>
        </w:rPr>
      </w:pPr>
    </w:p>
    <w:p w:rsidR="002A7FC3" w:rsidRPr="000422CB" w:rsidRDefault="002A7FC3" w:rsidP="000422CB">
      <w:pPr>
        <w:widowControl w:val="0"/>
        <w:spacing w:line="360" w:lineRule="auto"/>
        <w:ind w:left="709"/>
        <w:jc w:val="both"/>
        <w:rPr>
          <w:rFonts w:asciiTheme="minorHAnsi" w:hAnsiTheme="minorHAnsi"/>
          <w:sz w:val="24"/>
          <w:szCs w:val="24"/>
        </w:rPr>
      </w:pPr>
      <w:r w:rsidRPr="000422CB">
        <w:rPr>
          <w:rFonts w:asciiTheme="minorHAnsi" w:hAnsiTheme="minorHAnsi"/>
          <w:sz w:val="24"/>
          <w:szCs w:val="24"/>
        </w:rPr>
        <w:t>k.2)</w:t>
      </w:r>
      <w:r w:rsidRPr="000422CB">
        <w:rPr>
          <w:rFonts w:asciiTheme="minorHAnsi" w:hAnsiTheme="minorHAnsi"/>
          <w:sz w:val="24"/>
          <w:szCs w:val="24"/>
        </w:rPr>
        <w:tab/>
        <w:t>eventuais pagamentos antecipados dos Créditos Imobiliários, devendo, nesta hipótese, os CRI vencerem antecipadamente na mesma proporção dos Créditos Imobiliários, conforme estabelecido no presente Termo;</w:t>
      </w:r>
    </w:p>
    <w:p w:rsidR="009B74F0" w:rsidRPr="000422CB" w:rsidRDefault="009B74F0" w:rsidP="000422CB">
      <w:pPr>
        <w:widowControl w:val="0"/>
        <w:spacing w:line="360" w:lineRule="auto"/>
        <w:ind w:left="709"/>
        <w:jc w:val="both"/>
        <w:rPr>
          <w:rFonts w:asciiTheme="minorHAnsi" w:hAnsiTheme="minorHAnsi"/>
          <w:sz w:val="24"/>
          <w:szCs w:val="24"/>
        </w:rPr>
      </w:pPr>
    </w:p>
    <w:p w:rsidR="002A7FC3" w:rsidRPr="000422CB" w:rsidRDefault="002A7FC3" w:rsidP="000422CB">
      <w:pPr>
        <w:widowControl w:val="0"/>
        <w:spacing w:line="360" w:lineRule="auto"/>
        <w:ind w:left="709"/>
        <w:jc w:val="both"/>
        <w:rPr>
          <w:rFonts w:asciiTheme="minorHAnsi" w:hAnsiTheme="minorHAnsi"/>
          <w:sz w:val="24"/>
          <w:szCs w:val="24"/>
        </w:rPr>
      </w:pPr>
      <w:r w:rsidRPr="000422CB">
        <w:rPr>
          <w:rFonts w:asciiTheme="minorHAnsi" w:hAnsiTheme="minorHAnsi"/>
          <w:sz w:val="24"/>
          <w:szCs w:val="24"/>
        </w:rPr>
        <w:t>k.3)</w:t>
      </w:r>
      <w:r w:rsidRPr="000422CB">
        <w:rPr>
          <w:rFonts w:asciiTheme="minorHAnsi" w:hAnsiTheme="minorHAnsi"/>
          <w:sz w:val="24"/>
          <w:szCs w:val="24"/>
        </w:rPr>
        <w:tab/>
        <w:t>cumprimento das obrigações assumidas pela Securitizadora nos termos deste Termo e dos CRI.</w:t>
      </w:r>
    </w:p>
    <w:p w:rsidR="00EC64E8" w:rsidRPr="000422CB" w:rsidRDefault="00EC64E8" w:rsidP="000422CB">
      <w:pPr>
        <w:widowControl w:val="0"/>
        <w:spacing w:line="360" w:lineRule="auto"/>
        <w:jc w:val="both"/>
        <w:rPr>
          <w:rFonts w:asciiTheme="minorHAnsi" w:hAnsiTheme="minorHAnsi"/>
          <w:sz w:val="24"/>
          <w:szCs w:val="24"/>
        </w:rPr>
      </w:pPr>
    </w:p>
    <w:p w:rsidR="00EC64E8" w:rsidRPr="000422CB" w:rsidRDefault="00EC64E8"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l)</w:t>
      </w:r>
      <w:r w:rsidRPr="000422CB">
        <w:rPr>
          <w:rFonts w:asciiTheme="minorHAnsi" w:hAnsiTheme="minorHAnsi"/>
          <w:sz w:val="24"/>
          <w:szCs w:val="24"/>
        </w:rPr>
        <w:tab/>
      </w:r>
      <w:r w:rsidR="002A7FC3" w:rsidRPr="000422CB">
        <w:rPr>
          <w:rFonts w:asciiTheme="minorHAnsi" w:hAnsiTheme="minorHAnsi"/>
          <w:sz w:val="24"/>
          <w:szCs w:val="24"/>
        </w:rPr>
        <w:t>declarar sua aptidão para continuar exercendo a sua função de Agente Fiduciário;</w:t>
      </w:r>
    </w:p>
    <w:p w:rsidR="00EC64E8" w:rsidRPr="000422CB" w:rsidRDefault="00EC64E8" w:rsidP="000422CB">
      <w:pPr>
        <w:widowControl w:val="0"/>
        <w:spacing w:line="360" w:lineRule="auto"/>
        <w:ind w:left="709" w:hanging="283"/>
        <w:jc w:val="both"/>
        <w:rPr>
          <w:rFonts w:asciiTheme="minorHAnsi" w:hAnsiTheme="minorHAnsi"/>
          <w:sz w:val="24"/>
          <w:szCs w:val="24"/>
        </w:rPr>
      </w:pPr>
    </w:p>
    <w:p w:rsidR="002A7FC3" w:rsidRPr="000422CB" w:rsidRDefault="00EC64E8"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m)</w:t>
      </w:r>
      <w:r w:rsidRPr="000422CB">
        <w:rPr>
          <w:rFonts w:asciiTheme="minorHAnsi" w:hAnsiTheme="minorHAnsi"/>
          <w:sz w:val="24"/>
          <w:szCs w:val="24"/>
        </w:rPr>
        <w:tab/>
      </w:r>
      <w:r w:rsidR="002A7FC3" w:rsidRPr="000422CB">
        <w:rPr>
          <w:rFonts w:asciiTheme="minorHAnsi" w:hAnsiTheme="minorHAnsi"/>
          <w:sz w:val="24"/>
          <w:szCs w:val="24"/>
        </w:rPr>
        <w:t>cientificar os Investidores, no prazo máximo de 30 (trinta) dias, acerca de eventual inadimplemento de obrigações atinentes à presente Securitização, por parte da Securitizadora;</w:t>
      </w:r>
    </w:p>
    <w:p w:rsidR="00EC64E8" w:rsidRPr="000422CB" w:rsidRDefault="00EC64E8" w:rsidP="000422CB">
      <w:pPr>
        <w:widowControl w:val="0"/>
        <w:spacing w:line="360" w:lineRule="auto"/>
        <w:ind w:left="709" w:hanging="283"/>
        <w:jc w:val="both"/>
        <w:rPr>
          <w:rFonts w:asciiTheme="minorHAnsi" w:hAnsiTheme="minorHAnsi"/>
          <w:sz w:val="24"/>
          <w:szCs w:val="24"/>
        </w:rPr>
      </w:pPr>
    </w:p>
    <w:p w:rsidR="002A7FC3" w:rsidRPr="000422CB" w:rsidRDefault="00EC64E8"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o)</w:t>
      </w:r>
      <w:r w:rsidRPr="000422CB">
        <w:rPr>
          <w:rFonts w:asciiTheme="minorHAnsi" w:hAnsiTheme="minorHAnsi"/>
          <w:sz w:val="24"/>
          <w:szCs w:val="24"/>
        </w:rPr>
        <w:tab/>
      </w:r>
      <w:r w:rsidR="002A7FC3" w:rsidRPr="000422CB">
        <w:rPr>
          <w:rFonts w:asciiTheme="minorHAnsi" w:hAnsiTheme="minorHAnsi"/>
          <w:sz w:val="24"/>
          <w:szCs w:val="24"/>
        </w:rPr>
        <w:t xml:space="preserve">fornecer à Securitizadora </w:t>
      </w:r>
      <w:r w:rsidR="0013436B" w:rsidRPr="000422CB">
        <w:rPr>
          <w:rFonts w:asciiTheme="minorHAnsi" w:hAnsiTheme="minorHAnsi"/>
          <w:sz w:val="24"/>
          <w:szCs w:val="24"/>
        </w:rPr>
        <w:t xml:space="preserve">Termo de Quitação, no prazo de </w:t>
      </w:r>
      <w:r w:rsidR="002A7FC3" w:rsidRPr="000422CB">
        <w:rPr>
          <w:rFonts w:asciiTheme="minorHAnsi" w:hAnsiTheme="minorHAnsi"/>
          <w:sz w:val="24"/>
          <w:szCs w:val="24"/>
        </w:rPr>
        <w:t xml:space="preserve">5 (cinco) dias após satisfeitos os Créditos Imobiliários e extinto o Regime Fiduciário, que servirá para baixa, nos competentes Cartórios de Registros de Imóveis dos Créditos Imobiliários e garantias a elas vinculadas, se for o caso, bem como do desbloqueio das CCI junto à CETIP; </w:t>
      </w:r>
    </w:p>
    <w:p w:rsidR="009B74F0" w:rsidRPr="000422CB" w:rsidRDefault="009B74F0" w:rsidP="000422CB">
      <w:pPr>
        <w:widowControl w:val="0"/>
        <w:spacing w:line="360" w:lineRule="auto"/>
        <w:ind w:left="709" w:hanging="283"/>
        <w:jc w:val="both"/>
        <w:rPr>
          <w:rFonts w:asciiTheme="minorHAnsi" w:hAnsiTheme="minorHAnsi"/>
          <w:sz w:val="24"/>
          <w:szCs w:val="24"/>
        </w:rPr>
      </w:pPr>
    </w:p>
    <w:p w:rsidR="002A7FC3" w:rsidRPr="000422CB" w:rsidRDefault="009B74F0"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p)</w:t>
      </w:r>
      <w:r w:rsidRPr="000422CB">
        <w:rPr>
          <w:rFonts w:asciiTheme="minorHAnsi" w:hAnsiTheme="minorHAnsi"/>
          <w:sz w:val="24"/>
          <w:szCs w:val="24"/>
        </w:rPr>
        <w:tab/>
      </w:r>
      <w:r w:rsidR="002A7FC3" w:rsidRPr="000422CB">
        <w:rPr>
          <w:rFonts w:asciiTheme="minorHAnsi" w:hAnsiTheme="minorHAnsi"/>
          <w:sz w:val="24"/>
          <w:szCs w:val="24"/>
        </w:rPr>
        <w:t xml:space="preserve">acompanhar o pagamento, pela Securitizadora, dos CRI, das despesas e das comissões relacionadas a referidos títulos, conforme previsto neste Termo, através do envio de relatórios mensais pela Securitizadora; e </w:t>
      </w:r>
    </w:p>
    <w:p w:rsidR="009B74F0" w:rsidRPr="000422CB" w:rsidRDefault="009B74F0" w:rsidP="000422CB">
      <w:pPr>
        <w:widowControl w:val="0"/>
        <w:spacing w:line="360" w:lineRule="auto"/>
        <w:ind w:left="709" w:hanging="283"/>
        <w:jc w:val="both"/>
        <w:rPr>
          <w:rFonts w:asciiTheme="minorHAnsi" w:hAnsiTheme="minorHAnsi"/>
          <w:sz w:val="24"/>
          <w:szCs w:val="24"/>
        </w:rPr>
      </w:pPr>
    </w:p>
    <w:p w:rsidR="002A7FC3" w:rsidRPr="000422CB" w:rsidRDefault="009B74F0" w:rsidP="000422CB">
      <w:pPr>
        <w:widowControl w:val="0"/>
        <w:spacing w:line="360" w:lineRule="auto"/>
        <w:ind w:left="709" w:hanging="283"/>
        <w:jc w:val="both"/>
        <w:rPr>
          <w:rFonts w:asciiTheme="minorHAnsi" w:hAnsiTheme="minorHAnsi"/>
          <w:sz w:val="24"/>
          <w:szCs w:val="24"/>
        </w:rPr>
      </w:pPr>
      <w:r w:rsidRPr="000422CB">
        <w:rPr>
          <w:rFonts w:asciiTheme="minorHAnsi" w:hAnsiTheme="minorHAnsi"/>
          <w:sz w:val="24"/>
          <w:szCs w:val="24"/>
        </w:rPr>
        <w:t>q)</w:t>
      </w:r>
      <w:r w:rsidRPr="000422CB">
        <w:rPr>
          <w:rFonts w:asciiTheme="minorHAnsi" w:hAnsiTheme="minorHAnsi"/>
          <w:sz w:val="24"/>
          <w:szCs w:val="24"/>
        </w:rPr>
        <w:tab/>
      </w:r>
      <w:r w:rsidR="002A7FC3" w:rsidRPr="000422CB">
        <w:rPr>
          <w:rFonts w:asciiTheme="minorHAnsi" w:hAnsiTheme="minorHAnsi"/>
          <w:sz w:val="24"/>
          <w:szCs w:val="24"/>
        </w:rPr>
        <w:t>acompanhar a indicação de prestadores de serviços de auditoria e administração dos Créditos Imobiliários. Os Investidores serão comunicados da substituição do prestador de serviços.</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orpodetexto3"/>
        <w:widowControl w:val="0"/>
        <w:spacing w:line="360" w:lineRule="auto"/>
        <w:rPr>
          <w:rFonts w:asciiTheme="minorHAnsi" w:hAnsiTheme="minorHAnsi"/>
          <w:sz w:val="24"/>
          <w:szCs w:val="24"/>
        </w:rPr>
      </w:pPr>
      <w:r w:rsidRPr="000422CB">
        <w:rPr>
          <w:rFonts w:asciiTheme="minorHAnsi" w:hAnsiTheme="minorHAnsi"/>
          <w:sz w:val="24"/>
          <w:szCs w:val="24"/>
        </w:rPr>
        <w:t>7.6.</w:t>
      </w:r>
      <w:r w:rsidRPr="000422CB">
        <w:rPr>
          <w:rFonts w:asciiTheme="minorHAnsi" w:hAnsiTheme="minorHAnsi"/>
          <w:sz w:val="24"/>
          <w:szCs w:val="24"/>
        </w:rPr>
        <w:tab/>
        <w:t>O Agente Fiduciário responderá perante os Investidores pelos prejuízos que lhes causar por descumprimento de disposição legal ou regulamentar, por negligência ou administração temerária.</w:t>
      </w:r>
    </w:p>
    <w:p w:rsidR="002A7FC3" w:rsidRPr="000422CB" w:rsidRDefault="002A7FC3" w:rsidP="000422CB">
      <w:pPr>
        <w:pStyle w:val="BodyMain"/>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heme="minorHAnsi" w:hAnsiTheme="minorHAnsi"/>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7.7.</w:t>
      </w:r>
      <w:r w:rsidRPr="000422CB">
        <w:rPr>
          <w:rFonts w:asciiTheme="minorHAnsi" w:hAnsiTheme="minorHAnsi"/>
          <w:sz w:val="24"/>
          <w:szCs w:val="24"/>
        </w:rPr>
        <w:tab/>
        <w:t>A Securitizadora fornecerá ao Agente Fiduciário, até o dia 30 do mês subsequente</w:t>
      </w:r>
      <w:r w:rsidRPr="000422CB">
        <w:rPr>
          <w:rFonts w:asciiTheme="minorHAnsi" w:hAnsiTheme="minorHAnsi"/>
          <w:i/>
          <w:sz w:val="24"/>
          <w:szCs w:val="24"/>
        </w:rPr>
        <w:t>,</w:t>
      </w:r>
      <w:r w:rsidRPr="000422CB">
        <w:rPr>
          <w:rFonts w:asciiTheme="minorHAnsi" w:hAnsiTheme="minorHAnsi"/>
          <w:sz w:val="24"/>
          <w:szCs w:val="24"/>
        </w:rPr>
        <w:t xml:space="preserve"> os relatórios de gestão e posição financeira dos Créditos Imobiliários vinculados ao presente Termo referentes ao mês </w:t>
      </w:r>
      <w:r w:rsidRPr="000422CB">
        <w:rPr>
          <w:rFonts w:asciiTheme="minorHAnsi" w:hAnsiTheme="minorHAnsi"/>
          <w:sz w:val="24"/>
          <w:szCs w:val="24"/>
        </w:rPr>
        <w:lastRenderedPageBreak/>
        <w:t>imediatamente anterior.</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7.8.</w:t>
      </w:r>
      <w:r w:rsidRPr="000422CB">
        <w:rPr>
          <w:rFonts w:asciiTheme="minorHAnsi" w:hAnsiTheme="minorHAnsi"/>
          <w:sz w:val="24"/>
          <w:szCs w:val="24"/>
        </w:rPr>
        <w:tab/>
        <w:t>O Agente Fiduciário poderá ser substituído em razão de sua destituição, renúncia, ou nas hipóteses previstas em lei ou em ato regulamentar da CVM, observado o quanto segue:</w:t>
      </w:r>
    </w:p>
    <w:p w:rsidR="002A7FC3" w:rsidRPr="000422CB" w:rsidRDefault="002A7FC3"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em nenhuma hipótese a função de Agente Fiduciário poderá ficar vaga por um período superior a 30 (trinta) dias, dentro do qual deverá ser realizada convocação de Assembleia Geral para a escolha do novo Agente Fiduciário;</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a Assembleia Geral referida na alínea anterior, poderá ser convocada pelo Agente Fiduciário a ser substituído, pela Securitizadora, por Investidores que representem no mínimo 10% (dez por cento) dos CRI emitidos e subscritos, ou pela CVM;</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aos Investidores somente é facultado proceder à substituição do Agente Fiduciário e à indicação de seu eventual substituto, após o encerramento do prazo de distribuição pública dos CRI, em Assembleia Geral especialmente convocada para esse fim;</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a substituição do Agente Fiduciário fica sujeita à prévia comunicação à CVM, conforme disposto no artigo 4° da Instrução CVM 28;</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a substituição permanente do Agente Fiduciário deverá ser objeto de aditamento ao presente Termo, cabendo à Securitizadora providenciar as correspondentes averbações e registros;</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o Agente Fiduciário inicia o exercício de suas funções a partir da data do registro do presente Termo na CVM, devendo permanecer no exercício de tais funções até a sua efetiva substituição ou liquidação total dos CRI;</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o Agente Fiduciário nomeado em substituição ao atual não deverá receber remuneração superior à constante no Contrato de Prestação de Serviços de Agente Fiduciário, fixada para o Agente Fiduciário substituído; e</w:t>
      </w:r>
    </w:p>
    <w:p w:rsidR="009B74F0" w:rsidRPr="000422CB" w:rsidRDefault="009B74F0" w:rsidP="000422CB">
      <w:pPr>
        <w:pStyle w:val="PargrafodaLista"/>
        <w:widowControl w:val="0"/>
        <w:spacing w:line="360" w:lineRule="auto"/>
        <w:jc w:val="both"/>
        <w:rPr>
          <w:rFonts w:asciiTheme="minorHAnsi" w:hAnsiTheme="minorHAnsi"/>
          <w:sz w:val="24"/>
          <w:szCs w:val="24"/>
        </w:rPr>
      </w:pPr>
    </w:p>
    <w:p w:rsidR="002A7FC3" w:rsidRPr="000422CB" w:rsidRDefault="002A7FC3" w:rsidP="000422CB">
      <w:pPr>
        <w:pStyle w:val="PargrafodaLista"/>
        <w:widowControl w:val="0"/>
        <w:numPr>
          <w:ilvl w:val="0"/>
          <w:numId w:val="23"/>
        </w:numPr>
        <w:spacing w:line="360" w:lineRule="auto"/>
        <w:jc w:val="both"/>
        <w:rPr>
          <w:rFonts w:asciiTheme="minorHAnsi" w:hAnsiTheme="minorHAnsi"/>
          <w:sz w:val="24"/>
          <w:szCs w:val="24"/>
        </w:rPr>
      </w:pPr>
      <w:r w:rsidRPr="000422CB">
        <w:rPr>
          <w:rFonts w:asciiTheme="minorHAnsi" w:hAnsiTheme="minorHAnsi"/>
          <w:sz w:val="24"/>
          <w:szCs w:val="24"/>
        </w:rPr>
        <w:t>o Agente Fiduciário substituído deverá comunicar imediatamente a substituição aos Investidores, mediante publicação em jornal com circulação na cidade de São Paulo, estado de São Paulo, bem como por carta com aviso de recebimento a cada detentor de CRI, às expensas da Securitizadora.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7.9.</w:t>
      </w:r>
      <w:r w:rsidRPr="000422CB">
        <w:rPr>
          <w:rFonts w:asciiTheme="minorHAnsi" w:hAnsiTheme="minorHAnsi"/>
          <w:sz w:val="24"/>
          <w:szCs w:val="24"/>
        </w:rPr>
        <w:tab/>
        <w:t xml:space="preserve">A publicação descrita na alínea </w:t>
      </w:r>
      <w:r w:rsidR="00EB5E70" w:rsidRPr="000422CB">
        <w:rPr>
          <w:rFonts w:asciiTheme="minorHAnsi" w:hAnsiTheme="minorHAnsi"/>
          <w:sz w:val="24"/>
          <w:szCs w:val="24"/>
        </w:rPr>
        <w:t>"</w:t>
      </w:r>
      <w:r w:rsidRPr="000422CB">
        <w:rPr>
          <w:rFonts w:asciiTheme="minorHAnsi" w:hAnsiTheme="minorHAnsi"/>
          <w:sz w:val="24"/>
          <w:szCs w:val="24"/>
        </w:rPr>
        <w:t>h</w:t>
      </w:r>
      <w:r w:rsidR="00EB5E70" w:rsidRPr="000422CB">
        <w:rPr>
          <w:rFonts w:asciiTheme="minorHAnsi" w:hAnsiTheme="minorHAnsi"/>
          <w:sz w:val="24"/>
          <w:szCs w:val="24"/>
        </w:rPr>
        <w:t>"</w:t>
      </w:r>
      <w:r w:rsidRPr="000422CB">
        <w:rPr>
          <w:rFonts w:asciiTheme="minorHAnsi" w:hAnsiTheme="minorHAnsi"/>
          <w:sz w:val="24"/>
          <w:szCs w:val="24"/>
        </w:rPr>
        <w:t xml:space="preserve"> acima será efetuada no jornal </w:t>
      </w:r>
      <w:r w:rsidR="00EB5E70" w:rsidRPr="000422CB">
        <w:rPr>
          <w:rFonts w:asciiTheme="minorHAnsi" w:hAnsiTheme="minorHAnsi"/>
          <w:sz w:val="24"/>
          <w:szCs w:val="24"/>
        </w:rPr>
        <w:t>"</w:t>
      </w:r>
      <w:r w:rsidRPr="000422CB">
        <w:rPr>
          <w:rFonts w:asciiTheme="minorHAnsi" w:hAnsiTheme="minorHAnsi"/>
          <w:sz w:val="24"/>
          <w:szCs w:val="24"/>
        </w:rPr>
        <w:t>O D</w:t>
      </w:r>
      <w:r w:rsidR="00FF20EC" w:rsidRPr="000422CB">
        <w:rPr>
          <w:rFonts w:asciiTheme="minorHAnsi" w:hAnsiTheme="minorHAnsi"/>
          <w:sz w:val="24"/>
          <w:szCs w:val="24"/>
        </w:rPr>
        <w:t>ia</w:t>
      </w:r>
      <w:r w:rsidR="00EB5E70" w:rsidRPr="000422CB">
        <w:rPr>
          <w:rFonts w:asciiTheme="minorHAnsi" w:hAnsiTheme="minorHAnsi"/>
          <w:sz w:val="24"/>
          <w:szCs w:val="24"/>
        </w:rPr>
        <w:t>"</w:t>
      </w:r>
      <w:r w:rsidRPr="000422CB">
        <w:rPr>
          <w:rFonts w:asciiTheme="minorHAnsi" w:hAnsiTheme="minorHAnsi"/>
          <w:sz w:val="24"/>
          <w:szCs w:val="24"/>
        </w:rPr>
        <w:t xml:space="preserve">, podendo a Securitizadora, mediante comunicação prévia ao Agente Fiduciário e aos Investidores, alterar referido veículo. </w:t>
      </w:r>
    </w:p>
    <w:p w:rsidR="002A7FC3" w:rsidRPr="000422CB" w:rsidRDefault="002A7FC3" w:rsidP="000422CB">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heme="minorHAnsi" w:hAnsiTheme="minorHAnsi"/>
          <w:sz w:val="24"/>
          <w:szCs w:val="24"/>
        </w:rPr>
      </w:pPr>
    </w:p>
    <w:p w:rsidR="002A7FC3" w:rsidRPr="000422CB" w:rsidRDefault="002A7FC3" w:rsidP="000422CB">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heme="minorHAnsi" w:hAnsiTheme="minorHAnsi"/>
          <w:sz w:val="24"/>
          <w:szCs w:val="24"/>
        </w:rPr>
      </w:pPr>
      <w:r w:rsidRPr="000422CB">
        <w:rPr>
          <w:rFonts w:asciiTheme="minorHAnsi" w:hAnsiTheme="minorHAnsi"/>
          <w:sz w:val="24"/>
          <w:szCs w:val="24"/>
        </w:rPr>
        <w:t>7.10.</w:t>
      </w:r>
      <w:r w:rsidRPr="000422CB">
        <w:rPr>
          <w:rFonts w:asciiTheme="minorHAnsi" w:hAnsiTheme="minorHAnsi"/>
          <w:sz w:val="24"/>
          <w:szCs w:val="24"/>
        </w:rPr>
        <w:tab/>
        <w:t>O Agente Fiduciário deverá renunciar às suas funções, sob pena de ser destituído pela Securitizadora ou pela Assembleia Geral na hipótese da superveniência de conflito de interesses ou de qualquer outra modalidade de inaptidão de suas funções.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7.11.</w:t>
      </w:r>
      <w:r w:rsidRPr="000422CB">
        <w:rPr>
          <w:rFonts w:asciiTheme="minorHAnsi" w:hAnsiTheme="minorHAnsi"/>
          <w:sz w:val="24"/>
          <w:szCs w:val="24"/>
        </w:rPr>
        <w:tab/>
        <w:t>O Agente Fiduciário eleito em substituição, nos termos desta cláusula, assumirá integralmente os deveres, atribuições e responsabilidades constantes da legislação aplicável e deste Termo.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48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lastRenderedPageBreak/>
        <w:t>7.12.</w:t>
      </w:r>
      <w:r w:rsidRPr="000422CB">
        <w:rPr>
          <w:rFonts w:asciiTheme="minorHAnsi" w:hAnsiTheme="minorHAnsi"/>
          <w:sz w:val="24"/>
          <w:szCs w:val="24"/>
        </w:rPr>
        <w:tab/>
        <w:t xml:space="preserve">O Agente Fiduciário poderá ser destituído pelo voto de 2/3 (dois terços) dos Investidores, por deliberação em Assembleia Geral, na hipótese de descumprimento dos deveres previstos no artigo 13 da Lei 9.514/97, no respectivo Contrato de Prestação de Serviços de Agente Fiduciário, neste Termo e na Instrução CVM 28. </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Ttulo1"/>
        <w:spacing w:line="360" w:lineRule="auto"/>
        <w:rPr>
          <w:rFonts w:asciiTheme="minorHAnsi" w:hAnsiTheme="minorHAnsi"/>
          <w:sz w:val="24"/>
          <w:szCs w:val="24"/>
          <w:u w:val="single"/>
        </w:rPr>
      </w:pPr>
      <w:bookmarkStart w:id="61" w:name="_Toc161226114"/>
      <w:bookmarkStart w:id="62" w:name="_Toc163704825"/>
      <w:bookmarkStart w:id="63" w:name="_Toc165278452"/>
      <w:bookmarkStart w:id="64" w:name="_Toc169690871"/>
      <w:r w:rsidRPr="000422CB">
        <w:rPr>
          <w:rFonts w:asciiTheme="minorHAnsi" w:hAnsiTheme="minorHAnsi"/>
          <w:sz w:val="24"/>
          <w:szCs w:val="24"/>
          <w:u w:val="single"/>
        </w:rPr>
        <w:t>CLÁUSULA OITAVA – DA INSTITUIÇÃO CUSTODIANTE</w:t>
      </w:r>
      <w:bookmarkEnd w:id="61"/>
      <w:bookmarkEnd w:id="62"/>
      <w:bookmarkEnd w:id="63"/>
      <w:bookmarkEnd w:id="64"/>
    </w:p>
    <w:p w:rsidR="002A7FC3" w:rsidRPr="000422CB" w:rsidRDefault="002A7FC3" w:rsidP="000422CB">
      <w:pPr>
        <w:pStyle w:val="Cabealho"/>
        <w:keepNext/>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Cabealho"/>
        <w:keepNext/>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r w:rsidRPr="000422CB">
        <w:rPr>
          <w:rFonts w:asciiTheme="minorHAnsi" w:hAnsiTheme="minorHAnsi"/>
          <w:sz w:val="24"/>
          <w:szCs w:val="24"/>
        </w:rPr>
        <w:t>8.1.</w:t>
      </w:r>
      <w:r w:rsidRPr="000422CB">
        <w:rPr>
          <w:rFonts w:asciiTheme="minorHAnsi" w:hAnsiTheme="minorHAnsi"/>
          <w:sz w:val="24"/>
          <w:szCs w:val="24"/>
        </w:rPr>
        <w:tab/>
        <w:t>Compete à Instituição Custodiante, de acordo com o Contrato de Prestação de Serviços de Agente Registrador e Custodiante de Cédulas de Crédito Imobiliário firmado com a Securitizadora: (i) verificar a regularidade da emissão das CCI, analisando a Escritura de Emissão firmada; (ii) manter sob sua custódia a Escritura de Emissão firmada; (iii) manter o Termo sob sua custódia durante todo o período do</w:t>
      </w:r>
      <w:r w:rsidR="00DE2016" w:rsidRPr="000422CB">
        <w:rPr>
          <w:rFonts w:asciiTheme="minorHAnsi" w:hAnsiTheme="minorHAnsi"/>
          <w:sz w:val="24"/>
          <w:szCs w:val="24"/>
          <w:lang w:val="pt-BR"/>
        </w:rPr>
        <w:t xml:space="preserve"> referido</w:t>
      </w:r>
      <w:r w:rsidRPr="000422CB">
        <w:rPr>
          <w:rFonts w:asciiTheme="minorHAnsi" w:hAnsiTheme="minorHAnsi"/>
          <w:sz w:val="24"/>
          <w:szCs w:val="24"/>
        </w:rPr>
        <w:t xml:space="preserve"> contrato; e (iv) realizar o registro e a transferência das CCI junto à CETIP.</w:t>
      </w:r>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b/>
          <w:snapToGrid w:val="0"/>
          <w:sz w:val="24"/>
          <w:szCs w:val="24"/>
          <w:u w:val="single"/>
        </w:rPr>
      </w:pPr>
    </w:p>
    <w:p w:rsidR="002A7FC3" w:rsidRPr="000422CB" w:rsidRDefault="002A7FC3" w:rsidP="000422CB">
      <w:pPr>
        <w:pStyle w:val="Ttulo1"/>
        <w:keepNext w:val="0"/>
        <w:widowControl w:val="0"/>
        <w:spacing w:line="360" w:lineRule="auto"/>
        <w:rPr>
          <w:rFonts w:asciiTheme="minorHAnsi" w:hAnsiTheme="minorHAnsi"/>
          <w:sz w:val="24"/>
          <w:szCs w:val="24"/>
          <w:u w:val="single"/>
        </w:rPr>
      </w:pPr>
      <w:bookmarkStart w:id="65" w:name="_Toc161226115"/>
      <w:bookmarkStart w:id="66" w:name="_Toc163704826"/>
      <w:bookmarkStart w:id="67" w:name="_Toc165278453"/>
      <w:bookmarkStart w:id="68" w:name="_Toc169690872"/>
      <w:r w:rsidRPr="000422CB">
        <w:rPr>
          <w:rFonts w:asciiTheme="minorHAnsi" w:hAnsiTheme="minorHAnsi"/>
          <w:sz w:val="24"/>
          <w:szCs w:val="24"/>
          <w:u w:val="single"/>
        </w:rPr>
        <w:t>CLÁUSULA NONA - DAS ASSEMBLEIAS GERAIS</w:t>
      </w:r>
      <w:bookmarkEnd w:id="65"/>
      <w:bookmarkEnd w:id="66"/>
      <w:bookmarkEnd w:id="67"/>
      <w:bookmarkEnd w:id="68"/>
    </w:p>
    <w:p w:rsidR="002A7FC3" w:rsidRPr="000422CB" w:rsidRDefault="002A7FC3" w:rsidP="000422CB">
      <w:pPr>
        <w:pStyle w:val="Cabealho"/>
        <w:widowControl w:val="0"/>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9.1.</w:t>
      </w:r>
      <w:r w:rsidRPr="000422CB">
        <w:rPr>
          <w:rFonts w:asciiTheme="minorHAnsi" w:hAnsiTheme="minorHAnsi"/>
          <w:sz w:val="24"/>
          <w:szCs w:val="24"/>
        </w:rPr>
        <w:tab/>
        <w:t xml:space="preserve">Os Investidores poderão, a qualquer tempo, reunir-se em Assembleia Geral a fim de deliberar sobre matérias de interesse comum dos titulares dos CRI.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9.1.1. Os Investidores poderão, mediante deliberação em Assembleia Geral, determinar que a Securitizadora realize a Averbação individualmente nas matrículas de cada um dos Imóveis, nos termos </w:t>
      </w:r>
      <w:r w:rsidR="00503BC1" w:rsidRPr="000422CB">
        <w:rPr>
          <w:rFonts w:asciiTheme="minorHAnsi" w:hAnsiTheme="minorHAnsi"/>
          <w:sz w:val="24"/>
          <w:szCs w:val="24"/>
        </w:rPr>
        <w:t xml:space="preserve">do item (c) </w:t>
      </w:r>
      <w:r w:rsidRPr="000422CB">
        <w:rPr>
          <w:rFonts w:asciiTheme="minorHAnsi" w:hAnsiTheme="minorHAnsi"/>
          <w:sz w:val="24"/>
          <w:szCs w:val="24"/>
        </w:rPr>
        <w:t>d</w:t>
      </w:r>
      <w:r w:rsidR="00503BC1" w:rsidRPr="000422CB">
        <w:rPr>
          <w:rFonts w:asciiTheme="minorHAnsi" w:hAnsiTheme="minorHAnsi"/>
          <w:sz w:val="24"/>
          <w:szCs w:val="24"/>
        </w:rPr>
        <w:t xml:space="preserve">a Cláusula </w:t>
      </w:r>
      <w:r w:rsidRPr="000422CB">
        <w:rPr>
          <w:rFonts w:asciiTheme="minorHAnsi" w:hAnsiTheme="minorHAnsi"/>
          <w:sz w:val="24"/>
          <w:szCs w:val="24"/>
        </w:rPr>
        <w:t>2.4.3 deste Termo.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9.2.</w:t>
      </w:r>
      <w:r w:rsidRPr="000422CB">
        <w:rPr>
          <w:rFonts w:asciiTheme="minorHAnsi" w:hAnsiTheme="minorHAnsi"/>
          <w:sz w:val="24"/>
          <w:szCs w:val="24"/>
        </w:rPr>
        <w:tab/>
        <w:t xml:space="preserve">A Assembleia Geral poderá ser convocada: (i) pelo Agente Fiduciário; (ii) pela Securitizadora; (iii) por Investidores que representem, no mínimo, </w:t>
      </w:r>
      <w:r w:rsidR="00503BC1" w:rsidRPr="000422CB">
        <w:rPr>
          <w:rFonts w:asciiTheme="minorHAnsi" w:hAnsiTheme="minorHAnsi"/>
          <w:sz w:val="24"/>
          <w:szCs w:val="24"/>
        </w:rPr>
        <w:t>10% (dez por cento) dos CRI em C</w:t>
      </w:r>
      <w:r w:rsidRPr="000422CB">
        <w:rPr>
          <w:rFonts w:asciiTheme="minorHAnsi" w:hAnsiTheme="minorHAnsi"/>
          <w:sz w:val="24"/>
          <w:szCs w:val="24"/>
        </w:rPr>
        <w:t>irculação; ou (iv) pela CVM.</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9.3.</w:t>
      </w:r>
      <w:r w:rsidRPr="000422CB">
        <w:rPr>
          <w:rFonts w:asciiTheme="minorHAnsi" w:hAnsiTheme="minorHAnsi"/>
          <w:sz w:val="24"/>
          <w:szCs w:val="24"/>
        </w:rPr>
        <w:tab/>
        <w:t>A convocação da Assembleia Geral far-se-á</w:t>
      </w:r>
      <w:r w:rsidR="00503BC1" w:rsidRPr="000422CB">
        <w:rPr>
          <w:rFonts w:asciiTheme="minorHAnsi" w:hAnsiTheme="minorHAnsi"/>
          <w:sz w:val="24"/>
          <w:szCs w:val="24"/>
        </w:rPr>
        <w:t xml:space="preserve"> mediante edital publicado por </w:t>
      </w:r>
      <w:r w:rsidRPr="000422CB">
        <w:rPr>
          <w:rFonts w:asciiTheme="minorHAnsi" w:hAnsiTheme="minorHAnsi"/>
          <w:sz w:val="24"/>
          <w:szCs w:val="24"/>
        </w:rPr>
        <w:t xml:space="preserve">3 (três) vezes, </w:t>
      </w:r>
      <w:r w:rsidR="00651109" w:rsidRPr="000422CB">
        <w:rPr>
          <w:rFonts w:asciiTheme="minorHAnsi" w:hAnsiTheme="minorHAnsi"/>
          <w:sz w:val="24"/>
          <w:szCs w:val="24"/>
        </w:rPr>
        <w:t xml:space="preserve">sendo que o prazo de </w:t>
      </w:r>
      <w:r w:rsidRPr="000422CB">
        <w:rPr>
          <w:rFonts w:asciiTheme="minorHAnsi" w:hAnsiTheme="minorHAnsi"/>
          <w:sz w:val="24"/>
          <w:szCs w:val="24"/>
        </w:rPr>
        <w:t xml:space="preserve">antecedência mínima </w:t>
      </w:r>
      <w:r w:rsidR="00651109" w:rsidRPr="000422CB">
        <w:rPr>
          <w:rFonts w:asciiTheme="minorHAnsi" w:hAnsiTheme="minorHAnsi"/>
          <w:sz w:val="24"/>
          <w:szCs w:val="24"/>
        </w:rPr>
        <w:t xml:space="preserve">da primeira convocação será </w:t>
      </w:r>
      <w:r w:rsidRPr="000422CB">
        <w:rPr>
          <w:rFonts w:asciiTheme="minorHAnsi" w:hAnsiTheme="minorHAnsi"/>
          <w:sz w:val="24"/>
          <w:szCs w:val="24"/>
        </w:rPr>
        <w:t xml:space="preserve">de 20 (vinte) dias, no jornal </w:t>
      </w:r>
      <w:r w:rsidR="00FF20EC" w:rsidRPr="000422CB">
        <w:rPr>
          <w:rFonts w:asciiTheme="minorHAnsi" w:hAnsiTheme="minorHAnsi"/>
          <w:sz w:val="24"/>
          <w:szCs w:val="24"/>
        </w:rPr>
        <w:t>"</w:t>
      </w:r>
      <w:r w:rsidRPr="000422CB">
        <w:rPr>
          <w:rFonts w:asciiTheme="minorHAnsi" w:hAnsiTheme="minorHAnsi"/>
          <w:sz w:val="24"/>
          <w:szCs w:val="24"/>
        </w:rPr>
        <w:t>O D</w:t>
      </w:r>
      <w:r w:rsidR="00FF20EC" w:rsidRPr="000422CB">
        <w:rPr>
          <w:rFonts w:asciiTheme="minorHAnsi" w:hAnsiTheme="minorHAnsi"/>
          <w:sz w:val="24"/>
          <w:szCs w:val="24"/>
        </w:rPr>
        <w:t>ia"</w:t>
      </w:r>
      <w:r w:rsidR="00503BC1" w:rsidRPr="000422CB">
        <w:rPr>
          <w:rFonts w:asciiTheme="minorHAnsi" w:hAnsiTheme="minorHAnsi"/>
          <w:sz w:val="24"/>
          <w:szCs w:val="24"/>
        </w:rPr>
        <w:t>, circulado na C</w:t>
      </w:r>
      <w:r w:rsidRPr="000422CB">
        <w:rPr>
          <w:rFonts w:asciiTheme="minorHAnsi" w:hAnsiTheme="minorHAnsi"/>
          <w:sz w:val="24"/>
          <w:szCs w:val="24"/>
        </w:rPr>
        <w:t xml:space="preserve">idade de São Paulo, sendo que instalar-se-á, em primeira convocação, com a presença dos Investidores que representem, pelo menos, 2/3 (dois terços) dos CRI em </w:t>
      </w:r>
      <w:r w:rsidR="00651109" w:rsidRPr="000422CB">
        <w:rPr>
          <w:rFonts w:asciiTheme="minorHAnsi" w:hAnsiTheme="minorHAnsi"/>
          <w:sz w:val="24"/>
          <w:szCs w:val="24"/>
        </w:rPr>
        <w:t>C</w:t>
      </w:r>
      <w:r w:rsidRPr="000422CB">
        <w:rPr>
          <w:rFonts w:asciiTheme="minorHAnsi" w:hAnsiTheme="minorHAnsi"/>
          <w:sz w:val="24"/>
          <w:szCs w:val="24"/>
        </w:rPr>
        <w:t>irculação ou, em segunda convocação, com qualquer número.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D07252"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9.3.1. </w:t>
      </w:r>
      <w:r w:rsidR="00921281" w:rsidRPr="000422CB">
        <w:rPr>
          <w:rFonts w:asciiTheme="minorHAnsi" w:hAnsiTheme="minorHAnsi"/>
          <w:sz w:val="24"/>
          <w:szCs w:val="24"/>
        </w:rPr>
        <w:t xml:space="preserve">No que se refere à </w:t>
      </w:r>
      <w:r w:rsidRPr="000422CB">
        <w:rPr>
          <w:rFonts w:asciiTheme="minorHAnsi" w:hAnsiTheme="minorHAnsi"/>
          <w:sz w:val="24"/>
          <w:szCs w:val="24"/>
        </w:rPr>
        <w:t>publicação descrita na Cláusula 9.3</w:t>
      </w:r>
      <w:r w:rsidR="002A7FC3" w:rsidRPr="000422CB">
        <w:rPr>
          <w:rFonts w:asciiTheme="minorHAnsi" w:hAnsiTheme="minorHAnsi"/>
          <w:sz w:val="24"/>
          <w:szCs w:val="24"/>
        </w:rPr>
        <w:t xml:space="preserve"> acima</w:t>
      </w:r>
      <w:r w:rsidR="00921281" w:rsidRPr="000422CB">
        <w:rPr>
          <w:rFonts w:asciiTheme="minorHAnsi" w:hAnsiTheme="minorHAnsi"/>
          <w:sz w:val="24"/>
          <w:szCs w:val="24"/>
        </w:rPr>
        <w:t>,</w:t>
      </w:r>
      <w:r w:rsidR="002A7FC3" w:rsidRPr="000422CB">
        <w:rPr>
          <w:rFonts w:asciiTheme="minorHAnsi" w:hAnsiTheme="minorHAnsi"/>
          <w:sz w:val="24"/>
          <w:szCs w:val="24"/>
        </w:rPr>
        <w:t xml:space="preserve"> poderá a Securitizadora, mediante comunicação prévia ao Agente Fiduciário e aos Investidores, alterar o referido</w:t>
      </w:r>
      <w:r w:rsidR="00921281" w:rsidRPr="000422CB">
        <w:rPr>
          <w:rFonts w:asciiTheme="minorHAnsi" w:hAnsiTheme="minorHAnsi"/>
          <w:sz w:val="24"/>
          <w:szCs w:val="24"/>
        </w:rPr>
        <w:t xml:space="preserve"> jornal de publicação</w:t>
      </w:r>
      <w:r w:rsidR="002A7FC3"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8565AD" w:rsidRPr="000422CB" w:rsidRDefault="008565AD"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9.3.2. O prazo entre a 1ª convocação e a 2ª convocação será de</w:t>
      </w:r>
      <w:r w:rsidR="00FF20EC" w:rsidRPr="000422CB">
        <w:rPr>
          <w:rFonts w:asciiTheme="minorHAnsi" w:hAnsiTheme="minorHAnsi"/>
          <w:sz w:val="24"/>
          <w:szCs w:val="24"/>
        </w:rPr>
        <w:t>, no mínimo,</w:t>
      </w:r>
      <w:r w:rsidRPr="000422CB">
        <w:rPr>
          <w:rFonts w:asciiTheme="minorHAnsi" w:hAnsiTheme="minorHAnsi"/>
          <w:sz w:val="24"/>
          <w:szCs w:val="24"/>
        </w:rPr>
        <w:t xml:space="preserve"> 5</w:t>
      </w:r>
      <w:r w:rsidR="00FF20EC" w:rsidRPr="000422CB">
        <w:rPr>
          <w:rFonts w:asciiTheme="minorHAnsi" w:hAnsiTheme="minorHAnsi"/>
          <w:sz w:val="24"/>
          <w:szCs w:val="24"/>
        </w:rPr>
        <w:t xml:space="preserve"> (cinco)</w:t>
      </w:r>
      <w:r w:rsidRPr="000422CB">
        <w:rPr>
          <w:rFonts w:asciiTheme="minorHAnsi" w:hAnsiTheme="minorHAnsi"/>
          <w:sz w:val="24"/>
          <w:szCs w:val="24"/>
        </w:rPr>
        <w:t xml:space="preserve"> dias.</w:t>
      </w:r>
    </w:p>
    <w:p w:rsidR="008565AD" w:rsidRPr="000422CB" w:rsidRDefault="008565AD"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9.4.</w:t>
      </w:r>
      <w:r w:rsidRPr="000422CB">
        <w:rPr>
          <w:rFonts w:asciiTheme="minorHAnsi" w:hAnsiTheme="minorHAnsi"/>
          <w:sz w:val="24"/>
          <w:szCs w:val="24"/>
        </w:rPr>
        <w:tab/>
        <w:t xml:space="preserve">A presidência da Assembleia Geral caberá, de acordo com quem a tenha convocado, respectivamente: (i) </w:t>
      </w:r>
      <w:r w:rsidR="008565AD" w:rsidRPr="000422CB">
        <w:rPr>
          <w:rFonts w:asciiTheme="minorHAnsi" w:hAnsiTheme="minorHAnsi"/>
          <w:sz w:val="24"/>
          <w:szCs w:val="24"/>
        </w:rPr>
        <w:t xml:space="preserve">a um representante legal </w:t>
      </w:r>
      <w:r w:rsidRPr="000422CB">
        <w:rPr>
          <w:rFonts w:asciiTheme="minorHAnsi" w:hAnsiTheme="minorHAnsi"/>
          <w:sz w:val="24"/>
          <w:szCs w:val="24"/>
        </w:rPr>
        <w:t>da Securitizadora; (ii) aos</w:t>
      </w:r>
      <w:r w:rsidR="00E15886" w:rsidRPr="000422CB">
        <w:rPr>
          <w:rFonts w:asciiTheme="minorHAnsi" w:hAnsiTheme="minorHAnsi"/>
          <w:sz w:val="24"/>
          <w:szCs w:val="24"/>
        </w:rPr>
        <w:t xml:space="preserve"> representantes dos</w:t>
      </w:r>
      <w:r w:rsidRPr="000422CB">
        <w:rPr>
          <w:rFonts w:asciiTheme="minorHAnsi" w:hAnsiTheme="minorHAnsi"/>
          <w:sz w:val="24"/>
          <w:szCs w:val="24"/>
        </w:rPr>
        <w:t xml:space="preserve"> Investidores eleitos pelos Investidores presentes</w:t>
      </w:r>
      <w:r w:rsidR="008565AD" w:rsidRPr="000422CB">
        <w:rPr>
          <w:rFonts w:asciiTheme="minorHAnsi" w:hAnsiTheme="minorHAnsi"/>
          <w:sz w:val="24"/>
          <w:szCs w:val="24"/>
        </w:rPr>
        <w:t>; ou (iii) a um representante designado pela CVM</w:t>
      </w:r>
      <w:r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9.5.</w:t>
      </w:r>
      <w:r w:rsidRPr="000422CB">
        <w:rPr>
          <w:rFonts w:asciiTheme="minorHAnsi" w:hAnsiTheme="minorHAnsi"/>
          <w:sz w:val="24"/>
          <w:szCs w:val="24"/>
        </w:rPr>
        <w:tab/>
        <w:t xml:space="preserve">Sem prejuízo do disposto no </w:t>
      </w:r>
      <w:r w:rsidR="00126B09" w:rsidRPr="000422CB">
        <w:rPr>
          <w:rFonts w:asciiTheme="minorHAnsi" w:hAnsiTheme="minorHAnsi"/>
          <w:sz w:val="24"/>
          <w:szCs w:val="24"/>
        </w:rPr>
        <w:t xml:space="preserve">Cláusula 9.6 </w:t>
      </w:r>
      <w:r w:rsidRPr="000422CB">
        <w:rPr>
          <w:rFonts w:asciiTheme="minorHAnsi" w:hAnsiTheme="minorHAnsi"/>
          <w:sz w:val="24"/>
          <w:szCs w:val="24"/>
        </w:rPr>
        <w:t>abaixo, a Securitizadora e/ou os Investidores poderão convocar representantes da Securitizadora ou de quaisquer terceiros para participar da Assembleia Geral, sempre que a presença de qualquer dessas pessoas for relevante para a deliberação da ordem do dia.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9.6.</w:t>
      </w:r>
      <w:r w:rsidRPr="000422CB">
        <w:rPr>
          <w:rFonts w:asciiTheme="minorHAnsi" w:hAnsiTheme="minorHAnsi"/>
          <w:sz w:val="24"/>
          <w:szCs w:val="24"/>
        </w:rPr>
        <w:tab/>
        <w:t>O Agente Fiduciário comparecer</w:t>
      </w:r>
      <w:r w:rsidR="00E15886" w:rsidRPr="000422CB">
        <w:rPr>
          <w:rFonts w:asciiTheme="minorHAnsi" w:hAnsiTheme="minorHAnsi"/>
          <w:sz w:val="24"/>
          <w:szCs w:val="24"/>
        </w:rPr>
        <w:t>á</w:t>
      </w:r>
      <w:r w:rsidRPr="000422CB">
        <w:rPr>
          <w:rFonts w:asciiTheme="minorHAnsi" w:hAnsiTheme="minorHAnsi"/>
          <w:sz w:val="24"/>
          <w:szCs w:val="24"/>
        </w:rPr>
        <w:t xml:space="preserve"> a todas as Assembleias Gerais e prestar</w:t>
      </w:r>
      <w:r w:rsidR="00E15886" w:rsidRPr="000422CB">
        <w:rPr>
          <w:rFonts w:asciiTheme="minorHAnsi" w:hAnsiTheme="minorHAnsi"/>
          <w:sz w:val="24"/>
          <w:szCs w:val="24"/>
        </w:rPr>
        <w:t>á</w:t>
      </w:r>
      <w:r w:rsidRPr="000422CB">
        <w:rPr>
          <w:rFonts w:asciiTheme="minorHAnsi" w:hAnsiTheme="minorHAnsi"/>
          <w:sz w:val="24"/>
          <w:szCs w:val="24"/>
        </w:rPr>
        <w:t xml:space="preserve"> aos Investidores as </w:t>
      </w:r>
      <w:r w:rsidRPr="000422CB">
        <w:rPr>
          <w:rFonts w:asciiTheme="minorHAnsi" w:hAnsiTheme="minorHAnsi"/>
          <w:sz w:val="24"/>
          <w:szCs w:val="24"/>
        </w:rPr>
        <w:lastRenderedPageBreak/>
        <w:t>informações que lhe forem solicitadas.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9.7.</w:t>
      </w:r>
      <w:r w:rsidRPr="000422CB">
        <w:rPr>
          <w:rFonts w:asciiTheme="minorHAnsi" w:hAnsiTheme="minorHAnsi"/>
          <w:sz w:val="24"/>
          <w:szCs w:val="24"/>
        </w:rPr>
        <w:tab/>
        <w:t>Observado o disposto n</w:t>
      </w:r>
      <w:r w:rsidR="00E15886" w:rsidRPr="000422CB">
        <w:rPr>
          <w:rFonts w:asciiTheme="minorHAnsi" w:hAnsiTheme="minorHAnsi"/>
          <w:sz w:val="24"/>
          <w:szCs w:val="24"/>
        </w:rPr>
        <w:t>as Cláusulas 9.8, 9.8.1 e 9.10.1</w:t>
      </w:r>
      <w:r w:rsidRPr="000422CB">
        <w:rPr>
          <w:rFonts w:asciiTheme="minorHAnsi" w:hAnsiTheme="minorHAnsi"/>
          <w:sz w:val="24"/>
          <w:szCs w:val="24"/>
        </w:rPr>
        <w:t>, abaixo, cada CRI corresponderá a um voto, sendo admitida a constituição de mandatários, observadas as disposições dos parágrafos primeiro e segundo do artigo 126 da Lei 6.404/76.</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9.8.</w:t>
      </w:r>
      <w:r w:rsidRPr="000422CB">
        <w:rPr>
          <w:rFonts w:asciiTheme="minorHAnsi" w:hAnsiTheme="minorHAnsi"/>
          <w:sz w:val="24"/>
          <w:szCs w:val="24"/>
        </w:rPr>
        <w:tab/>
        <w:t xml:space="preserve">Para efeito de cálculo de quaisquer dos quóruns de instalação e/ou deliberação da Assembleia Geral, serão </w:t>
      </w:r>
      <w:r w:rsidR="00365B81" w:rsidRPr="000422CB">
        <w:rPr>
          <w:rFonts w:asciiTheme="minorHAnsi" w:hAnsiTheme="minorHAnsi"/>
          <w:sz w:val="24"/>
          <w:szCs w:val="24"/>
        </w:rPr>
        <w:t>considerados todos os CRI em circulação no mercado ("</w:t>
      </w:r>
      <w:r w:rsidR="00365B81" w:rsidRPr="000422CB">
        <w:rPr>
          <w:rFonts w:asciiTheme="minorHAnsi" w:hAnsiTheme="minorHAnsi"/>
          <w:sz w:val="24"/>
          <w:szCs w:val="24"/>
          <w:u w:val="single"/>
        </w:rPr>
        <w:t>CRI em Circulação</w:t>
      </w:r>
      <w:r w:rsidR="00365B81" w:rsidRPr="000422CB">
        <w:rPr>
          <w:rFonts w:asciiTheme="minorHAnsi" w:hAnsiTheme="minorHAnsi"/>
          <w:sz w:val="24"/>
          <w:szCs w:val="24"/>
        </w:rPr>
        <w:t>"), excluídos aqueles que estejam sob titularidade da Securitizadora ou do Cedente, ou que sejam de propriedade de seus respectivos controladores diretos.</w:t>
      </w:r>
      <w:r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9.8.1. </w:t>
      </w:r>
      <w:r w:rsidR="00365B81" w:rsidRPr="000422CB">
        <w:rPr>
          <w:rFonts w:asciiTheme="minorHAnsi" w:hAnsiTheme="minorHAnsi"/>
          <w:sz w:val="24"/>
          <w:szCs w:val="24"/>
        </w:rPr>
        <w:t>D</w:t>
      </w:r>
      <w:r w:rsidRPr="000422CB">
        <w:rPr>
          <w:rFonts w:asciiTheme="minorHAnsi" w:hAnsiTheme="minorHAnsi"/>
          <w:sz w:val="24"/>
          <w:szCs w:val="24"/>
        </w:rPr>
        <w:t>everão</w:t>
      </w:r>
      <w:r w:rsidR="00107EB5" w:rsidRPr="000422CB">
        <w:rPr>
          <w:rFonts w:asciiTheme="minorHAnsi" w:hAnsiTheme="minorHAnsi"/>
          <w:sz w:val="24"/>
          <w:szCs w:val="24"/>
        </w:rPr>
        <w:t xml:space="preserve"> ser excluídos do cálculo do quó</w:t>
      </w:r>
      <w:r w:rsidRPr="000422CB">
        <w:rPr>
          <w:rFonts w:asciiTheme="minorHAnsi" w:hAnsiTheme="minorHAnsi"/>
          <w:sz w:val="24"/>
          <w:szCs w:val="24"/>
        </w:rPr>
        <w:t>rum de deliberação da Assembleia Geral: (i) os votos em branco; e (ii) os votos dados por titulares de CRI em conflito de interesses.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9.8.2. Fica desde logo certo e ajustado que, em caso de dúvida quanto à existência de conflito de interesses em determinada matéria submetida à votação da Assembleia Geral, caberá ao Agente Fiduciário decidir sobre o referido conflito.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9.9.</w:t>
      </w:r>
      <w:r w:rsidRPr="000422CB">
        <w:rPr>
          <w:rFonts w:asciiTheme="minorHAnsi" w:hAnsiTheme="minorHAnsi"/>
          <w:sz w:val="24"/>
          <w:szCs w:val="24"/>
        </w:rPr>
        <w:tab/>
        <w:t>As deliberações tomadas pelos Investidores, observados os quóruns estabelecidos neste Termo, serão válidas e eficazes perante a Securitizadora, bem como, obrigarão a todos os Investidores, independentemente: (i) de terem comparecido à Assembleia Geral; ou (ii) do voto contrário proferido na respectiva Assembleia Geral.</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9.10.</w:t>
      </w:r>
      <w:r w:rsidRPr="000422CB">
        <w:rPr>
          <w:rFonts w:asciiTheme="minorHAnsi" w:hAnsiTheme="minorHAnsi"/>
          <w:sz w:val="24"/>
          <w:szCs w:val="24"/>
        </w:rPr>
        <w:tab/>
        <w:t>Para os fins deste Termo, e observado o disposto n</w:t>
      </w:r>
      <w:r w:rsidR="00126B09" w:rsidRPr="000422CB">
        <w:rPr>
          <w:rFonts w:asciiTheme="minorHAnsi" w:hAnsiTheme="minorHAnsi"/>
          <w:sz w:val="24"/>
          <w:szCs w:val="24"/>
        </w:rPr>
        <w:t>a Cláusula</w:t>
      </w:r>
      <w:r w:rsidRPr="000422CB">
        <w:rPr>
          <w:rFonts w:asciiTheme="minorHAnsi" w:hAnsiTheme="minorHAnsi"/>
          <w:sz w:val="24"/>
          <w:szCs w:val="24"/>
        </w:rPr>
        <w:t xml:space="preserve"> 9.8. acima, as deliberações em Assembleia Geral serão tomadas por</w:t>
      </w:r>
      <w:r w:rsidR="00F0084B" w:rsidRPr="000422CB">
        <w:rPr>
          <w:rFonts w:asciiTheme="minorHAnsi" w:hAnsiTheme="minorHAnsi"/>
          <w:sz w:val="24"/>
          <w:szCs w:val="24"/>
        </w:rPr>
        <w:t xml:space="preserve"> Investidores representando a maioria dos CRI em Circulação presentes na referida Assembleia Geral, ressalvados os demais quóruns específicos estabelecidos neste Termo</w:t>
      </w:r>
      <w:r w:rsidRPr="000422CB">
        <w:rPr>
          <w:rFonts w:asciiTheme="minorHAnsi" w:hAnsiTheme="minorHAnsi"/>
          <w:sz w:val="24"/>
          <w:szCs w:val="24"/>
        </w:rPr>
        <w:t xml:space="preserve">. </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9.11.</w:t>
      </w:r>
      <w:r w:rsidRPr="000422CB">
        <w:rPr>
          <w:rFonts w:asciiTheme="minorHAnsi" w:hAnsiTheme="minorHAnsi"/>
          <w:sz w:val="24"/>
          <w:szCs w:val="24"/>
        </w:rPr>
        <w:tab/>
        <w:t xml:space="preserve">Independentemente das formalidades previstas na lei e neste Termo, será considerada regularmente instalada a Assembleia Geral a que comparecem os titulares de todos CRI em </w:t>
      </w:r>
      <w:r w:rsidR="003D031C" w:rsidRPr="000422CB">
        <w:rPr>
          <w:rFonts w:asciiTheme="minorHAnsi" w:hAnsiTheme="minorHAnsi"/>
          <w:sz w:val="24"/>
          <w:szCs w:val="24"/>
        </w:rPr>
        <w:t>C</w:t>
      </w:r>
      <w:r w:rsidRPr="000422CB">
        <w:rPr>
          <w:rFonts w:asciiTheme="minorHAnsi" w:hAnsiTheme="minorHAnsi"/>
          <w:sz w:val="24"/>
          <w:szCs w:val="24"/>
        </w:rPr>
        <w:t>irculação, sem prejuízo das disposições relacionadas com os quóruns de deliberação estabelecidos neste Termo.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heme="minorHAnsi" w:hAnsiTheme="minorHAnsi"/>
          <w:sz w:val="24"/>
          <w:szCs w:val="24"/>
        </w:rPr>
      </w:pPr>
      <w:r w:rsidRPr="000422CB">
        <w:rPr>
          <w:rFonts w:asciiTheme="minorHAnsi" w:hAnsiTheme="minorHAnsi"/>
          <w:sz w:val="24"/>
          <w:szCs w:val="24"/>
        </w:rPr>
        <w:t>9.12.</w:t>
      </w:r>
      <w:r w:rsidRPr="000422CB">
        <w:rPr>
          <w:rFonts w:asciiTheme="minorHAnsi" w:hAnsiTheme="minorHAnsi"/>
          <w:sz w:val="24"/>
          <w:szCs w:val="24"/>
        </w:rPr>
        <w:tab/>
        <w:t xml:space="preserve">Aplicar-se-á à Assembleia Geral, no que couber, o disposto na Lei 6.404/76. </w:t>
      </w:r>
    </w:p>
    <w:p w:rsidR="002A7FC3" w:rsidRPr="000422CB" w:rsidRDefault="002A7FC3" w:rsidP="000422CB">
      <w:pPr>
        <w:pStyle w:val="Corpodetexto3"/>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heme="minorHAnsi" w:hAnsiTheme="minorHAnsi"/>
          <w:sz w:val="24"/>
          <w:szCs w:val="24"/>
          <w:lang w:val="pt-BR"/>
        </w:rPr>
      </w:pPr>
    </w:p>
    <w:p w:rsidR="002A7FC3" w:rsidRPr="000422CB" w:rsidRDefault="002A7FC3" w:rsidP="000422CB">
      <w:pPr>
        <w:pStyle w:val="Ttulo1"/>
        <w:keepNext w:val="0"/>
        <w:widowControl w:val="0"/>
        <w:spacing w:line="360" w:lineRule="auto"/>
        <w:rPr>
          <w:rFonts w:asciiTheme="minorHAnsi" w:hAnsiTheme="minorHAnsi"/>
          <w:b w:val="0"/>
          <w:sz w:val="24"/>
          <w:szCs w:val="24"/>
          <w:u w:val="single"/>
        </w:rPr>
      </w:pPr>
      <w:bookmarkStart w:id="69" w:name="_Toc161226116"/>
      <w:bookmarkStart w:id="70" w:name="_Toc163704827"/>
      <w:bookmarkStart w:id="71" w:name="_Toc165278454"/>
      <w:bookmarkStart w:id="72" w:name="_Toc169690873"/>
      <w:r w:rsidRPr="000422CB">
        <w:rPr>
          <w:rFonts w:asciiTheme="minorHAnsi" w:hAnsiTheme="minorHAnsi"/>
          <w:sz w:val="24"/>
          <w:szCs w:val="24"/>
          <w:u w:val="single"/>
        </w:rPr>
        <w:t>CLÁUSULA DÉCIMA - DA LIQUIDAÇÃO DO PATRIMÔNIO SEPARADO</w:t>
      </w:r>
      <w:bookmarkEnd w:id="69"/>
      <w:bookmarkEnd w:id="70"/>
      <w:bookmarkEnd w:id="71"/>
      <w:bookmarkEnd w:id="72"/>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10.1.</w:t>
      </w:r>
      <w:r w:rsidRPr="000422CB">
        <w:rPr>
          <w:rFonts w:asciiTheme="minorHAnsi" w:hAnsiTheme="minorHAnsi"/>
          <w:sz w:val="24"/>
          <w:szCs w:val="24"/>
        </w:rPr>
        <w:tab/>
        <w:t>A ocorrência de qualquer um dos eventos abaixo ensejará a assunção imediata da administração do Patrimônio Separado pelo Agente Fiduciário (</w:t>
      </w:r>
      <w:r w:rsidR="00EB5E70" w:rsidRPr="000422CB">
        <w:rPr>
          <w:rFonts w:asciiTheme="minorHAnsi" w:hAnsiTheme="minorHAnsi"/>
          <w:sz w:val="24"/>
          <w:szCs w:val="24"/>
        </w:rPr>
        <w:t>"</w:t>
      </w:r>
      <w:r w:rsidRPr="000422CB">
        <w:rPr>
          <w:rFonts w:asciiTheme="minorHAnsi" w:hAnsiTheme="minorHAnsi"/>
          <w:sz w:val="24"/>
          <w:szCs w:val="24"/>
          <w:u w:val="single"/>
        </w:rPr>
        <w:t>Eventos de Liquidação do Patrimônio Separado</w:t>
      </w:r>
      <w:r w:rsidR="00EB5E70" w:rsidRPr="000422CB">
        <w:rPr>
          <w:rFonts w:asciiTheme="minorHAnsi" w:hAnsiTheme="minorHAnsi"/>
          <w:sz w:val="24"/>
          <w:szCs w:val="24"/>
        </w:rPr>
        <w:t>"</w:t>
      </w:r>
      <w:r w:rsidRPr="000422CB">
        <w:rPr>
          <w:rFonts w:asciiTheme="minorHAnsi" w:hAnsiTheme="minorHAnsi"/>
          <w:sz w:val="24"/>
          <w:szCs w:val="24"/>
        </w:rPr>
        <w:t>):</w:t>
      </w:r>
    </w:p>
    <w:p w:rsidR="002A7FC3" w:rsidRPr="000422CB" w:rsidRDefault="002A7FC3" w:rsidP="000422CB">
      <w:pPr>
        <w:widowControl w:val="0"/>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4"/>
        </w:numPr>
        <w:tabs>
          <w:tab w:val="left" w:pos="720"/>
        </w:tabs>
        <w:suppressAutoHyphens/>
        <w:spacing w:line="360" w:lineRule="auto"/>
        <w:jc w:val="both"/>
        <w:rPr>
          <w:rFonts w:asciiTheme="minorHAnsi" w:hAnsiTheme="minorHAnsi"/>
          <w:sz w:val="24"/>
          <w:szCs w:val="24"/>
        </w:rPr>
      </w:pPr>
      <w:r w:rsidRPr="000422CB">
        <w:rPr>
          <w:rFonts w:asciiTheme="minorHAnsi" w:hAnsiTheme="minorHAnsi"/>
          <w:sz w:val="24"/>
          <w:szCs w:val="24"/>
        </w:rPr>
        <w:t xml:space="preserve">pedido por parte da Emissora de qualquer plano de recuperação judicial ou extrajudicial a qualquer credor ou classe de credores, independentemente de ter sido requerida ou obtida homologação judicial do referido plano; ou requerimento, pela Emissora, de recuperação judicial, independentemente de deferimento do processamento da recuperação ou de sua concessão pelo juiz competente; </w:t>
      </w:r>
    </w:p>
    <w:p w:rsidR="009B74F0" w:rsidRPr="000422CB" w:rsidRDefault="009B74F0" w:rsidP="000422CB">
      <w:pPr>
        <w:pStyle w:val="PargrafodaLista"/>
        <w:widowControl w:val="0"/>
        <w:tabs>
          <w:tab w:val="left" w:pos="720"/>
        </w:tabs>
        <w:suppressAutoHyphens/>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4"/>
        </w:numPr>
        <w:tabs>
          <w:tab w:val="left" w:pos="720"/>
        </w:tabs>
        <w:suppressAutoHyphens/>
        <w:spacing w:line="360" w:lineRule="auto"/>
        <w:jc w:val="both"/>
        <w:rPr>
          <w:rFonts w:asciiTheme="minorHAnsi" w:hAnsiTheme="minorHAnsi"/>
          <w:sz w:val="24"/>
          <w:szCs w:val="24"/>
        </w:rPr>
      </w:pPr>
      <w:r w:rsidRPr="000422CB">
        <w:rPr>
          <w:rFonts w:asciiTheme="minorHAnsi" w:hAnsiTheme="minorHAnsi"/>
          <w:sz w:val="24"/>
          <w:szCs w:val="24"/>
        </w:rPr>
        <w:t xml:space="preserve">pedido de falência formulado por terceiros em face da Emissora e não devidamente elidido ou cancelado </w:t>
      </w:r>
      <w:r w:rsidRPr="000422CB">
        <w:rPr>
          <w:rFonts w:asciiTheme="minorHAnsi" w:hAnsiTheme="minorHAnsi"/>
          <w:sz w:val="24"/>
          <w:szCs w:val="24"/>
        </w:rPr>
        <w:lastRenderedPageBreak/>
        <w:t>pela Emissora, conforme o caso, no prazo legal;</w:t>
      </w:r>
    </w:p>
    <w:p w:rsidR="009B74F0" w:rsidRPr="000422CB" w:rsidRDefault="009B74F0" w:rsidP="000422CB">
      <w:pPr>
        <w:widowControl w:val="0"/>
        <w:tabs>
          <w:tab w:val="left" w:pos="720"/>
        </w:tabs>
        <w:suppressAutoHyphens/>
        <w:spacing w:line="360" w:lineRule="auto"/>
        <w:jc w:val="both"/>
        <w:rPr>
          <w:rFonts w:asciiTheme="minorHAnsi" w:hAnsiTheme="minorHAnsi"/>
          <w:sz w:val="24"/>
          <w:szCs w:val="24"/>
        </w:rPr>
      </w:pPr>
    </w:p>
    <w:p w:rsidR="009B74F0" w:rsidRPr="000422CB" w:rsidRDefault="002A7FC3" w:rsidP="000422CB">
      <w:pPr>
        <w:pStyle w:val="PargrafodaLista"/>
        <w:widowControl w:val="0"/>
        <w:numPr>
          <w:ilvl w:val="0"/>
          <w:numId w:val="24"/>
        </w:numPr>
        <w:tabs>
          <w:tab w:val="left" w:pos="720"/>
        </w:tabs>
        <w:suppressAutoHyphens/>
        <w:spacing w:line="360" w:lineRule="auto"/>
        <w:jc w:val="both"/>
        <w:rPr>
          <w:rFonts w:asciiTheme="minorHAnsi" w:hAnsiTheme="minorHAnsi"/>
          <w:sz w:val="24"/>
          <w:szCs w:val="24"/>
        </w:rPr>
      </w:pPr>
      <w:r w:rsidRPr="000422CB">
        <w:rPr>
          <w:rFonts w:asciiTheme="minorHAnsi" w:hAnsiTheme="minorHAnsi"/>
          <w:sz w:val="24"/>
          <w:szCs w:val="24"/>
        </w:rPr>
        <w:t>decretação de falência ou apresentação de pedido de autofalência pela Emissora;</w:t>
      </w:r>
    </w:p>
    <w:p w:rsidR="009B74F0" w:rsidRPr="000422CB" w:rsidRDefault="009B74F0" w:rsidP="000422CB">
      <w:pPr>
        <w:pStyle w:val="PargrafodaLista"/>
        <w:widowControl w:val="0"/>
        <w:tabs>
          <w:tab w:val="left" w:pos="720"/>
        </w:tabs>
        <w:suppressAutoHyphens/>
        <w:spacing w:line="360" w:lineRule="auto"/>
        <w:jc w:val="both"/>
        <w:rPr>
          <w:rFonts w:asciiTheme="minorHAnsi" w:hAnsiTheme="minorHAnsi"/>
          <w:sz w:val="24"/>
          <w:szCs w:val="24"/>
        </w:rPr>
      </w:pPr>
    </w:p>
    <w:p w:rsidR="009B74F0" w:rsidRPr="000422CB" w:rsidRDefault="002A7FC3" w:rsidP="000422CB">
      <w:pPr>
        <w:pStyle w:val="PargrafodaLista"/>
        <w:numPr>
          <w:ilvl w:val="0"/>
          <w:numId w:val="24"/>
        </w:numPr>
        <w:spacing w:line="360" w:lineRule="auto"/>
        <w:rPr>
          <w:rFonts w:asciiTheme="minorHAnsi" w:hAnsiTheme="minorHAnsi"/>
          <w:sz w:val="24"/>
          <w:szCs w:val="24"/>
        </w:rPr>
      </w:pPr>
      <w:r w:rsidRPr="000422CB">
        <w:rPr>
          <w:rFonts w:asciiTheme="minorHAnsi" w:hAnsiTheme="minorHAnsi"/>
          <w:sz w:val="24"/>
          <w:szCs w:val="24"/>
        </w:rPr>
        <w:t>não pagamento pela Emissora das obrigações pecuniárias devidas a qualquer dos eventuais titulares de CRI, desde que tenha recebido o pagamento dos Créditos Imobiliários, nas datas previstas neste Termo, não sanado no prazo de 5 (cinco) Dias Úteis, contado da data de vencimento original; e</w:t>
      </w:r>
    </w:p>
    <w:p w:rsidR="00197F8D" w:rsidRPr="000422CB" w:rsidRDefault="00197F8D" w:rsidP="000422CB">
      <w:pPr>
        <w:widowControl w:val="0"/>
        <w:tabs>
          <w:tab w:val="left" w:pos="720"/>
        </w:tabs>
        <w:suppressAutoHyphens/>
        <w:spacing w:line="360" w:lineRule="auto"/>
        <w:jc w:val="both"/>
        <w:rPr>
          <w:rFonts w:asciiTheme="minorHAnsi" w:hAnsiTheme="minorHAnsi"/>
          <w:sz w:val="24"/>
          <w:szCs w:val="24"/>
        </w:rPr>
      </w:pPr>
    </w:p>
    <w:p w:rsidR="002A7FC3" w:rsidRPr="000422CB" w:rsidRDefault="002A7FC3" w:rsidP="000422CB">
      <w:pPr>
        <w:pStyle w:val="PargrafodaLista"/>
        <w:numPr>
          <w:ilvl w:val="0"/>
          <w:numId w:val="24"/>
        </w:numPr>
        <w:spacing w:line="360" w:lineRule="auto"/>
        <w:jc w:val="both"/>
        <w:rPr>
          <w:rFonts w:asciiTheme="minorHAnsi" w:hAnsiTheme="minorHAnsi"/>
          <w:sz w:val="24"/>
          <w:szCs w:val="24"/>
        </w:rPr>
      </w:pPr>
      <w:r w:rsidRPr="000422CB">
        <w:rPr>
          <w:rFonts w:asciiTheme="minorHAnsi" w:hAnsiTheme="minorHAnsi"/>
          <w:sz w:val="24"/>
          <w:szCs w:val="24"/>
        </w:rPr>
        <w:t xml:space="preserve">falta de cumprimento pela Emissora de qualquer obrigação não pecuniária prevista neste Termo, não sanada em 30 (trinta) dias corridos, contados da data do recebimento, pela Emissora, de aviso escrito que lhe for enviado pelo Agente Fiduciário. </w:t>
      </w: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p>
    <w:p w:rsidR="002A7FC3" w:rsidRPr="000422CB" w:rsidRDefault="002A7FC3" w:rsidP="000422CB">
      <w:pPr>
        <w:widowControl w:val="0"/>
        <w:tabs>
          <w:tab w:val="left" w:pos="0"/>
        </w:tabs>
        <w:suppressAutoHyphens/>
        <w:spacing w:line="360" w:lineRule="auto"/>
        <w:jc w:val="both"/>
        <w:rPr>
          <w:rFonts w:asciiTheme="minorHAnsi" w:hAnsiTheme="minorHAnsi"/>
          <w:sz w:val="24"/>
          <w:szCs w:val="24"/>
        </w:rPr>
      </w:pPr>
      <w:r w:rsidRPr="000422CB">
        <w:rPr>
          <w:rFonts w:asciiTheme="minorHAnsi" w:hAnsiTheme="minorHAnsi"/>
          <w:sz w:val="24"/>
          <w:szCs w:val="24"/>
        </w:rPr>
        <w:t>10.2.</w:t>
      </w:r>
      <w:r w:rsidRPr="000422CB">
        <w:rPr>
          <w:rFonts w:asciiTheme="minorHAnsi" w:hAnsiTheme="minorHAnsi"/>
          <w:sz w:val="24"/>
          <w:szCs w:val="24"/>
        </w:rPr>
        <w:tab/>
        <w:t xml:space="preserve">Verificada a ocorrência de quaisquer dos Eventos de Liquidação do Patrimônio Separado e assumida a administração do Patrimônio Separado pelo Agente Fiduciário este deverá convocar, em até 2 (dois) Dias Úteis contados da data em que tomar conhecimento do evento, Assembleia Geral para deliberar sobre a eventual liquidação do Patrimônio Separado. Tal Assembleia Geral deverá ser realizada no prazo de </w:t>
      </w:r>
      <w:r w:rsidR="003B5C23" w:rsidRPr="000422CB">
        <w:rPr>
          <w:rFonts w:asciiTheme="minorHAnsi" w:hAnsiTheme="minorHAnsi"/>
          <w:sz w:val="24"/>
          <w:szCs w:val="24"/>
        </w:rPr>
        <w:t>20</w:t>
      </w:r>
      <w:r w:rsidRPr="000422CB">
        <w:rPr>
          <w:rFonts w:asciiTheme="minorHAnsi" w:hAnsiTheme="minorHAnsi"/>
          <w:sz w:val="24"/>
          <w:szCs w:val="24"/>
        </w:rPr>
        <w:t xml:space="preserve"> (quinze) dias a contar da data de publicação do </w:t>
      </w:r>
      <w:r w:rsidR="003B5C23" w:rsidRPr="000422CB">
        <w:rPr>
          <w:rFonts w:asciiTheme="minorHAnsi" w:hAnsiTheme="minorHAnsi"/>
          <w:sz w:val="24"/>
          <w:szCs w:val="24"/>
        </w:rPr>
        <w:t xml:space="preserve">respectivo </w:t>
      </w:r>
      <w:r w:rsidRPr="000422CB">
        <w:rPr>
          <w:rFonts w:asciiTheme="minorHAnsi" w:hAnsiTheme="minorHAnsi"/>
          <w:sz w:val="24"/>
          <w:szCs w:val="24"/>
        </w:rPr>
        <w:t>edital.</w:t>
      </w: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p>
    <w:p w:rsidR="002A7FC3" w:rsidRPr="000422CB" w:rsidRDefault="002A7FC3" w:rsidP="000422CB">
      <w:pPr>
        <w:widowControl w:val="0"/>
        <w:tabs>
          <w:tab w:val="left" w:pos="0"/>
        </w:tabs>
        <w:suppressAutoHyphens/>
        <w:spacing w:line="360" w:lineRule="auto"/>
        <w:jc w:val="both"/>
        <w:rPr>
          <w:rFonts w:asciiTheme="minorHAnsi" w:hAnsiTheme="minorHAnsi"/>
          <w:sz w:val="24"/>
          <w:szCs w:val="24"/>
        </w:rPr>
      </w:pPr>
      <w:r w:rsidRPr="000422CB">
        <w:rPr>
          <w:rFonts w:asciiTheme="minorHAnsi" w:hAnsiTheme="minorHAnsi"/>
          <w:sz w:val="24"/>
          <w:szCs w:val="24"/>
        </w:rPr>
        <w:t>10.3.</w:t>
      </w:r>
      <w:r w:rsidRPr="000422CB">
        <w:rPr>
          <w:rFonts w:asciiTheme="minorHAnsi" w:hAnsiTheme="minorHAnsi"/>
          <w:sz w:val="24"/>
          <w:szCs w:val="24"/>
        </w:rPr>
        <w:tab/>
        <w:t>Na Assembleia G</w:t>
      </w:r>
      <w:r w:rsidR="003B5C23" w:rsidRPr="000422CB">
        <w:rPr>
          <w:rFonts w:asciiTheme="minorHAnsi" w:hAnsiTheme="minorHAnsi"/>
          <w:sz w:val="24"/>
          <w:szCs w:val="24"/>
        </w:rPr>
        <w:t xml:space="preserve">eral mencionada na Cláusula </w:t>
      </w:r>
      <w:r w:rsidRPr="000422CB">
        <w:rPr>
          <w:rFonts w:asciiTheme="minorHAnsi" w:hAnsiTheme="minorHAnsi"/>
          <w:sz w:val="24"/>
          <w:szCs w:val="24"/>
        </w:rPr>
        <w:t>10.2. acima, os titulares de CRI deverão deliberar: (a) pela liquidação do Patrimônio Separado, hipótese na qual deverá ser nomeado o liquidante e as formas de liquidação; ou (b) pela não liquidação do Patrimônio Separado, hipótese</w:t>
      </w:r>
      <w:r w:rsidR="003B5C23" w:rsidRPr="000422CB">
        <w:rPr>
          <w:rFonts w:asciiTheme="minorHAnsi" w:hAnsiTheme="minorHAnsi"/>
          <w:sz w:val="24"/>
          <w:szCs w:val="24"/>
        </w:rPr>
        <w:t xml:space="preserve"> na qual deverá ser deliberada</w:t>
      </w:r>
      <w:r w:rsidRPr="000422CB">
        <w:rPr>
          <w:rFonts w:asciiTheme="minorHAnsi" w:hAnsiTheme="minorHAnsi"/>
          <w:sz w:val="24"/>
          <w:szCs w:val="24"/>
        </w:rPr>
        <w:t xml:space="preserve"> a continuidade da administração do Patrimônio Separado pelo Agente Fiduciário ou nomeação de outra instituição administradora, fixando, em ambos os casos, as condições e termos para sua administração, bem como sua remuneração.</w:t>
      </w: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r w:rsidRPr="000422CB">
        <w:rPr>
          <w:rFonts w:asciiTheme="minorHAnsi" w:hAnsiTheme="minorHAnsi"/>
          <w:sz w:val="24"/>
          <w:szCs w:val="24"/>
        </w:rPr>
        <w:t>10.3.1. A deliberação pela não declaração da liquidação do Patrimônio Separado deverá ser tomada pelos titulares de CRI que representem, no mínimo, 2/3 (dois te</w:t>
      </w:r>
      <w:r w:rsidR="003B5C23" w:rsidRPr="000422CB">
        <w:rPr>
          <w:rFonts w:asciiTheme="minorHAnsi" w:hAnsiTheme="minorHAnsi"/>
          <w:sz w:val="24"/>
          <w:szCs w:val="24"/>
        </w:rPr>
        <w:t>rços) da totalidade dos CRI em C</w:t>
      </w:r>
      <w:r w:rsidRPr="000422CB">
        <w:rPr>
          <w:rFonts w:asciiTheme="minorHAnsi" w:hAnsiTheme="minorHAnsi"/>
          <w:sz w:val="24"/>
          <w:szCs w:val="24"/>
        </w:rPr>
        <w:t>irculação.</w:t>
      </w: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p>
    <w:p w:rsidR="002A7FC3" w:rsidRPr="000422CB" w:rsidRDefault="002A7FC3" w:rsidP="000422CB">
      <w:pPr>
        <w:widowControl w:val="0"/>
        <w:tabs>
          <w:tab w:val="left" w:pos="720"/>
        </w:tabs>
        <w:suppressAutoHyphens/>
        <w:spacing w:line="360" w:lineRule="auto"/>
        <w:jc w:val="both"/>
        <w:rPr>
          <w:rFonts w:asciiTheme="minorHAnsi" w:hAnsiTheme="minorHAnsi"/>
          <w:sz w:val="24"/>
          <w:szCs w:val="24"/>
        </w:rPr>
      </w:pPr>
      <w:r w:rsidRPr="000422CB">
        <w:rPr>
          <w:rFonts w:asciiTheme="minorHAnsi" w:hAnsiTheme="minorHAnsi"/>
          <w:sz w:val="24"/>
          <w:szCs w:val="24"/>
        </w:rPr>
        <w:t>10.4.</w:t>
      </w:r>
      <w:r w:rsidRPr="000422CB">
        <w:rPr>
          <w:rFonts w:asciiTheme="minorHAnsi" w:hAnsiTheme="minorHAnsi"/>
          <w:sz w:val="24"/>
          <w:szCs w:val="24"/>
        </w:rPr>
        <w:tab/>
        <w:t>A liquidação do Patrimônio Separado será realizada mediante transferência dos Créditos Imobiliários integrantes do Patrimônio Separado ao Agente Fiduciário (ou à instituição administradora que vier a ser aprovada pelos titulares de CRI), na qualidade de representante dos titulares de CRI, para fins de extinção de toda e qualquer obrigação da Emissora decorrente dos CRI. Nesse caso, caberá ao Agente Fiduciário (ou à instituição administradora que vier a ser aprovada pelos titulares de CRI), conforme deliberação dos titulares de CRI: (a) administrar os Créditos Imobiliários que integram o Patrimônio Separado; (b) esgotar todos os recursos judiciais e extrajudiciais para a realização dos créditos oriundos dos Créditos Imobiliários que lhe foi transferida; (c) ratear os recursos obtidos entre os titulares dos CRI na proporção de CRI detidos; e (d) transferir os créditos oriundos dos Créditos Imobiliários eventualmente não realizados aos titulares de CRI, na proporção de CRI detidos.</w:t>
      </w:r>
    </w:p>
    <w:p w:rsidR="00376F91" w:rsidRPr="000422CB" w:rsidRDefault="00376F91" w:rsidP="00042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sz w:val="24"/>
          <w:szCs w:val="24"/>
          <w:u w:val="single"/>
        </w:rPr>
      </w:pPr>
      <w:bookmarkStart w:id="73" w:name="_Toc161226117"/>
      <w:bookmarkStart w:id="74" w:name="_Toc163704828"/>
      <w:bookmarkStart w:id="75" w:name="_Toc165278455"/>
      <w:bookmarkStart w:id="76" w:name="_Toc169690874"/>
      <w:r w:rsidRPr="000422CB">
        <w:rPr>
          <w:rFonts w:asciiTheme="minorHAnsi" w:hAnsiTheme="minorHAnsi"/>
          <w:sz w:val="24"/>
          <w:szCs w:val="24"/>
          <w:u w:val="single"/>
        </w:rPr>
        <w:t>CLÁUSULA DÉCIMA PRIMEIRA</w:t>
      </w:r>
      <w:bookmarkStart w:id="77" w:name="_Toc161226118"/>
      <w:bookmarkStart w:id="78" w:name="_Toc163704829"/>
      <w:bookmarkStart w:id="79" w:name="_Toc165278456"/>
      <w:bookmarkStart w:id="80" w:name="_Toc169690875"/>
      <w:bookmarkEnd w:id="73"/>
      <w:bookmarkEnd w:id="74"/>
      <w:bookmarkEnd w:id="75"/>
      <w:bookmarkEnd w:id="76"/>
      <w:r w:rsidRPr="000422CB">
        <w:rPr>
          <w:rFonts w:asciiTheme="minorHAnsi" w:hAnsiTheme="minorHAnsi"/>
          <w:sz w:val="24"/>
          <w:szCs w:val="24"/>
          <w:u w:val="single"/>
        </w:rPr>
        <w:t xml:space="preserve"> - DAS DECLARAÇÕES DA SECURITIZADORA</w:t>
      </w:r>
      <w:bookmarkEnd w:id="77"/>
      <w:bookmarkEnd w:id="78"/>
      <w:bookmarkEnd w:id="79"/>
      <w:bookmarkEnd w:id="80"/>
    </w:p>
    <w:p w:rsidR="002A7FC3" w:rsidRPr="000422CB" w:rsidRDefault="002A7FC3" w:rsidP="000422CB">
      <w:pPr>
        <w:pStyle w:val="BodyMain"/>
        <w:widowControl w:val="0"/>
        <w:spacing w:before="0" w:line="360" w:lineRule="auto"/>
        <w:rPr>
          <w:rFonts w:asciiTheme="minorHAnsi" w:hAnsiTheme="minorHAnsi"/>
          <w:b/>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11.1.</w:t>
      </w:r>
      <w:r w:rsidRPr="000422CB">
        <w:rPr>
          <w:rFonts w:asciiTheme="minorHAnsi" w:hAnsiTheme="minorHAnsi"/>
        </w:rPr>
        <w:tab/>
        <w:t>A Securitizadora declara, sob as penas da lei, que:</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 xml:space="preserve">a) esta operação, incluindo a aquisição de Créditos Imobiliários, a emissão das CCI e dos CRI, é </w:t>
      </w:r>
      <w:r w:rsidR="006A501F" w:rsidRPr="000422CB">
        <w:rPr>
          <w:rFonts w:asciiTheme="minorHAnsi" w:hAnsiTheme="minorHAnsi"/>
        </w:rPr>
        <w:t xml:space="preserve">válida e </w:t>
      </w:r>
      <w:r w:rsidRPr="000422CB">
        <w:rPr>
          <w:rFonts w:asciiTheme="minorHAnsi" w:hAnsiTheme="minorHAnsi"/>
        </w:rPr>
        <w:t xml:space="preserve">legítima em todos seus aspectos; </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lastRenderedPageBreak/>
        <w:t>b) seus representantes legais que assinam este Termo de Securitização têm poderes estatutários para tanto; e</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pStyle w:val="BodyMain"/>
        <w:widowControl w:val="0"/>
        <w:spacing w:before="0" w:line="360" w:lineRule="auto"/>
        <w:rPr>
          <w:rFonts w:asciiTheme="minorHAnsi" w:hAnsiTheme="minorHAnsi"/>
        </w:rPr>
      </w:pPr>
      <w:r w:rsidRPr="000422CB">
        <w:rPr>
          <w:rFonts w:asciiTheme="minorHAnsi" w:hAnsiTheme="minorHAnsi"/>
        </w:rPr>
        <w:t>c) todos os documentos inerentes a esta operação</w:t>
      </w:r>
      <w:r w:rsidR="00376F91" w:rsidRPr="000422CB">
        <w:rPr>
          <w:rFonts w:asciiTheme="minorHAnsi" w:hAnsiTheme="minorHAnsi"/>
        </w:rPr>
        <w:t xml:space="preserve"> de Securitização</w:t>
      </w:r>
      <w:r w:rsidRPr="000422CB">
        <w:rPr>
          <w:rFonts w:asciiTheme="minorHAnsi" w:hAnsiTheme="minorHAnsi"/>
        </w:rPr>
        <w:t xml:space="preserve"> estão de acordo com a legislação aplicável.</w:t>
      </w:r>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11.2. As declarações previstas no item 15 do Anexo III da Instrução CVM 414, feitas pela Securitizadora</w:t>
      </w:r>
      <w:r w:rsidR="00376F91" w:rsidRPr="000422CB">
        <w:rPr>
          <w:rFonts w:asciiTheme="minorHAnsi" w:hAnsiTheme="minorHAnsi"/>
          <w:sz w:val="24"/>
          <w:szCs w:val="24"/>
        </w:rPr>
        <w:t>,</w:t>
      </w:r>
      <w:r w:rsidRPr="000422CB">
        <w:rPr>
          <w:rFonts w:asciiTheme="minorHAnsi" w:hAnsiTheme="minorHAnsi"/>
          <w:sz w:val="24"/>
          <w:szCs w:val="24"/>
        </w:rPr>
        <w:t xml:space="preserve"> pelo Agente Fiduciário</w:t>
      </w:r>
      <w:r w:rsidR="00376F91" w:rsidRPr="000422CB">
        <w:rPr>
          <w:rFonts w:asciiTheme="minorHAnsi" w:hAnsiTheme="minorHAnsi"/>
          <w:sz w:val="24"/>
          <w:szCs w:val="24"/>
        </w:rPr>
        <w:t xml:space="preserve"> e pelo Coordenador Líder</w:t>
      </w:r>
      <w:r w:rsidRPr="000422CB">
        <w:rPr>
          <w:rFonts w:asciiTheme="minorHAnsi" w:hAnsiTheme="minorHAnsi"/>
          <w:sz w:val="24"/>
          <w:szCs w:val="24"/>
        </w:rPr>
        <w:t xml:space="preserve">, integram </w:t>
      </w:r>
      <w:r w:rsidR="00126B09" w:rsidRPr="000422CB">
        <w:rPr>
          <w:rFonts w:asciiTheme="minorHAnsi" w:hAnsiTheme="minorHAnsi"/>
          <w:sz w:val="24"/>
          <w:szCs w:val="24"/>
        </w:rPr>
        <w:t>este</w:t>
      </w:r>
      <w:r w:rsidRPr="000422CB">
        <w:rPr>
          <w:rFonts w:asciiTheme="minorHAnsi" w:hAnsiTheme="minorHAnsi"/>
          <w:sz w:val="24"/>
          <w:szCs w:val="24"/>
        </w:rPr>
        <w:t xml:space="preserve"> Termo na forma do </w:t>
      </w:r>
      <w:r w:rsidRPr="000422CB">
        <w:rPr>
          <w:rFonts w:asciiTheme="minorHAnsi" w:hAnsiTheme="minorHAnsi"/>
          <w:sz w:val="24"/>
          <w:szCs w:val="24"/>
          <w:u w:val="single"/>
        </w:rPr>
        <w:t>Anexo IV</w:t>
      </w:r>
      <w:r w:rsidRPr="000422CB">
        <w:rPr>
          <w:rFonts w:asciiTheme="minorHAnsi" w:hAnsiTheme="minorHAnsi"/>
          <w:sz w:val="24"/>
          <w:szCs w:val="24"/>
        </w:rPr>
        <w:t>.</w:t>
      </w:r>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b w:val="0"/>
          <w:sz w:val="24"/>
          <w:szCs w:val="24"/>
          <w:u w:val="single"/>
        </w:rPr>
      </w:pPr>
      <w:r w:rsidRPr="000422CB">
        <w:rPr>
          <w:rFonts w:asciiTheme="minorHAnsi" w:hAnsiTheme="minorHAnsi"/>
          <w:sz w:val="24"/>
          <w:szCs w:val="24"/>
          <w:u w:val="single"/>
        </w:rPr>
        <w:t>CLÁUSULA DÉCIMA SEGUNDA – DOS FATORES DE RISCO</w:t>
      </w:r>
    </w:p>
    <w:p w:rsidR="002A7FC3" w:rsidRPr="000422CB" w:rsidRDefault="002A7FC3" w:rsidP="000422CB">
      <w:pPr>
        <w:widowControl w:val="0"/>
        <w:tabs>
          <w:tab w:val="right" w:leader="dot" w:pos="8833"/>
        </w:tabs>
        <w:spacing w:line="360" w:lineRule="auto"/>
        <w:ind w:right="-316"/>
        <w:rPr>
          <w:rFonts w:asciiTheme="minorHAnsi" w:hAnsiTheme="minorHAnsi"/>
          <w:b/>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r w:rsidRPr="000422CB">
        <w:rPr>
          <w:rFonts w:asciiTheme="minorHAnsi" w:hAnsiTheme="minorHAnsi"/>
          <w:sz w:val="24"/>
          <w:szCs w:val="24"/>
        </w:rPr>
        <w:t xml:space="preserve">12.1. RISCOS RELACIONADOS A FATORES MACROECONÔMICOS </w:t>
      </w: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81" w:name="_DV_C2"/>
      <w:r w:rsidRPr="000422CB">
        <w:rPr>
          <w:rFonts w:asciiTheme="minorHAnsi" w:hAnsiTheme="minorHAnsi"/>
          <w:i/>
          <w:sz w:val="24"/>
          <w:szCs w:val="24"/>
        </w:rPr>
        <w:t>Política Econômica do Governo Federal</w:t>
      </w:r>
      <w:bookmarkEnd w:id="81"/>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82" w:name="_DV_C3"/>
      <w:r w:rsidRPr="000422CB">
        <w:rPr>
          <w:rFonts w:asciiTheme="minorHAnsi" w:hAnsiTheme="minorHAnsi"/>
          <w:sz w:val="24"/>
          <w:szCs w:val="24"/>
        </w:rPr>
        <w:t>A economia brasileira tem sido marcada por frequentes, e por vezes, significativas intervenções do Governo Federal, que modificam as políticas monetárias, de crédito, fiscal e outras para influenciar a economia do Brasil.</w:t>
      </w:r>
      <w:bookmarkEnd w:id="82"/>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83" w:name="_DV_C4"/>
      <w:r w:rsidRPr="000422CB">
        <w:rPr>
          <w:rFonts w:asciiTheme="minorHAnsi" w:hAnsiTheme="minorHAnsi"/>
          <w:sz w:val="24"/>
          <w:szCs w:val="24"/>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83"/>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4" w:name="_DV_C5"/>
      <w:r w:rsidRPr="000422CB">
        <w:rPr>
          <w:rFonts w:asciiTheme="minorHAnsi" w:hAnsiTheme="minorHAnsi"/>
          <w:sz w:val="24"/>
          <w:szCs w:val="24"/>
        </w:rPr>
        <w:t>●</w:t>
      </w:r>
      <w:r w:rsidR="002A7FC3" w:rsidRPr="000422CB">
        <w:rPr>
          <w:rFonts w:asciiTheme="minorHAnsi" w:hAnsiTheme="minorHAnsi"/>
          <w:sz w:val="24"/>
          <w:szCs w:val="24"/>
        </w:rPr>
        <w:t xml:space="preserve"> variação nas taxas de câmbio;</w:t>
      </w:r>
      <w:bookmarkEnd w:id="84"/>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5" w:name="_DV_C6"/>
      <w:r w:rsidRPr="000422CB">
        <w:rPr>
          <w:rFonts w:asciiTheme="minorHAnsi" w:hAnsiTheme="minorHAnsi"/>
          <w:sz w:val="24"/>
          <w:szCs w:val="24"/>
        </w:rPr>
        <w:t>●</w:t>
      </w:r>
      <w:r w:rsidR="002A7FC3" w:rsidRPr="000422CB">
        <w:rPr>
          <w:rFonts w:asciiTheme="minorHAnsi" w:hAnsiTheme="minorHAnsi"/>
          <w:sz w:val="24"/>
          <w:szCs w:val="24"/>
        </w:rPr>
        <w:t xml:space="preserve"> controle de câmbio;</w:t>
      </w:r>
      <w:bookmarkEnd w:id="85"/>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6" w:name="_DV_C7"/>
      <w:r w:rsidRPr="000422CB">
        <w:rPr>
          <w:rFonts w:asciiTheme="minorHAnsi" w:hAnsiTheme="minorHAnsi"/>
          <w:sz w:val="24"/>
          <w:szCs w:val="24"/>
        </w:rPr>
        <w:t>●</w:t>
      </w:r>
      <w:r w:rsidR="002A7FC3" w:rsidRPr="000422CB">
        <w:rPr>
          <w:rFonts w:asciiTheme="minorHAnsi" w:hAnsiTheme="minorHAnsi"/>
          <w:sz w:val="24"/>
          <w:szCs w:val="24"/>
        </w:rPr>
        <w:t xml:space="preserve"> índices de inflação;</w:t>
      </w:r>
      <w:bookmarkEnd w:id="86"/>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7" w:name="_DV_C8"/>
      <w:r w:rsidRPr="000422CB">
        <w:rPr>
          <w:rFonts w:asciiTheme="minorHAnsi" w:hAnsiTheme="minorHAnsi"/>
          <w:sz w:val="24"/>
          <w:szCs w:val="24"/>
        </w:rPr>
        <w:t>●</w:t>
      </w:r>
      <w:r w:rsidR="002A7FC3" w:rsidRPr="000422CB">
        <w:rPr>
          <w:rFonts w:asciiTheme="minorHAnsi" w:hAnsiTheme="minorHAnsi"/>
          <w:sz w:val="24"/>
          <w:szCs w:val="24"/>
        </w:rPr>
        <w:t xml:space="preserve"> flutuações nas taxas de juros;</w:t>
      </w:r>
      <w:bookmarkEnd w:id="87"/>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8" w:name="_DV_C9"/>
      <w:r w:rsidRPr="000422CB">
        <w:rPr>
          <w:rFonts w:asciiTheme="minorHAnsi" w:hAnsiTheme="minorHAnsi"/>
          <w:sz w:val="24"/>
          <w:szCs w:val="24"/>
        </w:rPr>
        <w:t>●</w:t>
      </w:r>
      <w:r w:rsidR="002A7FC3" w:rsidRPr="000422CB">
        <w:rPr>
          <w:rFonts w:asciiTheme="minorHAnsi" w:hAnsiTheme="minorHAnsi"/>
          <w:sz w:val="24"/>
          <w:szCs w:val="24"/>
        </w:rPr>
        <w:t xml:space="preserve"> falta de liquidez nos mercados doméstico, financeiro e de capitais;</w:t>
      </w:r>
      <w:bookmarkEnd w:id="88"/>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89" w:name="_DV_C10"/>
      <w:r w:rsidRPr="000422CB">
        <w:rPr>
          <w:rFonts w:asciiTheme="minorHAnsi" w:hAnsiTheme="minorHAnsi"/>
          <w:sz w:val="24"/>
          <w:szCs w:val="24"/>
        </w:rPr>
        <w:t>●</w:t>
      </w:r>
      <w:r w:rsidR="002A7FC3" w:rsidRPr="000422CB">
        <w:rPr>
          <w:rFonts w:asciiTheme="minorHAnsi" w:hAnsiTheme="minorHAnsi"/>
          <w:sz w:val="24"/>
          <w:szCs w:val="24"/>
        </w:rPr>
        <w:t xml:space="preserve"> racionamento de energia elétrica;</w:t>
      </w:r>
      <w:bookmarkEnd w:id="89"/>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90" w:name="_DV_C11"/>
      <w:r w:rsidRPr="000422CB">
        <w:rPr>
          <w:rFonts w:asciiTheme="minorHAnsi" w:hAnsiTheme="minorHAnsi"/>
          <w:sz w:val="24"/>
          <w:szCs w:val="24"/>
        </w:rPr>
        <w:t>●</w:t>
      </w:r>
      <w:r w:rsidR="002A7FC3" w:rsidRPr="000422CB">
        <w:rPr>
          <w:rFonts w:asciiTheme="minorHAnsi" w:hAnsiTheme="minorHAnsi"/>
          <w:sz w:val="24"/>
          <w:szCs w:val="24"/>
        </w:rPr>
        <w:t xml:space="preserve"> instabilidade de preços;</w:t>
      </w:r>
      <w:bookmarkEnd w:id="90"/>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91" w:name="_DV_C12"/>
      <w:r w:rsidRPr="000422CB">
        <w:rPr>
          <w:rFonts w:asciiTheme="minorHAnsi" w:hAnsiTheme="minorHAnsi"/>
          <w:sz w:val="24"/>
          <w:szCs w:val="24"/>
        </w:rPr>
        <w:t>●</w:t>
      </w:r>
      <w:r w:rsidR="002A7FC3" w:rsidRPr="000422CB">
        <w:rPr>
          <w:rFonts w:asciiTheme="minorHAnsi" w:hAnsiTheme="minorHAnsi"/>
          <w:sz w:val="24"/>
          <w:szCs w:val="24"/>
        </w:rPr>
        <w:t xml:space="preserve"> política fiscal e regime tributário; e</w:t>
      </w:r>
      <w:bookmarkEnd w:id="91"/>
    </w:p>
    <w:p w:rsidR="002A7FC3" w:rsidRPr="000422CB" w:rsidRDefault="00DF5822" w:rsidP="000422CB">
      <w:pPr>
        <w:widowControl w:val="0"/>
        <w:tabs>
          <w:tab w:val="left" w:pos="6840"/>
        </w:tabs>
        <w:adjustRightInd w:val="0"/>
        <w:spacing w:line="360" w:lineRule="auto"/>
        <w:jc w:val="both"/>
        <w:rPr>
          <w:rFonts w:asciiTheme="minorHAnsi" w:hAnsiTheme="minorHAnsi"/>
          <w:sz w:val="24"/>
          <w:szCs w:val="24"/>
        </w:rPr>
      </w:pPr>
      <w:bookmarkStart w:id="92" w:name="_DV_C13"/>
      <w:r w:rsidRPr="000422CB">
        <w:rPr>
          <w:rFonts w:asciiTheme="minorHAnsi" w:hAnsiTheme="minorHAnsi"/>
          <w:sz w:val="24"/>
          <w:szCs w:val="24"/>
        </w:rPr>
        <w:t>●</w:t>
      </w:r>
      <w:r w:rsidR="002A7FC3" w:rsidRPr="000422CB">
        <w:rPr>
          <w:rFonts w:asciiTheme="minorHAnsi" w:hAnsiTheme="minorHAnsi"/>
          <w:sz w:val="24"/>
          <w:szCs w:val="24"/>
        </w:rPr>
        <w:t xml:space="preserve"> medidas de cunho político, social e econômico que ocorram ou possam afetar o País.</w:t>
      </w:r>
      <w:bookmarkEnd w:id="92"/>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93" w:name="_DV_C14"/>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r w:rsidRPr="000422CB">
        <w:rPr>
          <w:rFonts w:asciiTheme="minorHAnsi" w:hAnsiTheme="minorHAnsi"/>
          <w:sz w:val="24"/>
          <w:szCs w:val="24"/>
        </w:rPr>
        <w:t>A Emissora não pode prever quais políticas serão adotadas pelo Governo Federal e se essas políticas afetarão negativamente a economia, os negócios ou desempenho financeiro do Patrimônio Separado e por consequência dos CRI</w:t>
      </w:r>
      <w:bookmarkEnd w:id="93"/>
      <w:r w:rsidRPr="000422CB">
        <w:rPr>
          <w:rFonts w:asciiTheme="minorHAnsi" w:hAnsiTheme="minorHAnsi"/>
          <w:sz w:val="24"/>
          <w:szCs w:val="24"/>
        </w:rPr>
        <w:t>.</w:t>
      </w: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94" w:name="_DV_C15"/>
      <w:r w:rsidRPr="000422CB">
        <w:rPr>
          <w:rFonts w:asciiTheme="minorHAnsi" w:hAnsiTheme="minorHAnsi"/>
          <w:i/>
          <w:sz w:val="24"/>
          <w:szCs w:val="24"/>
        </w:rPr>
        <w:t>Efeitos da Política Anti-Inflacionária</w:t>
      </w:r>
      <w:bookmarkEnd w:id="94"/>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95" w:name="_DV_C16"/>
      <w:r w:rsidRPr="000422CB">
        <w:rPr>
          <w:rFonts w:asciiTheme="minorHAnsi" w:hAnsiTheme="minorHAnsi"/>
          <w:sz w:val="24"/>
          <w:szCs w:val="24"/>
        </w:rPr>
        <w:t xml:space="preserve">Historicamente, o Brasil enfrentou índices de inflação consideráveis. A inflação e as medidas do Governo Federal para combatê-la, combinadas com a especulação de futuras políticas de controle inflacionário, contribuíam para a incerteza econômica e aumentavam a volatilidade do mercado de capitais brasileiro. </w:t>
      </w:r>
      <w:r w:rsidRPr="000422CB">
        <w:rPr>
          <w:rFonts w:asciiTheme="minorHAnsi" w:hAnsiTheme="minorHAnsi"/>
          <w:sz w:val="24"/>
          <w:szCs w:val="24"/>
        </w:rPr>
        <w:lastRenderedPageBreak/>
        <w:t>Mais recentemente, os índices de inflação foram de 6,50% (seis inteiros e cinquenta centésimos por cento)</w:t>
      </w:r>
      <w:r w:rsidRPr="000422CB">
        <w:rPr>
          <w:rFonts w:asciiTheme="minorHAnsi" w:hAnsiTheme="minorHAnsi"/>
          <w:b/>
          <w:sz w:val="24"/>
          <w:szCs w:val="24"/>
        </w:rPr>
        <w:t xml:space="preserve"> </w:t>
      </w:r>
      <w:r w:rsidRPr="000422CB">
        <w:rPr>
          <w:rFonts w:asciiTheme="minorHAnsi" w:hAnsiTheme="minorHAnsi"/>
          <w:sz w:val="24"/>
          <w:szCs w:val="24"/>
        </w:rPr>
        <w:t>em 2011</w:t>
      </w:r>
      <w:r w:rsidR="00D47790" w:rsidRPr="000422CB">
        <w:rPr>
          <w:rFonts w:asciiTheme="minorHAnsi" w:hAnsiTheme="minorHAnsi"/>
          <w:sz w:val="24"/>
          <w:szCs w:val="24"/>
        </w:rPr>
        <w:t>,</w:t>
      </w:r>
      <w:r w:rsidR="004D2BB9" w:rsidRPr="000422CB">
        <w:rPr>
          <w:rFonts w:asciiTheme="minorHAnsi" w:hAnsiTheme="minorHAnsi"/>
          <w:sz w:val="24"/>
          <w:szCs w:val="24"/>
        </w:rPr>
        <w:t xml:space="preserve"> 5,84% (cinco inteiros e oitenta e quatro centésimos por cento) em 2012</w:t>
      </w:r>
      <w:r w:rsidRPr="000422CB">
        <w:rPr>
          <w:rFonts w:asciiTheme="minorHAnsi" w:hAnsiTheme="minorHAnsi"/>
          <w:b/>
          <w:sz w:val="24"/>
          <w:szCs w:val="24"/>
        </w:rPr>
        <w:t xml:space="preserve"> </w:t>
      </w:r>
      <w:r w:rsidR="00D47790" w:rsidRPr="000422CB">
        <w:rPr>
          <w:rFonts w:asciiTheme="minorHAnsi" w:hAnsiTheme="minorHAnsi"/>
          <w:sz w:val="24"/>
          <w:szCs w:val="24"/>
        </w:rPr>
        <w:t xml:space="preserve">e </w:t>
      </w:r>
      <w:r w:rsidR="007F3350" w:rsidRPr="000422CB">
        <w:rPr>
          <w:rFonts w:asciiTheme="minorHAnsi" w:hAnsiTheme="minorHAnsi"/>
          <w:sz w:val="24"/>
          <w:szCs w:val="24"/>
        </w:rPr>
        <w:t>5,91% (cinco e noventa e um)</w:t>
      </w:r>
      <w:r w:rsidR="00D47790" w:rsidRPr="000422CB">
        <w:rPr>
          <w:rFonts w:asciiTheme="minorHAnsi" w:hAnsiTheme="minorHAnsi"/>
          <w:sz w:val="24"/>
          <w:szCs w:val="24"/>
        </w:rPr>
        <w:t xml:space="preserve"> em 2013, </w:t>
      </w:r>
      <w:r w:rsidRPr="000422CB">
        <w:rPr>
          <w:rFonts w:asciiTheme="minorHAnsi" w:hAnsiTheme="minorHAnsi"/>
          <w:sz w:val="24"/>
          <w:szCs w:val="24"/>
        </w:rPr>
        <w:t>de acordo com o IPCA</w:t>
      </w:r>
      <w:r w:rsidR="0057352A" w:rsidRPr="000422CB">
        <w:rPr>
          <w:rFonts w:asciiTheme="minorHAnsi" w:hAnsiTheme="minorHAnsi"/>
          <w:sz w:val="24"/>
          <w:szCs w:val="24"/>
        </w:rPr>
        <w:t>/IBGE</w:t>
      </w:r>
      <w:r w:rsidRPr="000422CB">
        <w:rPr>
          <w:rFonts w:asciiTheme="minorHAnsi" w:hAnsiTheme="minorHAnsi"/>
          <w:sz w:val="24"/>
          <w:szCs w:val="24"/>
        </w:rPr>
        <w:t>.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bookmarkEnd w:id="95"/>
      <w:r w:rsidRPr="000422CB">
        <w:rPr>
          <w:rFonts w:asciiTheme="minorHAnsi" w:hAnsiTheme="minorHAnsi"/>
          <w:b/>
          <w:i/>
          <w:sz w:val="24"/>
          <w:szCs w:val="24"/>
        </w:rPr>
        <w:t xml:space="preserve"> </w:t>
      </w: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96" w:name="_DV_C17"/>
      <w:r w:rsidRPr="000422CB">
        <w:rPr>
          <w:rFonts w:asciiTheme="minorHAnsi" w:hAnsiTheme="minorHAnsi"/>
          <w:sz w:val="24"/>
          <w:szCs w:val="24"/>
        </w:rPr>
        <w:t>Caso o Brasil venha a vivenciar uma significativa inflaçã</w:t>
      </w:r>
      <w:r w:rsidR="009D7A11" w:rsidRPr="000422CB">
        <w:rPr>
          <w:rFonts w:asciiTheme="minorHAnsi" w:hAnsiTheme="minorHAnsi"/>
          <w:sz w:val="24"/>
          <w:szCs w:val="24"/>
        </w:rPr>
        <w:t>o no futuro, é possível que os Contratos de F</w:t>
      </w:r>
      <w:r w:rsidRPr="000422CB">
        <w:rPr>
          <w:rFonts w:asciiTheme="minorHAnsi" w:hAnsiTheme="minorHAnsi"/>
          <w:sz w:val="24"/>
          <w:szCs w:val="24"/>
        </w:rPr>
        <w:t>inanciamento não sejam capazes de acompanhar estes efeitos da inflação. Como o repagamento dos Investidores esta baseado na realização destes ativos, isto pode alterar o retorno previsto pelos Investidores</w:t>
      </w:r>
      <w:bookmarkEnd w:id="96"/>
      <w:r w:rsidR="003C5196" w:rsidRPr="000422CB">
        <w:rPr>
          <w:rFonts w:asciiTheme="minorHAnsi" w:hAnsiTheme="minorHAnsi"/>
          <w:sz w:val="24"/>
          <w:szCs w:val="24"/>
        </w:rPr>
        <w:t>.</w:t>
      </w: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97" w:name="_DV_C18"/>
      <w:r w:rsidRPr="000422CB">
        <w:rPr>
          <w:rFonts w:asciiTheme="minorHAnsi" w:hAnsiTheme="minorHAnsi"/>
          <w:i/>
          <w:sz w:val="24"/>
          <w:szCs w:val="24"/>
        </w:rPr>
        <w:t>Instabilidade da taxa de câmbio e desvalorização do Real</w:t>
      </w:r>
      <w:bookmarkEnd w:id="97"/>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98" w:name="_DV_C19"/>
      <w:r w:rsidRPr="000422CB">
        <w:rPr>
          <w:rFonts w:asciiTheme="minorHAnsi" w:hAnsiTheme="minorHAnsi"/>
          <w:sz w:val="24"/>
          <w:szCs w:val="24"/>
        </w:rPr>
        <w:t xml:space="preserve">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de tempo mais recentes resultaram em flutuações significativas nas taxas de câmbio do Real frente ao Dólar em outras moedas. Não é possível assegurar que a taxa de câmbio entre o Real e o Dólar irá permanecer nos níveis atuais. </w:t>
      </w:r>
      <w:bookmarkEnd w:id="98"/>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99" w:name="_DV_C20"/>
      <w:r w:rsidRPr="000422CB">
        <w:rPr>
          <w:rFonts w:asciiTheme="minorHAnsi" w:hAnsiTheme="minorHAnsi"/>
          <w:sz w:val="24"/>
          <w:szCs w:val="24"/>
        </w:rPr>
        <w:t>As depreciações do Real frente ao Dólar também podem criar pressões inflacionárias adicionais no Brasil que podem afeta</w:t>
      </w:r>
      <w:r w:rsidR="009D7A11" w:rsidRPr="000422CB">
        <w:rPr>
          <w:rFonts w:asciiTheme="minorHAnsi" w:hAnsiTheme="minorHAnsi"/>
          <w:sz w:val="24"/>
          <w:szCs w:val="24"/>
        </w:rPr>
        <w:t>r negativamente a liquidez dos D</w:t>
      </w:r>
      <w:r w:rsidRPr="000422CB">
        <w:rPr>
          <w:rFonts w:asciiTheme="minorHAnsi" w:hAnsiTheme="minorHAnsi"/>
          <w:sz w:val="24"/>
          <w:szCs w:val="24"/>
        </w:rPr>
        <w:t xml:space="preserve">evedores e a qualidade da carteira de financiamentos. </w:t>
      </w:r>
      <w:bookmarkEnd w:id="99"/>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100" w:name="_DV_C21"/>
      <w:r w:rsidRPr="000422CB">
        <w:rPr>
          <w:rFonts w:asciiTheme="minorHAnsi" w:hAnsiTheme="minorHAnsi"/>
          <w:i/>
          <w:sz w:val="24"/>
          <w:szCs w:val="24"/>
        </w:rPr>
        <w:t>Mudanças na economia global e outros mercados emergentes</w:t>
      </w:r>
      <w:bookmarkEnd w:id="100"/>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101" w:name="_DV_C22"/>
      <w:r w:rsidRPr="000422CB">
        <w:rPr>
          <w:rFonts w:asciiTheme="minorHAnsi" w:hAnsiTheme="minorHAnsi"/>
          <w:sz w:val="24"/>
          <w:szCs w:val="24"/>
        </w:rPr>
        <w:t>O mercado de títulos e valores mobiliários nacional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emergentes ou políticas econômicas de outros países, dos Estados Unidos em particular, podem reduzir a demanda dos Investidores por títulos e valores mobiliários de companhias brasileiras. Qualquer dos acontecimentos mencionados acima pode afetar desfavoravelmente a liquidez do mercado e até mesmo a qualidade do portfólio de direitos creditórios que lastreiam o CRI.</w:t>
      </w:r>
      <w:bookmarkEnd w:id="101"/>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102" w:name="_DV_C23"/>
      <w:r w:rsidRPr="000422CB">
        <w:rPr>
          <w:rFonts w:asciiTheme="minorHAnsi" w:hAnsiTheme="minorHAnsi"/>
          <w:i/>
          <w:sz w:val="24"/>
          <w:szCs w:val="24"/>
        </w:rPr>
        <w:t>Efeitos da Elevação Súbita da Taxa de juros</w:t>
      </w:r>
      <w:bookmarkEnd w:id="102"/>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shd w:val="clear" w:color="auto" w:fill="FFFFFF"/>
        <w:autoSpaceDE w:val="0"/>
        <w:autoSpaceDN w:val="0"/>
        <w:adjustRightInd w:val="0"/>
        <w:spacing w:line="360" w:lineRule="auto"/>
        <w:jc w:val="both"/>
        <w:rPr>
          <w:rFonts w:asciiTheme="minorHAnsi" w:hAnsiTheme="minorHAnsi"/>
          <w:sz w:val="24"/>
          <w:szCs w:val="24"/>
        </w:rPr>
      </w:pPr>
      <w:bookmarkStart w:id="103" w:name="_DV_C24"/>
      <w:r w:rsidRPr="000422CB">
        <w:rPr>
          <w:rFonts w:asciiTheme="minorHAnsi" w:hAnsiTheme="minorHAnsi"/>
          <w:sz w:val="24"/>
          <w:szCs w:val="24"/>
        </w:rPr>
        <w:t>A elevação súbita da taxa de juros pode reduzir a demanda dos Investidores por títulos e valores mobiliários de companhias brasileiras e por títulos que tenham seu rendimento pré-fixado em níveis inferiores aos praticados no mercado após a elevação da taxa de juros. Neste caso, a liquidez dos CRI pode ser afetada desfavoravelmente.</w:t>
      </w:r>
    </w:p>
    <w:bookmarkEnd w:id="103"/>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104" w:name="_DV_C26"/>
      <w:r w:rsidRPr="000422CB">
        <w:rPr>
          <w:rFonts w:asciiTheme="minorHAnsi" w:hAnsiTheme="minorHAnsi"/>
          <w:i/>
          <w:sz w:val="24"/>
          <w:szCs w:val="24"/>
        </w:rPr>
        <w:t>Efeitos da Retração no Nível da Atividade Econômica</w:t>
      </w:r>
      <w:bookmarkEnd w:id="104"/>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bookmarkStart w:id="105" w:name="_DV_C27"/>
      <w:r w:rsidRPr="000422CB">
        <w:rPr>
          <w:rFonts w:asciiTheme="minorHAnsi" w:hAnsiTheme="minorHAnsi"/>
          <w:sz w:val="24"/>
          <w:szCs w:val="24"/>
        </w:rPr>
        <w:t>Eventual retração no nível de atividade da economia brasileira, ocasionada seja por crises internas ou crises externas, pode acarretar elevação no patamar de inadimplemento de pessoas físicas e jurídic</w:t>
      </w:r>
      <w:r w:rsidR="009D7A11" w:rsidRPr="000422CB">
        <w:rPr>
          <w:rFonts w:asciiTheme="minorHAnsi" w:hAnsiTheme="minorHAnsi"/>
          <w:sz w:val="24"/>
          <w:szCs w:val="24"/>
        </w:rPr>
        <w:t>as inclusive aos Devedores dos Contratos de F</w:t>
      </w:r>
      <w:r w:rsidRPr="000422CB">
        <w:rPr>
          <w:rFonts w:asciiTheme="minorHAnsi" w:hAnsiTheme="minorHAnsi"/>
          <w:sz w:val="24"/>
          <w:szCs w:val="24"/>
        </w:rPr>
        <w:t>inanciamento.</w:t>
      </w:r>
      <w:bookmarkEnd w:id="105"/>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jc w:val="both"/>
        <w:rPr>
          <w:rFonts w:asciiTheme="minorHAnsi" w:hAnsiTheme="minorHAnsi"/>
          <w:i/>
          <w:sz w:val="24"/>
          <w:szCs w:val="24"/>
        </w:rPr>
      </w:pPr>
      <w:bookmarkStart w:id="106" w:name="_DV_C28"/>
      <w:r w:rsidRPr="000422CB">
        <w:rPr>
          <w:rFonts w:asciiTheme="minorHAnsi" w:hAnsiTheme="minorHAnsi"/>
          <w:i/>
          <w:sz w:val="24"/>
          <w:szCs w:val="24"/>
        </w:rPr>
        <w:t>Alterações na legislação tributária do Brasil poderão afetar adversamente os resultados operacionais da Emissora</w:t>
      </w:r>
      <w:bookmarkEnd w:id="106"/>
    </w:p>
    <w:p w:rsidR="002A7FC3" w:rsidRPr="000422CB" w:rsidRDefault="002A7FC3" w:rsidP="000422CB">
      <w:pPr>
        <w:widowControl w:val="0"/>
        <w:tabs>
          <w:tab w:val="left" w:pos="6840"/>
        </w:tabs>
        <w:adjustRightInd w:val="0"/>
        <w:spacing w:line="360" w:lineRule="auto"/>
        <w:jc w:val="both"/>
        <w:rPr>
          <w:rFonts w:asciiTheme="minorHAnsi" w:hAnsiTheme="minorHAnsi"/>
          <w:sz w:val="24"/>
          <w:szCs w:val="24"/>
        </w:rPr>
      </w:pPr>
    </w:p>
    <w:p w:rsidR="002A7FC3" w:rsidRPr="000422CB" w:rsidRDefault="002A7FC3" w:rsidP="000422CB">
      <w:pPr>
        <w:widowControl w:val="0"/>
        <w:tabs>
          <w:tab w:val="right" w:leader="dot" w:pos="8833"/>
        </w:tabs>
        <w:spacing w:line="360" w:lineRule="auto"/>
        <w:ind w:right="-316"/>
        <w:jc w:val="both"/>
        <w:rPr>
          <w:rFonts w:asciiTheme="minorHAnsi" w:hAnsiTheme="minorHAnsi"/>
          <w:sz w:val="24"/>
          <w:szCs w:val="24"/>
        </w:rPr>
      </w:pPr>
      <w:bookmarkStart w:id="107" w:name="_DV_C29"/>
      <w:r w:rsidRPr="000422CB">
        <w:rPr>
          <w:rFonts w:asciiTheme="minorHAnsi" w:hAnsiTheme="minorHAnsi"/>
          <w:sz w:val="24"/>
          <w:szCs w:val="24"/>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ou a sua lucratividade se ocorrerem alterações significativas nos tributos aplicáveis às suas operações.</w:t>
      </w:r>
      <w:bookmarkEnd w:id="107"/>
    </w:p>
    <w:p w:rsidR="002A7FC3" w:rsidRPr="000422CB" w:rsidRDefault="002A7FC3" w:rsidP="000422CB">
      <w:pPr>
        <w:widowControl w:val="0"/>
        <w:tabs>
          <w:tab w:val="right" w:leader="dot" w:pos="8833"/>
        </w:tabs>
        <w:spacing w:line="360" w:lineRule="auto"/>
        <w:ind w:right="-316"/>
        <w:rPr>
          <w:rFonts w:asciiTheme="minorHAnsi" w:hAnsiTheme="minorHAnsi"/>
          <w:sz w:val="24"/>
          <w:szCs w:val="24"/>
        </w:rPr>
      </w:pPr>
    </w:p>
    <w:p w:rsidR="002A7FC3" w:rsidRPr="000422CB" w:rsidRDefault="002A7FC3" w:rsidP="000422CB">
      <w:pPr>
        <w:widowControl w:val="0"/>
        <w:tabs>
          <w:tab w:val="right" w:leader="dot" w:pos="8833"/>
        </w:tabs>
        <w:spacing w:line="360" w:lineRule="auto"/>
        <w:ind w:right="-316"/>
        <w:rPr>
          <w:rFonts w:asciiTheme="minorHAnsi" w:hAnsiTheme="minorHAnsi"/>
          <w:sz w:val="24"/>
          <w:szCs w:val="24"/>
        </w:rPr>
      </w:pPr>
      <w:r w:rsidRPr="000422CB">
        <w:rPr>
          <w:rFonts w:asciiTheme="minorHAnsi" w:hAnsiTheme="minorHAnsi"/>
          <w:sz w:val="24"/>
          <w:szCs w:val="24"/>
        </w:rPr>
        <w:t>12.2. FATORES RELATIVOS À EMISSÃO</w:t>
      </w:r>
    </w:p>
    <w:p w:rsidR="002A7FC3" w:rsidRPr="000422CB" w:rsidRDefault="002A7FC3" w:rsidP="000422CB">
      <w:pPr>
        <w:widowControl w:val="0"/>
        <w:tabs>
          <w:tab w:val="right" w:leader="dot" w:pos="8833"/>
        </w:tabs>
        <w:spacing w:line="360" w:lineRule="auto"/>
        <w:ind w:right="-316"/>
        <w:rPr>
          <w:rFonts w:asciiTheme="minorHAnsi" w:hAnsiTheme="minorHAnsi"/>
          <w:sz w:val="24"/>
          <w:szCs w:val="24"/>
        </w:rPr>
      </w:pPr>
    </w:p>
    <w:p w:rsidR="002A7FC3" w:rsidRPr="000422CB" w:rsidRDefault="002A7FC3" w:rsidP="000422CB">
      <w:pPr>
        <w:widowControl w:val="0"/>
        <w:tabs>
          <w:tab w:val="right" w:leader="dot" w:pos="8833"/>
        </w:tabs>
        <w:spacing w:line="360" w:lineRule="auto"/>
        <w:ind w:right="-316"/>
        <w:jc w:val="both"/>
        <w:rPr>
          <w:rFonts w:asciiTheme="minorHAnsi" w:hAnsiTheme="minorHAnsi"/>
          <w:i/>
          <w:iCs/>
          <w:sz w:val="24"/>
          <w:szCs w:val="24"/>
        </w:rPr>
      </w:pPr>
      <w:bookmarkStart w:id="108" w:name="_DV_C618"/>
      <w:r w:rsidRPr="000422CB">
        <w:rPr>
          <w:rFonts w:asciiTheme="minorHAnsi" w:hAnsiTheme="minorHAnsi"/>
          <w:i/>
          <w:iCs/>
          <w:sz w:val="24"/>
          <w:szCs w:val="24"/>
        </w:rPr>
        <w:t>Riscos decorrentes dos critérios adotados na concessão de financiamento e possível insuficiência da garantia</w:t>
      </w:r>
      <w:bookmarkEnd w:id="108"/>
    </w:p>
    <w:p w:rsidR="002A7FC3" w:rsidRPr="000422CB" w:rsidRDefault="002A7FC3" w:rsidP="000422CB">
      <w:pPr>
        <w:widowControl w:val="0"/>
        <w:tabs>
          <w:tab w:val="right" w:leader="dot" w:pos="8833"/>
        </w:tabs>
        <w:spacing w:line="360" w:lineRule="auto"/>
        <w:ind w:right="-316"/>
        <w:rPr>
          <w:rFonts w:asciiTheme="minorHAnsi" w:hAnsiTheme="minorHAnsi"/>
          <w:b/>
          <w:bCs/>
          <w:i/>
          <w:iCs/>
          <w:sz w:val="24"/>
          <w:szCs w:val="24"/>
        </w:rPr>
      </w:pPr>
    </w:p>
    <w:p w:rsidR="002A7FC3" w:rsidRPr="000422CB" w:rsidRDefault="002A7FC3" w:rsidP="000422CB">
      <w:pPr>
        <w:widowControl w:val="0"/>
        <w:tabs>
          <w:tab w:val="right" w:leader="dot" w:pos="8833"/>
        </w:tabs>
        <w:spacing w:line="360" w:lineRule="auto"/>
        <w:ind w:right="-316"/>
        <w:jc w:val="both"/>
        <w:rPr>
          <w:rFonts w:asciiTheme="minorHAnsi" w:hAnsiTheme="minorHAnsi"/>
          <w:sz w:val="24"/>
          <w:szCs w:val="24"/>
        </w:rPr>
      </w:pPr>
      <w:bookmarkStart w:id="109" w:name="_DV_C619"/>
      <w:r w:rsidRPr="000422CB">
        <w:rPr>
          <w:rFonts w:asciiTheme="minorHAnsi" w:hAnsiTheme="minorHAnsi"/>
          <w:sz w:val="24"/>
          <w:szCs w:val="24"/>
        </w:rPr>
        <w:t>O pagamento dos CRI está sujeito aos riscos normalmente associados à concessão de financiamentos, incluindo risco de falta de pagamento do principal e juros, e risco de aumento do custo dos recursos captados pelo Cedente, podendo ambos prejudicar seus fluxos de caixa. Os critérios para a concessão de financiamentos pelo Cedente são estabelecidos unicamente pelo Cedente, sendo que tais critérios não podem ser considerados garantia de que os Devedores pagarão os valores correspondentes aos Créditos Imobiliários.</w:t>
      </w:r>
      <w:bookmarkEnd w:id="109"/>
    </w:p>
    <w:p w:rsidR="002A7FC3" w:rsidRPr="000422CB" w:rsidRDefault="002A7FC3" w:rsidP="000422CB">
      <w:pPr>
        <w:widowControl w:val="0"/>
        <w:tabs>
          <w:tab w:val="right" w:leader="dot" w:pos="8833"/>
        </w:tabs>
        <w:spacing w:line="360" w:lineRule="auto"/>
        <w:ind w:right="-316"/>
        <w:rPr>
          <w:rFonts w:asciiTheme="minorHAnsi" w:hAnsiTheme="minorHAnsi"/>
          <w:sz w:val="24"/>
          <w:szCs w:val="24"/>
        </w:rPr>
      </w:pPr>
    </w:p>
    <w:p w:rsidR="002A7FC3" w:rsidRPr="000422CB" w:rsidRDefault="002A7FC3" w:rsidP="000422CB">
      <w:pPr>
        <w:widowControl w:val="0"/>
        <w:autoSpaceDE w:val="0"/>
        <w:autoSpaceDN w:val="0"/>
        <w:adjustRightInd w:val="0"/>
        <w:spacing w:line="360" w:lineRule="auto"/>
        <w:rPr>
          <w:rFonts w:asciiTheme="minorHAnsi" w:hAnsiTheme="minorHAnsi"/>
          <w:bCs/>
          <w:i/>
          <w:sz w:val="24"/>
          <w:szCs w:val="24"/>
        </w:rPr>
      </w:pPr>
      <w:r w:rsidRPr="000422CB">
        <w:rPr>
          <w:rFonts w:asciiTheme="minorHAnsi" w:hAnsiTheme="minorHAnsi"/>
          <w:bCs/>
          <w:i/>
          <w:sz w:val="24"/>
          <w:szCs w:val="24"/>
        </w:rPr>
        <w:t>Riscos relacionados à insuficiência da garantia</w:t>
      </w:r>
    </w:p>
    <w:p w:rsidR="002A7FC3" w:rsidRPr="000422CB" w:rsidRDefault="002A7FC3" w:rsidP="000422CB">
      <w:pPr>
        <w:widowControl w:val="0"/>
        <w:tabs>
          <w:tab w:val="right" w:leader="dot" w:pos="8833"/>
        </w:tabs>
        <w:spacing w:line="360" w:lineRule="auto"/>
        <w:jc w:val="both"/>
        <w:rPr>
          <w:rFonts w:asciiTheme="minorHAnsi" w:hAnsiTheme="minorHAnsi"/>
          <w:sz w:val="24"/>
          <w:szCs w:val="24"/>
        </w:rPr>
      </w:pP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r w:rsidRPr="000422CB">
        <w:rPr>
          <w:rFonts w:asciiTheme="minorHAnsi" w:hAnsiTheme="minorHAnsi"/>
        </w:rPr>
        <w:t>O valor do financiamento concedido pode não corresponder ao valor de mercado do</w:t>
      </w:r>
      <w:r w:rsidRPr="000422CB">
        <w:rPr>
          <w:rFonts w:asciiTheme="minorHAnsi" w:hAnsiTheme="minorHAnsi"/>
          <w:lang w:val="pt-BR"/>
        </w:rPr>
        <w:t>s</w:t>
      </w:r>
      <w:r w:rsidR="009E3464" w:rsidRPr="000422CB">
        <w:rPr>
          <w:rFonts w:asciiTheme="minorHAnsi" w:hAnsiTheme="minorHAnsi"/>
        </w:rPr>
        <w:t xml:space="preserve"> </w:t>
      </w:r>
      <w:r w:rsidR="009E3464" w:rsidRPr="000422CB">
        <w:rPr>
          <w:rFonts w:asciiTheme="minorHAnsi" w:hAnsiTheme="minorHAnsi"/>
          <w:lang w:val="pt-BR"/>
        </w:rPr>
        <w:t>I</w:t>
      </w:r>
      <w:r w:rsidRPr="000422CB">
        <w:rPr>
          <w:rFonts w:asciiTheme="minorHAnsi" w:hAnsiTheme="minorHAnsi"/>
        </w:rPr>
        <w:t>móve</w:t>
      </w:r>
      <w:r w:rsidRPr="000422CB">
        <w:rPr>
          <w:rFonts w:asciiTheme="minorHAnsi" w:hAnsiTheme="minorHAnsi"/>
          <w:lang w:val="pt-BR"/>
        </w:rPr>
        <w:t>is</w:t>
      </w:r>
      <w:r w:rsidRPr="000422CB">
        <w:rPr>
          <w:rFonts w:asciiTheme="minorHAnsi" w:hAnsiTheme="minorHAnsi"/>
        </w:rPr>
        <w:t xml:space="preserve"> a </w:t>
      </w:r>
      <w:r w:rsidRPr="000422CB">
        <w:rPr>
          <w:rFonts w:asciiTheme="minorHAnsi" w:hAnsiTheme="minorHAnsi"/>
          <w:lang w:val="pt-BR"/>
        </w:rPr>
        <w:t xml:space="preserve">que </w:t>
      </w:r>
      <w:r w:rsidRPr="000422CB">
        <w:rPr>
          <w:rFonts w:asciiTheme="minorHAnsi" w:hAnsiTheme="minorHAnsi"/>
        </w:rPr>
        <w:t>o</w:t>
      </w:r>
      <w:r w:rsidRPr="000422CB">
        <w:rPr>
          <w:rFonts w:asciiTheme="minorHAnsi" w:hAnsiTheme="minorHAnsi"/>
          <w:lang w:val="pt-BR"/>
        </w:rPr>
        <w:t>s</w:t>
      </w:r>
      <w:r w:rsidRPr="000422CB">
        <w:rPr>
          <w:rFonts w:asciiTheme="minorHAnsi" w:hAnsiTheme="minorHAnsi"/>
        </w:rPr>
        <w:t xml:space="preserve"> Crédito</w:t>
      </w:r>
      <w:r w:rsidRPr="000422CB">
        <w:rPr>
          <w:rFonts w:asciiTheme="minorHAnsi" w:hAnsiTheme="minorHAnsi"/>
          <w:lang w:val="pt-BR"/>
        </w:rPr>
        <w:t>s</w:t>
      </w:r>
      <w:r w:rsidRPr="000422CB">
        <w:rPr>
          <w:rFonts w:asciiTheme="minorHAnsi" w:hAnsiTheme="minorHAnsi"/>
        </w:rPr>
        <w:t xml:space="preserve"> Imobiliário</w:t>
      </w:r>
      <w:r w:rsidRPr="000422CB">
        <w:rPr>
          <w:rFonts w:asciiTheme="minorHAnsi" w:hAnsiTheme="minorHAnsi"/>
          <w:lang w:val="pt-BR"/>
        </w:rPr>
        <w:t>s estão vinculados</w:t>
      </w:r>
      <w:r w:rsidRPr="000422CB">
        <w:rPr>
          <w:rFonts w:asciiTheme="minorHAnsi" w:hAnsiTheme="minorHAnsi"/>
        </w:rPr>
        <w:t>. Após a</w:t>
      </w:r>
      <w:r w:rsidRPr="000422CB">
        <w:rPr>
          <w:rFonts w:asciiTheme="minorHAnsi" w:hAnsiTheme="minorHAnsi"/>
          <w:lang w:val="pt-BR"/>
        </w:rPr>
        <w:t xml:space="preserve"> </w:t>
      </w:r>
      <w:r w:rsidRPr="000422CB">
        <w:rPr>
          <w:rFonts w:asciiTheme="minorHAnsi" w:hAnsiTheme="minorHAnsi"/>
        </w:rPr>
        <w:t>retomada do</w:t>
      </w:r>
      <w:r w:rsidRPr="000422CB">
        <w:rPr>
          <w:rFonts w:asciiTheme="minorHAnsi" w:hAnsiTheme="minorHAnsi"/>
          <w:lang w:val="pt-BR"/>
        </w:rPr>
        <w:t>s</w:t>
      </w:r>
      <w:r w:rsidR="009E3464" w:rsidRPr="000422CB">
        <w:rPr>
          <w:rFonts w:asciiTheme="minorHAnsi" w:hAnsiTheme="minorHAnsi"/>
        </w:rPr>
        <w:t xml:space="preserve"> </w:t>
      </w:r>
      <w:r w:rsidR="009E3464" w:rsidRPr="000422CB">
        <w:rPr>
          <w:rFonts w:asciiTheme="minorHAnsi" w:hAnsiTheme="minorHAnsi"/>
          <w:lang w:val="pt-BR"/>
        </w:rPr>
        <w:t>I</w:t>
      </w:r>
      <w:r w:rsidRPr="000422CB">
        <w:rPr>
          <w:rFonts w:asciiTheme="minorHAnsi" w:hAnsiTheme="minorHAnsi"/>
        </w:rPr>
        <w:t>móve</w:t>
      </w:r>
      <w:r w:rsidRPr="000422CB">
        <w:rPr>
          <w:rFonts w:asciiTheme="minorHAnsi" w:hAnsiTheme="minorHAnsi"/>
          <w:lang w:val="pt-BR"/>
        </w:rPr>
        <w:t>is</w:t>
      </w:r>
      <w:r w:rsidRPr="000422CB">
        <w:rPr>
          <w:rFonts w:asciiTheme="minorHAnsi" w:hAnsiTheme="minorHAnsi"/>
        </w:rPr>
        <w:t xml:space="preserve"> </w:t>
      </w:r>
      <w:r w:rsidRPr="000422CB">
        <w:rPr>
          <w:rFonts w:asciiTheme="minorHAnsi" w:hAnsiTheme="minorHAnsi"/>
          <w:lang w:val="pt-BR"/>
        </w:rPr>
        <w:t xml:space="preserve">a que </w:t>
      </w:r>
      <w:r w:rsidRPr="000422CB">
        <w:rPr>
          <w:rFonts w:asciiTheme="minorHAnsi" w:hAnsiTheme="minorHAnsi"/>
        </w:rPr>
        <w:t xml:space="preserve">os Créditos Imobiliários </w:t>
      </w:r>
      <w:r w:rsidRPr="000422CB">
        <w:rPr>
          <w:rFonts w:asciiTheme="minorHAnsi" w:hAnsiTheme="minorHAnsi"/>
          <w:lang w:val="pt-BR"/>
        </w:rPr>
        <w:t xml:space="preserve">estão vinculados ou a sua alienação em leilão, a revenda </w:t>
      </w:r>
      <w:r w:rsidRPr="000422CB">
        <w:rPr>
          <w:rFonts w:asciiTheme="minorHAnsi" w:hAnsiTheme="minorHAnsi"/>
        </w:rPr>
        <w:t>em caso de execução da garantia, poderá ser efetivada por preço inferior ao anteriormente estabelecido no respectivo Contrato de Financiamento</w:t>
      </w:r>
      <w:r w:rsidRPr="000422CB">
        <w:rPr>
          <w:rFonts w:asciiTheme="minorHAnsi" w:hAnsiTheme="minorHAnsi"/>
          <w:lang w:val="pt-BR"/>
        </w:rPr>
        <w:t>, montante este que poderá</w:t>
      </w:r>
      <w:r w:rsidRPr="000422CB">
        <w:rPr>
          <w:rFonts w:asciiTheme="minorHAnsi" w:hAnsiTheme="minorHAnsi"/>
        </w:rPr>
        <w:t xml:space="preserve"> não ser suficiente para arcar com o pagamento do saldo devedor</w:t>
      </w:r>
      <w:r w:rsidRPr="000422CB">
        <w:rPr>
          <w:rFonts w:asciiTheme="minorHAnsi" w:hAnsiTheme="minorHAnsi"/>
          <w:lang w:val="pt-BR"/>
        </w:rPr>
        <w:t xml:space="preserve"> dos CRI</w:t>
      </w:r>
      <w:r w:rsidRPr="000422CB">
        <w:rPr>
          <w:rFonts w:asciiTheme="minorHAnsi" w:hAnsiTheme="minorHAnsi"/>
        </w:rPr>
        <w:t>.</w:t>
      </w:r>
    </w:p>
    <w:p w:rsidR="002A7FC3" w:rsidRPr="000422CB" w:rsidRDefault="002A7FC3" w:rsidP="000422CB">
      <w:pPr>
        <w:widowControl w:val="0"/>
        <w:autoSpaceDE w:val="0"/>
        <w:autoSpaceDN w:val="0"/>
        <w:adjustRightInd w:val="0"/>
        <w:spacing w:line="360" w:lineRule="auto"/>
        <w:jc w:val="both"/>
        <w:rPr>
          <w:rFonts w:asciiTheme="minorHAnsi" w:hAnsiTheme="minorHAnsi"/>
          <w:sz w:val="24"/>
          <w:szCs w:val="24"/>
        </w:rPr>
      </w:pPr>
    </w:p>
    <w:p w:rsidR="002A7FC3" w:rsidRPr="000422CB" w:rsidRDefault="002A7FC3" w:rsidP="000422CB">
      <w:pPr>
        <w:widowControl w:val="0"/>
        <w:spacing w:line="360" w:lineRule="auto"/>
        <w:rPr>
          <w:rFonts w:asciiTheme="minorHAnsi" w:hAnsiTheme="minorHAnsi"/>
          <w:bCs/>
          <w:i/>
          <w:sz w:val="24"/>
          <w:szCs w:val="24"/>
        </w:rPr>
      </w:pPr>
      <w:r w:rsidRPr="000422CB">
        <w:rPr>
          <w:rFonts w:asciiTheme="minorHAnsi" w:hAnsiTheme="minorHAnsi"/>
          <w:bCs/>
          <w:i/>
          <w:sz w:val="24"/>
          <w:szCs w:val="24"/>
        </w:rPr>
        <w:t>Risco da situação patrimonial e financeira do Cedente</w:t>
      </w:r>
    </w:p>
    <w:p w:rsidR="002A7FC3" w:rsidRPr="000422CB" w:rsidRDefault="002A7FC3" w:rsidP="000422CB">
      <w:pPr>
        <w:widowControl w:val="0"/>
        <w:spacing w:line="360" w:lineRule="auto"/>
        <w:rPr>
          <w:rFonts w:asciiTheme="minorHAnsi" w:hAnsiTheme="minorHAnsi"/>
          <w:b/>
          <w:i/>
          <w:sz w:val="24"/>
          <w:szCs w:val="24"/>
        </w:rPr>
      </w:pPr>
    </w:p>
    <w:p w:rsidR="002A7FC3" w:rsidRPr="000422CB" w:rsidRDefault="002A7FC3" w:rsidP="000422CB">
      <w:pPr>
        <w:widowControl w:val="0"/>
        <w:tabs>
          <w:tab w:val="right" w:leader="dot" w:pos="8833"/>
        </w:tabs>
        <w:spacing w:line="360" w:lineRule="auto"/>
        <w:ind w:right="26"/>
        <w:jc w:val="both"/>
        <w:rPr>
          <w:rFonts w:asciiTheme="minorHAnsi" w:hAnsiTheme="minorHAnsi"/>
          <w:sz w:val="24"/>
          <w:szCs w:val="24"/>
        </w:rPr>
      </w:pPr>
      <w:r w:rsidRPr="000422CB">
        <w:rPr>
          <w:rFonts w:asciiTheme="minorHAnsi" w:hAnsiTheme="minorHAnsi"/>
          <w:sz w:val="24"/>
          <w:szCs w:val="24"/>
        </w:rPr>
        <w:t>Considerando que o Cedente é coobrigado pelo pagamento dos Créditos Imobiliários na hipótese de inadimplemento dos Devedores, bem como obrigado a p</w:t>
      </w:r>
      <w:r w:rsidR="009E3464" w:rsidRPr="000422CB">
        <w:rPr>
          <w:rFonts w:asciiTheme="minorHAnsi" w:hAnsiTheme="minorHAnsi"/>
          <w:sz w:val="24"/>
          <w:szCs w:val="24"/>
        </w:rPr>
        <w:t>rovidenciar a substituição do pó</w:t>
      </w:r>
      <w:r w:rsidRPr="000422CB">
        <w:rPr>
          <w:rFonts w:asciiTheme="minorHAnsi" w:hAnsiTheme="minorHAnsi"/>
          <w:sz w:val="24"/>
          <w:szCs w:val="24"/>
        </w:rPr>
        <w:t xml:space="preserve">lo passivo de eventuais ações propostas em face da Securitizadora relacionadas aos CRI, tanto na qualidade de Cedente como de </w:t>
      </w:r>
      <w:r w:rsidRPr="000422CB">
        <w:rPr>
          <w:rFonts w:asciiTheme="minorHAnsi" w:hAnsiTheme="minorHAnsi"/>
          <w:i/>
          <w:sz w:val="24"/>
          <w:szCs w:val="24"/>
        </w:rPr>
        <w:t>Servicer</w:t>
      </w:r>
      <w:r w:rsidRPr="000422CB">
        <w:rPr>
          <w:rFonts w:asciiTheme="minorHAnsi" w:hAnsiTheme="minorHAnsi"/>
          <w:sz w:val="24"/>
          <w:szCs w:val="24"/>
        </w:rPr>
        <w:t xml:space="preserve"> da operação</w:t>
      </w:r>
      <w:r w:rsidR="009E3464" w:rsidRPr="000422CB">
        <w:rPr>
          <w:rFonts w:asciiTheme="minorHAnsi" w:hAnsiTheme="minorHAnsi"/>
          <w:sz w:val="24"/>
          <w:szCs w:val="24"/>
        </w:rPr>
        <w:t xml:space="preserve"> de Securitização</w:t>
      </w:r>
      <w:r w:rsidRPr="000422CB">
        <w:rPr>
          <w:rFonts w:asciiTheme="minorHAnsi" w:hAnsiTheme="minorHAnsi"/>
          <w:sz w:val="24"/>
          <w:szCs w:val="24"/>
        </w:rPr>
        <w:t>, os titulares dos CRI estão sujeitos ao risco de crédito da situação patrimonial e financeira do Cedente quanto ao pagamento dos: (i) Créditos Imobiliário</w:t>
      </w:r>
      <w:r w:rsidR="009E3464" w:rsidRPr="000422CB">
        <w:rPr>
          <w:rFonts w:asciiTheme="minorHAnsi" w:hAnsiTheme="minorHAnsi"/>
          <w:sz w:val="24"/>
          <w:szCs w:val="24"/>
        </w:rPr>
        <w:t>s, na hipótese de exercício da C</w:t>
      </w:r>
      <w:r w:rsidRPr="000422CB">
        <w:rPr>
          <w:rFonts w:asciiTheme="minorHAnsi" w:hAnsiTheme="minorHAnsi"/>
          <w:sz w:val="24"/>
          <w:szCs w:val="24"/>
        </w:rPr>
        <w:t>oobrigação, (ii) da Multa Indenizatória, caso os Créditos Imobiliários venham a deixar de existir, no todo ou em parte, e (iii) do Valor de Recompra, na hipótese de ocorrência de um Evento de Recompra Compulsória; e (iv) de quaisquer custas judiciais e honorários advocatícios na defesa da Cessionária, envolvendo os Créditos Imobiliários.</w:t>
      </w:r>
    </w:p>
    <w:p w:rsidR="002A7FC3" w:rsidRPr="000422CB" w:rsidRDefault="002A7FC3" w:rsidP="000422CB">
      <w:pPr>
        <w:widowControl w:val="0"/>
        <w:tabs>
          <w:tab w:val="right" w:leader="dot" w:pos="8833"/>
        </w:tabs>
        <w:spacing w:line="360" w:lineRule="auto"/>
        <w:ind w:right="26"/>
        <w:jc w:val="both"/>
        <w:rPr>
          <w:rFonts w:asciiTheme="minorHAnsi" w:hAnsiTheme="minorHAnsi"/>
          <w:sz w:val="24"/>
          <w:szCs w:val="24"/>
        </w:rPr>
      </w:pPr>
    </w:p>
    <w:p w:rsidR="002A7FC3" w:rsidRPr="000422CB" w:rsidRDefault="002A7FC3" w:rsidP="000422CB">
      <w:pPr>
        <w:widowControl w:val="0"/>
        <w:spacing w:line="360" w:lineRule="auto"/>
        <w:rPr>
          <w:rFonts w:asciiTheme="minorHAnsi" w:hAnsiTheme="minorHAnsi"/>
          <w:bCs/>
          <w:i/>
          <w:sz w:val="24"/>
          <w:szCs w:val="24"/>
        </w:rPr>
      </w:pPr>
      <w:r w:rsidRPr="000422CB">
        <w:rPr>
          <w:rFonts w:asciiTheme="minorHAnsi" w:hAnsiTheme="minorHAnsi"/>
          <w:bCs/>
          <w:i/>
          <w:sz w:val="24"/>
          <w:szCs w:val="24"/>
        </w:rPr>
        <w:t>Riscos relativos a eventuais restrições de natureza legal</w:t>
      </w:r>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tabs>
          <w:tab w:val="right" w:leader="dot" w:pos="8833"/>
        </w:tabs>
        <w:spacing w:line="360" w:lineRule="auto"/>
        <w:ind w:right="26"/>
        <w:jc w:val="both"/>
        <w:rPr>
          <w:rFonts w:asciiTheme="minorHAnsi" w:hAnsiTheme="minorHAnsi"/>
          <w:sz w:val="24"/>
          <w:szCs w:val="24"/>
        </w:rPr>
      </w:pPr>
      <w:r w:rsidRPr="000422CB">
        <w:rPr>
          <w:rFonts w:asciiTheme="minorHAnsi" w:hAnsiTheme="minorHAnsi"/>
          <w:sz w:val="24"/>
          <w:szCs w:val="24"/>
        </w:rPr>
        <w:t>Ao longo do pagamento dos Créditos Imobiliários poderão ocorrer eventos relacionados aos Imóveis, tais como a edição de novas leis, portarias ou regulamentos, que acarretem a limitação de utilização do uso dos Imóveis, alteração das regras de zoneamento ou, ainda, que a área onde se localizam os Imóveis seja declarada de utilidade pública, seja objeto de tombamento ou mesmo desapropriação, sendo que todos estes eventos poderão afetar adversamente os Imóveis entregues em garantia dos Créditos Imobiliários e, consequentemente, poderão afetar a o pagamento dos Créditos Imobiliários em caso de execução da garantia.</w:t>
      </w:r>
    </w:p>
    <w:p w:rsidR="002A7FC3" w:rsidRPr="000422CB" w:rsidRDefault="002A7FC3" w:rsidP="000422CB">
      <w:pPr>
        <w:widowControl w:val="0"/>
        <w:tabs>
          <w:tab w:val="right" w:leader="dot" w:pos="8833"/>
        </w:tabs>
        <w:spacing w:line="360" w:lineRule="auto"/>
        <w:ind w:right="26"/>
        <w:jc w:val="both"/>
        <w:rPr>
          <w:rFonts w:asciiTheme="minorHAnsi" w:hAnsiTheme="minorHAnsi"/>
          <w:sz w:val="24"/>
          <w:szCs w:val="24"/>
        </w:rPr>
      </w:pPr>
    </w:p>
    <w:p w:rsidR="002A7FC3" w:rsidRPr="000422CB" w:rsidRDefault="002A7FC3" w:rsidP="000422CB">
      <w:pPr>
        <w:pStyle w:val="Ttulo2"/>
        <w:keepNext w:val="0"/>
        <w:widowControl w:val="0"/>
        <w:spacing w:line="360" w:lineRule="auto"/>
        <w:ind w:right="26"/>
        <w:jc w:val="both"/>
        <w:rPr>
          <w:rFonts w:asciiTheme="minorHAnsi" w:hAnsiTheme="minorHAnsi"/>
          <w:b w:val="0"/>
          <w:i/>
          <w:sz w:val="24"/>
          <w:szCs w:val="24"/>
        </w:rPr>
      </w:pPr>
      <w:bookmarkStart w:id="110" w:name="_Toc162433199"/>
      <w:bookmarkStart w:id="111" w:name="_Toc164251780"/>
      <w:bookmarkStart w:id="112" w:name="_Toc164740512"/>
      <w:bookmarkStart w:id="113" w:name="_Toc166496462"/>
      <w:r w:rsidRPr="000422CB">
        <w:rPr>
          <w:rFonts w:asciiTheme="minorHAnsi" w:hAnsiTheme="minorHAnsi"/>
          <w:b w:val="0"/>
          <w:i/>
          <w:sz w:val="24"/>
          <w:szCs w:val="24"/>
        </w:rPr>
        <w:t>Risco da deterioração da qualidade de crédito do Patrimônio Separado poderá afetar a capacidade da Emissora de honrar suas obrigações decorrentes dos CRI</w:t>
      </w:r>
      <w:bookmarkEnd w:id="110"/>
      <w:bookmarkEnd w:id="111"/>
      <w:bookmarkEnd w:id="112"/>
      <w:bookmarkEnd w:id="113"/>
    </w:p>
    <w:p w:rsidR="002A7FC3" w:rsidRPr="000422CB" w:rsidRDefault="002A7FC3" w:rsidP="000422CB">
      <w:pPr>
        <w:widowControl w:val="0"/>
        <w:spacing w:line="360" w:lineRule="auto"/>
        <w:ind w:right="26"/>
        <w:rPr>
          <w:rFonts w:asciiTheme="minorHAnsi" w:hAnsiTheme="minorHAnsi"/>
          <w:sz w:val="24"/>
          <w:szCs w:val="24"/>
        </w:rPr>
      </w:pPr>
    </w:p>
    <w:p w:rsidR="002A7FC3" w:rsidRPr="000422CB" w:rsidRDefault="002A7FC3" w:rsidP="000422CB">
      <w:pPr>
        <w:widowControl w:val="0"/>
        <w:tabs>
          <w:tab w:val="left" w:pos="6840"/>
        </w:tabs>
        <w:adjustRightInd w:val="0"/>
        <w:spacing w:line="360" w:lineRule="auto"/>
        <w:ind w:right="26"/>
        <w:jc w:val="both"/>
        <w:rPr>
          <w:rFonts w:asciiTheme="minorHAnsi" w:hAnsiTheme="minorHAnsi"/>
          <w:sz w:val="24"/>
          <w:szCs w:val="24"/>
        </w:rPr>
      </w:pPr>
      <w:r w:rsidRPr="000422CB">
        <w:rPr>
          <w:rFonts w:asciiTheme="minorHAnsi" w:hAnsiTheme="minorHAnsi"/>
          <w:sz w:val="24"/>
          <w:szCs w:val="24"/>
        </w:rPr>
        <w:t>Os CRI são lastreados pelas CCI, que representam os Créditos Imobiliários, os quais foram vinculados aos CRI por m</w:t>
      </w:r>
      <w:r w:rsidR="0045239E" w:rsidRPr="000422CB">
        <w:rPr>
          <w:rFonts w:asciiTheme="minorHAnsi" w:hAnsiTheme="minorHAnsi"/>
          <w:sz w:val="24"/>
          <w:szCs w:val="24"/>
        </w:rPr>
        <w:t>eio deste</w:t>
      </w:r>
      <w:r w:rsidRPr="000422CB">
        <w:rPr>
          <w:rFonts w:asciiTheme="minorHAnsi" w:hAnsiTheme="minorHAnsi"/>
          <w:sz w:val="24"/>
          <w:szCs w:val="24"/>
        </w:rPr>
        <w:t xml:space="preserve"> Termo de Securitização, no qual foi instituído o Regime Fiduciário e constituído o Patrimônio Separado. Os Créditos Imobiliários representam créditos detidos pela Emissora contra os Devedores</w:t>
      </w:r>
      <w:bookmarkStart w:id="114" w:name="_DV_C648"/>
      <w:r w:rsidRPr="000422CB">
        <w:rPr>
          <w:rFonts w:asciiTheme="minorHAnsi" w:hAnsiTheme="minorHAnsi"/>
          <w:sz w:val="24"/>
          <w:szCs w:val="24"/>
        </w:rPr>
        <w:t>, correspondentes ao pagamento das prestações mensais (principal e juros) calculados sobre o saldo devedor do Contrato de Financiamento, atualizados mensalmente pela remuneração básica dos depósitos de poupança</w:t>
      </w:r>
      <w:bookmarkEnd w:id="114"/>
      <w:r w:rsidRPr="000422CB">
        <w:rPr>
          <w:rFonts w:asciiTheme="minorHAnsi" w:hAnsiTheme="minorHAnsi"/>
          <w:sz w:val="24"/>
          <w:szCs w:val="24"/>
        </w:rPr>
        <w:t>. O Patrimônio Separado constituído em favor dos titulares dos CRI não conta com qualquer garantia flutuante ou coobrigação da Emissora.</w:t>
      </w:r>
    </w:p>
    <w:p w:rsidR="002A7FC3" w:rsidRPr="000422CB" w:rsidRDefault="002A7FC3" w:rsidP="000422CB">
      <w:pPr>
        <w:widowControl w:val="0"/>
        <w:tabs>
          <w:tab w:val="left" w:pos="6840"/>
        </w:tabs>
        <w:adjustRightInd w:val="0"/>
        <w:spacing w:line="360" w:lineRule="auto"/>
        <w:ind w:right="26"/>
        <w:jc w:val="both"/>
        <w:rPr>
          <w:rFonts w:asciiTheme="minorHAnsi" w:hAnsiTheme="minorHAnsi"/>
          <w:sz w:val="24"/>
          <w:szCs w:val="24"/>
        </w:rPr>
      </w:pPr>
    </w:p>
    <w:p w:rsidR="002A7FC3" w:rsidRPr="000422CB" w:rsidRDefault="002A7FC3" w:rsidP="000422CB">
      <w:pPr>
        <w:pStyle w:val="Ttulo2"/>
        <w:keepNext w:val="0"/>
        <w:widowControl w:val="0"/>
        <w:spacing w:line="360" w:lineRule="auto"/>
        <w:ind w:right="26"/>
        <w:jc w:val="both"/>
        <w:rPr>
          <w:rFonts w:asciiTheme="minorHAnsi" w:hAnsiTheme="minorHAnsi"/>
          <w:b w:val="0"/>
          <w:bCs w:val="0"/>
          <w:sz w:val="24"/>
          <w:szCs w:val="24"/>
        </w:rPr>
      </w:pPr>
      <w:r w:rsidRPr="000422CB">
        <w:rPr>
          <w:rFonts w:asciiTheme="minorHAnsi" w:hAnsiTheme="minorHAnsi"/>
          <w:b w:val="0"/>
          <w:bCs w:val="0"/>
          <w:sz w:val="24"/>
          <w:szCs w:val="24"/>
        </w:rPr>
        <w:t xml:space="preserve">Assim, o recebimento integral e tempestivo pelos titulares dos CRI </w:t>
      </w:r>
      <w:r w:rsidR="0045239E" w:rsidRPr="000422CB">
        <w:rPr>
          <w:rFonts w:asciiTheme="minorHAnsi" w:hAnsiTheme="minorHAnsi"/>
          <w:b w:val="0"/>
          <w:bCs w:val="0"/>
          <w:sz w:val="24"/>
          <w:szCs w:val="24"/>
        </w:rPr>
        <w:t xml:space="preserve">dos montantes devidos conforme </w:t>
      </w:r>
      <w:r w:rsidR="0045239E" w:rsidRPr="000422CB">
        <w:rPr>
          <w:rFonts w:asciiTheme="minorHAnsi" w:hAnsiTheme="minorHAnsi"/>
          <w:b w:val="0"/>
          <w:bCs w:val="0"/>
          <w:sz w:val="24"/>
          <w:szCs w:val="24"/>
          <w:lang w:val="pt-BR"/>
        </w:rPr>
        <w:t>este</w:t>
      </w:r>
      <w:r w:rsidRPr="000422CB">
        <w:rPr>
          <w:rFonts w:asciiTheme="minorHAnsi" w:hAnsiTheme="minorHAnsi"/>
          <w:b w:val="0"/>
          <w:bCs w:val="0"/>
          <w:sz w:val="24"/>
          <w:szCs w:val="24"/>
        </w:rPr>
        <w:t xml:space="preserve"> Termo de Securitização depende do pagamento pelos Devedores dos Contratos de Financiamento, em tempo hábil para o pagamento dos valores decorrentes dos CRI. A ocorrência de eventos que afetem a situação econômico-financeira dos Devedores e/ou do Cedente, na qualidade de coobrigado</w:t>
      </w:r>
      <w:r w:rsidR="0045239E" w:rsidRPr="000422CB">
        <w:rPr>
          <w:rFonts w:asciiTheme="minorHAnsi" w:hAnsiTheme="minorHAnsi"/>
          <w:b w:val="0"/>
          <w:bCs w:val="0"/>
          <w:sz w:val="24"/>
          <w:szCs w:val="24"/>
        </w:rPr>
        <w:t xml:space="preserve">, como aqueles descritos nesta </w:t>
      </w:r>
      <w:r w:rsidR="0045239E" w:rsidRPr="000422CB">
        <w:rPr>
          <w:rFonts w:asciiTheme="minorHAnsi" w:hAnsiTheme="minorHAnsi"/>
          <w:b w:val="0"/>
          <w:bCs w:val="0"/>
          <w:sz w:val="24"/>
          <w:szCs w:val="24"/>
          <w:lang w:val="pt-BR"/>
        </w:rPr>
        <w:t>cláusula</w:t>
      </w:r>
      <w:r w:rsidRPr="000422CB">
        <w:rPr>
          <w:rFonts w:asciiTheme="minorHAnsi" w:hAnsiTheme="minorHAnsi"/>
          <w:b w:val="0"/>
          <w:bCs w:val="0"/>
          <w:sz w:val="24"/>
          <w:szCs w:val="24"/>
        </w:rPr>
        <w:t xml:space="preserve"> poderão afetar negativamente a capacidade do Patrimônio Separado de honrar suas obrigações no que tange o pagamento dos CRI pela Emissora, ainda que os Contratos de Financiamento estejam garantidos pela Alienação Fiduciária dos Imóveis. </w:t>
      </w:r>
    </w:p>
    <w:p w:rsidR="002A7FC3" w:rsidRPr="000422CB" w:rsidRDefault="002A7FC3" w:rsidP="000422CB">
      <w:pPr>
        <w:pStyle w:val="Ttulo2"/>
        <w:keepNext w:val="0"/>
        <w:widowControl w:val="0"/>
        <w:spacing w:line="360" w:lineRule="auto"/>
        <w:ind w:right="26"/>
        <w:jc w:val="both"/>
        <w:rPr>
          <w:rFonts w:asciiTheme="minorHAnsi" w:hAnsiTheme="minorHAnsi"/>
          <w:b w:val="0"/>
          <w:bCs w:val="0"/>
          <w:sz w:val="24"/>
          <w:szCs w:val="24"/>
        </w:rPr>
      </w:pPr>
    </w:p>
    <w:p w:rsidR="002A7FC3" w:rsidRPr="000422CB" w:rsidRDefault="002A7FC3" w:rsidP="000422CB">
      <w:pPr>
        <w:widowControl w:val="0"/>
        <w:spacing w:line="360" w:lineRule="auto"/>
        <w:ind w:right="26"/>
        <w:jc w:val="both"/>
        <w:rPr>
          <w:rFonts w:asciiTheme="minorHAnsi" w:hAnsiTheme="minorHAnsi"/>
          <w:sz w:val="24"/>
          <w:szCs w:val="24"/>
        </w:rPr>
      </w:pPr>
      <w:r w:rsidRPr="000422CB">
        <w:rPr>
          <w:rFonts w:asciiTheme="minorHAnsi" w:hAnsiTheme="minorHAnsi"/>
          <w:sz w:val="24"/>
          <w:szCs w:val="24"/>
        </w:rPr>
        <w:t>No caso de inadimplemento dos Créditos Imobiliários pelos Devedores o valor a ser recebido pelos Investidores poderá não ser suficiente para reembolsar integralmente o investimento realizado. Neste caso, nem o Patrimônio Separado, nem mesmo a Emissora, disporão de outras fontes de recursos para satisfação dos interesses dos Investidores.</w:t>
      </w:r>
    </w:p>
    <w:p w:rsidR="002A7FC3" w:rsidRPr="000422CB" w:rsidRDefault="002A7FC3" w:rsidP="000422CB">
      <w:pPr>
        <w:pStyle w:val="Ttulo2"/>
        <w:keepNext w:val="0"/>
        <w:widowControl w:val="0"/>
        <w:spacing w:line="360" w:lineRule="auto"/>
        <w:ind w:right="26"/>
        <w:jc w:val="both"/>
        <w:rPr>
          <w:rFonts w:asciiTheme="minorHAnsi" w:hAnsiTheme="minorHAnsi"/>
          <w:b w:val="0"/>
          <w:bCs w:val="0"/>
          <w:sz w:val="24"/>
          <w:szCs w:val="24"/>
        </w:rPr>
      </w:pPr>
    </w:p>
    <w:p w:rsidR="002A7FC3" w:rsidRPr="000422CB" w:rsidRDefault="002A7FC3" w:rsidP="000422CB">
      <w:pPr>
        <w:pStyle w:val="Ttulo2"/>
        <w:keepNext w:val="0"/>
        <w:widowControl w:val="0"/>
        <w:spacing w:line="360" w:lineRule="auto"/>
        <w:ind w:right="26"/>
        <w:jc w:val="both"/>
        <w:rPr>
          <w:rFonts w:asciiTheme="minorHAnsi" w:hAnsiTheme="minorHAnsi"/>
          <w:sz w:val="24"/>
          <w:szCs w:val="24"/>
        </w:rPr>
      </w:pPr>
      <w:r w:rsidRPr="000422CB">
        <w:rPr>
          <w:rFonts w:asciiTheme="minorHAnsi" w:hAnsiTheme="minorHAnsi"/>
          <w:b w:val="0"/>
          <w:bCs w:val="0"/>
          <w:sz w:val="24"/>
          <w:szCs w:val="24"/>
        </w:rPr>
        <w:t xml:space="preserve">Para maiores informações acerca do risco de execução da Alienação Fiduciária, vide o </w:t>
      </w:r>
      <w:r w:rsidR="00EB5E70" w:rsidRPr="000422CB">
        <w:rPr>
          <w:rFonts w:asciiTheme="minorHAnsi" w:hAnsiTheme="minorHAnsi"/>
          <w:b w:val="0"/>
          <w:bCs w:val="0"/>
          <w:sz w:val="24"/>
          <w:szCs w:val="24"/>
        </w:rPr>
        <w:t>"</w:t>
      </w:r>
      <w:r w:rsidRPr="000422CB">
        <w:rPr>
          <w:rFonts w:asciiTheme="minorHAnsi" w:hAnsiTheme="minorHAnsi"/>
          <w:b w:val="0"/>
          <w:bCs w:val="0"/>
          <w:sz w:val="24"/>
          <w:szCs w:val="24"/>
        </w:rPr>
        <w:t>Fator de Risco</w:t>
      </w:r>
      <w:r w:rsidR="00EB5E70" w:rsidRPr="000422CB">
        <w:rPr>
          <w:rFonts w:asciiTheme="minorHAnsi" w:hAnsiTheme="minorHAnsi"/>
          <w:b w:val="0"/>
          <w:bCs w:val="0"/>
          <w:sz w:val="24"/>
          <w:szCs w:val="24"/>
        </w:rPr>
        <w:t>"</w:t>
      </w:r>
      <w:r w:rsidRPr="000422CB">
        <w:rPr>
          <w:rFonts w:asciiTheme="minorHAnsi" w:hAnsiTheme="minorHAnsi"/>
          <w:b w:val="0"/>
          <w:bCs w:val="0"/>
          <w:sz w:val="24"/>
          <w:szCs w:val="24"/>
        </w:rPr>
        <w:t xml:space="preserve"> denominado</w:t>
      </w:r>
      <w:r w:rsidRPr="000422CB">
        <w:rPr>
          <w:rFonts w:asciiTheme="minorHAnsi" w:hAnsiTheme="minorHAnsi"/>
          <w:sz w:val="24"/>
          <w:szCs w:val="24"/>
        </w:rPr>
        <w:t xml:space="preserve"> </w:t>
      </w:r>
      <w:r w:rsidR="00EB5E70" w:rsidRPr="000422CB">
        <w:rPr>
          <w:rFonts w:asciiTheme="minorHAnsi" w:hAnsiTheme="minorHAnsi"/>
          <w:sz w:val="24"/>
          <w:szCs w:val="24"/>
        </w:rPr>
        <w:t>"</w:t>
      </w:r>
      <w:r w:rsidRPr="000422CB">
        <w:rPr>
          <w:rFonts w:asciiTheme="minorHAnsi" w:hAnsiTheme="minorHAnsi"/>
          <w:b w:val="0"/>
          <w:bCs w:val="0"/>
          <w:sz w:val="24"/>
          <w:szCs w:val="24"/>
        </w:rPr>
        <w:t>Risco de não transferência das Alienações Fiduciárias</w:t>
      </w:r>
      <w:r w:rsidR="00EB5E70" w:rsidRPr="000422CB">
        <w:rPr>
          <w:rFonts w:asciiTheme="minorHAnsi" w:hAnsiTheme="minorHAnsi"/>
          <w:b w:val="0"/>
          <w:bCs w:val="0"/>
          <w:sz w:val="24"/>
          <w:szCs w:val="24"/>
        </w:rPr>
        <w:t>"</w:t>
      </w:r>
      <w:r w:rsidRPr="000422CB">
        <w:rPr>
          <w:rFonts w:asciiTheme="minorHAnsi" w:hAnsiTheme="minorHAnsi"/>
          <w:sz w:val="24"/>
          <w:szCs w:val="24"/>
        </w:rPr>
        <w:t xml:space="preserve"> </w:t>
      </w:r>
      <w:r w:rsidRPr="000422CB">
        <w:rPr>
          <w:rFonts w:asciiTheme="minorHAnsi" w:hAnsiTheme="minorHAnsi"/>
          <w:b w:val="0"/>
          <w:bCs w:val="0"/>
          <w:sz w:val="24"/>
          <w:szCs w:val="24"/>
        </w:rPr>
        <w:t>abaixo.</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Riscos Relativos ao Pagamento Condicionado e Descontinuidade</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As fontes de recursos da Emissora para fins de pagamento aos Investidores decorrem direta ou indiretamente dos pagamentos dos Créditos Imobiliários</w:t>
      </w:r>
      <w:r w:rsidR="00576AB7" w:rsidRPr="000422CB">
        <w:rPr>
          <w:rFonts w:asciiTheme="minorHAnsi" w:hAnsiTheme="minorHAnsi"/>
          <w:sz w:val="24"/>
          <w:szCs w:val="24"/>
        </w:rPr>
        <w:t>,</w:t>
      </w:r>
      <w:r w:rsidRPr="000422CB">
        <w:rPr>
          <w:rFonts w:asciiTheme="minorHAnsi" w:hAnsiTheme="minorHAnsi"/>
          <w:sz w:val="24"/>
          <w:szCs w:val="24"/>
        </w:rPr>
        <w:t xml:space="preserve"> da liqui</w:t>
      </w:r>
      <w:r w:rsidR="00576AB7" w:rsidRPr="000422CB">
        <w:rPr>
          <w:rFonts w:asciiTheme="minorHAnsi" w:hAnsiTheme="minorHAnsi"/>
          <w:sz w:val="24"/>
          <w:szCs w:val="24"/>
        </w:rPr>
        <w:t>dação das Garantias previstas neste</w:t>
      </w:r>
      <w:r w:rsidRPr="000422CB">
        <w:rPr>
          <w:rFonts w:asciiTheme="minorHAnsi" w:hAnsiTheme="minorHAnsi"/>
          <w:sz w:val="24"/>
          <w:szCs w:val="24"/>
        </w:rPr>
        <w:t xml:space="preserve"> Termo de Securitização</w:t>
      </w:r>
      <w:r w:rsidR="00576AB7" w:rsidRPr="000422CB">
        <w:rPr>
          <w:rFonts w:asciiTheme="minorHAnsi" w:hAnsiTheme="minorHAnsi"/>
          <w:sz w:val="24"/>
          <w:szCs w:val="24"/>
        </w:rPr>
        <w:t xml:space="preserve"> do pagamento da Recompra Compulsória, da Multa Indenizatória</w:t>
      </w:r>
      <w:r w:rsidR="009A6786" w:rsidRPr="000422CB">
        <w:rPr>
          <w:rFonts w:asciiTheme="minorHAnsi" w:hAnsiTheme="minorHAnsi"/>
          <w:sz w:val="24"/>
          <w:szCs w:val="24"/>
        </w:rPr>
        <w:t xml:space="preserve"> ou da Coobrigação</w:t>
      </w:r>
      <w:r w:rsidRPr="000422CB">
        <w:rPr>
          <w:rFonts w:asciiTheme="minorHAnsi" w:hAnsiTheme="minorHAnsi"/>
          <w:sz w:val="24"/>
          <w:szCs w:val="24"/>
        </w:rPr>
        <w:t xml:space="preserve">.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w:t>
      </w:r>
      <w:r w:rsidRPr="000422CB">
        <w:rPr>
          <w:rFonts w:asciiTheme="minorHAnsi" w:hAnsiTheme="minorHAnsi"/>
          <w:sz w:val="24"/>
          <w:szCs w:val="24"/>
        </w:rPr>
        <w:lastRenderedPageBreak/>
        <w:t>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bookmarkStart w:id="115" w:name="_DV_C44"/>
      <w:r w:rsidRPr="000422CB">
        <w:rPr>
          <w:rFonts w:asciiTheme="minorHAnsi" w:hAnsiTheme="minorHAnsi"/>
          <w:sz w:val="24"/>
          <w:szCs w:val="24"/>
        </w:rPr>
        <w:t>Adicionalmente, a realização de pré-pagamentos poderá resultar em dificuldades de reinvestimentos por parte dos Investidores à mesma taxa estabelecida como remuneração dos CRI.</w:t>
      </w:r>
      <w:bookmarkEnd w:id="115"/>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Risco de Pré-pagamento dos CRI</w:t>
      </w:r>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A ocorrência de eventos de pagamento voluntário ante</w:t>
      </w:r>
      <w:r w:rsidR="009818FC" w:rsidRPr="000422CB">
        <w:rPr>
          <w:rFonts w:asciiTheme="minorHAnsi" w:hAnsiTheme="minorHAnsi"/>
          <w:sz w:val="24"/>
          <w:szCs w:val="24"/>
        </w:rPr>
        <w:t>cipado pelos Devedores e/ou de Recompra Compulsória ou V</w:t>
      </w:r>
      <w:r w:rsidRPr="000422CB">
        <w:rPr>
          <w:rFonts w:asciiTheme="minorHAnsi" w:hAnsiTheme="minorHAnsi"/>
          <w:sz w:val="24"/>
          <w:szCs w:val="24"/>
        </w:rPr>
        <w:t>oluntária ou de pagamento da Multa Indenizatória pelo Cedente dos Créditos Imobiliários cedidos, nos termos dos Contratos de Financiamento, do Contrato de Cessão e do Termo de Securitização, acarretará o pré-pagamento dos Créditos Imobiliários e, por consequência, o pré-pagamento parcial ou total dos CRI.</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 xml:space="preserve">Em caso de antecipação do pagamento dos Créditos Imobiliários, de </w:t>
      </w:r>
      <w:r w:rsidR="009818FC" w:rsidRPr="000422CB">
        <w:rPr>
          <w:rFonts w:asciiTheme="minorHAnsi" w:hAnsiTheme="minorHAnsi"/>
          <w:sz w:val="24"/>
          <w:szCs w:val="24"/>
        </w:rPr>
        <w:t xml:space="preserve">Recompra Compulsória ou Voluntária </w:t>
      </w:r>
      <w:r w:rsidRPr="000422CB">
        <w:rPr>
          <w:rFonts w:asciiTheme="minorHAnsi" w:hAnsiTheme="minorHAnsi"/>
          <w:sz w:val="24"/>
          <w:szCs w:val="24"/>
        </w:rPr>
        <w:t>ou de pagamento da Multa Indenizatória, os recursos decorrentes dessa antecipação serão utilizados pela Emissora na amortização extraordinária dos CRI, conforme previsto neste Termo de Securitização, hipótese em que os Investidores receberão antecipadamente, total ou parcialmente, a amortização de seu investimento, podendo ter frustrada sua expectativa de prazo e montante final de rendimentos auferidos. Neste caso, o Investidor deixará de receber a rentabilidade que os CRI poderiam lhe proporcionar caso não tivessem sido pré-pagos.</w:t>
      </w:r>
    </w:p>
    <w:p w:rsidR="002A7FC3" w:rsidRPr="000422CB" w:rsidRDefault="002A7FC3" w:rsidP="000422CB">
      <w:pPr>
        <w:widowControl w:val="0"/>
        <w:shd w:val="clear" w:color="auto" w:fill="FFFFFF"/>
        <w:spacing w:line="360" w:lineRule="auto"/>
        <w:jc w:val="both"/>
        <w:rPr>
          <w:rFonts w:asciiTheme="minorHAnsi" w:hAnsiTheme="minorHAnsi"/>
          <w:sz w:val="24"/>
          <w:szCs w:val="24"/>
        </w:rPr>
      </w:pPr>
    </w:p>
    <w:p w:rsidR="002A7FC3" w:rsidRPr="000422CB" w:rsidRDefault="002A7FC3" w:rsidP="000422CB">
      <w:pPr>
        <w:widowControl w:val="0"/>
        <w:shd w:val="clear" w:color="auto" w:fill="FFFFFF"/>
        <w:spacing w:line="360" w:lineRule="auto"/>
        <w:jc w:val="both"/>
        <w:rPr>
          <w:rFonts w:asciiTheme="minorHAnsi" w:hAnsiTheme="minorHAnsi"/>
          <w:sz w:val="24"/>
          <w:szCs w:val="24"/>
        </w:rPr>
      </w:pPr>
      <w:r w:rsidRPr="000422CB">
        <w:rPr>
          <w:rFonts w:asciiTheme="minorHAnsi" w:hAnsiTheme="minorHAnsi"/>
          <w:sz w:val="24"/>
          <w:szCs w:val="24"/>
        </w:rPr>
        <w:t xml:space="preserve">Adicionalmente, a efetivação de pré-pagamentos poderá resultar em dificuldades de reinvestimentos por parte dos Investidores à mesma taxa estabelecida como </w:t>
      </w:r>
      <w:r w:rsidR="00B878E0" w:rsidRPr="000422CB">
        <w:rPr>
          <w:rFonts w:asciiTheme="minorHAnsi" w:hAnsiTheme="minorHAnsi"/>
          <w:sz w:val="24"/>
          <w:szCs w:val="24"/>
        </w:rPr>
        <w:t>R</w:t>
      </w:r>
      <w:r w:rsidRPr="000422CB">
        <w:rPr>
          <w:rFonts w:asciiTheme="minorHAnsi" w:hAnsiTheme="minorHAnsi"/>
          <w:sz w:val="24"/>
          <w:szCs w:val="24"/>
        </w:rPr>
        <w:t>emuneração dos CRI.</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iCs/>
          <w:sz w:val="24"/>
          <w:szCs w:val="24"/>
        </w:rPr>
      </w:pPr>
      <w:bookmarkStart w:id="116" w:name="_Toc162433205"/>
      <w:bookmarkStart w:id="117" w:name="_Toc164251786"/>
      <w:bookmarkStart w:id="118" w:name="_Toc164740518"/>
      <w:bookmarkStart w:id="119" w:name="_Toc166496468"/>
      <w:r w:rsidRPr="000422CB">
        <w:rPr>
          <w:rFonts w:asciiTheme="minorHAnsi" w:hAnsiTheme="minorHAnsi"/>
          <w:b w:val="0"/>
          <w:i/>
          <w:sz w:val="24"/>
          <w:szCs w:val="24"/>
        </w:rPr>
        <w:t>Risco do Quórum de deliberação em Assembleia Geral</w:t>
      </w:r>
      <w:bookmarkEnd w:id="116"/>
      <w:bookmarkEnd w:id="117"/>
      <w:bookmarkEnd w:id="118"/>
      <w:bookmarkEnd w:id="119"/>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As deliberações dos Investidores deverão ser tomadas em Assembleia Geral. Não há mecanismos de venda compulsória no caso de dissidência do titular do CRI em determinadas matérias submetidas à deliberação em Assembleia Geral.</w:t>
      </w: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Baixa Liquidez no Mercado Secundário</w:t>
      </w:r>
    </w:p>
    <w:p w:rsidR="002A7FC3" w:rsidRPr="000422CB" w:rsidRDefault="002A7FC3" w:rsidP="000422CB">
      <w:pPr>
        <w:pStyle w:val="N"/>
        <w:widowControl w:val="0"/>
        <w:spacing w:line="360" w:lineRule="auto"/>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Os Investidores que adquirirem os CRI poderão encontrar dificuldades para negociá-los no mercado secundário, devendo estar preparado para manter o investimento nos CRI por todo o prazo da Emissão.</w:t>
      </w:r>
    </w:p>
    <w:p w:rsidR="002A7FC3" w:rsidRPr="000422CB" w:rsidRDefault="002A7FC3" w:rsidP="000422CB">
      <w:pPr>
        <w:pStyle w:val="N"/>
        <w:widowControl w:val="0"/>
        <w:spacing w:line="360" w:lineRule="auto"/>
        <w:rPr>
          <w:rFonts w:asciiTheme="minorHAnsi" w:hAnsiTheme="minorHAnsi"/>
          <w:sz w:val="24"/>
          <w:szCs w:val="24"/>
          <w:lang w:val="pt-BR"/>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Os Investidores dos CRI não t</w:t>
      </w:r>
      <w:r w:rsidRPr="000422CB">
        <w:rPr>
          <w:rFonts w:asciiTheme="minorHAnsi" w:hAnsiTheme="minorHAnsi"/>
          <w:b w:val="0"/>
          <w:i/>
          <w:sz w:val="24"/>
          <w:szCs w:val="24"/>
          <w:lang w:val="pt-BR"/>
        </w:rPr>
        <w:t>ê</w:t>
      </w:r>
      <w:r w:rsidRPr="000422CB">
        <w:rPr>
          <w:rFonts w:asciiTheme="minorHAnsi" w:hAnsiTheme="minorHAnsi"/>
          <w:b w:val="0"/>
          <w:i/>
          <w:sz w:val="24"/>
          <w:szCs w:val="24"/>
        </w:rPr>
        <w:t>m qualquer direito sobre os Imóveis vinculados aos Contratos de Financiamentos</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widowControl w:val="0"/>
        <w:adjustRightInd w:val="0"/>
        <w:spacing w:line="360" w:lineRule="auto"/>
        <w:jc w:val="both"/>
        <w:rPr>
          <w:rFonts w:asciiTheme="minorHAnsi" w:hAnsiTheme="minorHAnsi"/>
          <w:sz w:val="24"/>
          <w:szCs w:val="24"/>
        </w:rPr>
      </w:pPr>
      <w:r w:rsidRPr="000422CB">
        <w:rPr>
          <w:rFonts w:asciiTheme="minorHAnsi" w:hAnsiTheme="minorHAnsi"/>
          <w:sz w:val="24"/>
          <w:szCs w:val="24"/>
        </w:rPr>
        <w:t>Os CRI não asseguram aos seus titulares qualquer direito sobre os Imóveis vinculados aos Contratos de Financiamento, nem mesmo o direito de retê-los em caso de qualquer inadimplemento das obrigações decorrentes dos CRI por parte da Emissora.</w:t>
      </w:r>
    </w:p>
    <w:p w:rsidR="002A7FC3" w:rsidRPr="000422CB" w:rsidRDefault="002A7FC3" w:rsidP="000422CB">
      <w:pPr>
        <w:widowControl w:val="0"/>
        <w:adjustRightInd w:val="0"/>
        <w:spacing w:line="360" w:lineRule="auto"/>
        <w:jc w:val="both"/>
        <w:rPr>
          <w:rFonts w:asciiTheme="minorHAnsi" w:hAnsiTheme="minorHAnsi"/>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bookmarkStart w:id="120" w:name="_Toc162433211"/>
      <w:bookmarkStart w:id="121" w:name="_Toc164251792"/>
      <w:bookmarkStart w:id="122" w:name="_Toc164740524"/>
      <w:bookmarkStart w:id="123" w:name="_Toc166496474"/>
      <w:r w:rsidRPr="000422CB">
        <w:rPr>
          <w:rFonts w:asciiTheme="minorHAnsi" w:hAnsiTheme="minorHAnsi"/>
          <w:b w:val="0"/>
          <w:i/>
          <w:sz w:val="24"/>
          <w:szCs w:val="24"/>
        </w:rPr>
        <w:t xml:space="preserve">Risco de não transferência das </w:t>
      </w:r>
      <w:bookmarkEnd w:id="120"/>
      <w:bookmarkEnd w:id="121"/>
      <w:bookmarkEnd w:id="122"/>
      <w:bookmarkEnd w:id="123"/>
      <w:r w:rsidRPr="000422CB">
        <w:rPr>
          <w:rFonts w:asciiTheme="minorHAnsi" w:hAnsiTheme="minorHAnsi"/>
          <w:b w:val="0"/>
          <w:i/>
          <w:sz w:val="24"/>
          <w:szCs w:val="24"/>
        </w:rPr>
        <w:t>Alienações Fiduciárias</w:t>
      </w:r>
    </w:p>
    <w:p w:rsidR="002A7FC3" w:rsidRPr="000422CB" w:rsidRDefault="002A7FC3" w:rsidP="000422CB">
      <w:pPr>
        <w:widowControl w:val="0"/>
        <w:tabs>
          <w:tab w:val="left" w:pos="540"/>
        </w:tabs>
        <w:spacing w:line="360" w:lineRule="auto"/>
        <w:jc w:val="both"/>
        <w:rPr>
          <w:rFonts w:asciiTheme="minorHAnsi" w:hAnsiTheme="minorHAnsi"/>
          <w:sz w:val="24"/>
          <w:szCs w:val="24"/>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r w:rsidRPr="000422CB">
        <w:rPr>
          <w:rFonts w:asciiTheme="minorHAnsi" w:hAnsiTheme="minorHAnsi"/>
          <w:spacing w:val="-4"/>
          <w:sz w:val="24"/>
          <w:szCs w:val="24"/>
          <w:lang w:eastAsia="pt-BR"/>
        </w:rPr>
        <w:t xml:space="preserve">A Averbação </w:t>
      </w:r>
      <w:r w:rsidRPr="000422CB">
        <w:rPr>
          <w:rFonts w:asciiTheme="minorHAnsi" w:hAnsiTheme="minorHAnsi"/>
          <w:sz w:val="24"/>
          <w:szCs w:val="24"/>
          <w:lang w:eastAsia="pt-BR"/>
        </w:rPr>
        <w:t xml:space="preserve">do Contrato de Cessão na matrícula de cada um dos Imóveis, junto ao Serviço de Registro de Imóveis competente, é necessária para a </w:t>
      </w:r>
      <w:r w:rsidRPr="000422CB">
        <w:rPr>
          <w:rFonts w:asciiTheme="minorHAnsi" w:hAnsiTheme="minorHAnsi"/>
          <w:sz w:val="24"/>
          <w:szCs w:val="24"/>
        </w:rPr>
        <w:t>transferência d</w:t>
      </w:r>
      <w:r w:rsidRPr="000422CB">
        <w:rPr>
          <w:rFonts w:asciiTheme="minorHAnsi" w:hAnsiTheme="minorHAnsi"/>
          <w:spacing w:val="-4"/>
          <w:sz w:val="24"/>
          <w:szCs w:val="24"/>
        </w:rPr>
        <w:t xml:space="preserve">as </w:t>
      </w:r>
      <w:r w:rsidRPr="000422CB">
        <w:rPr>
          <w:rFonts w:asciiTheme="minorHAnsi" w:hAnsiTheme="minorHAnsi"/>
          <w:sz w:val="24"/>
          <w:szCs w:val="24"/>
        </w:rPr>
        <w:t>Alienações Fiduciárias</w:t>
      </w:r>
      <w:r w:rsidRPr="000422CB">
        <w:rPr>
          <w:rFonts w:asciiTheme="minorHAnsi" w:hAnsiTheme="minorHAnsi"/>
          <w:spacing w:val="-4"/>
          <w:sz w:val="24"/>
          <w:szCs w:val="24"/>
        </w:rPr>
        <w:t xml:space="preserve"> do Cedente para a Emissora.</w:t>
      </w: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lang w:eastAsia="pt-BR"/>
        </w:rPr>
      </w:pPr>
      <w:r w:rsidRPr="000422CB">
        <w:rPr>
          <w:rFonts w:asciiTheme="minorHAnsi" w:hAnsiTheme="minorHAnsi"/>
          <w:spacing w:val="-4"/>
          <w:sz w:val="24"/>
          <w:szCs w:val="24"/>
        </w:rPr>
        <w:t>No entanto, a Averbação do Contrato de Cessão n</w:t>
      </w:r>
      <w:r w:rsidR="00121AA6" w:rsidRPr="000422CB">
        <w:rPr>
          <w:rFonts w:asciiTheme="minorHAnsi" w:hAnsiTheme="minorHAnsi"/>
          <w:spacing w:val="-4"/>
          <w:sz w:val="24"/>
          <w:szCs w:val="24"/>
        </w:rPr>
        <w:t>ão foi realizada no momento da c</w:t>
      </w:r>
      <w:r w:rsidRPr="000422CB">
        <w:rPr>
          <w:rFonts w:asciiTheme="minorHAnsi" w:hAnsiTheme="minorHAnsi"/>
          <w:spacing w:val="-4"/>
          <w:sz w:val="24"/>
          <w:szCs w:val="24"/>
        </w:rPr>
        <w:t>essão dos Créditos</w:t>
      </w:r>
      <w:r w:rsidR="00121AA6" w:rsidRPr="000422CB">
        <w:rPr>
          <w:rFonts w:asciiTheme="minorHAnsi" w:hAnsiTheme="minorHAnsi"/>
          <w:spacing w:val="-4"/>
          <w:sz w:val="24"/>
          <w:szCs w:val="24"/>
        </w:rPr>
        <w:t xml:space="preserve"> Imobiliários</w:t>
      </w:r>
      <w:r w:rsidRPr="000422CB">
        <w:rPr>
          <w:rFonts w:asciiTheme="minorHAnsi" w:hAnsiTheme="minorHAnsi"/>
          <w:spacing w:val="-4"/>
          <w:sz w:val="24"/>
          <w:szCs w:val="24"/>
        </w:rPr>
        <w:t xml:space="preserve">.  Desta forma, na eventualidade de surgirem dificuldades na transferência das </w:t>
      </w:r>
      <w:r w:rsidRPr="000422CB">
        <w:rPr>
          <w:rFonts w:asciiTheme="minorHAnsi" w:hAnsiTheme="minorHAnsi"/>
          <w:sz w:val="24"/>
          <w:szCs w:val="24"/>
        </w:rPr>
        <w:t>Alienações Fiduciárias</w:t>
      </w:r>
      <w:r w:rsidRPr="000422CB">
        <w:rPr>
          <w:rFonts w:asciiTheme="minorHAnsi" w:hAnsiTheme="minorHAnsi"/>
          <w:spacing w:val="-4"/>
          <w:sz w:val="24"/>
          <w:szCs w:val="24"/>
        </w:rPr>
        <w:t xml:space="preserve">, a Emissora estará impedida de efetuar a pronta execução das </w:t>
      </w:r>
      <w:r w:rsidRPr="000422CB">
        <w:rPr>
          <w:rFonts w:asciiTheme="minorHAnsi" w:hAnsiTheme="minorHAnsi"/>
          <w:sz w:val="24"/>
          <w:szCs w:val="24"/>
        </w:rPr>
        <w:t>Alienações Fiduciárias</w:t>
      </w:r>
      <w:r w:rsidRPr="000422CB">
        <w:rPr>
          <w:rFonts w:asciiTheme="minorHAnsi" w:hAnsiTheme="minorHAnsi"/>
          <w:spacing w:val="-4"/>
          <w:sz w:val="24"/>
          <w:szCs w:val="24"/>
        </w:rPr>
        <w:t xml:space="preserve">. </w:t>
      </w: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r w:rsidRPr="000422CB">
        <w:rPr>
          <w:rFonts w:asciiTheme="minorHAnsi" w:hAnsiTheme="minorHAnsi"/>
          <w:spacing w:val="-4"/>
          <w:sz w:val="24"/>
          <w:szCs w:val="24"/>
        </w:rPr>
        <w:t>Enquanto não for averbada a transferência da Alienação Fiduciária à Emissora, esta não poderá exercer os direitos em relação à referida garantia</w:t>
      </w:r>
      <w:r w:rsidR="00965E28" w:rsidRPr="000422CB">
        <w:rPr>
          <w:rFonts w:asciiTheme="minorHAnsi" w:hAnsiTheme="minorHAnsi"/>
          <w:spacing w:val="-4"/>
          <w:sz w:val="24"/>
          <w:szCs w:val="24"/>
        </w:rPr>
        <w:t>, sem necess</w:t>
      </w:r>
      <w:r w:rsidR="00441EDE" w:rsidRPr="000422CB">
        <w:rPr>
          <w:rFonts w:asciiTheme="minorHAnsi" w:hAnsiTheme="minorHAnsi"/>
          <w:spacing w:val="-4"/>
          <w:sz w:val="24"/>
          <w:szCs w:val="24"/>
        </w:rPr>
        <w:t>a</w:t>
      </w:r>
      <w:r w:rsidR="00965E28" w:rsidRPr="000422CB">
        <w:rPr>
          <w:rFonts w:asciiTheme="minorHAnsi" w:hAnsiTheme="minorHAnsi"/>
          <w:spacing w:val="-4"/>
          <w:sz w:val="24"/>
          <w:szCs w:val="24"/>
        </w:rPr>
        <w:t>riamente contar com o auxílio do Cedente</w:t>
      </w:r>
      <w:r w:rsidRPr="000422CB">
        <w:rPr>
          <w:rFonts w:asciiTheme="minorHAnsi" w:hAnsiTheme="minorHAnsi"/>
          <w:spacing w:val="-4"/>
          <w:sz w:val="24"/>
          <w:szCs w:val="24"/>
        </w:rPr>
        <w:t>.</w:t>
      </w: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sz w:val="24"/>
          <w:szCs w:val="24"/>
          <w:lang w:eastAsia="pt-BR"/>
        </w:rPr>
      </w:pPr>
      <w:r w:rsidRPr="000422CB">
        <w:rPr>
          <w:rFonts w:asciiTheme="minorHAnsi" w:hAnsiTheme="minorHAnsi"/>
          <w:sz w:val="24"/>
          <w:szCs w:val="24"/>
          <w:lang w:eastAsia="pt-BR"/>
        </w:rPr>
        <w:t>Qualquer atraso na execução das Alienações Fiduciária</w:t>
      </w:r>
      <w:r w:rsidR="00121AA6" w:rsidRPr="000422CB">
        <w:rPr>
          <w:rFonts w:asciiTheme="minorHAnsi" w:hAnsiTheme="minorHAnsi"/>
          <w:sz w:val="24"/>
          <w:szCs w:val="24"/>
          <w:lang w:eastAsia="pt-BR"/>
        </w:rPr>
        <w:t>s</w:t>
      </w:r>
      <w:r w:rsidRPr="000422CB">
        <w:rPr>
          <w:rFonts w:asciiTheme="minorHAnsi" w:hAnsiTheme="minorHAnsi"/>
          <w:sz w:val="24"/>
          <w:szCs w:val="24"/>
          <w:lang w:eastAsia="pt-BR"/>
        </w:rPr>
        <w:t xml:space="preserve"> ou impossibilidade de execução pela Emissora e/ou pelo Cedente, por conta e ordem da Emissora, poderá afetar a capacidade da Emissora de honrar as obrigações decorrentes dos CRI.</w:t>
      </w:r>
    </w:p>
    <w:p w:rsidR="002A7FC3" w:rsidRPr="000422CB" w:rsidRDefault="002A7FC3" w:rsidP="000422CB">
      <w:pPr>
        <w:widowControl w:val="0"/>
        <w:shd w:val="clear" w:color="auto" w:fill="FFFFFF"/>
        <w:tabs>
          <w:tab w:val="left" w:pos="236"/>
        </w:tabs>
        <w:spacing w:line="360" w:lineRule="auto"/>
        <w:jc w:val="both"/>
        <w:rPr>
          <w:rFonts w:asciiTheme="minorHAnsi" w:hAnsiTheme="minorHAnsi"/>
          <w:sz w:val="24"/>
          <w:szCs w:val="24"/>
          <w:lang w:eastAsia="pt-BR"/>
        </w:rPr>
      </w:pPr>
    </w:p>
    <w:p w:rsidR="00B97DC2" w:rsidRPr="000422CB" w:rsidRDefault="00B97DC2" w:rsidP="000422CB">
      <w:pPr>
        <w:widowControl w:val="0"/>
        <w:shd w:val="clear" w:color="auto" w:fill="FFFFFF"/>
        <w:tabs>
          <w:tab w:val="left" w:pos="236"/>
        </w:tabs>
        <w:spacing w:line="360" w:lineRule="auto"/>
        <w:jc w:val="both"/>
        <w:rPr>
          <w:rFonts w:asciiTheme="minorHAnsi" w:hAnsiTheme="minorHAnsi"/>
          <w:sz w:val="24"/>
          <w:szCs w:val="24"/>
          <w:lang w:eastAsia="pt-BR"/>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i/>
          <w:spacing w:val="-4"/>
          <w:sz w:val="24"/>
          <w:szCs w:val="24"/>
        </w:rPr>
      </w:pPr>
      <w:r w:rsidRPr="000422CB">
        <w:rPr>
          <w:rFonts w:asciiTheme="minorHAnsi" w:hAnsiTheme="minorHAnsi"/>
          <w:i/>
          <w:spacing w:val="-4"/>
          <w:sz w:val="24"/>
          <w:szCs w:val="24"/>
        </w:rPr>
        <w:t>Risco de não formalização das Garantias</w:t>
      </w:r>
    </w:p>
    <w:p w:rsidR="002A7FC3" w:rsidRPr="000422CB" w:rsidRDefault="002A7FC3" w:rsidP="000422CB">
      <w:pPr>
        <w:widowControl w:val="0"/>
        <w:shd w:val="clear" w:color="auto" w:fill="FFFFFF"/>
        <w:tabs>
          <w:tab w:val="left" w:pos="236"/>
        </w:tabs>
        <w:spacing w:line="360" w:lineRule="auto"/>
        <w:jc w:val="both"/>
        <w:rPr>
          <w:rFonts w:asciiTheme="minorHAnsi" w:hAnsiTheme="minorHAnsi"/>
          <w:spacing w:val="-4"/>
          <w:sz w:val="24"/>
          <w:szCs w:val="24"/>
        </w:rPr>
      </w:pPr>
    </w:p>
    <w:p w:rsidR="002A7FC3" w:rsidRPr="000422CB" w:rsidRDefault="002A7FC3" w:rsidP="000422CB">
      <w:pPr>
        <w:widowControl w:val="0"/>
        <w:shd w:val="clear" w:color="auto" w:fill="FFFFFF"/>
        <w:tabs>
          <w:tab w:val="left" w:pos="236"/>
        </w:tabs>
        <w:spacing w:line="360" w:lineRule="auto"/>
        <w:jc w:val="both"/>
        <w:rPr>
          <w:rFonts w:asciiTheme="minorHAnsi" w:hAnsiTheme="minorHAnsi"/>
          <w:sz w:val="24"/>
          <w:szCs w:val="24"/>
          <w:lang w:eastAsia="pt-BR"/>
        </w:rPr>
      </w:pPr>
      <w:r w:rsidRPr="000422CB">
        <w:rPr>
          <w:rFonts w:asciiTheme="minorHAnsi" w:hAnsiTheme="minorHAnsi"/>
          <w:sz w:val="24"/>
          <w:szCs w:val="24"/>
        </w:rPr>
        <w:t>Nos termos dos artigos 127, inciso I e 129, 9º, da Lei nº 6.015, de 31 de dezembro de 1973, o Contrato de Cessão deverá ser registrado no Cartório de Registro de Tít</w:t>
      </w:r>
      <w:r w:rsidR="00121AA6" w:rsidRPr="000422CB">
        <w:rPr>
          <w:rFonts w:asciiTheme="minorHAnsi" w:hAnsiTheme="minorHAnsi"/>
          <w:sz w:val="24"/>
          <w:szCs w:val="24"/>
        </w:rPr>
        <w:t xml:space="preserve">ulos e Documentos das sedes de suas respectivas </w:t>
      </w:r>
      <w:r w:rsidRPr="000422CB">
        <w:rPr>
          <w:rFonts w:asciiTheme="minorHAnsi" w:hAnsiTheme="minorHAnsi"/>
          <w:sz w:val="24"/>
          <w:szCs w:val="24"/>
        </w:rPr>
        <w:t>partes para a prova das obrigações dele decorrentes e para fins de eficácia perante terceiros, respectivamente. Não há garantias, nesta data, de que tais registros foram obtidos. Desta forma, caso haja a subscrição dos CRI sem que tenha ocorrido tal registro, os titulares dos CRI assumirão o risco de não poderem opor a terceiros as obrigações decorrentes do Contrato de Cessão.</w:t>
      </w:r>
    </w:p>
    <w:p w:rsidR="002A7FC3" w:rsidRPr="000422CB" w:rsidRDefault="002A7FC3" w:rsidP="000422CB">
      <w:pPr>
        <w:pStyle w:val="Ttulo2"/>
        <w:keepNext w:val="0"/>
        <w:widowControl w:val="0"/>
        <w:spacing w:line="360" w:lineRule="auto"/>
        <w:rPr>
          <w:rFonts w:asciiTheme="minorHAnsi" w:hAnsiTheme="minorHAnsi"/>
          <w:b w:val="0"/>
          <w:sz w:val="24"/>
          <w:szCs w:val="24"/>
        </w:rPr>
      </w:pPr>
      <w:bookmarkStart w:id="124" w:name="_Toc162433213"/>
      <w:bookmarkStart w:id="125" w:name="_Toc164251794"/>
      <w:bookmarkStart w:id="126" w:name="_Toc164740526"/>
      <w:bookmarkStart w:id="127" w:name="_Toc166496476"/>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bookmarkStart w:id="128" w:name="_Toc162433215"/>
      <w:bookmarkStart w:id="129" w:name="_Toc164251796"/>
      <w:bookmarkStart w:id="130" w:name="_Toc164740528"/>
      <w:bookmarkStart w:id="131" w:name="_Toc166496478"/>
      <w:bookmarkEnd w:id="124"/>
      <w:bookmarkEnd w:id="125"/>
      <w:bookmarkEnd w:id="126"/>
      <w:bookmarkEnd w:id="127"/>
      <w:r w:rsidRPr="000422CB">
        <w:rPr>
          <w:rFonts w:asciiTheme="minorHAnsi" w:hAnsiTheme="minorHAnsi"/>
          <w:b w:val="0"/>
          <w:i/>
          <w:sz w:val="24"/>
          <w:szCs w:val="24"/>
        </w:rPr>
        <w:t>Risco TR – Taxa Referencial</w:t>
      </w:r>
      <w:bookmarkEnd w:id="128"/>
      <w:bookmarkEnd w:id="129"/>
      <w:bookmarkEnd w:id="130"/>
      <w:bookmarkEnd w:id="131"/>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i/>
        </w:rPr>
      </w:pP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spacing w:val="-2"/>
        </w:rPr>
      </w:pPr>
      <w:r w:rsidRPr="000422CB">
        <w:rPr>
          <w:rFonts w:asciiTheme="minorHAnsi" w:hAnsiTheme="minorHAnsi"/>
          <w:spacing w:val="-2"/>
        </w:rPr>
        <w:t>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p>
    <w:p w:rsidR="002A7FC3" w:rsidRPr="000422CB" w:rsidRDefault="002A7FC3" w:rsidP="000422CB">
      <w:pPr>
        <w:pStyle w:val="Ttulo2"/>
        <w:keepNext w:val="0"/>
        <w:widowControl w:val="0"/>
        <w:spacing w:line="360" w:lineRule="auto"/>
        <w:jc w:val="both"/>
        <w:rPr>
          <w:rFonts w:asciiTheme="minorHAnsi" w:hAnsiTheme="minorHAnsi"/>
          <w:b w:val="0"/>
          <w:sz w:val="24"/>
          <w:szCs w:val="24"/>
        </w:rPr>
      </w:pPr>
      <w:bookmarkStart w:id="132" w:name="_Toc166496479"/>
      <w:r w:rsidRPr="000422CB">
        <w:rPr>
          <w:rFonts w:asciiTheme="minorHAnsi" w:hAnsiTheme="minorHAnsi"/>
          <w:b w:val="0"/>
          <w:i/>
          <w:sz w:val="24"/>
          <w:szCs w:val="24"/>
        </w:rPr>
        <w:t>Riscos relacionados com o critério de apuração do LTV</w:t>
      </w:r>
      <w:bookmarkEnd w:id="132"/>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p>
    <w:p w:rsidR="002A7FC3" w:rsidRPr="000422CB" w:rsidRDefault="002A7FC3" w:rsidP="000422CB">
      <w:pPr>
        <w:pStyle w:val="Recuodecorpodetexto2"/>
        <w:widowControl w:val="0"/>
        <w:shd w:val="clear" w:color="auto" w:fill="FFFFFF"/>
        <w:tabs>
          <w:tab w:val="left" w:pos="540"/>
        </w:tabs>
        <w:spacing w:line="360" w:lineRule="auto"/>
        <w:ind w:left="0" w:firstLine="0"/>
        <w:jc w:val="both"/>
        <w:rPr>
          <w:rFonts w:asciiTheme="minorHAnsi" w:hAnsiTheme="minorHAnsi"/>
          <w:i/>
        </w:rPr>
      </w:pPr>
      <w:r w:rsidRPr="000422CB">
        <w:rPr>
          <w:rFonts w:asciiTheme="minorHAnsi" w:hAnsiTheme="minorHAnsi"/>
        </w:rPr>
        <w:t xml:space="preserve">Os Imóveis não foram objeto de avaliação imobiliária especifica para fins da </w:t>
      </w:r>
      <w:r w:rsidR="00637812" w:rsidRPr="000422CB">
        <w:rPr>
          <w:rFonts w:asciiTheme="minorHAnsi" w:hAnsiTheme="minorHAnsi"/>
          <w:lang w:val="pt-BR"/>
        </w:rPr>
        <w:t>emissão dos CRI</w:t>
      </w:r>
      <w:r w:rsidRPr="000422CB">
        <w:rPr>
          <w:rFonts w:asciiTheme="minorHAnsi" w:hAnsiTheme="minorHAnsi"/>
        </w:rPr>
        <w:t>. O valor dos Imóveis baseou-se no valor da respectiva avaliação no momento da assinatura do Contrato de Financiamento.</w:t>
      </w:r>
    </w:p>
    <w:p w:rsidR="002A7FC3" w:rsidRPr="000422CB" w:rsidRDefault="002A7FC3" w:rsidP="000422CB">
      <w:pPr>
        <w:pStyle w:val="Recuodecorpodetexto2"/>
        <w:widowControl w:val="0"/>
        <w:shd w:val="clear" w:color="auto" w:fill="FFFFFF"/>
        <w:tabs>
          <w:tab w:val="left" w:pos="540"/>
        </w:tabs>
        <w:spacing w:line="360" w:lineRule="auto"/>
        <w:ind w:left="0" w:firstLine="0"/>
        <w:jc w:val="both"/>
        <w:rPr>
          <w:rFonts w:asciiTheme="minorHAnsi" w:hAnsiTheme="minorHAnsi"/>
          <w:i/>
        </w:rPr>
      </w:pP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r w:rsidRPr="000422CB">
        <w:rPr>
          <w:rFonts w:asciiTheme="minorHAnsi" w:hAnsiTheme="minorHAnsi"/>
        </w:rPr>
        <w:t>As informações vinculadas ao LTV podem não representar a realidade existente entre o valor do</w:t>
      </w:r>
      <w:r w:rsidRPr="000422CB">
        <w:rPr>
          <w:rFonts w:asciiTheme="minorHAnsi" w:hAnsiTheme="minorHAnsi"/>
          <w:lang w:val="pt-BR"/>
        </w:rPr>
        <w:t>s</w:t>
      </w:r>
      <w:r w:rsidRPr="000422CB">
        <w:rPr>
          <w:rFonts w:asciiTheme="minorHAnsi" w:hAnsiTheme="minorHAnsi"/>
        </w:rPr>
        <w:t xml:space="preserve"> Imóve</w:t>
      </w:r>
      <w:r w:rsidRPr="000422CB">
        <w:rPr>
          <w:rFonts w:asciiTheme="minorHAnsi" w:hAnsiTheme="minorHAnsi"/>
          <w:lang w:val="pt-BR"/>
        </w:rPr>
        <w:t>is</w:t>
      </w:r>
      <w:r w:rsidRPr="000422CB">
        <w:rPr>
          <w:rFonts w:asciiTheme="minorHAnsi" w:hAnsiTheme="minorHAnsi"/>
        </w:rPr>
        <w:t xml:space="preserve"> e o valor dos Créditos Imobiliários, sendo que em algumas circunstâncias adversas vinculadas a questões mercadológicas ou regionais, dentre outras, os Imóveis, podem ter se depreciado desde a originação dos Créditos Imobiliários. </w:t>
      </w: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r w:rsidRPr="000422CB">
        <w:rPr>
          <w:rFonts w:asciiTheme="minorHAnsi" w:hAnsiTheme="minorHAnsi"/>
        </w:rPr>
        <w:t>Assim, na hipótese de o</w:t>
      </w:r>
      <w:r w:rsidRPr="000422CB">
        <w:rPr>
          <w:rFonts w:asciiTheme="minorHAnsi" w:hAnsiTheme="minorHAnsi"/>
          <w:lang w:val="pt-BR"/>
        </w:rPr>
        <w:t>s</w:t>
      </w:r>
      <w:r w:rsidRPr="000422CB">
        <w:rPr>
          <w:rFonts w:asciiTheme="minorHAnsi" w:hAnsiTheme="minorHAnsi"/>
        </w:rPr>
        <w:t xml:space="preserve"> Imóve</w:t>
      </w:r>
      <w:r w:rsidRPr="000422CB">
        <w:rPr>
          <w:rFonts w:asciiTheme="minorHAnsi" w:hAnsiTheme="minorHAnsi"/>
          <w:lang w:val="pt-BR"/>
        </w:rPr>
        <w:t>is</w:t>
      </w:r>
      <w:r w:rsidRPr="000422CB">
        <w:rPr>
          <w:rFonts w:asciiTheme="minorHAnsi" w:hAnsiTheme="minorHAnsi"/>
        </w:rPr>
        <w:t xml:space="preserve"> ter</w:t>
      </w:r>
      <w:r w:rsidRPr="000422CB">
        <w:rPr>
          <w:rFonts w:asciiTheme="minorHAnsi" w:hAnsiTheme="minorHAnsi"/>
          <w:lang w:val="pt-BR"/>
        </w:rPr>
        <w:t>em</w:t>
      </w:r>
      <w:r w:rsidRPr="000422CB">
        <w:rPr>
          <w:rFonts w:asciiTheme="minorHAnsi" w:hAnsiTheme="minorHAnsi"/>
        </w:rPr>
        <w:t xml:space="preserve"> desvalorizado e o</w:t>
      </w:r>
      <w:r w:rsidRPr="000422CB">
        <w:rPr>
          <w:rFonts w:asciiTheme="minorHAnsi" w:hAnsiTheme="minorHAnsi"/>
          <w:lang w:val="pt-BR"/>
        </w:rPr>
        <w:t>s</w:t>
      </w:r>
      <w:r w:rsidRPr="000422CB">
        <w:rPr>
          <w:rFonts w:asciiTheme="minorHAnsi" w:hAnsiTheme="minorHAnsi"/>
        </w:rPr>
        <w:t xml:space="preserve"> Devedor</w:t>
      </w:r>
      <w:r w:rsidRPr="000422CB">
        <w:rPr>
          <w:rFonts w:asciiTheme="minorHAnsi" w:hAnsiTheme="minorHAnsi"/>
          <w:lang w:val="pt-BR"/>
        </w:rPr>
        <w:t>es</w:t>
      </w:r>
      <w:r w:rsidRPr="000422CB">
        <w:rPr>
          <w:rFonts w:asciiTheme="minorHAnsi" w:hAnsiTheme="minorHAnsi"/>
        </w:rPr>
        <w:t xml:space="preserve"> vir</w:t>
      </w:r>
      <w:r w:rsidRPr="000422CB">
        <w:rPr>
          <w:rFonts w:asciiTheme="minorHAnsi" w:hAnsiTheme="minorHAnsi"/>
          <w:lang w:val="pt-BR"/>
        </w:rPr>
        <w:t>em</w:t>
      </w:r>
      <w:r w:rsidRPr="000422CB">
        <w:rPr>
          <w:rFonts w:asciiTheme="minorHAnsi" w:hAnsiTheme="minorHAnsi"/>
        </w:rPr>
        <w:t xml:space="preserve"> a inadimplir suas obrigações de pagamento das parcelas dos Contratos de Financiamento, os recursos levantados com a execução da Alienação Fiduciária poderão não ser suficientes para arcar com o pagamento do saldo devedor do referido Contrato de Financiamento.</w:t>
      </w:r>
    </w:p>
    <w:p w:rsidR="002A7FC3" w:rsidRPr="000422CB" w:rsidRDefault="002A7FC3" w:rsidP="000422CB">
      <w:pPr>
        <w:pStyle w:val="Ttulo2"/>
        <w:keepNext w:val="0"/>
        <w:widowControl w:val="0"/>
        <w:spacing w:line="360" w:lineRule="auto"/>
        <w:rPr>
          <w:rFonts w:asciiTheme="minorHAnsi" w:hAnsiTheme="minorHAnsi"/>
          <w:b w:val="0"/>
          <w:sz w:val="24"/>
          <w:szCs w:val="24"/>
        </w:rPr>
      </w:pPr>
      <w:bookmarkStart w:id="133" w:name="_Toc162433216"/>
      <w:bookmarkStart w:id="134" w:name="_Toc164251797"/>
      <w:bookmarkStart w:id="135" w:name="_Toc164740529"/>
      <w:bookmarkStart w:id="136" w:name="_Toc166496480"/>
    </w:p>
    <w:bookmarkEnd w:id="133"/>
    <w:bookmarkEnd w:id="134"/>
    <w:bookmarkEnd w:id="135"/>
    <w:bookmarkEnd w:id="136"/>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 xml:space="preserve">Risco de conflito de interesses do HSBC </w:t>
      </w:r>
    </w:p>
    <w:p w:rsidR="002A7FC3" w:rsidRPr="000422CB" w:rsidRDefault="002A7FC3" w:rsidP="000422CB">
      <w:pPr>
        <w:widowControl w:val="0"/>
        <w:spacing w:line="360" w:lineRule="auto"/>
        <w:rPr>
          <w:rFonts w:asciiTheme="minorHAnsi" w:hAnsiTheme="minorHAnsi"/>
          <w:sz w:val="24"/>
          <w:szCs w:val="24"/>
        </w:rPr>
      </w:pPr>
    </w:p>
    <w:p w:rsidR="002A7FC3" w:rsidRPr="000422CB" w:rsidRDefault="002A7FC3" w:rsidP="000422CB">
      <w:pPr>
        <w:widowControl w:val="0"/>
        <w:tabs>
          <w:tab w:val="right" w:leader="dot" w:pos="8833"/>
        </w:tabs>
        <w:spacing w:line="360" w:lineRule="auto"/>
        <w:ind w:right="26"/>
        <w:jc w:val="both"/>
        <w:rPr>
          <w:rFonts w:asciiTheme="minorHAnsi" w:hAnsiTheme="minorHAnsi"/>
          <w:sz w:val="24"/>
          <w:szCs w:val="24"/>
        </w:rPr>
      </w:pPr>
      <w:r w:rsidRPr="000422CB">
        <w:rPr>
          <w:rFonts w:asciiTheme="minorHAnsi" w:hAnsiTheme="minorHAnsi"/>
          <w:sz w:val="24"/>
          <w:szCs w:val="24"/>
          <w:lang w:eastAsia="pt-BR"/>
        </w:rPr>
        <w:t xml:space="preserve">O </w:t>
      </w:r>
      <w:r w:rsidR="00637812" w:rsidRPr="000422CB">
        <w:rPr>
          <w:rFonts w:asciiTheme="minorHAnsi" w:hAnsiTheme="minorHAnsi"/>
          <w:sz w:val="24"/>
          <w:szCs w:val="24"/>
          <w:lang w:eastAsia="pt-BR"/>
        </w:rPr>
        <w:t>HSBC</w:t>
      </w:r>
      <w:r w:rsidR="00637812" w:rsidRPr="000422CB">
        <w:rPr>
          <w:rFonts w:asciiTheme="minorHAnsi" w:hAnsiTheme="minorHAnsi"/>
          <w:sz w:val="24"/>
          <w:szCs w:val="24"/>
        </w:rPr>
        <w:t xml:space="preserve"> Bank Brasil S.A.</w:t>
      </w:r>
      <w:r w:rsidR="00C21A56" w:rsidRPr="000422CB">
        <w:rPr>
          <w:rFonts w:asciiTheme="minorHAnsi" w:hAnsiTheme="minorHAnsi"/>
          <w:sz w:val="24"/>
          <w:szCs w:val="24"/>
        </w:rPr>
        <w:t xml:space="preserve"> – Banco M</w:t>
      </w:r>
      <w:r w:rsidR="00637812" w:rsidRPr="000422CB">
        <w:rPr>
          <w:rFonts w:asciiTheme="minorHAnsi" w:hAnsiTheme="minorHAnsi"/>
          <w:sz w:val="24"/>
          <w:szCs w:val="24"/>
        </w:rPr>
        <w:t>últiplo</w:t>
      </w:r>
      <w:r w:rsidRPr="000422CB">
        <w:rPr>
          <w:rFonts w:asciiTheme="minorHAnsi" w:hAnsiTheme="minorHAnsi"/>
          <w:sz w:val="24"/>
          <w:szCs w:val="24"/>
        </w:rPr>
        <w:t xml:space="preserve"> </w:t>
      </w:r>
      <w:r w:rsidRPr="000422CB">
        <w:rPr>
          <w:rFonts w:asciiTheme="minorHAnsi" w:hAnsiTheme="minorHAnsi"/>
          <w:sz w:val="24"/>
          <w:szCs w:val="24"/>
          <w:lang w:eastAsia="pt-BR"/>
        </w:rPr>
        <w:t xml:space="preserve">figura na operação como originador dos Créditos Imobiliários, Cedente, </w:t>
      </w:r>
      <w:r w:rsidRPr="000422CB">
        <w:rPr>
          <w:rFonts w:asciiTheme="minorHAnsi" w:hAnsiTheme="minorHAnsi"/>
          <w:i/>
          <w:sz w:val="24"/>
          <w:szCs w:val="24"/>
          <w:lang w:eastAsia="pt-BR"/>
        </w:rPr>
        <w:t>Servicer</w:t>
      </w:r>
      <w:r w:rsidRPr="000422CB">
        <w:rPr>
          <w:rFonts w:asciiTheme="minorHAnsi" w:hAnsiTheme="minorHAnsi"/>
          <w:sz w:val="24"/>
          <w:szCs w:val="24"/>
          <w:lang w:eastAsia="pt-BR"/>
        </w:rPr>
        <w:t xml:space="preserve"> e Banco Autorizado, o que pode eventualmente acarretar em conflito de interesses no desenvolvimento das atividades de cessão de créditos, cobrança e administração dos Créditos Imobiliários e distribuição dos CRI, e neste caso, </w:t>
      </w:r>
      <w:r w:rsidRPr="000422CB">
        <w:rPr>
          <w:rFonts w:asciiTheme="minorHAnsi" w:hAnsiTheme="minorHAnsi"/>
          <w:sz w:val="24"/>
          <w:szCs w:val="24"/>
        </w:rPr>
        <w:t>poderá gerar frustração da expectativa de investimento dos Investidores.</w:t>
      </w:r>
    </w:p>
    <w:p w:rsidR="002A7FC3" w:rsidRPr="000422CB" w:rsidRDefault="002A7FC3" w:rsidP="000422CB">
      <w:pPr>
        <w:widowControl w:val="0"/>
        <w:shd w:val="clear" w:color="auto" w:fill="FFFFFF"/>
        <w:tabs>
          <w:tab w:val="left" w:pos="540"/>
        </w:tabs>
        <w:spacing w:line="360" w:lineRule="auto"/>
        <w:jc w:val="both"/>
        <w:rPr>
          <w:rFonts w:asciiTheme="minorHAnsi" w:hAnsiTheme="minorHAnsi"/>
          <w:sz w:val="24"/>
          <w:szCs w:val="24"/>
        </w:rPr>
      </w:pPr>
    </w:p>
    <w:p w:rsidR="002A7FC3" w:rsidRPr="000422CB" w:rsidRDefault="002A7FC3" w:rsidP="000422CB">
      <w:pPr>
        <w:widowControl w:val="0"/>
        <w:tabs>
          <w:tab w:val="left" w:pos="540"/>
        </w:tabs>
        <w:spacing w:line="360" w:lineRule="auto"/>
        <w:jc w:val="both"/>
        <w:rPr>
          <w:rFonts w:asciiTheme="minorHAnsi" w:hAnsiTheme="minorHAnsi"/>
          <w:i/>
          <w:sz w:val="24"/>
          <w:szCs w:val="24"/>
        </w:rPr>
      </w:pPr>
      <w:r w:rsidRPr="000422CB">
        <w:rPr>
          <w:rFonts w:asciiTheme="minorHAnsi" w:hAnsiTheme="minorHAnsi"/>
          <w:i/>
          <w:sz w:val="24"/>
          <w:szCs w:val="24"/>
        </w:rPr>
        <w:t xml:space="preserve">Riscos relacionados ao Servicer </w:t>
      </w:r>
    </w:p>
    <w:p w:rsidR="002A7FC3" w:rsidRPr="000422CB" w:rsidRDefault="002A7FC3" w:rsidP="000422CB">
      <w:pPr>
        <w:widowControl w:val="0"/>
        <w:tabs>
          <w:tab w:val="left" w:pos="540"/>
        </w:tabs>
        <w:spacing w:line="360" w:lineRule="auto"/>
        <w:jc w:val="both"/>
        <w:rPr>
          <w:rFonts w:asciiTheme="minorHAnsi" w:hAnsiTheme="minorHAnsi"/>
          <w:sz w:val="24"/>
          <w:szCs w:val="24"/>
        </w:rPr>
      </w:pPr>
    </w:p>
    <w:p w:rsidR="002A7FC3" w:rsidRPr="000422CB" w:rsidRDefault="002A7FC3" w:rsidP="000422CB">
      <w:pPr>
        <w:widowControl w:val="0"/>
        <w:tabs>
          <w:tab w:val="left" w:pos="540"/>
        </w:tabs>
        <w:spacing w:line="360" w:lineRule="auto"/>
        <w:jc w:val="both"/>
        <w:rPr>
          <w:rFonts w:asciiTheme="minorHAnsi" w:hAnsiTheme="minorHAnsi"/>
          <w:sz w:val="24"/>
          <w:szCs w:val="24"/>
        </w:rPr>
      </w:pPr>
      <w:bookmarkStart w:id="137" w:name="_DV_M688"/>
      <w:bookmarkEnd w:id="137"/>
      <w:r w:rsidRPr="000422CB">
        <w:rPr>
          <w:rFonts w:asciiTheme="minorHAnsi" w:hAnsiTheme="minorHAnsi"/>
          <w:sz w:val="24"/>
          <w:szCs w:val="24"/>
        </w:rPr>
        <w:t xml:space="preserve">Tendo em vista que o </w:t>
      </w:r>
      <w:r w:rsidRPr="000422CB">
        <w:rPr>
          <w:rFonts w:asciiTheme="minorHAnsi" w:hAnsiTheme="minorHAnsi"/>
          <w:i/>
          <w:sz w:val="24"/>
          <w:szCs w:val="24"/>
        </w:rPr>
        <w:t>Servicer</w:t>
      </w:r>
      <w:r w:rsidRPr="000422CB">
        <w:rPr>
          <w:rFonts w:asciiTheme="minorHAnsi" w:hAnsiTheme="minorHAnsi"/>
          <w:sz w:val="24"/>
          <w:szCs w:val="24"/>
        </w:rPr>
        <w:t xml:space="preserve"> é responsável pela administração dos Créditos Imobiliários e pela cobrança das parcelas dos Contratos de Financiamento, tendo, ainda, relacionamento comercial com os Devedores, (i) caso o </w:t>
      </w:r>
      <w:r w:rsidRPr="000422CB">
        <w:rPr>
          <w:rFonts w:asciiTheme="minorHAnsi" w:hAnsiTheme="minorHAnsi"/>
          <w:i/>
          <w:sz w:val="24"/>
          <w:szCs w:val="24"/>
        </w:rPr>
        <w:t>Servicer</w:t>
      </w:r>
      <w:r w:rsidRPr="000422CB">
        <w:rPr>
          <w:rFonts w:asciiTheme="minorHAnsi" w:hAnsiTheme="minorHAnsi"/>
          <w:sz w:val="24"/>
          <w:szCs w:val="24"/>
        </w:rPr>
        <w:t xml:space="preserve">, por alguma razão, deixe de prestar os serviços de administração e cobrança dos Créditos Imobiliários para a Emissora, o fluxo de pagamento dos Créditos Imobiliários poderá ser prejudicado; e (ii) deve-se considerar que os serviços contratados pela Emissora poderão ser prestados pelo </w:t>
      </w:r>
      <w:r w:rsidRPr="000422CB">
        <w:rPr>
          <w:rFonts w:asciiTheme="minorHAnsi" w:hAnsiTheme="minorHAnsi"/>
          <w:i/>
          <w:sz w:val="24"/>
          <w:szCs w:val="24"/>
        </w:rPr>
        <w:t>Servicer</w:t>
      </w:r>
      <w:r w:rsidRPr="000422CB">
        <w:rPr>
          <w:rFonts w:asciiTheme="minorHAnsi" w:hAnsiTheme="minorHAnsi"/>
          <w:sz w:val="24"/>
          <w:szCs w:val="24"/>
        </w:rPr>
        <w:t xml:space="preserve"> a outras empresas, sendo que não há como assegurar a prioridade por parte do </w:t>
      </w:r>
      <w:r w:rsidRPr="000422CB">
        <w:rPr>
          <w:rFonts w:asciiTheme="minorHAnsi" w:hAnsiTheme="minorHAnsi"/>
          <w:i/>
          <w:sz w:val="24"/>
          <w:szCs w:val="24"/>
        </w:rPr>
        <w:t>Servicer</w:t>
      </w:r>
      <w:r w:rsidRPr="000422CB">
        <w:rPr>
          <w:rFonts w:asciiTheme="minorHAnsi" w:hAnsiTheme="minorHAnsi"/>
          <w:sz w:val="24"/>
          <w:szCs w:val="24"/>
        </w:rPr>
        <w:t xml:space="preserve"> em relação aos procedimentos de administração e cobrança dos Créditos Imobiliários. </w:t>
      </w:r>
    </w:p>
    <w:p w:rsidR="002A7FC3" w:rsidRPr="000422CB" w:rsidRDefault="002A7FC3" w:rsidP="000422CB">
      <w:pPr>
        <w:pStyle w:val="N"/>
        <w:widowControl w:val="0"/>
        <w:spacing w:line="360" w:lineRule="auto"/>
        <w:rPr>
          <w:rFonts w:asciiTheme="minorHAnsi" w:hAnsiTheme="minorHAnsi"/>
          <w:sz w:val="24"/>
          <w:szCs w:val="24"/>
          <w:lang w:val="pt-BR"/>
        </w:rPr>
      </w:pPr>
    </w:p>
    <w:p w:rsidR="002A7FC3" w:rsidRPr="000422CB" w:rsidRDefault="002A7FC3" w:rsidP="000422CB">
      <w:pPr>
        <w:pStyle w:val="Ttulo2"/>
        <w:keepNext w:val="0"/>
        <w:widowControl w:val="0"/>
        <w:spacing w:line="360" w:lineRule="auto"/>
        <w:jc w:val="both"/>
        <w:rPr>
          <w:rFonts w:asciiTheme="minorHAnsi" w:hAnsiTheme="minorHAnsi"/>
          <w:b w:val="0"/>
          <w:i/>
          <w:sz w:val="24"/>
          <w:szCs w:val="24"/>
        </w:rPr>
      </w:pPr>
      <w:r w:rsidRPr="000422CB">
        <w:rPr>
          <w:rFonts w:asciiTheme="minorHAnsi" w:hAnsiTheme="minorHAnsi"/>
          <w:b w:val="0"/>
          <w:i/>
          <w:sz w:val="24"/>
          <w:szCs w:val="24"/>
        </w:rPr>
        <w:t>Risco da existência de Credores Privilegiados</w:t>
      </w:r>
    </w:p>
    <w:p w:rsidR="002A7FC3" w:rsidRPr="000422CB" w:rsidRDefault="002A7FC3" w:rsidP="000422CB">
      <w:pPr>
        <w:widowControl w:val="0"/>
        <w:autoSpaceDE w:val="0"/>
        <w:autoSpaceDN w:val="0"/>
        <w:adjustRightInd w:val="0"/>
        <w:spacing w:line="360" w:lineRule="auto"/>
        <w:jc w:val="both"/>
        <w:rPr>
          <w:rFonts w:asciiTheme="minorHAnsi" w:hAnsiTheme="minorHAnsi"/>
          <w:sz w:val="24"/>
          <w:szCs w:val="24"/>
        </w:rPr>
      </w:pPr>
    </w:p>
    <w:p w:rsidR="002A7FC3" w:rsidRPr="000422CB" w:rsidRDefault="002A7FC3" w:rsidP="000422CB">
      <w:pPr>
        <w:widowControl w:val="0"/>
        <w:autoSpaceDE w:val="0"/>
        <w:autoSpaceDN w:val="0"/>
        <w:adjustRightInd w:val="0"/>
        <w:spacing w:line="360" w:lineRule="auto"/>
        <w:jc w:val="both"/>
        <w:rPr>
          <w:rFonts w:asciiTheme="minorHAnsi" w:hAnsiTheme="minorHAnsi"/>
          <w:sz w:val="24"/>
          <w:szCs w:val="24"/>
        </w:rPr>
      </w:pPr>
      <w:r w:rsidRPr="000422CB">
        <w:rPr>
          <w:rFonts w:asciiTheme="minorHAnsi" w:hAnsiTheme="minorHAnsi"/>
          <w:sz w:val="24"/>
          <w:szCs w:val="24"/>
        </w:rPr>
        <w:t xml:space="preserve">A Medida Provisória nº 2.158-35, de 24 de agosto de 2001, ainda em vigor, em seu artigo 76, estabelece que </w:t>
      </w:r>
      <w:r w:rsidR="00EB5E70" w:rsidRPr="000422CB">
        <w:rPr>
          <w:rFonts w:asciiTheme="minorHAnsi" w:hAnsiTheme="minorHAnsi"/>
          <w:sz w:val="24"/>
          <w:szCs w:val="24"/>
        </w:rPr>
        <w:t>"</w:t>
      </w:r>
      <w:r w:rsidRPr="000422CB">
        <w:rPr>
          <w:rFonts w:asciiTheme="minorHAnsi" w:hAnsiTheme="minorHAnsi"/>
          <w:sz w:val="24"/>
          <w:szCs w:val="24"/>
        </w:rPr>
        <w:t>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w:t>
      </w:r>
      <w:r w:rsidR="00EB5E70" w:rsidRPr="000422CB">
        <w:rPr>
          <w:rFonts w:asciiTheme="minorHAnsi" w:hAnsiTheme="minorHAnsi"/>
          <w:sz w:val="24"/>
          <w:szCs w:val="24"/>
        </w:rPr>
        <w:t>"</w:t>
      </w:r>
      <w:r w:rsidRPr="000422CB">
        <w:rPr>
          <w:rFonts w:asciiTheme="minorHAnsi" w:hAnsiTheme="minorHAnsi"/>
          <w:sz w:val="24"/>
          <w:szCs w:val="24"/>
        </w:rPr>
        <w:t xml:space="preserve">. Ademais, em seu parágrafo único, ela prevê que </w:t>
      </w:r>
      <w:r w:rsidR="00EB5E70" w:rsidRPr="000422CB">
        <w:rPr>
          <w:rFonts w:asciiTheme="minorHAnsi" w:hAnsiTheme="minorHAnsi"/>
          <w:sz w:val="24"/>
          <w:szCs w:val="24"/>
        </w:rPr>
        <w:t>"</w:t>
      </w:r>
      <w:r w:rsidRPr="000422CB">
        <w:rPr>
          <w:rFonts w:asciiTheme="minorHAnsi" w:hAnsiTheme="minorHAnsi"/>
          <w:sz w:val="24"/>
          <w:szCs w:val="24"/>
        </w:rPr>
        <w:t>desta forma permanecem respondendo pelos débitos ali referidos a totalidade dos bens e das rendas do sujeito passivo, seu espólio ou sua massa falida, inclusive os que tenham sido objeto de separação ou afetação</w:t>
      </w:r>
      <w:r w:rsidR="00EB5E70" w:rsidRPr="000422CB">
        <w:rPr>
          <w:rFonts w:asciiTheme="minorHAnsi" w:hAnsiTheme="minorHAnsi"/>
          <w:sz w:val="24"/>
          <w:szCs w:val="24"/>
        </w:rPr>
        <w:t>"</w:t>
      </w:r>
      <w:r w:rsidRPr="000422CB">
        <w:rPr>
          <w:rFonts w:asciiTheme="minorHAnsi" w:hAnsiTheme="minorHAnsi"/>
          <w:sz w:val="24"/>
          <w:szCs w:val="24"/>
        </w:rPr>
        <w:t>.</w:t>
      </w:r>
    </w:p>
    <w:p w:rsidR="002A7FC3" w:rsidRPr="000422CB" w:rsidRDefault="002A7FC3" w:rsidP="000422CB">
      <w:pPr>
        <w:widowControl w:val="0"/>
        <w:autoSpaceDE w:val="0"/>
        <w:autoSpaceDN w:val="0"/>
        <w:adjustRightInd w:val="0"/>
        <w:spacing w:line="360" w:lineRule="auto"/>
        <w:jc w:val="both"/>
        <w:rPr>
          <w:rFonts w:asciiTheme="minorHAnsi" w:hAnsiTheme="minorHAnsi"/>
          <w:sz w:val="24"/>
          <w:szCs w:val="24"/>
        </w:rPr>
      </w:pPr>
    </w:p>
    <w:p w:rsidR="002A7FC3" w:rsidRPr="000422CB" w:rsidRDefault="002A7FC3" w:rsidP="000422CB">
      <w:pPr>
        <w:pStyle w:val="Recuodecorpodetexto2"/>
        <w:widowControl w:val="0"/>
        <w:tabs>
          <w:tab w:val="left" w:pos="540"/>
        </w:tabs>
        <w:spacing w:line="360" w:lineRule="auto"/>
        <w:ind w:left="0" w:firstLine="0"/>
        <w:jc w:val="both"/>
        <w:rPr>
          <w:rFonts w:asciiTheme="minorHAnsi" w:hAnsiTheme="minorHAnsi"/>
        </w:rPr>
      </w:pPr>
      <w:r w:rsidRPr="000422CB">
        <w:rPr>
          <w:rFonts w:asciiTheme="minorHAnsi" w:hAnsiTheme="minorHAnsi"/>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rsidR="002A7FC3" w:rsidRPr="000422CB" w:rsidRDefault="002A7FC3" w:rsidP="000422CB">
      <w:pPr>
        <w:pStyle w:val="Corpodetexto2"/>
        <w:widowControl w:val="0"/>
        <w:spacing w:line="360" w:lineRule="auto"/>
        <w:rPr>
          <w:rFonts w:asciiTheme="minorHAnsi" w:hAnsiTheme="minorHAnsi"/>
          <w:snapToGrid w:val="0"/>
        </w:rPr>
      </w:pPr>
    </w:p>
    <w:p w:rsidR="002A7FC3" w:rsidRPr="000422CB" w:rsidRDefault="002A7FC3" w:rsidP="000422CB">
      <w:pPr>
        <w:pStyle w:val="Corpodetexto2"/>
        <w:widowControl w:val="0"/>
        <w:spacing w:line="360" w:lineRule="auto"/>
        <w:rPr>
          <w:rFonts w:asciiTheme="minorHAnsi" w:hAnsiTheme="minorHAnsi"/>
          <w:i/>
          <w:snapToGrid w:val="0"/>
        </w:rPr>
      </w:pPr>
      <w:r w:rsidRPr="000422CB">
        <w:rPr>
          <w:rFonts w:asciiTheme="minorHAnsi" w:hAnsiTheme="minorHAnsi"/>
          <w:i/>
          <w:snapToGrid w:val="0"/>
        </w:rPr>
        <w:t>Risco de Questionamentos Judiciais dos Contratos de Financiamento</w:t>
      </w:r>
    </w:p>
    <w:p w:rsidR="002A7FC3" w:rsidRPr="000422CB" w:rsidRDefault="002A7FC3" w:rsidP="000422CB">
      <w:pPr>
        <w:pStyle w:val="Corpodetexto2"/>
        <w:widowControl w:val="0"/>
        <w:spacing w:line="360" w:lineRule="auto"/>
        <w:rPr>
          <w:rFonts w:asciiTheme="minorHAnsi" w:hAnsiTheme="minorHAnsi"/>
          <w:snapToGrid w:val="0"/>
        </w:rPr>
      </w:pPr>
    </w:p>
    <w:p w:rsidR="002A7FC3" w:rsidRPr="000422CB" w:rsidRDefault="00DA55FA" w:rsidP="000422CB">
      <w:pPr>
        <w:pStyle w:val="Corpodetexto2"/>
        <w:widowControl w:val="0"/>
        <w:spacing w:line="360" w:lineRule="auto"/>
        <w:rPr>
          <w:rFonts w:asciiTheme="minorHAnsi" w:hAnsiTheme="minorHAnsi"/>
        </w:rPr>
      </w:pPr>
      <w:bookmarkStart w:id="138" w:name="_DV_C703"/>
      <w:r w:rsidRPr="000422CB">
        <w:rPr>
          <w:rFonts w:asciiTheme="minorHAnsi" w:hAnsiTheme="minorHAnsi"/>
          <w:lang w:val="pt-BR"/>
        </w:rPr>
        <w:lastRenderedPageBreak/>
        <w:t>É possível que</w:t>
      </w:r>
      <w:r w:rsidR="002A7FC3" w:rsidRPr="000422CB">
        <w:rPr>
          <w:rFonts w:asciiTheme="minorHAnsi" w:hAnsiTheme="minorHAnsi"/>
        </w:rPr>
        <w:t xml:space="preserve"> </w:t>
      </w:r>
      <w:bookmarkStart w:id="139" w:name="_DV_M572"/>
      <w:bookmarkEnd w:id="138"/>
      <w:bookmarkEnd w:id="139"/>
      <w:r w:rsidR="002A7FC3" w:rsidRPr="000422CB">
        <w:rPr>
          <w:rFonts w:asciiTheme="minorHAnsi" w:hAnsiTheme="minorHAnsi"/>
        </w:rPr>
        <w:t xml:space="preserve">decisões judiciais futuras </w:t>
      </w:r>
      <w:bookmarkStart w:id="140" w:name="_DV_C707"/>
      <w:r w:rsidR="002A7FC3" w:rsidRPr="000422CB">
        <w:rPr>
          <w:rFonts w:asciiTheme="minorHAnsi" w:hAnsiTheme="minorHAnsi"/>
        </w:rPr>
        <w:t>entendam</w:t>
      </w:r>
      <w:bookmarkStart w:id="141" w:name="_DV_M573"/>
      <w:bookmarkEnd w:id="140"/>
      <w:bookmarkEnd w:id="141"/>
      <w:r w:rsidR="002A7FC3" w:rsidRPr="000422CB">
        <w:rPr>
          <w:rFonts w:asciiTheme="minorHAnsi" w:hAnsiTheme="minorHAnsi"/>
        </w:rPr>
        <w:t xml:space="preserve"> pela ilegalidade de parte dos contratos dos quais derivam os Créditos Imobiliários cedidos, inclusive, mas não se limitando a legalidade da utilização Fator de Atualização dos Contratos – </w:t>
      </w:r>
      <w:r w:rsidR="00EB5E70" w:rsidRPr="000422CB">
        <w:rPr>
          <w:rFonts w:asciiTheme="minorHAnsi" w:hAnsiTheme="minorHAnsi"/>
        </w:rPr>
        <w:t>"</w:t>
      </w:r>
      <w:r w:rsidR="002A7FC3" w:rsidRPr="000422CB">
        <w:rPr>
          <w:rFonts w:asciiTheme="minorHAnsi" w:hAnsiTheme="minorHAnsi"/>
        </w:rPr>
        <w:t>TR</w:t>
      </w:r>
      <w:r w:rsidR="00EB5E70" w:rsidRPr="000422CB">
        <w:rPr>
          <w:rFonts w:asciiTheme="minorHAnsi" w:hAnsiTheme="minorHAnsi"/>
        </w:rPr>
        <w:t>"</w:t>
      </w:r>
      <w:r w:rsidR="002A7FC3" w:rsidRPr="000422CB">
        <w:rPr>
          <w:rFonts w:asciiTheme="minorHAnsi" w:hAnsiTheme="minorHAnsi"/>
        </w:rPr>
        <w:t>, da aplicação de multas e penalidades por atrasos ou mesmo da execução das garantias.</w:t>
      </w:r>
    </w:p>
    <w:p w:rsidR="002A7FC3" w:rsidRPr="000422CB" w:rsidRDefault="002A7FC3" w:rsidP="000422CB">
      <w:pPr>
        <w:widowControl w:val="0"/>
        <w:shd w:val="clear" w:color="auto" w:fill="FFFFFF"/>
        <w:tabs>
          <w:tab w:val="right" w:leader="dot" w:pos="8833"/>
        </w:tabs>
        <w:spacing w:line="360" w:lineRule="auto"/>
        <w:rPr>
          <w:rFonts w:asciiTheme="minorHAnsi" w:hAnsiTheme="minorHAnsi"/>
          <w:b/>
          <w:sz w:val="24"/>
          <w:szCs w:val="24"/>
        </w:rPr>
      </w:pPr>
    </w:p>
    <w:p w:rsidR="002A7FC3" w:rsidRPr="000422CB" w:rsidRDefault="002A7FC3" w:rsidP="000422CB">
      <w:pPr>
        <w:widowControl w:val="0"/>
        <w:spacing w:line="360" w:lineRule="auto"/>
        <w:jc w:val="both"/>
        <w:rPr>
          <w:rFonts w:asciiTheme="minorHAnsi" w:hAnsiTheme="minorHAnsi"/>
          <w:i/>
          <w:sz w:val="24"/>
          <w:szCs w:val="24"/>
        </w:rPr>
      </w:pPr>
      <w:r w:rsidRPr="000422CB">
        <w:rPr>
          <w:rFonts w:asciiTheme="minorHAnsi" w:hAnsiTheme="minorHAnsi"/>
          <w:i/>
          <w:sz w:val="24"/>
          <w:szCs w:val="24"/>
        </w:rPr>
        <w:t xml:space="preserve">Riscos decorrentes dos critérios adotados pelo HSBC na qualidade de Cedente </w:t>
      </w:r>
    </w:p>
    <w:p w:rsidR="002A7FC3" w:rsidRPr="000422CB" w:rsidRDefault="002A7FC3" w:rsidP="000422CB">
      <w:pPr>
        <w:widowControl w:val="0"/>
        <w:shd w:val="clear" w:color="auto" w:fill="FFFFFF"/>
        <w:tabs>
          <w:tab w:val="right" w:leader="dot" w:pos="8833"/>
        </w:tabs>
        <w:spacing w:line="360" w:lineRule="auto"/>
        <w:rPr>
          <w:rFonts w:asciiTheme="minorHAnsi" w:hAnsiTheme="minorHAnsi"/>
          <w:b/>
          <w:sz w:val="24"/>
          <w:szCs w:val="24"/>
        </w:rPr>
      </w:pPr>
    </w:p>
    <w:p w:rsidR="002A7FC3" w:rsidRPr="000422CB" w:rsidRDefault="002A7FC3" w:rsidP="000422CB">
      <w:pPr>
        <w:widowControl w:val="0"/>
        <w:shd w:val="clear" w:color="auto" w:fill="FFFFFF"/>
        <w:spacing w:line="360" w:lineRule="auto"/>
        <w:jc w:val="both"/>
        <w:rPr>
          <w:rFonts w:asciiTheme="minorHAnsi" w:hAnsiTheme="minorHAnsi"/>
          <w:snapToGrid w:val="0"/>
          <w:sz w:val="24"/>
          <w:szCs w:val="24"/>
        </w:rPr>
      </w:pPr>
      <w:r w:rsidRPr="000422CB">
        <w:rPr>
          <w:rFonts w:asciiTheme="minorHAnsi" w:hAnsiTheme="minorHAnsi"/>
          <w:snapToGrid w:val="0"/>
          <w:sz w:val="24"/>
          <w:szCs w:val="24"/>
        </w:rPr>
        <w:t xml:space="preserve">Os CRI são lastreados por Créditos Imobiliários derivados de Contratos de Financiamento celebrados com Devedores cuja análise de crédito foi realizada pelo HSBC, na qualidade de instituição financiadora. </w:t>
      </w:r>
    </w:p>
    <w:p w:rsidR="002A7FC3" w:rsidRPr="000422CB" w:rsidRDefault="002A7FC3" w:rsidP="000422CB">
      <w:pPr>
        <w:widowControl w:val="0"/>
        <w:shd w:val="clear" w:color="auto" w:fill="FFFFFF"/>
        <w:spacing w:line="360" w:lineRule="auto"/>
        <w:jc w:val="both"/>
        <w:rPr>
          <w:rFonts w:asciiTheme="minorHAnsi" w:hAnsiTheme="minorHAnsi"/>
          <w:snapToGrid w:val="0"/>
          <w:sz w:val="24"/>
          <w:szCs w:val="24"/>
        </w:rPr>
      </w:pPr>
    </w:p>
    <w:p w:rsidR="002A7FC3" w:rsidRPr="000422CB" w:rsidRDefault="002A7FC3" w:rsidP="000422CB">
      <w:pPr>
        <w:pStyle w:val="Corpodetexto2"/>
        <w:widowControl w:val="0"/>
        <w:spacing w:line="360" w:lineRule="auto"/>
        <w:rPr>
          <w:rFonts w:asciiTheme="minorHAnsi" w:hAnsiTheme="minorHAnsi"/>
          <w:snapToGrid w:val="0"/>
        </w:rPr>
      </w:pPr>
      <w:r w:rsidRPr="000422CB">
        <w:rPr>
          <w:rFonts w:asciiTheme="minorHAnsi" w:hAnsiTheme="minorHAnsi"/>
          <w:snapToGrid w:val="0"/>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rsidR="00134D07" w:rsidRPr="000422CB" w:rsidRDefault="00134D07" w:rsidP="000422CB">
      <w:pPr>
        <w:widowControl w:val="0"/>
        <w:spacing w:line="360" w:lineRule="auto"/>
        <w:jc w:val="both"/>
        <w:rPr>
          <w:rFonts w:asciiTheme="minorHAnsi" w:hAnsiTheme="minorHAnsi"/>
          <w:i/>
          <w:sz w:val="24"/>
          <w:szCs w:val="24"/>
        </w:rPr>
      </w:pPr>
    </w:p>
    <w:p w:rsidR="002A7FC3" w:rsidRPr="000422CB" w:rsidRDefault="002A7FC3" w:rsidP="000422CB">
      <w:pPr>
        <w:widowControl w:val="0"/>
        <w:spacing w:line="360" w:lineRule="auto"/>
        <w:jc w:val="both"/>
        <w:rPr>
          <w:rFonts w:asciiTheme="minorHAnsi" w:hAnsiTheme="minorHAnsi"/>
          <w:i/>
          <w:sz w:val="24"/>
          <w:szCs w:val="24"/>
        </w:rPr>
      </w:pPr>
      <w:r w:rsidRPr="000422CB">
        <w:rPr>
          <w:rFonts w:asciiTheme="minorHAnsi" w:hAnsiTheme="minorHAnsi"/>
          <w:i/>
          <w:sz w:val="24"/>
          <w:szCs w:val="24"/>
        </w:rPr>
        <w:t>Riscos relacionados à auditoria relacionada aos Contratos de Financiamento</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Para fins de auditoria dos Contratos de Financiamento, a </w:t>
      </w:r>
      <w:r w:rsidR="00DA6725" w:rsidRPr="000422CB">
        <w:rPr>
          <w:rFonts w:asciiTheme="minorHAnsi" w:hAnsiTheme="minorHAnsi"/>
          <w:sz w:val="24"/>
          <w:szCs w:val="24"/>
        </w:rPr>
        <w:t>Empresa de Auditoria dos Créditos Imobiliários</w:t>
      </w:r>
      <w:r w:rsidRPr="000422CB">
        <w:rPr>
          <w:rFonts w:asciiTheme="minorHAnsi" w:hAnsiTheme="minorHAnsi"/>
          <w:sz w:val="24"/>
          <w:szCs w:val="24"/>
        </w:rPr>
        <w:t xml:space="preserve"> </w:t>
      </w:r>
      <w:r w:rsidR="00DC6A11" w:rsidRPr="000422CB">
        <w:rPr>
          <w:rFonts w:asciiTheme="minorHAnsi" w:hAnsiTheme="minorHAnsi"/>
          <w:sz w:val="24"/>
          <w:szCs w:val="24"/>
        </w:rPr>
        <w:t xml:space="preserve">e a Instituição Custodiante </w:t>
      </w:r>
      <w:r w:rsidRPr="000422CB">
        <w:rPr>
          <w:rFonts w:asciiTheme="minorHAnsi" w:hAnsiTheme="minorHAnsi"/>
          <w:sz w:val="24"/>
          <w:szCs w:val="24"/>
        </w:rPr>
        <w:t>realiz</w:t>
      </w:r>
      <w:r w:rsidR="00DC6A11" w:rsidRPr="000422CB">
        <w:rPr>
          <w:rFonts w:asciiTheme="minorHAnsi" w:hAnsiTheme="minorHAnsi"/>
          <w:sz w:val="24"/>
          <w:szCs w:val="24"/>
        </w:rPr>
        <w:t>aram</w:t>
      </w:r>
      <w:r w:rsidRPr="000422CB">
        <w:rPr>
          <w:rFonts w:asciiTheme="minorHAnsi" w:hAnsiTheme="minorHAnsi"/>
          <w:sz w:val="24"/>
          <w:szCs w:val="24"/>
        </w:rPr>
        <w:t xml:space="preserve"> processo de a</w:t>
      </w:r>
      <w:r w:rsidR="00177F33" w:rsidRPr="000422CB">
        <w:rPr>
          <w:rFonts w:asciiTheme="minorHAnsi" w:hAnsiTheme="minorHAnsi"/>
          <w:sz w:val="24"/>
          <w:szCs w:val="24"/>
        </w:rPr>
        <w:t xml:space="preserve">uditoria, por amostragem, de </w:t>
      </w:r>
      <w:r w:rsidR="00DA6725" w:rsidRPr="000422CB">
        <w:rPr>
          <w:rFonts w:asciiTheme="minorHAnsi" w:hAnsiTheme="minorHAnsi"/>
          <w:sz w:val="24"/>
          <w:szCs w:val="24"/>
        </w:rPr>
        <w:t xml:space="preserve">78 </w:t>
      </w:r>
      <w:r w:rsidRPr="000422CB">
        <w:rPr>
          <w:rFonts w:asciiTheme="minorHAnsi" w:hAnsiTheme="minorHAnsi"/>
          <w:sz w:val="24"/>
          <w:szCs w:val="24"/>
        </w:rPr>
        <w:t>(</w:t>
      </w:r>
      <w:r w:rsidR="00DA6725" w:rsidRPr="000422CB">
        <w:rPr>
          <w:rFonts w:asciiTheme="minorHAnsi" w:hAnsiTheme="minorHAnsi"/>
          <w:sz w:val="24"/>
          <w:szCs w:val="24"/>
        </w:rPr>
        <w:t>setenta e oito</w:t>
      </w:r>
      <w:r w:rsidR="00177F33" w:rsidRPr="000422CB">
        <w:rPr>
          <w:rFonts w:asciiTheme="minorHAnsi" w:hAnsiTheme="minorHAnsi"/>
          <w:sz w:val="24"/>
          <w:szCs w:val="24"/>
        </w:rPr>
        <w:t>)</w:t>
      </w:r>
      <w:r w:rsidRPr="000422CB">
        <w:rPr>
          <w:rFonts w:asciiTheme="minorHAnsi" w:hAnsiTheme="minorHAnsi"/>
          <w:sz w:val="24"/>
          <w:szCs w:val="24"/>
        </w:rPr>
        <w:t xml:space="preserve"> Contratos de </w:t>
      </w:r>
      <w:r w:rsidR="00177F33" w:rsidRPr="000422CB">
        <w:rPr>
          <w:rFonts w:asciiTheme="minorHAnsi" w:hAnsiTheme="minorHAnsi"/>
          <w:sz w:val="24"/>
          <w:szCs w:val="24"/>
        </w:rPr>
        <w:t>Financiamento, equivalentes a</w:t>
      </w:r>
      <w:r w:rsidR="007F440F" w:rsidRPr="000422CB">
        <w:rPr>
          <w:rFonts w:asciiTheme="minorHAnsi" w:hAnsiTheme="minorHAnsi"/>
          <w:sz w:val="24"/>
          <w:szCs w:val="24"/>
        </w:rPr>
        <w:t>, aproximadamente,</w:t>
      </w:r>
      <w:r w:rsidR="00177F33" w:rsidRPr="000422CB">
        <w:rPr>
          <w:rFonts w:asciiTheme="minorHAnsi" w:hAnsiTheme="minorHAnsi"/>
          <w:sz w:val="24"/>
          <w:szCs w:val="24"/>
        </w:rPr>
        <w:t xml:space="preserve"> </w:t>
      </w:r>
      <w:r w:rsidR="008D01E2" w:rsidRPr="000422CB">
        <w:rPr>
          <w:rFonts w:asciiTheme="minorHAnsi" w:hAnsiTheme="minorHAnsi"/>
          <w:sz w:val="24"/>
          <w:szCs w:val="24"/>
        </w:rPr>
        <w:t>10</w:t>
      </w:r>
      <w:r w:rsidRPr="000422CB">
        <w:rPr>
          <w:rFonts w:asciiTheme="minorHAnsi" w:hAnsiTheme="minorHAnsi"/>
          <w:sz w:val="24"/>
          <w:szCs w:val="24"/>
        </w:rPr>
        <w:t>% (</w:t>
      </w:r>
      <w:r w:rsidR="008D01E2" w:rsidRPr="000422CB">
        <w:rPr>
          <w:rFonts w:asciiTheme="minorHAnsi" w:hAnsiTheme="minorHAnsi"/>
          <w:sz w:val="24"/>
          <w:szCs w:val="24"/>
        </w:rPr>
        <w:t>dez por cento</w:t>
      </w:r>
      <w:r w:rsidRPr="000422CB">
        <w:rPr>
          <w:rFonts w:asciiTheme="minorHAnsi" w:hAnsiTheme="minorHAnsi"/>
          <w:sz w:val="24"/>
          <w:szCs w:val="24"/>
        </w:rPr>
        <w:t>) do número total de Contratos de Financiamento. Neste sentido, não se pode afirmar que a integralidade dos Créditos Imobiliários atendem aos critérios de elegibilidade da Emissora, para fins de análise de risco da Carteira.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i/>
          <w:sz w:val="24"/>
          <w:szCs w:val="24"/>
        </w:rPr>
      </w:pPr>
      <w:r w:rsidRPr="000422CB">
        <w:rPr>
          <w:rFonts w:asciiTheme="minorHAnsi" w:hAnsiTheme="minorHAnsi"/>
          <w:i/>
          <w:sz w:val="24"/>
          <w:szCs w:val="24"/>
        </w:rPr>
        <w:t>Restrições e Contaminações nos Imóveis</w:t>
      </w:r>
    </w:p>
    <w:p w:rsidR="002A7FC3" w:rsidRPr="000422CB" w:rsidRDefault="002A7FC3" w:rsidP="000422CB">
      <w:pPr>
        <w:widowControl w:val="0"/>
        <w:spacing w:line="360" w:lineRule="auto"/>
        <w:jc w:val="both"/>
        <w:rPr>
          <w:rFonts w:asciiTheme="minorHAnsi" w:hAnsiTheme="minorHAnsi"/>
          <w:i/>
          <w:sz w:val="24"/>
          <w:szCs w:val="24"/>
        </w:rPr>
      </w:pPr>
    </w:p>
    <w:p w:rsidR="002A7FC3" w:rsidRPr="000422CB" w:rsidRDefault="00577522"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A</w:t>
      </w:r>
      <w:r w:rsidR="00177F33" w:rsidRPr="000422CB">
        <w:rPr>
          <w:rFonts w:asciiTheme="minorHAnsi" w:hAnsiTheme="minorHAnsi"/>
          <w:sz w:val="24"/>
          <w:szCs w:val="24"/>
        </w:rPr>
        <w:t xml:space="preserve"> </w:t>
      </w:r>
      <w:r w:rsidR="002A7FC3" w:rsidRPr="000422CB">
        <w:rPr>
          <w:rFonts w:asciiTheme="minorHAnsi" w:hAnsiTheme="minorHAnsi"/>
          <w:sz w:val="24"/>
          <w:szCs w:val="24"/>
        </w:rPr>
        <w:t xml:space="preserve">existência de restrições urbanísticas, ambientais, sanitárias, de acesso ou segurança relacionadas aos Imóveis decorrentes de alterações legais e/ou regulamentares </w:t>
      </w:r>
      <w:r w:rsidR="00177F33" w:rsidRPr="000422CB">
        <w:rPr>
          <w:rFonts w:asciiTheme="minorHAnsi" w:hAnsiTheme="minorHAnsi"/>
          <w:sz w:val="24"/>
          <w:szCs w:val="24"/>
        </w:rPr>
        <w:t>posteriores à formalização dos C</w:t>
      </w:r>
      <w:r w:rsidR="002A7FC3" w:rsidRPr="000422CB">
        <w:rPr>
          <w:rFonts w:asciiTheme="minorHAnsi" w:hAnsiTheme="minorHAnsi"/>
          <w:sz w:val="24"/>
          <w:szCs w:val="24"/>
        </w:rPr>
        <w:t>ontratos</w:t>
      </w:r>
      <w:r w:rsidR="00177F33" w:rsidRPr="000422CB">
        <w:rPr>
          <w:rFonts w:asciiTheme="minorHAnsi" w:hAnsiTheme="minorHAnsi"/>
          <w:sz w:val="24"/>
          <w:szCs w:val="24"/>
        </w:rPr>
        <w:t xml:space="preserve"> de Financiamento</w:t>
      </w:r>
      <w:r w:rsidR="002A7FC3" w:rsidRPr="000422CB">
        <w:rPr>
          <w:rFonts w:asciiTheme="minorHAnsi" w:hAnsiTheme="minorHAnsi"/>
          <w:sz w:val="24"/>
          <w:szCs w:val="24"/>
        </w:rPr>
        <w:t>, bem como a superveniência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não foram verificados e/ou confirmados pelo Cedente.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i/>
          <w:sz w:val="24"/>
          <w:szCs w:val="24"/>
        </w:rPr>
      </w:pPr>
      <w:r w:rsidRPr="000422CB">
        <w:rPr>
          <w:rFonts w:asciiTheme="minorHAnsi" w:hAnsiTheme="minorHAnsi"/>
          <w:i/>
          <w:sz w:val="24"/>
          <w:szCs w:val="24"/>
        </w:rPr>
        <w:t>Risco de atraso na entrega dos Documentos Comprobatórios</w:t>
      </w:r>
    </w:p>
    <w:p w:rsidR="002A7FC3" w:rsidRPr="000422CB" w:rsidRDefault="002A7FC3" w:rsidP="000422CB">
      <w:pPr>
        <w:widowControl w:val="0"/>
        <w:spacing w:line="360" w:lineRule="auto"/>
        <w:jc w:val="both"/>
        <w:rPr>
          <w:rFonts w:asciiTheme="minorHAnsi" w:hAnsiTheme="minorHAnsi"/>
          <w:sz w:val="24"/>
          <w:szCs w:val="24"/>
        </w:rPr>
      </w:pPr>
    </w:p>
    <w:p w:rsidR="00DC5860"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O Cedente obrigou-se a entregar os Documentos Comprobatórios à Emissora em local por esta indicado, no prazo de 22 (vinte e dois) Dias Úteis contados a partir do recebimento de notificação expressa neste sentido, sendo certo que caso a Securitizadora precise dos Documentos Comprobatórios para o atendimento de alguma determinação de Autoridade ou de qualquer terceiro, que lhe for endereçada, deverá encaminhar ao Cedente cópia do respectivo ofício, decisão, ou qualquer outro tipo de determinação, em no máximo 1 (um) Dia Útil da data que recebê-lo da respectiva Autoridade. </w:t>
      </w:r>
    </w:p>
    <w:p w:rsidR="00DC5860" w:rsidRPr="000422CB" w:rsidRDefault="00DC5860" w:rsidP="000422CB">
      <w:pPr>
        <w:widowControl w:val="0"/>
        <w:spacing w:line="360" w:lineRule="auto"/>
        <w:jc w:val="both"/>
        <w:rPr>
          <w:rFonts w:asciiTheme="minorHAnsi" w:hAnsiTheme="minorHAnsi"/>
          <w:sz w:val="24"/>
          <w:szCs w:val="24"/>
        </w:rPr>
      </w:pPr>
    </w:p>
    <w:p w:rsidR="00DC5860"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O Cedente</w:t>
      </w:r>
      <w:r w:rsidR="00DC5860" w:rsidRPr="000422CB">
        <w:rPr>
          <w:rFonts w:asciiTheme="minorHAnsi" w:hAnsiTheme="minorHAnsi"/>
          <w:sz w:val="24"/>
          <w:szCs w:val="24"/>
        </w:rPr>
        <w:t xml:space="preserve"> terá no mínimo 1 (um) Dia Útil</w:t>
      </w:r>
      <w:r w:rsidRPr="000422CB">
        <w:rPr>
          <w:rFonts w:asciiTheme="minorHAnsi" w:hAnsiTheme="minorHAnsi"/>
          <w:sz w:val="24"/>
          <w:szCs w:val="24"/>
        </w:rPr>
        <w:t xml:space="preserve"> contado da data em que receber da Securitizadora a referida </w:t>
      </w:r>
      <w:r w:rsidRPr="000422CB">
        <w:rPr>
          <w:rFonts w:asciiTheme="minorHAnsi" w:hAnsiTheme="minorHAnsi"/>
          <w:sz w:val="24"/>
          <w:szCs w:val="24"/>
        </w:rPr>
        <w:lastRenderedPageBreak/>
        <w:t xml:space="preserve">cópia do ofício, decisão ou determinação, para envio para a Securitizadora dos Documentos Comprobatórios e informações exigidos pela Autoridade, ficando certo que a Securitizadora deverá receber tais documentos e informações com um prazo mínimo de 1 (um) Dia Útil de antecedência da data determinada para cumprimento da respectiva exigência. </w:t>
      </w:r>
    </w:p>
    <w:p w:rsidR="00DC5860" w:rsidRPr="000422CB" w:rsidRDefault="00DC5860" w:rsidP="000422CB">
      <w:pPr>
        <w:widowControl w:val="0"/>
        <w:spacing w:line="360" w:lineRule="auto"/>
        <w:jc w:val="both"/>
        <w:rPr>
          <w:rFonts w:asciiTheme="minorHAnsi" w:hAnsiTheme="minorHAnsi"/>
          <w:sz w:val="24"/>
          <w:szCs w:val="24"/>
        </w:rPr>
      </w:pPr>
    </w:p>
    <w:p w:rsidR="00DC5860"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Fica certo que, caso o prazo fixado pela Autoridade seja inferior a 3 (três) Dias Úteis, a Securitizadora deverá, no prazo fixado para cumprimento da respectiva exigência, requerer prorrogação de tal prazo para um novo prazo que corresponda</w:t>
      </w:r>
      <w:r w:rsidR="00DC5860" w:rsidRPr="000422CB">
        <w:rPr>
          <w:rFonts w:asciiTheme="minorHAnsi" w:hAnsiTheme="minorHAnsi"/>
          <w:sz w:val="24"/>
          <w:szCs w:val="24"/>
        </w:rPr>
        <w:t>,</w:t>
      </w:r>
      <w:r w:rsidRPr="000422CB">
        <w:rPr>
          <w:rFonts w:asciiTheme="minorHAnsi" w:hAnsiTheme="minorHAnsi"/>
          <w:sz w:val="24"/>
          <w:szCs w:val="24"/>
        </w:rPr>
        <w:t xml:space="preserve"> no mínimo</w:t>
      </w:r>
      <w:r w:rsidR="00DC5860" w:rsidRPr="000422CB">
        <w:rPr>
          <w:rFonts w:asciiTheme="minorHAnsi" w:hAnsiTheme="minorHAnsi"/>
          <w:sz w:val="24"/>
          <w:szCs w:val="24"/>
        </w:rPr>
        <w:t>,</w:t>
      </w:r>
      <w:r w:rsidRPr="000422CB">
        <w:rPr>
          <w:rFonts w:asciiTheme="minorHAnsi" w:hAnsiTheme="minorHAnsi"/>
          <w:sz w:val="24"/>
          <w:szCs w:val="24"/>
        </w:rPr>
        <w:t xml:space="preserve"> aos 3 (três) Dias Úteis acima indicados, esclarecendo que não detém posse dos documentos e informações exigidos, encaminhando cópia de tal solicitação de prorrogação de prazo ao Cedente. </w:t>
      </w:r>
    </w:p>
    <w:p w:rsidR="00134D07" w:rsidRPr="000422CB" w:rsidRDefault="00134D07" w:rsidP="000422CB">
      <w:pPr>
        <w:widowControl w:val="0"/>
        <w:spacing w:line="360" w:lineRule="auto"/>
        <w:jc w:val="both"/>
        <w:rPr>
          <w:rFonts w:asciiTheme="minorHAnsi" w:hAnsiTheme="minorHAnsi"/>
          <w:sz w:val="24"/>
          <w:szCs w:val="24"/>
        </w:rPr>
      </w:pPr>
    </w:p>
    <w:p w:rsidR="00DC5860" w:rsidRPr="000422CB" w:rsidRDefault="00DC5860"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C</w:t>
      </w:r>
      <w:r w:rsidR="002A7FC3" w:rsidRPr="000422CB">
        <w:rPr>
          <w:rFonts w:asciiTheme="minorHAnsi" w:hAnsiTheme="minorHAnsi"/>
          <w:sz w:val="24"/>
          <w:szCs w:val="24"/>
        </w:rPr>
        <w:t>aso seja solicitada, tanto pela Autoridade ou por qualquer terceiro, a apresentação de uma via original dos Documentos Comprobatórios, a Securitizadora deverá, no prazo fixado para cumprimento da respectiva exigência, requerer prorrogação de tal prazo para um novo prazo que corresponda no mínimo ao</w:t>
      </w:r>
      <w:r w:rsidRPr="000422CB">
        <w:rPr>
          <w:rFonts w:asciiTheme="minorHAnsi" w:hAnsiTheme="minorHAnsi"/>
          <w:sz w:val="24"/>
          <w:szCs w:val="24"/>
        </w:rPr>
        <w:t xml:space="preserve"> prazo indicado acima</w:t>
      </w:r>
      <w:r w:rsidR="002A7FC3" w:rsidRPr="000422CB">
        <w:rPr>
          <w:rFonts w:asciiTheme="minorHAnsi" w:hAnsiTheme="minorHAnsi"/>
          <w:sz w:val="24"/>
          <w:szCs w:val="24"/>
        </w:rPr>
        <w:t xml:space="preserve">, esclarecendo que não detém posse dos documentos e informações exigidos, encaminhando cópia de tal solicitação de prorrogação de prazo ao Cedente. </w:t>
      </w:r>
    </w:p>
    <w:p w:rsidR="00DC5860" w:rsidRPr="000422CB" w:rsidRDefault="00DC5860"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Desde que cumprida</w:t>
      </w:r>
      <w:r w:rsidR="00DC5860" w:rsidRPr="000422CB">
        <w:rPr>
          <w:rFonts w:asciiTheme="minorHAnsi" w:hAnsiTheme="minorHAnsi"/>
          <w:sz w:val="24"/>
          <w:szCs w:val="24"/>
        </w:rPr>
        <w:t>s</w:t>
      </w:r>
      <w:r w:rsidRPr="000422CB">
        <w:rPr>
          <w:rFonts w:asciiTheme="minorHAnsi" w:hAnsiTheme="minorHAnsi"/>
          <w:sz w:val="24"/>
          <w:szCs w:val="24"/>
        </w:rPr>
        <w:t xml:space="preserve"> as obrigações acima previstas pela Securitizadora, nos prazos acima indicados, e caso a Securitizadora não possa cumprir com a determinação da Autoridade por descumprimento pela Cedente de suas obrigações acima indicadas, o Cedente ficará obrigado a ressarcir a Securitizadora dos custos e despesas judiciais e honorários advocatícios efetivamente incorridos na defesa de seus direitos e interesses. O não cumprimento das obrigações referentes à entrega dos Documentos Comprobatórios pode impactar negativamente a Emissora na defesa dos interesses dos titulares dos CRI.</w:t>
      </w:r>
    </w:p>
    <w:p w:rsidR="00CE5279" w:rsidRPr="000422CB" w:rsidRDefault="00CE5279" w:rsidP="000422CB">
      <w:pPr>
        <w:widowControl w:val="0"/>
        <w:spacing w:line="360" w:lineRule="auto"/>
        <w:jc w:val="both"/>
        <w:rPr>
          <w:rFonts w:asciiTheme="minorHAnsi" w:hAnsiTheme="minorHAnsi"/>
          <w:sz w:val="24"/>
          <w:szCs w:val="24"/>
        </w:rPr>
      </w:pPr>
    </w:p>
    <w:p w:rsidR="00CE5279" w:rsidRPr="000422CB" w:rsidRDefault="00CE5279" w:rsidP="000422CB">
      <w:pPr>
        <w:pStyle w:val="BRMALLS-NORMAL"/>
        <w:spacing w:after="0" w:line="360" w:lineRule="auto"/>
        <w:rPr>
          <w:rFonts w:asciiTheme="minorHAnsi" w:hAnsiTheme="minorHAnsi" w:cs="Times New Roman"/>
          <w:i/>
          <w:sz w:val="24"/>
          <w:szCs w:val="24"/>
        </w:rPr>
      </w:pPr>
      <w:r w:rsidRPr="000422CB">
        <w:rPr>
          <w:rFonts w:asciiTheme="minorHAnsi" w:hAnsiTheme="minorHAnsi" w:cs="Times New Roman"/>
          <w:i/>
          <w:sz w:val="24"/>
          <w:szCs w:val="24"/>
        </w:rPr>
        <w:t>Recente desenvolvimento da securitização imobiliária pode gerar risco judiciais ao</w:t>
      </w:r>
      <w:r w:rsidR="008D01E2" w:rsidRPr="000422CB">
        <w:rPr>
          <w:rFonts w:asciiTheme="minorHAnsi" w:hAnsiTheme="minorHAnsi" w:cs="Times New Roman"/>
          <w:i/>
          <w:sz w:val="24"/>
          <w:szCs w:val="24"/>
        </w:rPr>
        <w:t xml:space="preserve"> patrimônio dos CRI</w:t>
      </w:r>
    </w:p>
    <w:p w:rsidR="00CE5279" w:rsidRPr="000422CB" w:rsidRDefault="00CE5279" w:rsidP="000422CB">
      <w:pPr>
        <w:pStyle w:val="BRMALLS-NORMAL"/>
        <w:spacing w:after="0" w:line="360" w:lineRule="auto"/>
        <w:rPr>
          <w:rFonts w:asciiTheme="minorHAnsi" w:hAnsiTheme="minorHAnsi" w:cs="Times New Roman"/>
          <w:b/>
          <w:i/>
          <w:sz w:val="24"/>
          <w:szCs w:val="24"/>
        </w:rPr>
      </w:pPr>
    </w:p>
    <w:p w:rsidR="00CE5279" w:rsidRPr="000422CB" w:rsidRDefault="00CE5279" w:rsidP="000422CB">
      <w:pPr>
        <w:pStyle w:val="BRMALLS-NORMAL"/>
        <w:spacing w:after="0" w:line="360" w:lineRule="auto"/>
        <w:rPr>
          <w:rFonts w:asciiTheme="minorHAnsi" w:hAnsiTheme="minorHAnsi" w:cs="Times New Roman"/>
          <w:sz w:val="24"/>
          <w:szCs w:val="24"/>
        </w:rPr>
      </w:pPr>
      <w:r w:rsidRPr="000422CB">
        <w:rPr>
          <w:rFonts w:asciiTheme="minorHAnsi" w:hAnsiTheme="minorHAnsi" w:cs="Times New Roman"/>
          <w:sz w:val="24"/>
          <w:szCs w:val="24"/>
        </w:rPr>
        <w:t>A securitização de créditos imobiliários é uma operação recente no mercado de capitais brasileiro. A Lei nº 9.514/97, que criou os certificados de recebíveis imobiliários, foi editada em 1997</w:t>
      </w:r>
      <w:r w:rsidR="0042117B" w:rsidRPr="000422CB">
        <w:rPr>
          <w:rFonts w:asciiTheme="minorHAnsi" w:hAnsiTheme="minorHAnsi" w:cs="Times New Roman"/>
          <w:sz w:val="24"/>
          <w:szCs w:val="24"/>
        </w:rPr>
        <w:t>,</w:t>
      </w:r>
      <w:r w:rsidRPr="000422CB">
        <w:rPr>
          <w:rFonts w:asciiTheme="minorHAnsi" w:hAnsiTheme="minorHAnsi" w:cs="Times New Roman"/>
          <w:sz w:val="24"/>
          <w:szCs w:val="24"/>
        </w:rPr>
        <w:t xml:space="preserve"> só </w:t>
      </w:r>
      <w:r w:rsidR="0042117B" w:rsidRPr="000422CB">
        <w:rPr>
          <w:rFonts w:asciiTheme="minorHAnsi" w:hAnsiTheme="minorHAnsi" w:cs="Times New Roman"/>
          <w:sz w:val="24"/>
          <w:szCs w:val="24"/>
        </w:rPr>
        <w:t>havendo</w:t>
      </w:r>
      <w:r w:rsidRPr="000422CB">
        <w:rPr>
          <w:rFonts w:asciiTheme="minorHAnsi" w:hAnsiTheme="minorHAnsi" w:cs="Times New Roman"/>
          <w:sz w:val="24"/>
          <w:szCs w:val="24"/>
        </w:rPr>
        <w:t xml:space="preserve"> um volume maior de emissões de certificados de recebíveis imobiliários nos últimos 10 anos. Além disso, a securitização é uma operação mais complexa que outras emissões de valores mobiliários, já que envolve estruturas jurídicas de segreg</w:t>
      </w:r>
      <w:r w:rsidR="005E406E" w:rsidRPr="000422CB">
        <w:rPr>
          <w:rFonts w:asciiTheme="minorHAnsi" w:hAnsiTheme="minorHAnsi" w:cs="Times New Roman"/>
          <w:sz w:val="24"/>
          <w:szCs w:val="24"/>
        </w:rPr>
        <w:t>ação dos riscos da Emissora e dos Devedores</w:t>
      </w:r>
      <w:r w:rsidRPr="000422CB">
        <w:rPr>
          <w:rFonts w:asciiTheme="minorHAnsi" w:hAnsiTheme="minorHAnsi" w:cs="Times New Roman"/>
          <w:sz w:val="24"/>
          <w:szCs w:val="24"/>
        </w:rPr>
        <w:t>.</w:t>
      </w:r>
    </w:p>
    <w:p w:rsidR="00E24B1A" w:rsidRPr="000422CB" w:rsidRDefault="00E24B1A" w:rsidP="000422CB">
      <w:pPr>
        <w:pStyle w:val="BRMALLS-NORMAL"/>
        <w:spacing w:after="0" w:line="360" w:lineRule="auto"/>
        <w:rPr>
          <w:rFonts w:asciiTheme="minorHAnsi" w:hAnsiTheme="minorHAnsi" w:cs="Times New Roman"/>
          <w:sz w:val="24"/>
          <w:szCs w:val="24"/>
        </w:rPr>
      </w:pPr>
    </w:p>
    <w:p w:rsidR="00CE5279" w:rsidRPr="000422CB" w:rsidRDefault="00CE5279" w:rsidP="000422CB">
      <w:pPr>
        <w:pStyle w:val="BRMALLS-NORMAL"/>
        <w:spacing w:after="0" w:line="360" w:lineRule="auto"/>
        <w:rPr>
          <w:rFonts w:asciiTheme="minorHAnsi" w:hAnsiTheme="minorHAnsi" w:cs="Times New Roman"/>
          <w:sz w:val="24"/>
          <w:szCs w:val="24"/>
        </w:rPr>
      </w:pPr>
      <w:r w:rsidRPr="000422CB">
        <w:rPr>
          <w:rFonts w:asciiTheme="minorHAnsi" w:hAnsiTheme="minorHAnsi" w:cs="Times New Roman"/>
          <w:sz w:val="24"/>
          <w:szCs w:val="24"/>
        </w:rPr>
        <w:t>Dessa forma, por se tratar de um mercado recente no Brasil, com aproximadamente quinze anos de existência no País, o mesmo ainda não se encontra totalmente regulamentado, podendo ocorrer situações em que ainda não existam regras que o direcione, gerando assim um risco ao</w:t>
      </w:r>
      <w:r w:rsidR="008D01E2" w:rsidRPr="000422CB">
        <w:rPr>
          <w:rFonts w:asciiTheme="minorHAnsi" w:hAnsiTheme="minorHAnsi" w:cs="Times New Roman"/>
          <w:sz w:val="24"/>
          <w:szCs w:val="24"/>
        </w:rPr>
        <w:t xml:space="preserve"> patrimônio dos CRI e, portanto, aos Investidores</w:t>
      </w:r>
      <w:r w:rsidRPr="000422CB">
        <w:rPr>
          <w:rFonts w:asciiTheme="minorHAnsi" w:hAnsiTheme="minorHAnsi" w:cs="Times New Roman"/>
          <w:sz w:val="24"/>
          <w:szCs w:val="24"/>
        </w:rPr>
        <w:t>, uma vez que o Poder Judiciário poderá,</w:t>
      </w:r>
      <w:r w:rsidR="005E406E" w:rsidRPr="000422CB">
        <w:rPr>
          <w:rFonts w:asciiTheme="minorHAnsi" w:hAnsiTheme="minorHAnsi" w:cs="Times New Roman"/>
          <w:sz w:val="24"/>
          <w:szCs w:val="24"/>
        </w:rPr>
        <w:t xml:space="preserve"> ao analisar a e</w:t>
      </w:r>
      <w:r w:rsidRPr="000422CB">
        <w:rPr>
          <w:rFonts w:asciiTheme="minorHAnsi" w:hAnsiTheme="minorHAnsi" w:cs="Times New Roman"/>
          <w:sz w:val="24"/>
          <w:szCs w:val="24"/>
        </w:rPr>
        <w:t>missão</w:t>
      </w:r>
      <w:r w:rsidR="005E406E" w:rsidRPr="000422CB">
        <w:rPr>
          <w:rFonts w:asciiTheme="minorHAnsi" w:hAnsiTheme="minorHAnsi" w:cs="Times New Roman"/>
          <w:sz w:val="24"/>
          <w:szCs w:val="24"/>
        </w:rPr>
        <w:t xml:space="preserve"> dos CRI</w:t>
      </w:r>
      <w:r w:rsidRPr="000422CB">
        <w:rPr>
          <w:rFonts w:asciiTheme="minorHAnsi" w:hAnsiTheme="minorHAnsi" w:cs="Times New Roman"/>
          <w:sz w:val="24"/>
          <w:szCs w:val="24"/>
        </w:rPr>
        <w:t xml:space="preserve"> e interpretar as normas que regem o assunto, proferir decisões desfavoráveis aos interesses dos Investidores.</w:t>
      </w:r>
    </w:p>
    <w:p w:rsidR="005E406E" w:rsidRPr="000422CB" w:rsidRDefault="005E406E" w:rsidP="000422CB">
      <w:pPr>
        <w:pStyle w:val="BRMALLS-NORMAL"/>
        <w:spacing w:after="0" w:line="360" w:lineRule="auto"/>
        <w:rPr>
          <w:rFonts w:asciiTheme="minorHAnsi" w:hAnsiTheme="minorHAnsi" w:cs="Times New Roman"/>
          <w:sz w:val="24"/>
          <w:szCs w:val="24"/>
        </w:rPr>
      </w:pPr>
    </w:p>
    <w:p w:rsidR="00CE5279" w:rsidRPr="000422CB" w:rsidRDefault="00CE5279" w:rsidP="000422CB">
      <w:pPr>
        <w:pStyle w:val="BRMALLS-NORMAL"/>
        <w:spacing w:after="0" w:line="360" w:lineRule="auto"/>
        <w:rPr>
          <w:rFonts w:asciiTheme="minorHAnsi" w:hAnsiTheme="minorHAnsi" w:cs="Times New Roman"/>
          <w:i/>
          <w:sz w:val="24"/>
          <w:szCs w:val="24"/>
        </w:rPr>
      </w:pPr>
      <w:r w:rsidRPr="000422CB">
        <w:rPr>
          <w:rFonts w:asciiTheme="minorHAnsi" w:hAnsiTheme="minorHAnsi" w:cs="Times New Roman"/>
          <w:i/>
          <w:sz w:val="24"/>
          <w:szCs w:val="24"/>
        </w:rPr>
        <w:t>Não existe jurisprudência firmada acerca da securitização, o que pode acarretar perdas por parte dos Investidores</w:t>
      </w:r>
    </w:p>
    <w:p w:rsidR="005E406E" w:rsidRPr="000422CB" w:rsidRDefault="005E406E" w:rsidP="000422CB">
      <w:pPr>
        <w:pStyle w:val="BRMALLS-NORMAL"/>
        <w:spacing w:after="0" w:line="360" w:lineRule="auto"/>
        <w:rPr>
          <w:rFonts w:asciiTheme="minorHAnsi" w:hAnsiTheme="minorHAnsi" w:cs="Times New Roman"/>
          <w:sz w:val="24"/>
          <w:szCs w:val="24"/>
        </w:rPr>
      </w:pPr>
    </w:p>
    <w:p w:rsidR="002A7FC3" w:rsidRPr="000422CB" w:rsidRDefault="00CE5279" w:rsidP="000422CB">
      <w:pPr>
        <w:pStyle w:val="BRMALLS-NORMAL"/>
        <w:spacing w:after="0" w:line="360" w:lineRule="auto"/>
        <w:rPr>
          <w:rFonts w:asciiTheme="minorHAnsi" w:hAnsiTheme="minorHAnsi" w:cs="Times New Roman"/>
          <w:sz w:val="24"/>
          <w:szCs w:val="24"/>
        </w:rPr>
      </w:pPr>
      <w:r w:rsidRPr="000422CB">
        <w:rPr>
          <w:rFonts w:asciiTheme="minorHAnsi" w:hAnsiTheme="minorHAnsi" w:cs="Times New Roman"/>
          <w:sz w:val="24"/>
          <w:szCs w:val="24"/>
        </w:rPr>
        <w:t xml:space="preserve">Toda a arquitetura do modelo financeiro, </w:t>
      </w:r>
      <w:r w:rsidR="005E406E" w:rsidRPr="000422CB">
        <w:rPr>
          <w:rFonts w:asciiTheme="minorHAnsi" w:hAnsiTheme="minorHAnsi" w:cs="Times New Roman"/>
          <w:sz w:val="24"/>
          <w:szCs w:val="24"/>
        </w:rPr>
        <w:t>econômico e jurídico acerca da S</w:t>
      </w:r>
      <w:r w:rsidRPr="000422CB">
        <w:rPr>
          <w:rFonts w:asciiTheme="minorHAnsi" w:hAnsiTheme="minorHAnsi" w:cs="Times New Roman"/>
          <w:sz w:val="24"/>
          <w:szCs w:val="24"/>
        </w:rPr>
        <w:t xml:space="preserve">ecuritização considera um conjunto de direitos e obrigações de parte a parte estipuladas através de contratos públicos ou privados tendo por diretrizes a legislação em vigor. Entretanto, em razão da pouca maturidade e da falta de tradição e jurisprudência no mercado de capitais brasileiro em relação à estruturas de securitização, em situações </w:t>
      </w:r>
      <w:r w:rsidRPr="000422CB">
        <w:rPr>
          <w:rFonts w:asciiTheme="minorHAnsi" w:hAnsiTheme="minorHAnsi" w:cs="Times New Roman"/>
          <w:sz w:val="24"/>
          <w:szCs w:val="24"/>
        </w:rPr>
        <w:lastRenderedPageBreak/>
        <w:t xml:space="preserve">adversas poderá haver perdas por parte dos </w:t>
      </w:r>
      <w:r w:rsidR="005E406E" w:rsidRPr="000422CB">
        <w:rPr>
          <w:rFonts w:asciiTheme="minorHAnsi" w:hAnsiTheme="minorHAnsi" w:cs="Times New Roman"/>
          <w:sz w:val="24"/>
          <w:szCs w:val="24"/>
        </w:rPr>
        <w:t>t</w:t>
      </w:r>
      <w:r w:rsidRPr="000422CB">
        <w:rPr>
          <w:rFonts w:asciiTheme="minorHAnsi" w:hAnsiTheme="minorHAnsi" w:cs="Times New Roman"/>
          <w:sz w:val="24"/>
          <w:szCs w:val="24"/>
        </w:rPr>
        <w:t>itulares de CRI em razão do dispêndio de tempo e recursos para execução judicial desses direitos.</w:t>
      </w:r>
    </w:p>
    <w:p w:rsidR="005E406E" w:rsidRPr="000422CB" w:rsidRDefault="005E406E" w:rsidP="000422CB">
      <w:pPr>
        <w:pStyle w:val="BRMALLS-NORMAL"/>
        <w:spacing w:after="0" w:line="360" w:lineRule="auto"/>
        <w:rPr>
          <w:rFonts w:asciiTheme="minorHAnsi" w:hAnsiTheme="minorHAnsi" w:cs="Times New Roman"/>
          <w:sz w:val="24"/>
          <w:szCs w:val="24"/>
        </w:rPr>
      </w:pPr>
    </w:p>
    <w:p w:rsidR="00197F8D" w:rsidRPr="000422CB" w:rsidRDefault="00197F8D" w:rsidP="000422CB">
      <w:pPr>
        <w:pStyle w:val="BRMALLS-NORMAL"/>
        <w:spacing w:after="0" w:line="360" w:lineRule="auto"/>
        <w:rPr>
          <w:rFonts w:asciiTheme="minorHAnsi" w:hAnsiTheme="minorHAnsi" w:cs="Times New Roman"/>
          <w:sz w:val="24"/>
          <w:szCs w:val="24"/>
        </w:rPr>
      </w:pPr>
    </w:p>
    <w:p w:rsidR="002A7FC3" w:rsidRPr="000422CB" w:rsidRDefault="002A7FC3" w:rsidP="000422CB">
      <w:pPr>
        <w:pStyle w:val="Ttulo2"/>
        <w:keepNext w:val="0"/>
        <w:widowControl w:val="0"/>
        <w:spacing w:line="360" w:lineRule="auto"/>
        <w:jc w:val="both"/>
        <w:rPr>
          <w:rFonts w:asciiTheme="minorHAnsi" w:hAnsiTheme="minorHAnsi"/>
          <w:b w:val="0"/>
          <w:sz w:val="24"/>
          <w:szCs w:val="24"/>
        </w:rPr>
      </w:pPr>
      <w:r w:rsidRPr="000422CB">
        <w:rPr>
          <w:rFonts w:asciiTheme="minorHAnsi" w:hAnsiTheme="minorHAnsi"/>
          <w:b w:val="0"/>
          <w:sz w:val="24"/>
          <w:szCs w:val="24"/>
        </w:rPr>
        <w:t>12.3. FATORES DE RISCO RELATIVOS À EMISSORA</w:t>
      </w:r>
    </w:p>
    <w:p w:rsidR="002A7FC3" w:rsidRPr="000422CB" w:rsidRDefault="002A7FC3" w:rsidP="000422CB">
      <w:pPr>
        <w:pStyle w:val="Corpodetexto"/>
        <w:shd w:val="clear" w:color="auto" w:fill="FFFFFF"/>
        <w:spacing w:line="360" w:lineRule="auto"/>
        <w:rPr>
          <w:rFonts w:asciiTheme="minorHAnsi" w:hAnsiTheme="minorHAnsi"/>
          <w:snapToGrid w:val="0"/>
          <w:sz w:val="24"/>
          <w:szCs w:val="24"/>
        </w:rPr>
      </w:pPr>
    </w:p>
    <w:p w:rsidR="002A7FC3" w:rsidRPr="000422CB" w:rsidRDefault="002A7FC3" w:rsidP="000422CB">
      <w:pPr>
        <w:widowControl w:val="0"/>
        <w:spacing w:line="360" w:lineRule="auto"/>
        <w:rPr>
          <w:rFonts w:asciiTheme="minorHAnsi" w:hAnsiTheme="minorHAnsi"/>
          <w:i/>
          <w:sz w:val="24"/>
          <w:szCs w:val="24"/>
        </w:rPr>
      </w:pPr>
      <w:r w:rsidRPr="000422CB">
        <w:rPr>
          <w:rFonts w:asciiTheme="minorHAnsi" w:hAnsiTheme="minorHAnsi"/>
          <w:i/>
          <w:sz w:val="24"/>
          <w:szCs w:val="24"/>
        </w:rPr>
        <w:t>Manutenção do Registro de Companhia Aberta</w:t>
      </w:r>
    </w:p>
    <w:p w:rsidR="002A7FC3" w:rsidRPr="000422CB" w:rsidRDefault="002A7FC3" w:rsidP="000422CB">
      <w:pPr>
        <w:widowControl w:val="0"/>
        <w:shd w:val="clear" w:color="auto" w:fill="FFFFFF"/>
        <w:spacing w:line="360" w:lineRule="auto"/>
        <w:jc w:val="both"/>
        <w:rPr>
          <w:rFonts w:asciiTheme="minorHAnsi" w:hAnsiTheme="minorHAnsi"/>
          <w:snapToGrid w:val="0"/>
          <w:sz w:val="24"/>
          <w:szCs w:val="24"/>
        </w:rPr>
      </w:pPr>
    </w:p>
    <w:p w:rsidR="00737F23" w:rsidRPr="000422CB" w:rsidRDefault="002A7FC3" w:rsidP="000422CB">
      <w:pPr>
        <w:widowControl w:val="0"/>
        <w:shd w:val="clear" w:color="auto" w:fill="FFFFFF"/>
        <w:spacing w:line="360" w:lineRule="auto"/>
        <w:jc w:val="both"/>
        <w:rPr>
          <w:rFonts w:asciiTheme="minorHAnsi" w:hAnsiTheme="minorHAnsi"/>
          <w:snapToGrid w:val="0"/>
          <w:sz w:val="24"/>
          <w:szCs w:val="24"/>
        </w:rPr>
      </w:pPr>
      <w:r w:rsidRPr="000422CB">
        <w:rPr>
          <w:rFonts w:asciiTheme="minorHAnsi" w:hAnsiTheme="minorHAnsi"/>
          <w:snapToGrid w:val="0"/>
          <w:sz w:val="24"/>
          <w:szCs w:val="24"/>
        </w:rPr>
        <w:t>A Emissora opera no mercado desde 2000.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r w:rsidR="008E382F" w:rsidRPr="000422CB">
        <w:rPr>
          <w:rFonts w:asciiTheme="minorHAnsi" w:hAnsiTheme="minorHAnsi"/>
          <w:snapToGrid w:val="0"/>
          <w:sz w:val="24"/>
          <w:szCs w:val="24"/>
        </w:rPr>
        <w:t xml:space="preserve"> </w:t>
      </w:r>
    </w:p>
    <w:p w:rsidR="00737F23" w:rsidRPr="000422CB" w:rsidRDefault="00737F23" w:rsidP="000422CB">
      <w:pPr>
        <w:widowControl w:val="0"/>
        <w:shd w:val="clear" w:color="auto" w:fill="FFFFFF"/>
        <w:spacing w:line="360" w:lineRule="auto"/>
        <w:jc w:val="both"/>
        <w:rPr>
          <w:rFonts w:asciiTheme="minorHAnsi" w:hAnsiTheme="minorHAnsi"/>
          <w:snapToGrid w:val="0"/>
          <w:sz w:val="24"/>
          <w:szCs w:val="24"/>
        </w:rPr>
      </w:pPr>
    </w:p>
    <w:p w:rsidR="002A7FC3" w:rsidRPr="000422CB" w:rsidRDefault="00737F23" w:rsidP="000422CB">
      <w:pPr>
        <w:widowControl w:val="0"/>
        <w:shd w:val="clear" w:color="auto" w:fill="FFFFFF"/>
        <w:spacing w:line="360" w:lineRule="auto"/>
        <w:jc w:val="both"/>
        <w:rPr>
          <w:rFonts w:asciiTheme="minorHAnsi" w:hAnsiTheme="minorHAnsi"/>
          <w:snapToGrid w:val="0"/>
          <w:sz w:val="24"/>
          <w:szCs w:val="24"/>
        </w:rPr>
      </w:pPr>
      <w:r w:rsidRPr="000422CB">
        <w:rPr>
          <w:rFonts w:asciiTheme="minorHAnsi" w:hAnsiTheme="minorHAnsi"/>
          <w:snapToGrid w:val="0"/>
          <w:sz w:val="24"/>
          <w:szCs w:val="24"/>
        </w:rPr>
        <w:t xml:space="preserve">Para maiores informações sobre os </w:t>
      </w:r>
      <w:r w:rsidR="00D97D21" w:rsidRPr="000422CB">
        <w:rPr>
          <w:rFonts w:asciiTheme="minorHAnsi" w:hAnsiTheme="minorHAnsi"/>
          <w:snapToGrid w:val="0"/>
          <w:sz w:val="24"/>
          <w:szCs w:val="24"/>
        </w:rPr>
        <w:t>demais fatores de r</w:t>
      </w:r>
      <w:r w:rsidRPr="000422CB">
        <w:rPr>
          <w:rFonts w:asciiTheme="minorHAnsi" w:hAnsiTheme="minorHAnsi"/>
          <w:snapToGrid w:val="0"/>
          <w:sz w:val="24"/>
          <w:szCs w:val="24"/>
        </w:rPr>
        <w:t>isco relativos à Emissora</w:t>
      </w:r>
      <w:r w:rsidR="00D97D21" w:rsidRPr="000422CB">
        <w:rPr>
          <w:rFonts w:asciiTheme="minorHAnsi" w:hAnsiTheme="minorHAnsi"/>
          <w:snapToGrid w:val="0"/>
          <w:sz w:val="24"/>
          <w:szCs w:val="24"/>
        </w:rPr>
        <w:t>, leia os itens 4.1 e 5.1 do Formulário de Referência da Emissora, com data mais recente, disponível no site da CVM.</w:t>
      </w:r>
      <w:r w:rsidRPr="000422CB">
        <w:rPr>
          <w:rFonts w:asciiTheme="minorHAnsi" w:hAnsiTheme="minorHAnsi"/>
          <w:snapToGrid w:val="0"/>
          <w:sz w:val="24"/>
          <w:szCs w:val="24"/>
        </w:rPr>
        <w:t xml:space="preserve"> </w:t>
      </w:r>
    </w:p>
    <w:p w:rsidR="002A7FC3" w:rsidRPr="000422CB" w:rsidRDefault="002A7FC3" w:rsidP="000422CB">
      <w:pPr>
        <w:widowControl w:val="0"/>
        <w:tabs>
          <w:tab w:val="right" w:leader="dot" w:pos="8833"/>
        </w:tabs>
        <w:spacing w:line="360" w:lineRule="auto"/>
        <w:rPr>
          <w:rFonts w:asciiTheme="minorHAnsi" w:hAnsiTheme="minorHAnsi"/>
          <w:b/>
          <w:sz w:val="24"/>
          <w:szCs w:val="24"/>
        </w:rPr>
      </w:pPr>
    </w:p>
    <w:p w:rsidR="002A7FC3" w:rsidRPr="000422CB" w:rsidRDefault="002A7FC3" w:rsidP="000422CB">
      <w:pPr>
        <w:widowControl w:val="0"/>
        <w:tabs>
          <w:tab w:val="right" w:leader="dot" w:pos="8833"/>
        </w:tabs>
        <w:spacing w:line="360" w:lineRule="auto"/>
        <w:jc w:val="both"/>
        <w:rPr>
          <w:rFonts w:asciiTheme="minorHAnsi" w:hAnsiTheme="minorHAnsi"/>
          <w:sz w:val="24"/>
          <w:szCs w:val="24"/>
        </w:rPr>
      </w:pPr>
      <w:r w:rsidRPr="000422CB">
        <w:rPr>
          <w:rFonts w:asciiTheme="minorHAnsi" w:hAnsiTheme="minorHAnsi"/>
          <w:sz w:val="24"/>
          <w:szCs w:val="24"/>
        </w:rPr>
        <w:t>12.4. FATORES RELATIVOS A ALTERAÇÕES NA LEGISLAÇÃO TRIBUTÁRIA APLICÁVEL AOS CRI</w:t>
      </w:r>
    </w:p>
    <w:p w:rsidR="002A7FC3" w:rsidRPr="000422CB" w:rsidRDefault="002A7FC3" w:rsidP="000422CB">
      <w:pPr>
        <w:widowControl w:val="0"/>
        <w:tabs>
          <w:tab w:val="right" w:leader="dot" w:pos="8833"/>
        </w:tabs>
        <w:spacing w:line="360" w:lineRule="auto"/>
        <w:ind w:right="-316"/>
        <w:rPr>
          <w:rFonts w:asciiTheme="minorHAnsi" w:hAnsiTheme="minorHAnsi"/>
          <w:sz w:val="24"/>
          <w:szCs w:val="24"/>
        </w:rPr>
      </w:pPr>
    </w:p>
    <w:p w:rsidR="002A7FC3" w:rsidRPr="000422CB" w:rsidRDefault="002A7FC3" w:rsidP="000422CB">
      <w:pPr>
        <w:pStyle w:val="Corpodetexto"/>
        <w:spacing w:line="360" w:lineRule="auto"/>
        <w:rPr>
          <w:rFonts w:asciiTheme="minorHAnsi" w:hAnsiTheme="minorHAnsi"/>
          <w:b w:val="0"/>
          <w:i w:val="0"/>
          <w:snapToGrid w:val="0"/>
          <w:sz w:val="24"/>
          <w:szCs w:val="24"/>
        </w:rPr>
      </w:pPr>
      <w:r w:rsidRPr="000422CB">
        <w:rPr>
          <w:rFonts w:asciiTheme="minorHAnsi" w:hAnsiTheme="minorHAnsi"/>
          <w:b w:val="0"/>
          <w:i w:val="0"/>
          <w:snapToGrid w:val="0"/>
          <w:sz w:val="24"/>
          <w:szCs w:val="24"/>
        </w:rPr>
        <w:t>Atualmente, os rendimentos auferidos por pessoas físicas residentes no país titulares de CRI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rsidR="002A7FC3" w:rsidRPr="000422CB" w:rsidRDefault="002A7FC3" w:rsidP="000422CB">
      <w:pPr>
        <w:widowControl w:val="0"/>
        <w:tabs>
          <w:tab w:val="right" w:leader="dot" w:pos="8833"/>
        </w:tabs>
        <w:spacing w:line="360" w:lineRule="auto"/>
        <w:rPr>
          <w:rFonts w:asciiTheme="minorHAnsi" w:hAnsiTheme="minorHAnsi"/>
          <w:b/>
          <w:sz w:val="24"/>
          <w:szCs w:val="24"/>
        </w:rPr>
      </w:pPr>
    </w:p>
    <w:p w:rsidR="002A7FC3" w:rsidRPr="000422CB" w:rsidRDefault="002A7FC3" w:rsidP="000422CB">
      <w:pPr>
        <w:widowControl w:val="0"/>
        <w:tabs>
          <w:tab w:val="right" w:leader="dot" w:pos="8833"/>
        </w:tabs>
        <w:spacing w:line="360" w:lineRule="auto"/>
        <w:rPr>
          <w:rFonts w:asciiTheme="minorHAnsi" w:hAnsiTheme="minorHAnsi"/>
          <w:sz w:val="24"/>
          <w:szCs w:val="24"/>
        </w:rPr>
      </w:pPr>
      <w:r w:rsidRPr="000422CB">
        <w:rPr>
          <w:rFonts w:asciiTheme="minorHAnsi" w:hAnsiTheme="minorHAnsi"/>
          <w:sz w:val="24"/>
          <w:szCs w:val="24"/>
        </w:rPr>
        <w:t>12.4. DEMAIS RISCOS</w:t>
      </w:r>
    </w:p>
    <w:p w:rsidR="002A7FC3" w:rsidRPr="000422CB" w:rsidRDefault="002A7FC3" w:rsidP="000422CB">
      <w:pPr>
        <w:widowControl w:val="0"/>
        <w:tabs>
          <w:tab w:val="right" w:leader="dot" w:pos="8833"/>
        </w:tabs>
        <w:spacing w:line="360" w:lineRule="auto"/>
        <w:ind w:right="-316"/>
        <w:rPr>
          <w:rFonts w:asciiTheme="minorHAnsi" w:hAnsiTheme="minorHAnsi"/>
          <w:b/>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 xml:space="preserve">Os CRI estão sujeitos às variações e condições dos mercados de atuação dos Devedores, que são afetados principalmente pelas condições políticas e econômicas nacionais e internacionais. O investimento nos CRI poderá estar sujeito a outros riscos advindos de motivos alheios ou exógenos, tais como moratória, guerras, revoluções e mudanças nas regras aplicáveis aos valores mobiliários de modo geral. </w:t>
      </w:r>
    </w:p>
    <w:p w:rsidR="004468EF" w:rsidRPr="000422CB" w:rsidRDefault="004468EF" w:rsidP="000422CB">
      <w:pPr>
        <w:widowControl w:val="0"/>
        <w:spacing w:line="360" w:lineRule="auto"/>
        <w:rPr>
          <w:rFonts w:asciiTheme="minorHAnsi" w:hAnsiTheme="minorHAnsi"/>
          <w:sz w:val="24"/>
          <w:szCs w:val="24"/>
        </w:rPr>
      </w:pPr>
    </w:p>
    <w:p w:rsidR="002A7FC3" w:rsidRPr="000422CB" w:rsidRDefault="002A7FC3" w:rsidP="000422CB">
      <w:pPr>
        <w:pStyle w:val="Ttulo1"/>
        <w:keepNext w:val="0"/>
        <w:widowControl w:val="0"/>
        <w:spacing w:line="360" w:lineRule="auto"/>
        <w:rPr>
          <w:rFonts w:asciiTheme="minorHAnsi" w:hAnsiTheme="minorHAnsi"/>
          <w:b w:val="0"/>
          <w:sz w:val="24"/>
          <w:szCs w:val="24"/>
          <w:u w:val="single"/>
        </w:rPr>
      </w:pPr>
      <w:bookmarkStart w:id="142" w:name="_Toc161226122"/>
      <w:bookmarkStart w:id="143" w:name="_Toc163704830"/>
      <w:bookmarkStart w:id="144" w:name="_Toc165278457"/>
      <w:bookmarkStart w:id="145" w:name="_Toc169690876"/>
      <w:r w:rsidRPr="000422CB">
        <w:rPr>
          <w:rFonts w:asciiTheme="minorHAnsi" w:hAnsiTheme="minorHAnsi"/>
          <w:sz w:val="24"/>
          <w:szCs w:val="24"/>
          <w:u w:val="single"/>
        </w:rPr>
        <w:t>CLÁUSULA DÉCIMA TERCEIRA – DAS DISPOSIÇÕES GERAIS</w:t>
      </w:r>
      <w:bookmarkEnd w:id="142"/>
      <w:bookmarkEnd w:id="143"/>
      <w:bookmarkEnd w:id="144"/>
      <w:bookmarkEnd w:id="145"/>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13.1.</w:t>
      </w:r>
      <w:r w:rsidRPr="000422CB">
        <w:rPr>
          <w:rFonts w:asciiTheme="minorHAnsi" w:hAnsiTheme="minorHAnsi"/>
          <w:sz w:val="24"/>
          <w:szCs w:val="24"/>
        </w:rPr>
        <w:tab/>
        <w:t>Este Termo é celebrado em conformidade com as disposições da Lei 9.514/97, da Lei 10.931/04 e da Instrução CVM 414</w:t>
      </w:r>
      <w:r w:rsidR="00D97D21" w:rsidRPr="000422CB">
        <w:rPr>
          <w:rFonts w:asciiTheme="minorHAnsi" w:hAnsiTheme="minorHAnsi"/>
          <w:sz w:val="24"/>
          <w:szCs w:val="24"/>
        </w:rPr>
        <w:t>, conforme em vigor</w:t>
      </w:r>
      <w:r w:rsidRPr="000422CB">
        <w:rPr>
          <w:rFonts w:asciiTheme="minorHAnsi" w:hAnsiTheme="minorHAnsi"/>
          <w:sz w:val="24"/>
          <w:szCs w:val="24"/>
        </w:rPr>
        <w:t>.</w:t>
      </w:r>
    </w:p>
    <w:p w:rsidR="002A7FC3" w:rsidRPr="000422CB" w:rsidRDefault="002A7FC3" w:rsidP="000422CB">
      <w:pPr>
        <w:pStyle w:val="BodyMain"/>
        <w:widowControl w:val="0"/>
        <w:spacing w:before="0" w:line="360" w:lineRule="auto"/>
        <w:rPr>
          <w:rFonts w:asciiTheme="minorHAnsi" w:hAnsiTheme="minorHAnsi"/>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13.2.</w:t>
      </w:r>
      <w:r w:rsidRPr="000422CB">
        <w:rPr>
          <w:rFonts w:asciiTheme="minorHAnsi" w:hAnsiTheme="minorHAnsi"/>
          <w:sz w:val="24"/>
          <w:szCs w:val="24"/>
        </w:rPr>
        <w:tab/>
        <w:t>A Securitizadora e o Agente Fiduciário obrigam-se ainda, mutuamente, a cumprir integral e fielmente as condições previstas neste Termo, de modo a assegurar o estrito cumprimento de todas as suas cláusulas e condições.</w:t>
      </w:r>
    </w:p>
    <w:p w:rsidR="002A7FC3" w:rsidRPr="000422CB" w:rsidRDefault="002A7FC3" w:rsidP="000422CB">
      <w:pPr>
        <w:pStyle w:val="Recuodecorpodetexto"/>
        <w:widowControl w:val="0"/>
        <w:spacing w:line="360" w:lineRule="auto"/>
        <w:rPr>
          <w:rFonts w:asciiTheme="minorHAnsi" w:hAnsiTheme="minorHAnsi"/>
          <w:sz w:val="24"/>
          <w:szCs w:val="24"/>
        </w:rPr>
      </w:pPr>
    </w:p>
    <w:p w:rsidR="002A7FC3" w:rsidRPr="000422CB" w:rsidRDefault="002A7FC3" w:rsidP="000422CB">
      <w:pPr>
        <w:pStyle w:val="Recuodecorpodetexto"/>
        <w:widowControl w:val="0"/>
        <w:spacing w:line="360" w:lineRule="auto"/>
        <w:rPr>
          <w:rFonts w:asciiTheme="minorHAnsi" w:hAnsiTheme="minorHAnsi"/>
          <w:sz w:val="24"/>
          <w:szCs w:val="24"/>
          <w:lang w:val="pt-BR"/>
        </w:rPr>
      </w:pPr>
      <w:r w:rsidRPr="000422CB">
        <w:rPr>
          <w:rFonts w:asciiTheme="minorHAnsi" w:hAnsiTheme="minorHAnsi"/>
          <w:sz w:val="24"/>
          <w:szCs w:val="24"/>
        </w:rPr>
        <w:t>13.3.</w:t>
      </w:r>
      <w:r w:rsidRPr="000422CB">
        <w:rPr>
          <w:rFonts w:asciiTheme="minorHAnsi" w:hAnsiTheme="minorHAnsi"/>
          <w:sz w:val="24"/>
          <w:szCs w:val="24"/>
        </w:rPr>
        <w:tab/>
        <w:t xml:space="preserve">Todas as notificações, avisos ou comunicações exigidos neste Termo, ou dele decorrentes, </w:t>
      </w:r>
      <w:r w:rsidRPr="000422CB">
        <w:rPr>
          <w:rFonts w:asciiTheme="minorHAnsi" w:hAnsiTheme="minorHAnsi"/>
          <w:sz w:val="24"/>
          <w:szCs w:val="24"/>
          <w:lang w:val="pt-BR"/>
        </w:rPr>
        <w:t>serão consideradas válidas a partir do seu recebimento nos endereços constan</w:t>
      </w:r>
      <w:r w:rsidR="007F1D02" w:rsidRPr="000422CB">
        <w:rPr>
          <w:rFonts w:asciiTheme="minorHAnsi" w:hAnsiTheme="minorHAnsi"/>
          <w:sz w:val="24"/>
          <w:szCs w:val="24"/>
          <w:lang w:val="pt-BR"/>
        </w:rPr>
        <w:t>tes abaixo, ou em outro que as P</w:t>
      </w:r>
      <w:r w:rsidRPr="000422CB">
        <w:rPr>
          <w:rFonts w:asciiTheme="minorHAnsi" w:hAnsiTheme="minorHAnsi"/>
          <w:sz w:val="24"/>
          <w:szCs w:val="24"/>
          <w:lang w:val="pt-BR"/>
        </w:rPr>
        <w:t>artes venham a indicar, por escrito, durante a vigência deste</w:t>
      </w:r>
      <w:r w:rsidRPr="000422CB">
        <w:rPr>
          <w:rFonts w:asciiTheme="minorHAnsi" w:hAnsiTheme="minorHAnsi"/>
          <w:sz w:val="24"/>
          <w:szCs w:val="24"/>
        </w:rPr>
        <w:t xml:space="preserve"> Termo.</w:t>
      </w:r>
    </w:p>
    <w:p w:rsidR="002A7FC3" w:rsidRPr="000422CB" w:rsidRDefault="002A7FC3" w:rsidP="000422CB">
      <w:pPr>
        <w:pStyle w:val="Recuodecorpodetexto"/>
        <w:widowControl w:val="0"/>
        <w:spacing w:line="360" w:lineRule="auto"/>
        <w:rPr>
          <w:rFonts w:asciiTheme="minorHAnsi" w:hAnsiTheme="minorHAnsi"/>
          <w:sz w:val="24"/>
          <w:szCs w:val="24"/>
          <w:lang w:val="pt-BR"/>
        </w:rPr>
      </w:pPr>
    </w:p>
    <w:p w:rsidR="002A7FC3" w:rsidRPr="000422CB" w:rsidRDefault="002A7FC3" w:rsidP="000422CB">
      <w:pPr>
        <w:pStyle w:val="Recuodecorpodetexto"/>
        <w:widowControl w:val="0"/>
        <w:spacing w:line="360" w:lineRule="auto"/>
        <w:rPr>
          <w:rFonts w:asciiTheme="minorHAnsi" w:hAnsiTheme="minorHAnsi"/>
          <w:sz w:val="24"/>
          <w:szCs w:val="24"/>
          <w:lang w:val="pt-BR"/>
        </w:rPr>
      </w:pPr>
      <w:r w:rsidRPr="000422CB">
        <w:rPr>
          <w:rFonts w:asciiTheme="minorHAnsi" w:hAnsiTheme="minorHAnsi"/>
          <w:sz w:val="24"/>
          <w:szCs w:val="24"/>
          <w:lang w:val="pt-BR"/>
        </w:rPr>
        <w:t>13.4.</w:t>
      </w:r>
      <w:r w:rsidRPr="000422CB">
        <w:rPr>
          <w:rFonts w:asciiTheme="minorHAnsi" w:hAnsiTheme="minorHAnsi"/>
          <w:sz w:val="24"/>
          <w:szCs w:val="24"/>
          <w:lang w:val="pt-BR"/>
        </w:rPr>
        <w:tab/>
        <w:t xml:space="preserve">As comunicações serão consideradas entregues quando recebidas sob protocolo ou com </w:t>
      </w:r>
      <w:r w:rsidR="00EB5E70" w:rsidRPr="000422CB">
        <w:rPr>
          <w:rFonts w:asciiTheme="minorHAnsi" w:hAnsiTheme="minorHAnsi"/>
          <w:sz w:val="24"/>
          <w:szCs w:val="24"/>
          <w:lang w:val="pt-BR"/>
        </w:rPr>
        <w:t>"</w:t>
      </w:r>
      <w:r w:rsidRPr="000422CB">
        <w:rPr>
          <w:rFonts w:asciiTheme="minorHAnsi" w:hAnsiTheme="minorHAnsi"/>
          <w:sz w:val="24"/>
          <w:szCs w:val="24"/>
          <w:lang w:val="pt-BR"/>
        </w:rPr>
        <w:t>aviso de recebimento</w:t>
      </w:r>
      <w:r w:rsidR="00EB5E70" w:rsidRPr="000422CB">
        <w:rPr>
          <w:rFonts w:asciiTheme="minorHAnsi" w:hAnsiTheme="minorHAnsi"/>
          <w:sz w:val="24"/>
          <w:szCs w:val="24"/>
          <w:lang w:val="pt-BR"/>
        </w:rPr>
        <w:t>"</w:t>
      </w:r>
      <w:r w:rsidRPr="000422CB">
        <w:rPr>
          <w:rFonts w:asciiTheme="minorHAnsi" w:hAnsiTheme="minorHAnsi"/>
          <w:sz w:val="24"/>
          <w:szCs w:val="24"/>
          <w:lang w:val="pt-BR"/>
        </w:rPr>
        <w:t xml:space="preserve"> expedido pela Empresa Brasileira de Correios e Telégrafos ou, quando forem realizadas por correio eletrônico</w:t>
      </w:r>
      <w:r w:rsidR="007F1D02" w:rsidRPr="000422CB">
        <w:rPr>
          <w:rFonts w:asciiTheme="minorHAnsi" w:hAnsiTheme="minorHAnsi"/>
          <w:sz w:val="24"/>
          <w:szCs w:val="24"/>
          <w:lang w:val="pt-BR"/>
        </w:rPr>
        <w:t>,</w:t>
      </w:r>
      <w:r w:rsidRPr="000422CB">
        <w:rPr>
          <w:rFonts w:asciiTheme="minorHAnsi" w:hAnsiTheme="minorHAnsi"/>
          <w:sz w:val="24"/>
          <w:szCs w:val="24"/>
          <w:lang w:val="pt-BR"/>
        </w:rPr>
        <w:t xml:space="preserve"> quando do envio da mensagem eletrônica, nos endereços abaixo indicados. Os originais</w:t>
      </w:r>
      <w:r w:rsidR="007F1D02" w:rsidRPr="000422CB">
        <w:rPr>
          <w:rFonts w:asciiTheme="minorHAnsi" w:hAnsiTheme="minorHAnsi"/>
          <w:sz w:val="24"/>
          <w:szCs w:val="24"/>
          <w:lang w:val="pt-BR"/>
        </w:rPr>
        <w:t xml:space="preserve"> dos documentos enviados por correio eletrônico</w:t>
      </w:r>
      <w:r w:rsidRPr="000422CB">
        <w:rPr>
          <w:rFonts w:asciiTheme="minorHAnsi" w:hAnsiTheme="minorHAnsi"/>
          <w:sz w:val="24"/>
          <w:szCs w:val="24"/>
          <w:lang w:val="pt-BR"/>
        </w:rPr>
        <w:t xml:space="preserve"> deverão ser encaminhados para os endereços a</w:t>
      </w:r>
      <w:r w:rsidR="00623455" w:rsidRPr="000422CB">
        <w:rPr>
          <w:rFonts w:asciiTheme="minorHAnsi" w:hAnsiTheme="minorHAnsi"/>
          <w:sz w:val="24"/>
          <w:szCs w:val="24"/>
          <w:lang w:val="pt-BR"/>
        </w:rPr>
        <w:t>baixo</w:t>
      </w:r>
      <w:r w:rsidRPr="000422CB">
        <w:rPr>
          <w:rFonts w:asciiTheme="minorHAnsi" w:hAnsiTheme="minorHAnsi"/>
          <w:sz w:val="24"/>
          <w:szCs w:val="24"/>
          <w:lang w:val="pt-BR"/>
        </w:rPr>
        <w:t xml:space="preserve"> em até 2 (dois) Dias Úteis após o envio da mensagem</w:t>
      </w:r>
      <w:r w:rsidR="007F1D02" w:rsidRPr="000422CB">
        <w:rPr>
          <w:rFonts w:asciiTheme="minorHAnsi" w:hAnsiTheme="minorHAnsi"/>
          <w:sz w:val="24"/>
          <w:szCs w:val="24"/>
          <w:lang w:val="pt-BR"/>
        </w:rPr>
        <w:t>. Cada Parte deverá comunicar à outra Parte</w:t>
      </w:r>
      <w:r w:rsidRPr="000422CB">
        <w:rPr>
          <w:rFonts w:asciiTheme="minorHAnsi" w:hAnsiTheme="minorHAnsi"/>
          <w:sz w:val="24"/>
          <w:szCs w:val="24"/>
          <w:lang w:val="pt-BR"/>
        </w:rPr>
        <w:t xml:space="preserve"> a mudança de seu endereço, ficando responsável a Parte que não receba quaisquer comunicações em virtude desta omissão.</w:t>
      </w:r>
    </w:p>
    <w:p w:rsidR="002A7FC3" w:rsidRPr="000422CB" w:rsidRDefault="002A7FC3" w:rsidP="000422CB">
      <w:pPr>
        <w:pStyle w:val="Recuodecorpodetexto"/>
        <w:widowControl w:val="0"/>
        <w:spacing w:line="360" w:lineRule="auto"/>
        <w:rPr>
          <w:rFonts w:asciiTheme="minorHAnsi" w:hAnsiTheme="minorHAnsi"/>
          <w:sz w:val="24"/>
          <w:szCs w:val="24"/>
        </w:rPr>
      </w:pPr>
    </w:p>
    <w:p w:rsidR="002A7FC3" w:rsidRPr="000422CB" w:rsidRDefault="002A7FC3" w:rsidP="000422CB">
      <w:pPr>
        <w:pStyle w:val="Recuodecorpodetexto"/>
        <w:widowControl w:val="0"/>
        <w:spacing w:line="360" w:lineRule="auto"/>
        <w:rPr>
          <w:rFonts w:asciiTheme="minorHAnsi" w:hAnsiTheme="minorHAnsi"/>
          <w:kern w:val="16"/>
          <w:sz w:val="24"/>
          <w:szCs w:val="24"/>
        </w:rPr>
      </w:pPr>
      <w:r w:rsidRPr="000422CB">
        <w:rPr>
          <w:rFonts w:asciiTheme="minorHAnsi" w:hAnsiTheme="minorHAnsi"/>
          <w:kern w:val="16"/>
          <w:sz w:val="24"/>
          <w:szCs w:val="24"/>
        </w:rPr>
        <w:t>Para a Securitizadora:</w:t>
      </w:r>
    </w:p>
    <w:p w:rsidR="002A7FC3" w:rsidRPr="000422CB" w:rsidRDefault="002A7FC3" w:rsidP="000422CB">
      <w:pPr>
        <w:pStyle w:val="Recuodecorpodetexto"/>
        <w:widowControl w:val="0"/>
        <w:spacing w:line="360" w:lineRule="auto"/>
        <w:rPr>
          <w:rFonts w:asciiTheme="minorHAnsi" w:hAnsiTheme="minorHAnsi"/>
          <w:kern w:val="16"/>
          <w:sz w:val="24"/>
          <w:szCs w:val="24"/>
          <w:u w:val="single"/>
        </w:rPr>
      </w:pPr>
      <w:r w:rsidRPr="000422CB">
        <w:rPr>
          <w:rFonts w:asciiTheme="minorHAnsi" w:hAnsiTheme="minorHAnsi"/>
          <w:kern w:val="16"/>
          <w:sz w:val="24"/>
          <w:szCs w:val="24"/>
          <w:u w:val="single"/>
        </w:rPr>
        <w:t>BRAZILIAN SECURITIES COMPANHIA DE SECURITIZAÇÃO</w:t>
      </w:r>
    </w:p>
    <w:p w:rsidR="002A7FC3" w:rsidRPr="000422CB" w:rsidRDefault="002A7FC3" w:rsidP="000422CB">
      <w:pPr>
        <w:pStyle w:val="Recuodecorpodetexto"/>
        <w:widowControl w:val="0"/>
        <w:spacing w:line="360" w:lineRule="auto"/>
        <w:rPr>
          <w:rFonts w:asciiTheme="minorHAnsi" w:hAnsiTheme="minorHAnsi"/>
          <w:kern w:val="16"/>
          <w:sz w:val="24"/>
          <w:szCs w:val="24"/>
        </w:rPr>
      </w:pPr>
      <w:r w:rsidRPr="000422CB">
        <w:rPr>
          <w:rFonts w:asciiTheme="minorHAnsi" w:hAnsiTheme="minorHAnsi"/>
          <w:kern w:val="16"/>
          <w:sz w:val="24"/>
          <w:szCs w:val="24"/>
        </w:rPr>
        <w:t>A</w:t>
      </w:r>
      <w:r w:rsidRPr="000422CB">
        <w:rPr>
          <w:rFonts w:asciiTheme="minorHAnsi" w:hAnsiTheme="minorHAnsi"/>
          <w:kern w:val="16"/>
          <w:sz w:val="24"/>
          <w:szCs w:val="24"/>
          <w:lang w:val="pt-BR"/>
        </w:rPr>
        <w:t>t.:</w:t>
      </w:r>
      <w:r w:rsidRPr="000422CB">
        <w:rPr>
          <w:rFonts w:asciiTheme="minorHAnsi" w:hAnsiTheme="minorHAnsi"/>
          <w:kern w:val="16"/>
          <w:sz w:val="24"/>
          <w:szCs w:val="24"/>
        </w:rPr>
        <w:t xml:space="preserve"> </w:t>
      </w:r>
      <w:r w:rsidR="00D001B3" w:rsidRPr="000422CB">
        <w:rPr>
          <w:rFonts w:asciiTheme="minorHAnsi" w:hAnsiTheme="minorHAnsi"/>
          <w:kern w:val="16"/>
          <w:sz w:val="24"/>
          <w:szCs w:val="24"/>
          <w:lang w:val="pt-BR"/>
        </w:rPr>
        <w:t>Frederico Pessoa Porto</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rPr>
        <w:t xml:space="preserve">e-mail: </w:t>
      </w:r>
      <w:hyperlink r:id="rId16" w:history="1">
        <w:r w:rsidR="0045680E">
          <w:rPr>
            <w:rFonts w:asciiTheme="minorHAnsi" w:hAnsiTheme="minorHAnsi"/>
            <w:sz w:val="24"/>
            <w:szCs w:val="24"/>
            <w:lang w:val="pt-BR"/>
          </w:rPr>
          <w:t>produtos.bs</w:t>
        </w:r>
        <w:r w:rsidR="0045680E" w:rsidRPr="000422CB">
          <w:rPr>
            <w:rFonts w:asciiTheme="minorHAnsi" w:hAnsiTheme="minorHAnsi"/>
            <w:sz w:val="24"/>
            <w:szCs w:val="24"/>
          </w:rPr>
          <w:t>@grupopan.com</w:t>
        </w:r>
      </w:hyperlink>
      <w:r w:rsidR="00D97D21" w:rsidRPr="000422CB">
        <w:rPr>
          <w:rFonts w:asciiTheme="minorHAnsi" w:hAnsiTheme="minorHAnsi"/>
          <w:sz w:val="24"/>
          <w:szCs w:val="24"/>
        </w:rPr>
        <w:t xml:space="preserve"> </w:t>
      </w:r>
      <w:r w:rsidR="00C53054" w:rsidRPr="000422CB">
        <w:rPr>
          <w:rFonts w:asciiTheme="minorHAnsi" w:hAnsiTheme="minorHAnsi"/>
          <w:sz w:val="24"/>
          <w:szCs w:val="24"/>
        </w:rPr>
        <w:t>e</w:t>
      </w:r>
      <w:r w:rsidR="00D97D21" w:rsidRPr="000422CB">
        <w:rPr>
          <w:rFonts w:asciiTheme="minorHAnsi" w:hAnsiTheme="minorHAnsi"/>
          <w:sz w:val="24"/>
          <w:szCs w:val="24"/>
        </w:rPr>
        <w:t xml:space="preserve"> ri_bs@grupopan.com</w:t>
      </w:r>
    </w:p>
    <w:p w:rsidR="002A7FC3" w:rsidRPr="000422CB" w:rsidRDefault="006324A1" w:rsidP="000422CB">
      <w:pPr>
        <w:pStyle w:val="Recuodecorpodetexto"/>
        <w:widowControl w:val="0"/>
        <w:spacing w:line="360" w:lineRule="auto"/>
        <w:rPr>
          <w:rFonts w:asciiTheme="minorHAnsi" w:hAnsiTheme="minorHAnsi"/>
          <w:sz w:val="24"/>
          <w:szCs w:val="24"/>
        </w:rPr>
      </w:pPr>
      <w:r w:rsidRPr="000422CB">
        <w:rPr>
          <w:rFonts w:asciiTheme="minorHAnsi" w:hAnsiTheme="minorHAnsi"/>
          <w:sz w:val="24"/>
          <w:szCs w:val="24"/>
          <w:lang w:val="pt-BR"/>
        </w:rPr>
        <w:t xml:space="preserve">Endereço: </w:t>
      </w:r>
      <w:r w:rsidR="002A7FC3" w:rsidRPr="000422CB">
        <w:rPr>
          <w:rFonts w:asciiTheme="minorHAnsi" w:hAnsiTheme="minorHAnsi"/>
          <w:sz w:val="24"/>
          <w:szCs w:val="24"/>
        </w:rPr>
        <w:t>Av</w:t>
      </w:r>
      <w:r w:rsidR="00D97D21" w:rsidRPr="000422CB">
        <w:rPr>
          <w:rFonts w:asciiTheme="minorHAnsi" w:hAnsiTheme="minorHAnsi"/>
          <w:sz w:val="24"/>
          <w:szCs w:val="24"/>
          <w:lang w:val="pt-BR"/>
        </w:rPr>
        <w:t>enida</w:t>
      </w:r>
      <w:r w:rsidR="002A7FC3" w:rsidRPr="000422CB">
        <w:rPr>
          <w:rFonts w:asciiTheme="minorHAnsi" w:hAnsiTheme="minorHAnsi"/>
          <w:sz w:val="24"/>
          <w:szCs w:val="24"/>
        </w:rPr>
        <w:t xml:space="preserve"> Paulista, </w:t>
      </w:r>
      <w:r w:rsidR="002A7FC3" w:rsidRPr="000422CB">
        <w:rPr>
          <w:rFonts w:asciiTheme="minorHAnsi" w:hAnsiTheme="minorHAnsi"/>
          <w:sz w:val="24"/>
          <w:szCs w:val="24"/>
          <w:lang w:val="pt-BR"/>
        </w:rPr>
        <w:t xml:space="preserve">nº </w:t>
      </w:r>
      <w:r w:rsidR="002A7FC3" w:rsidRPr="000422CB">
        <w:rPr>
          <w:rFonts w:asciiTheme="minorHAnsi" w:hAnsiTheme="minorHAnsi"/>
          <w:sz w:val="24"/>
          <w:szCs w:val="24"/>
        </w:rPr>
        <w:t>1</w:t>
      </w:r>
      <w:r w:rsidR="002A7FC3" w:rsidRPr="000422CB">
        <w:rPr>
          <w:rFonts w:asciiTheme="minorHAnsi" w:hAnsiTheme="minorHAnsi"/>
          <w:sz w:val="24"/>
          <w:szCs w:val="24"/>
          <w:lang w:val="pt-BR"/>
        </w:rPr>
        <w:t>.</w:t>
      </w:r>
      <w:r w:rsidR="00265649" w:rsidRPr="000422CB">
        <w:rPr>
          <w:rFonts w:asciiTheme="minorHAnsi" w:hAnsiTheme="minorHAnsi"/>
          <w:sz w:val="24"/>
          <w:szCs w:val="24"/>
        </w:rPr>
        <w:t>374, 1</w:t>
      </w:r>
      <w:r w:rsidR="00265649" w:rsidRPr="000422CB">
        <w:rPr>
          <w:rFonts w:asciiTheme="minorHAnsi" w:hAnsiTheme="minorHAnsi"/>
          <w:sz w:val="24"/>
          <w:szCs w:val="24"/>
          <w:lang w:val="pt-BR"/>
        </w:rPr>
        <w:t>0</w:t>
      </w:r>
      <w:r w:rsidR="002A7FC3" w:rsidRPr="000422CB">
        <w:rPr>
          <w:rFonts w:asciiTheme="minorHAnsi" w:hAnsiTheme="minorHAnsi"/>
          <w:sz w:val="24"/>
          <w:szCs w:val="24"/>
        </w:rPr>
        <w:t>º andar</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rPr>
        <w:t>São Paulo – SP</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lang w:val="pt-BR"/>
        </w:rPr>
        <w:t>CEP 01.310-916</w:t>
      </w:r>
    </w:p>
    <w:p w:rsidR="002A7FC3" w:rsidRPr="000422CB" w:rsidRDefault="00265649"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rPr>
        <w:t>Tel.: (11) 4081-4</w:t>
      </w:r>
      <w:r w:rsidRPr="000422CB">
        <w:rPr>
          <w:rFonts w:asciiTheme="minorHAnsi" w:hAnsiTheme="minorHAnsi"/>
          <w:kern w:val="16"/>
          <w:sz w:val="24"/>
          <w:szCs w:val="24"/>
          <w:lang w:val="pt-BR"/>
        </w:rPr>
        <w:t>754</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p>
    <w:p w:rsidR="002A7FC3" w:rsidRPr="000422CB" w:rsidRDefault="002A7FC3" w:rsidP="000422CB">
      <w:pPr>
        <w:pStyle w:val="Recuodecorpodetexto"/>
        <w:widowControl w:val="0"/>
        <w:spacing w:line="360" w:lineRule="auto"/>
        <w:rPr>
          <w:rFonts w:asciiTheme="minorHAnsi" w:hAnsiTheme="minorHAnsi"/>
          <w:kern w:val="16"/>
          <w:sz w:val="24"/>
          <w:szCs w:val="24"/>
        </w:rPr>
      </w:pPr>
      <w:r w:rsidRPr="000422CB">
        <w:rPr>
          <w:rFonts w:asciiTheme="minorHAnsi" w:hAnsiTheme="minorHAnsi"/>
          <w:kern w:val="16"/>
          <w:sz w:val="24"/>
          <w:szCs w:val="24"/>
        </w:rPr>
        <w:t>Para o Agente Fiduciário:</w:t>
      </w:r>
    </w:p>
    <w:p w:rsidR="002A7FC3" w:rsidRPr="000422CB" w:rsidRDefault="002A7FC3" w:rsidP="000422CB">
      <w:pPr>
        <w:pStyle w:val="Recuodecorpodetexto"/>
        <w:widowControl w:val="0"/>
        <w:spacing w:line="360" w:lineRule="auto"/>
        <w:rPr>
          <w:rFonts w:asciiTheme="minorHAnsi" w:hAnsiTheme="minorHAnsi"/>
          <w:kern w:val="16"/>
          <w:sz w:val="24"/>
          <w:szCs w:val="24"/>
          <w:u w:val="single"/>
        </w:rPr>
      </w:pPr>
      <w:r w:rsidRPr="000422CB">
        <w:rPr>
          <w:rFonts w:asciiTheme="minorHAnsi" w:hAnsiTheme="minorHAnsi"/>
          <w:kern w:val="16"/>
          <w:sz w:val="24"/>
          <w:szCs w:val="24"/>
          <w:u w:val="single"/>
        </w:rPr>
        <w:t>OLIVEIRA TRUST DISTRIBUIDORA DE TÍTULOS E VALORES MOBILIÁRIOS S.A.</w:t>
      </w:r>
    </w:p>
    <w:p w:rsidR="002A7FC3" w:rsidRPr="000422CB" w:rsidRDefault="002A7FC3" w:rsidP="000422CB">
      <w:pPr>
        <w:widowControl w:val="0"/>
        <w:shd w:val="clear" w:color="auto" w:fill="FFFFFF"/>
        <w:spacing w:line="360" w:lineRule="auto"/>
        <w:rPr>
          <w:rFonts w:asciiTheme="minorHAnsi" w:hAnsiTheme="minorHAnsi"/>
          <w:kern w:val="16"/>
          <w:sz w:val="24"/>
          <w:szCs w:val="24"/>
        </w:rPr>
      </w:pPr>
      <w:r w:rsidRPr="000422CB">
        <w:rPr>
          <w:rFonts w:asciiTheme="minorHAnsi" w:hAnsiTheme="minorHAnsi"/>
          <w:kern w:val="16"/>
          <w:sz w:val="24"/>
          <w:szCs w:val="24"/>
        </w:rPr>
        <w:t>At.: Henrique Noronha</w:t>
      </w:r>
    </w:p>
    <w:p w:rsidR="002A7FC3" w:rsidRPr="000422CB" w:rsidRDefault="002A7FC3" w:rsidP="000422CB">
      <w:pPr>
        <w:widowControl w:val="0"/>
        <w:shd w:val="clear" w:color="auto" w:fill="FFFFFF"/>
        <w:spacing w:line="360" w:lineRule="auto"/>
        <w:rPr>
          <w:rFonts w:asciiTheme="minorHAnsi" w:hAnsiTheme="minorHAnsi"/>
          <w:sz w:val="24"/>
          <w:szCs w:val="24"/>
          <w:lang w:val="x-none" w:eastAsia="x-none"/>
        </w:rPr>
      </w:pPr>
      <w:r w:rsidRPr="000422CB">
        <w:rPr>
          <w:rFonts w:asciiTheme="minorHAnsi" w:hAnsiTheme="minorHAnsi"/>
          <w:kern w:val="16"/>
          <w:sz w:val="24"/>
          <w:szCs w:val="24"/>
        </w:rPr>
        <w:t>e-mail</w:t>
      </w:r>
      <w:r w:rsidRPr="000422CB">
        <w:rPr>
          <w:rFonts w:asciiTheme="minorHAnsi" w:hAnsiTheme="minorHAnsi"/>
          <w:sz w:val="24"/>
          <w:szCs w:val="24"/>
          <w:lang w:val="x-none" w:eastAsia="x-none"/>
        </w:rPr>
        <w:t xml:space="preserve">: </w:t>
      </w:r>
      <w:hyperlink r:id="rId17" w:history="1">
        <w:r w:rsidRPr="000422CB">
          <w:rPr>
            <w:rFonts w:asciiTheme="minorHAnsi" w:hAnsiTheme="minorHAnsi"/>
            <w:sz w:val="24"/>
            <w:szCs w:val="24"/>
            <w:lang w:val="x-none" w:eastAsia="x-none"/>
          </w:rPr>
          <w:t>ger1.agente@oliveiratrust.com.br</w:t>
        </w:r>
      </w:hyperlink>
      <w:r w:rsidRPr="000422CB">
        <w:rPr>
          <w:rFonts w:asciiTheme="minorHAnsi" w:hAnsiTheme="minorHAnsi"/>
          <w:sz w:val="24"/>
          <w:szCs w:val="24"/>
          <w:lang w:val="x-none" w:eastAsia="x-none"/>
        </w:rPr>
        <w:t xml:space="preserve">  </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lang w:val="pt-BR"/>
        </w:rPr>
        <w:t>Endereço:</w:t>
      </w:r>
      <w:r w:rsidRPr="000422CB">
        <w:rPr>
          <w:rFonts w:asciiTheme="minorHAnsi" w:eastAsia="Times New Roman" w:hAnsiTheme="minorHAnsi"/>
          <w:sz w:val="24"/>
          <w:szCs w:val="24"/>
          <w:lang w:val="pt-BR" w:eastAsia="pt-BR"/>
        </w:rPr>
        <w:t xml:space="preserve"> </w:t>
      </w:r>
      <w:r w:rsidRPr="000422CB">
        <w:rPr>
          <w:rFonts w:asciiTheme="minorHAnsi" w:hAnsiTheme="minorHAnsi"/>
          <w:kern w:val="16"/>
          <w:sz w:val="24"/>
          <w:szCs w:val="24"/>
          <w:lang w:val="pt-BR"/>
        </w:rPr>
        <w:t xml:space="preserve">Avenida das Américas, nº 500, Bloco 13, </w:t>
      </w:r>
      <w:r w:rsidR="00F93458" w:rsidRPr="000422CB">
        <w:rPr>
          <w:rFonts w:asciiTheme="minorHAnsi" w:hAnsiTheme="minorHAnsi"/>
          <w:kern w:val="16"/>
          <w:sz w:val="24"/>
          <w:szCs w:val="24"/>
          <w:lang w:val="pt-BR"/>
        </w:rPr>
        <w:t xml:space="preserve">Grupo </w:t>
      </w:r>
      <w:r w:rsidRPr="000422CB">
        <w:rPr>
          <w:rFonts w:asciiTheme="minorHAnsi" w:hAnsiTheme="minorHAnsi"/>
          <w:kern w:val="16"/>
          <w:sz w:val="24"/>
          <w:szCs w:val="24"/>
          <w:lang w:val="pt-BR"/>
        </w:rPr>
        <w:t>205</w:t>
      </w:r>
    </w:p>
    <w:p w:rsidR="002A7FC3" w:rsidRPr="000422CB" w:rsidRDefault="002A7FC3" w:rsidP="000422CB">
      <w:pPr>
        <w:pStyle w:val="Recuodecorpodetexto"/>
        <w:widowControl w:val="0"/>
        <w:spacing w:line="360" w:lineRule="auto"/>
        <w:rPr>
          <w:rFonts w:asciiTheme="minorHAnsi" w:hAnsiTheme="minorHAnsi"/>
          <w:kern w:val="16"/>
          <w:sz w:val="24"/>
          <w:szCs w:val="24"/>
          <w:lang w:val="pt-BR"/>
        </w:rPr>
      </w:pPr>
      <w:r w:rsidRPr="000422CB">
        <w:rPr>
          <w:rFonts w:asciiTheme="minorHAnsi" w:hAnsiTheme="minorHAnsi"/>
          <w:kern w:val="16"/>
          <w:sz w:val="24"/>
          <w:szCs w:val="24"/>
          <w:lang w:val="pt-BR"/>
        </w:rPr>
        <w:t>Rio de Janeiro - RJ</w:t>
      </w:r>
    </w:p>
    <w:p w:rsidR="002A7FC3" w:rsidRPr="000422CB" w:rsidRDefault="002A7FC3" w:rsidP="000422CB">
      <w:pPr>
        <w:pStyle w:val="Recuodecorpodetexto"/>
        <w:widowControl w:val="0"/>
        <w:spacing w:line="360" w:lineRule="auto"/>
        <w:rPr>
          <w:rFonts w:asciiTheme="minorHAnsi" w:hAnsiTheme="minorHAnsi"/>
          <w:kern w:val="16"/>
          <w:sz w:val="24"/>
          <w:szCs w:val="24"/>
        </w:rPr>
      </w:pPr>
      <w:r w:rsidRPr="000422CB">
        <w:rPr>
          <w:rFonts w:asciiTheme="minorHAnsi" w:hAnsiTheme="minorHAnsi"/>
          <w:kern w:val="16"/>
          <w:sz w:val="24"/>
          <w:szCs w:val="24"/>
        </w:rPr>
        <w:t xml:space="preserve">CEP </w:t>
      </w:r>
      <w:r w:rsidRPr="000422CB">
        <w:rPr>
          <w:rFonts w:asciiTheme="minorHAnsi" w:hAnsiTheme="minorHAnsi"/>
          <w:sz w:val="24"/>
          <w:szCs w:val="24"/>
        </w:rPr>
        <w:t>22</w:t>
      </w:r>
      <w:r w:rsidR="00F93458" w:rsidRPr="000422CB">
        <w:rPr>
          <w:rFonts w:asciiTheme="minorHAnsi" w:hAnsiTheme="minorHAnsi"/>
          <w:sz w:val="24"/>
          <w:szCs w:val="24"/>
          <w:lang w:val="pt-BR"/>
        </w:rPr>
        <w:t>.</w:t>
      </w:r>
      <w:r w:rsidRPr="000422CB">
        <w:rPr>
          <w:rFonts w:asciiTheme="minorHAnsi" w:hAnsiTheme="minorHAnsi"/>
          <w:sz w:val="24"/>
          <w:szCs w:val="24"/>
        </w:rPr>
        <w:t>640-100</w:t>
      </w:r>
    </w:p>
    <w:p w:rsidR="002A7FC3" w:rsidRPr="000422CB" w:rsidRDefault="002A7FC3" w:rsidP="000422CB">
      <w:pPr>
        <w:pStyle w:val="Recuodecorpodetexto"/>
        <w:widowControl w:val="0"/>
        <w:spacing w:line="360" w:lineRule="auto"/>
        <w:rPr>
          <w:rFonts w:asciiTheme="minorHAnsi" w:hAnsiTheme="minorHAnsi"/>
          <w:kern w:val="16"/>
          <w:sz w:val="24"/>
          <w:szCs w:val="24"/>
        </w:rPr>
      </w:pPr>
      <w:bookmarkStart w:id="146" w:name="_DV_M383"/>
      <w:bookmarkEnd w:id="146"/>
      <w:r w:rsidRPr="000422CB">
        <w:rPr>
          <w:rFonts w:asciiTheme="minorHAnsi" w:hAnsiTheme="minorHAnsi"/>
          <w:kern w:val="16"/>
          <w:sz w:val="24"/>
          <w:szCs w:val="24"/>
        </w:rPr>
        <w:t xml:space="preserve">Tel.: </w:t>
      </w:r>
      <w:r w:rsidR="00265649" w:rsidRPr="000422CB">
        <w:rPr>
          <w:rFonts w:asciiTheme="minorHAnsi" w:hAnsiTheme="minorHAnsi"/>
          <w:kern w:val="16"/>
          <w:sz w:val="24"/>
          <w:szCs w:val="24"/>
          <w:lang w:val="pt-BR"/>
        </w:rPr>
        <w:t xml:space="preserve">(21) </w:t>
      </w:r>
      <w:r w:rsidRPr="000422CB">
        <w:rPr>
          <w:rFonts w:asciiTheme="minorHAnsi" w:hAnsiTheme="minorHAnsi"/>
          <w:sz w:val="24"/>
          <w:szCs w:val="24"/>
        </w:rPr>
        <w:t>3514-0000</w:t>
      </w:r>
    </w:p>
    <w:p w:rsidR="002A7FC3" w:rsidRPr="000422CB" w:rsidRDefault="002A7FC3" w:rsidP="000422CB">
      <w:pPr>
        <w:widowControl w:val="0"/>
        <w:spacing w:line="360" w:lineRule="auto"/>
        <w:jc w:val="both"/>
        <w:rPr>
          <w:rFonts w:asciiTheme="minorHAnsi" w:hAnsiTheme="minorHAnsi"/>
          <w:sz w:val="24"/>
          <w:szCs w:val="24"/>
        </w:rPr>
      </w:pPr>
      <w:bookmarkStart w:id="147" w:name="_DV_M384"/>
      <w:bookmarkEnd w:id="147"/>
      <w:r w:rsidRPr="000422CB">
        <w:rPr>
          <w:rFonts w:asciiTheme="minorHAnsi" w:hAnsiTheme="minorHAnsi"/>
          <w:kern w:val="16"/>
          <w:sz w:val="24"/>
          <w:szCs w:val="24"/>
        </w:rPr>
        <w:t xml:space="preserve">Fax: </w:t>
      </w:r>
      <w:r w:rsidR="00265649" w:rsidRPr="000422CB">
        <w:rPr>
          <w:rFonts w:asciiTheme="minorHAnsi" w:hAnsiTheme="minorHAnsi"/>
          <w:kern w:val="16"/>
          <w:sz w:val="24"/>
          <w:szCs w:val="24"/>
        </w:rPr>
        <w:t xml:space="preserve">(21) </w:t>
      </w:r>
      <w:r w:rsidRPr="000422CB">
        <w:rPr>
          <w:rFonts w:asciiTheme="minorHAnsi" w:hAnsiTheme="minorHAnsi"/>
          <w:sz w:val="24"/>
          <w:szCs w:val="24"/>
        </w:rPr>
        <w:t>3514-0099</w:t>
      </w:r>
    </w:p>
    <w:p w:rsidR="002A7FC3" w:rsidRPr="000422CB" w:rsidRDefault="002A7FC3" w:rsidP="000422CB">
      <w:pPr>
        <w:widowControl w:val="0"/>
        <w:spacing w:line="360" w:lineRule="auto"/>
        <w:jc w:val="both"/>
        <w:rPr>
          <w:rFonts w:asciiTheme="minorHAnsi" w:hAnsiTheme="minorHAnsi"/>
          <w:kern w:val="16"/>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13.5.</w:t>
      </w:r>
      <w:r w:rsidRPr="000422CB">
        <w:rPr>
          <w:rFonts w:asciiTheme="minorHAnsi" w:hAnsiTheme="minorHAnsi"/>
          <w:sz w:val="24"/>
          <w:szCs w:val="24"/>
        </w:rPr>
        <w:tab/>
        <w:t>A nulidade, invalidade ou ineficácia de qualquer avença contida neste Termo não prejudicará a validade e eficácia das demais, que serão integralmente cumpridas, obrigando-se as partes a envidar seus melhores esforços de modo a acordar-se validamente para obter os mesmos efeitos da avença que tiver sido anulada, invalidada ou declarada ineficaz.</w:t>
      </w:r>
    </w:p>
    <w:p w:rsidR="00694020" w:rsidRPr="000422CB" w:rsidRDefault="00694020" w:rsidP="000422CB">
      <w:pPr>
        <w:widowControl w:val="0"/>
        <w:spacing w:line="360" w:lineRule="auto"/>
        <w:jc w:val="both"/>
        <w:rPr>
          <w:rFonts w:asciiTheme="minorHAnsi" w:hAnsiTheme="minorHAnsi"/>
          <w:sz w:val="24"/>
          <w:szCs w:val="24"/>
        </w:rPr>
      </w:pPr>
    </w:p>
    <w:p w:rsidR="002A7FC3" w:rsidRPr="000422CB" w:rsidRDefault="00126B09"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13.6.</w:t>
      </w:r>
      <w:r w:rsidRPr="000422CB">
        <w:rPr>
          <w:rFonts w:asciiTheme="minorHAnsi" w:hAnsiTheme="minorHAnsi"/>
          <w:sz w:val="24"/>
          <w:szCs w:val="24"/>
        </w:rPr>
        <w:tab/>
        <w:t>Este</w:t>
      </w:r>
      <w:r w:rsidR="002A7FC3" w:rsidRPr="000422CB">
        <w:rPr>
          <w:rFonts w:asciiTheme="minorHAnsi" w:hAnsiTheme="minorHAnsi"/>
          <w:sz w:val="24"/>
          <w:szCs w:val="24"/>
        </w:rPr>
        <w:t xml:space="preserve"> Termo é celebrado em caráter irrevogável e irretratável, obrigando as Partes e seus sucessores a qualquer título a cumpri-lo em todos os seus termos.</w:t>
      </w:r>
    </w:p>
    <w:p w:rsidR="002A7FC3" w:rsidRPr="000422CB" w:rsidRDefault="002A7FC3" w:rsidP="000422CB">
      <w:pPr>
        <w:widowControl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13.7.</w:t>
      </w:r>
      <w:r w:rsidRPr="000422CB">
        <w:rPr>
          <w:rFonts w:asciiTheme="minorHAnsi" w:hAnsiTheme="minorHAnsi"/>
          <w:sz w:val="24"/>
          <w:szCs w:val="24"/>
        </w:rPr>
        <w:tab/>
        <w:t>Para fins de execução dos créditos constituídos p</w:t>
      </w:r>
      <w:r w:rsidR="00126B09" w:rsidRPr="000422CB">
        <w:rPr>
          <w:rFonts w:asciiTheme="minorHAnsi" w:hAnsiTheme="minorHAnsi"/>
          <w:sz w:val="24"/>
          <w:szCs w:val="24"/>
        </w:rPr>
        <w:t>or este</w:t>
      </w:r>
      <w:r w:rsidRPr="000422CB">
        <w:rPr>
          <w:rFonts w:asciiTheme="minorHAnsi" w:hAnsiTheme="minorHAnsi"/>
          <w:sz w:val="24"/>
          <w:szCs w:val="24"/>
        </w:rPr>
        <w:t xml:space="preserve"> Termo e pelos CRI, bem como das obrigações deles oriundas e de seus anexos, considera-se este Termo título executivo extrajudicial de acordo com o artigo 585 do Código de Processo Civil Brasileiro.</w:t>
      </w:r>
    </w:p>
    <w:p w:rsidR="002A7FC3" w:rsidRPr="000422CB" w:rsidRDefault="002A7FC3" w:rsidP="000422CB">
      <w:pPr>
        <w:widowControl w:val="0"/>
        <w:spacing w:line="360" w:lineRule="auto"/>
        <w:jc w:val="both"/>
        <w:rPr>
          <w:rFonts w:asciiTheme="minorHAnsi" w:hAnsiTheme="minorHAnsi"/>
          <w:sz w:val="24"/>
          <w:szCs w:val="24"/>
        </w:rPr>
      </w:pPr>
    </w:p>
    <w:p w:rsidR="00467700" w:rsidRPr="000422CB" w:rsidRDefault="002A7FC3" w:rsidP="000422CB">
      <w:pPr>
        <w:autoSpaceDE w:val="0"/>
        <w:autoSpaceDN w:val="0"/>
        <w:adjustRightInd w:val="0"/>
        <w:snapToGrid w:val="0"/>
        <w:spacing w:line="360" w:lineRule="auto"/>
        <w:jc w:val="both"/>
        <w:rPr>
          <w:rFonts w:asciiTheme="minorHAnsi" w:hAnsiTheme="minorHAnsi"/>
          <w:sz w:val="24"/>
          <w:szCs w:val="24"/>
        </w:rPr>
      </w:pPr>
      <w:r w:rsidRPr="000422CB">
        <w:rPr>
          <w:rFonts w:asciiTheme="minorHAnsi" w:hAnsiTheme="minorHAnsi"/>
          <w:sz w:val="24"/>
          <w:szCs w:val="24"/>
        </w:rPr>
        <w:t xml:space="preserve">13.8. Para os fins do disposto no parágrafo único do artigo 1º da Resolução do Conselho Monetário Nacional nº 3.932, de 16 de dezembro de 2010, </w:t>
      </w:r>
      <w:r w:rsidR="00D57959" w:rsidRPr="000422CB">
        <w:rPr>
          <w:rFonts w:asciiTheme="minorHAnsi" w:hAnsiTheme="minorHAnsi"/>
          <w:sz w:val="24"/>
          <w:szCs w:val="24"/>
        </w:rPr>
        <w:t>este</w:t>
      </w:r>
      <w:r w:rsidRPr="000422CB">
        <w:rPr>
          <w:rFonts w:asciiTheme="minorHAnsi" w:hAnsiTheme="minorHAnsi"/>
          <w:sz w:val="24"/>
          <w:szCs w:val="24"/>
        </w:rPr>
        <w:t xml:space="preserve"> Termo contém informações que permitem a identificação do Cedente</w:t>
      </w:r>
      <w:r w:rsidR="0042117B" w:rsidRPr="000422CB">
        <w:rPr>
          <w:rFonts w:asciiTheme="minorHAnsi" w:hAnsiTheme="minorHAnsi"/>
          <w:sz w:val="24"/>
          <w:szCs w:val="24"/>
        </w:rPr>
        <w:t>.</w:t>
      </w:r>
      <w:r w:rsidRPr="000422CB">
        <w:rPr>
          <w:rFonts w:asciiTheme="minorHAnsi" w:hAnsiTheme="minorHAnsi"/>
          <w:sz w:val="24"/>
          <w:szCs w:val="24"/>
        </w:rPr>
        <w:t xml:space="preserve"> </w:t>
      </w:r>
      <w:r w:rsidR="0042117B" w:rsidRPr="000422CB">
        <w:rPr>
          <w:rFonts w:asciiTheme="minorHAnsi" w:hAnsiTheme="minorHAnsi"/>
          <w:sz w:val="24"/>
          <w:szCs w:val="24"/>
        </w:rPr>
        <w:t xml:space="preserve">Caso os benefícios trazidos pelo </w:t>
      </w:r>
      <w:r w:rsidR="00143036" w:rsidRPr="000422CB">
        <w:rPr>
          <w:rFonts w:asciiTheme="minorHAnsi" w:hAnsiTheme="minorHAnsi"/>
          <w:sz w:val="24"/>
          <w:szCs w:val="24"/>
        </w:rPr>
        <w:t>inciso I, do artigo 1º, do regulamento anexo à Resolução CMN nº 3.</w:t>
      </w:r>
      <w:r w:rsidR="00835AB5" w:rsidRPr="000422CB">
        <w:rPr>
          <w:rFonts w:asciiTheme="minorHAnsi" w:hAnsiTheme="minorHAnsi"/>
          <w:sz w:val="24"/>
          <w:szCs w:val="24"/>
        </w:rPr>
        <w:t xml:space="preserve">932 de 16 de dezembro de 2010 ("Resolução CNM nº 3.932"), </w:t>
      </w:r>
      <w:r w:rsidR="00026F14" w:rsidRPr="000422CB">
        <w:rPr>
          <w:rFonts w:asciiTheme="minorHAnsi" w:hAnsiTheme="minorHAnsi"/>
          <w:sz w:val="24"/>
          <w:szCs w:val="24"/>
        </w:rPr>
        <w:t xml:space="preserve">sejam </w:t>
      </w:r>
      <w:r w:rsidR="00143036" w:rsidRPr="000422CB">
        <w:rPr>
          <w:rFonts w:asciiTheme="minorHAnsi" w:hAnsiTheme="minorHAnsi"/>
          <w:sz w:val="24"/>
          <w:szCs w:val="24"/>
        </w:rPr>
        <w:t>prorrogados ou transferidos para outra norma, o valor dos Créditos Imobiliários ora cedidos poderá permanecer computado da forma abaixo descrita ou nos termos da legislação vigente</w:t>
      </w:r>
      <w:r w:rsidR="00026F14" w:rsidRPr="000422CB">
        <w:rPr>
          <w:rFonts w:asciiTheme="minorHAnsi" w:hAnsiTheme="minorHAnsi"/>
          <w:sz w:val="24"/>
          <w:szCs w:val="24"/>
        </w:rPr>
        <w:t>:</w:t>
      </w:r>
    </w:p>
    <w:p w:rsidR="0060548A" w:rsidRPr="000422CB" w:rsidRDefault="0060548A" w:rsidP="000422CB">
      <w:pPr>
        <w:autoSpaceDE w:val="0"/>
        <w:autoSpaceDN w:val="0"/>
        <w:adjustRightInd w:val="0"/>
        <w:snapToGrid w:val="0"/>
        <w:spacing w:line="360" w:lineRule="auto"/>
        <w:jc w:val="both"/>
        <w:rPr>
          <w:rFonts w:asciiTheme="minorHAnsi" w:hAnsiTheme="minorHAnsi"/>
          <w:sz w:val="24"/>
          <w:szCs w:val="24"/>
        </w:rPr>
      </w:pPr>
    </w:p>
    <w:p w:rsidR="0060548A" w:rsidRPr="000422CB" w:rsidRDefault="0060548A" w:rsidP="000422CB">
      <w:pPr>
        <w:tabs>
          <w:tab w:val="left" w:pos="567"/>
        </w:tabs>
        <w:spacing w:line="360" w:lineRule="auto"/>
        <w:jc w:val="both"/>
        <w:rPr>
          <w:rFonts w:asciiTheme="minorHAnsi" w:hAnsiTheme="minorHAnsi"/>
          <w:sz w:val="24"/>
          <w:szCs w:val="24"/>
        </w:rPr>
      </w:pPr>
      <w:r w:rsidRPr="000422CB">
        <w:rPr>
          <w:rFonts w:asciiTheme="minorHAnsi" w:hAnsiTheme="minorHAnsi"/>
          <w:sz w:val="24"/>
          <w:szCs w:val="24"/>
        </w:rPr>
        <w:t>a)</w:t>
      </w:r>
      <w:r w:rsidRPr="000422CB">
        <w:rPr>
          <w:rFonts w:asciiTheme="minorHAnsi" w:hAnsiTheme="minorHAnsi"/>
          <w:sz w:val="24"/>
          <w:szCs w:val="24"/>
        </w:rPr>
        <w:tab/>
        <w:t>pela sua totalidade, até o 1º (primeiro) mês subsequente à Data Base; e</w:t>
      </w:r>
    </w:p>
    <w:p w:rsidR="0060548A" w:rsidRPr="000422CB" w:rsidRDefault="0060548A" w:rsidP="000422CB">
      <w:pPr>
        <w:tabs>
          <w:tab w:val="left" w:pos="567"/>
        </w:tabs>
        <w:spacing w:line="360" w:lineRule="auto"/>
        <w:jc w:val="both"/>
        <w:rPr>
          <w:rFonts w:asciiTheme="minorHAnsi" w:hAnsiTheme="minorHAnsi"/>
          <w:sz w:val="24"/>
          <w:szCs w:val="24"/>
        </w:rPr>
      </w:pPr>
    </w:p>
    <w:p w:rsidR="0060548A" w:rsidRPr="000422CB" w:rsidRDefault="0060548A" w:rsidP="000422CB">
      <w:pPr>
        <w:tabs>
          <w:tab w:val="left" w:pos="567"/>
        </w:tabs>
        <w:spacing w:line="360" w:lineRule="auto"/>
        <w:jc w:val="both"/>
        <w:rPr>
          <w:rFonts w:asciiTheme="minorHAnsi" w:hAnsiTheme="minorHAnsi"/>
          <w:sz w:val="24"/>
          <w:szCs w:val="24"/>
        </w:rPr>
      </w:pPr>
      <w:r w:rsidRPr="000422CB">
        <w:rPr>
          <w:rFonts w:asciiTheme="minorHAnsi" w:hAnsiTheme="minorHAnsi"/>
          <w:sz w:val="24"/>
          <w:szCs w:val="24"/>
        </w:rPr>
        <w:t>b)</w:t>
      </w:r>
      <w:r w:rsidRPr="000422CB">
        <w:rPr>
          <w:rFonts w:asciiTheme="minorHAnsi" w:hAnsiTheme="minorHAnsi"/>
          <w:sz w:val="24"/>
          <w:szCs w:val="24"/>
        </w:rPr>
        <w:tab/>
        <w:t>pelo valor de que trata a alínea acima, deduzido, cumulativamente, à razão de 1/36 (um trinta e seis avos) a cada mês, a partir do 2º (segundo) mês subsequente à Data Base.</w:t>
      </w:r>
    </w:p>
    <w:p w:rsidR="0060548A" w:rsidRPr="000422CB" w:rsidRDefault="0060548A" w:rsidP="000422CB">
      <w:pPr>
        <w:autoSpaceDE w:val="0"/>
        <w:autoSpaceDN w:val="0"/>
        <w:adjustRightInd w:val="0"/>
        <w:snapToGrid w:val="0"/>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pPr>
      <w:r w:rsidRPr="000422CB">
        <w:rPr>
          <w:rFonts w:asciiTheme="minorHAnsi" w:hAnsiTheme="minorHAnsi"/>
          <w:sz w:val="24"/>
          <w:szCs w:val="24"/>
        </w:rPr>
        <w:t>13.8.</w:t>
      </w:r>
      <w:r w:rsidR="00F93458" w:rsidRPr="000422CB">
        <w:rPr>
          <w:rFonts w:asciiTheme="minorHAnsi" w:hAnsiTheme="minorHAnsi"/>
          <w:sz w:val="24"/>
          <w:szCs w:val="24"/>
        </w:rPr>
        <w:t>1.</w:t>
      </w:r>
      <w:r w:rsidRPr="000422CB">
        <w:rPr>
          <w:rFonts w:asciiTheme="minorHAnsi" w:hAnsiTheme="minorHAnsi"/>
          <w:sz w:val="24"/>
          <w:szCs w:val="24"/>
        </w:rPr>
        <w:t xml:space="preserve"> As disposições contidas neste Termo de Securitização entram em vigor a partir da Data Base, independentemente da data de celebração deste instrumento, de forma que seus efeitos retroagirão a data de </w:t>
      </w:r>
      <w:r w:rsidR="002C559D" w:rsidRPr="000422CB">
        <w:rPr>
          <w:rFonts w:asciiTheme="minorHAnsi" w:hAnsiTheme="minorHAnsi"/>
          <w:sz w:val="24"/>
          <w:szCs w:val="24"/>
        </w:rPr>
        <w:t>17</w:t>
      </w:r>
      <w:r w:rsidR="00DD2C91" w:rsidRPr="000422CB">
        <w:rPr>
          <w:rFonts w:asciiTheme="minorHAnsi" w:hAnsiTheme="minorHAnsi"/>
          <w:sz w:val="24"/>
          <w:szCs w:val="24"/>
        </w:rPr>
        <w:t xml:space="preserve"> </w:t>
      </w:r>
      <w:r w:rsidRPr="000422CB">
        <w:rPr>
          <w:rFonts w:asciiTheme="minorHAnsi" w:hAnsiTheme="minorHAnsi"/>
          <w:sz w:val="24"/>
          <w:szCs w:val="24"/>
        </w:rPr>
        <w:t xml:space="preserve">de </w:t>
      </w:r>
      <w:r w:rsidR="002C559D" w:rsidRPr="000422CB">
        <w:rPr>
          <w:rFonts w:asciiTheme="minorHAnsi" w:hAnsiTheme="minorHAnsi"/>
          <w:sz w:val="24"/>
          <w:szCs w:val="24"/>
        </w:rPr>
        <w:t>junho</w:t>
      </w:r>
      <w:r w:rsidR="00DD2C91" w:rsidRPr="000422CB">
        <w:rPr>
          <w:rFonts w:asciiTheme="minorHAnsi" w:hAnsiTheme="minorHAnsi"/>
          <w:sz w:val="24"/>
          <w:szCs w:val="24"/>
        </w:rPr>
        <w:t xml:space="preserve"> </w:t>
      </w:r>
      <w:r w:rsidR="00694020" w:rsidRPr="000422CB">
        <w:rPr>
          <w:rFonts w:asciiTheme="minorHAnsi" w:hAnsiTheme="minorHAnsi"/>
          <w:sz w:val="24"/>
          <w:szCs w:val="24"/>
        </w:rPr>
        <w:t xml:space="preserve">de </w:t>
      </w:r>
      <w:r w:rsidR="00881E6D" w:rsidRPr="000422CB">
        <w:rPr>
          <w:rFonts w:asciiTheme="minorHAnsi" w:hAnsiTheme="minorHAnsi"/>
          <w:sz w:val="24"/>
          <w:szCs w:val="24"/>
        </w:rPr>
        <w:t>2014</w:t>
      </w:r>
      <w:r w:rsidRPr="000422CB">
        <w:rPr>
          <w:rFonts w:asciiTheme="minorHAnsi" w:hAnsiTheme="minorHAnsi"/>
          <w:sz w:val="24"/>
          <w:szCs w:val="24"/>
        </w:rPr>
        <w:t>.</w:t>
      </w:r>
      <w:r w:rsidR="00DB6AE7" w:rsidRPr="000422CB">
        <w:rPr>
          <w:rFonts w:asciiTheme="minorHAnsi" w:hAnsiTheme="minorHAnsi"/>
          <w:sz w:val="24"/>
          <w:szCs w:val="24"/>
        </w:rPr>
        <w:t xml:space="preserve"> </w:t>
      </w:r>
    </w:p>
    <w:p w:rsidR="00134D07" w:rsidRPr="000422CB" w:rsidRDefault="00134D07" w:rsidP="000422CB">
      <w:pPr>
        <w:widowControl w:val="0"/>
        <w:spacing w:line="360" w:lineRule="auto"/>
        <w:jc w:val="both"/>
        <w:rPr>
          <w:rFonts w:asciiTheme="minorHAnsi" w:hAnsiTheme="minorHAnsi"/>
          <w:sz w:val="24"/>
          <w:szCs w:val="24"/>
        </w:rPr>
      </w:pPr>
    </w:p>
    <w:p w:rsidR="002A7FC3" w:rsidRPr="000422CB" w:rsidRDefault="002A7FC3" w:rsidP="000422CB">
      <w:pPr>
        <w:pStyle w:val="Ttulo1"/>
        <w:keepNext w:val="0"/>
        <w:widowControl w:val="0"/>
        <w:tabs>
          <w:tab w:val="left" w:pos="6946"/>
        </w:tabs>
        <w:spacing w:line="360" w:lineRule="auto"/>
        <w:rPr>
          <w:rFonts w:asciiTheme="minorHAnsi" w:hAnsiTheme="minorHAnsi"/>
          <w:sz w:val="24"/>
          <w:szCs w:val="24"/>
          <w:u w:val="single"/>
        </w:rPr>
      </w:pPr>
      <w:bookmarkStart w:id="148" w:name="_Toc161226123"/>
      <w:bookmarkStart w:id="149" w:name="_Toc163704831"/>
      <w:bookmarkStart w:id="150" w:name="_Toc165278458"/>
      <w:bookmarkStart w:id="151" w:name="_Toc169690877"/>
      <w:r w:rsidRPr="000422CB">
        <w:rPr>
          <w:rFonts w:asciiTheme="minorHAnsi" w:hAnsiTheme="minorHAnsi"/>
          <w:sz w:val="24"/>
          <w:szCs w:val="24"/>
          <w:u w:val="single"/>
        </w:rPr>
        <w:t xml:space="preserve">CLÁUSULA DÉCIMA QUARTA: </w:t>
      </w:r>
      <w:r w:rsidRPr="000422CB">
        <w:rPr>
          <w:rFonts w:asciiTheme="minorHAnsi" w:hAnsiTheme="minorHAnsi"/>
          <w:sz w:val="24"/>
          <w:szCs w:val="24"/>
          <w:u w:val="single"/>
          <w:lang w:val="pt-BR"/>
        </w:rPr>
        <w:t>DO FORO</w:t>
      </w:r>
      <w:r w:rsidRPr="000422CB">
        <w:rPr>
          <w:rFonts w:asciiTheme="minorHAnsi" w:hAnsiTheme="minorHAnsi"/>
          <w:sz w:val="24"/>
          <w:szCs w:val="24"/>
          <w:u w:val="single"/>
        </w:rPr>
        <w:t xml:space="preserve"> </w:t>
      </w:r>
    </w:p>
    <w:p w:rsidR="002A7FC3" w:rsidRPr="000422CB" w:rsidRDefault="002A7FC3" w:rsidP="000422CB">
      <w:pPr>
        <w:pStyle w:val="Recuodecorpodetexto"/>
        <w:widowControl w:val="0"/>
        <w:spacing w:line="360" w:lineRule="auto"/>
        <w:rPr>
          <w:rFonts w:asciiTheme="minorHAnsi" w:hAnsiTheme="minorHAnsi"/>
          <w:sz w:val="24"/>
          <w:szCs w:val="24"/>
        </w:rPr>
      </w:pPr>
    </w:p>
    <w:p w:rsidR="002A7FC3" w:rsidRPr="000422CB" w:rsidRDefault="002A7FC3" w:rsidP="000422CB">
      <w:pPr>
        <w:spacing w:line="360" w:lineRule="auto"/>
        <w:jc w:val="both"/>
        <w:rPr>
          <w:rFonts w:asciiTheme="minorHAnsi" w:hAnsiTheme="minorHAnsi"/>
          <w:sz w:val="24"/>
          <w:szCs w:val="24"/>
        </w:rPr>
      </w:pPr>
      <w:r w:rsidRPr="000422CB">
        <w:rPr>
          <w:rFonts w:asciiTheme="minorHAnsi" w:hAnsiTheme="minorHAnsi"/>
          <w:sz w:val="24"/>
          <w:szCs w:val="24"/>
        </w:rPr>
        <w:t>14.1.</w:t>
      </w:r>
      <w:r w:rsidRPr="000422CB">
        <w:rPr>
          <w:rFonts w:asciiTheme="minorHAnsi" w:hAnsiTheme="minorHAnsi"/>
          <w:sz w:val="24"/>
          <w:szCs w:val="24"/>
        </w:rPr>
        <w:tab/>
        <w:t xml:space="preserve">As Partes elegem </w:t>
      </w:r>
      <w:r w:rsidR="00694020" w:rsidRPr="000422CB">
        <w:rPr>
          <w:rFonts w:asciiTheme="minorHAnsi" w:hAnsiTheme="minorHAnsi"/>
          <w:sz w:val="24"/>
          <w:szCs w:val="24"/>
        </w:rPr>
        <w:t>o Foro da Cidade de São Paulo, E</w:t>
      </w:r>
      <w:r w:rsidRPr="000422CB">
        <w:rPr>
          <w:rFonts w:asciiTheme="minorHAnsi" w:hAnsiTheme="minorHAnsi"/>
          <w:sz w:val="24"/>
          <w:szCs w:val="24"/>
        </w:rPr>
        <w:t>stado de São Paulo, como competente para dirimir as eventuais controvérsias oriundas d</w:t>
      </w:r>
      <w:r w:rsidR="00D57959" w:rsidRPr="000422CB">
        <w:rPr>
          <w:rFonts w:asciiTheme="minorHAnsi" w:hAnsiTheme="minorHAnsi"/>
          <w:sz w:val="24"/>
          <w:szCs w:val="24"/>
        </w:rPr>
        <w:t>este</w:t>
      </w:r>
      <w:r w:rsidRPr="000422CB">
        <w:rPr>
          <w:rFonts w:asciiTheme="minorHAnsi" w:hAnsiTheme="minorHAnsi"/>
          <w:sz w:val="24"/>
          <w:szCs w:val="24"/>
        </w:rPr>
        <w:t xml:space="preserve"> Termo de Securitização, renunciando as Partes a qualquer outro, por mais privilegiado que seja.</w:t>
      </w:r>
    </w:p>
    <w:p w:rsidR="005E0567" w:rsidRPr="000422CB" w:rsidRDefault="005E0567" w:rsidP="000422CB">
      <w:pPr>
        <w:spacing w:line="360" w:lineRule="auto"/>
        <w:jc w:val="both"/>
        <w:rPr>
          <w:rFonts w:asciiTheme="minorHAnsi" w:hAnsiTheme="minorHAnsi"/>
          <w:sz w:val="24"/>
          <w:szCs w:val="24"/>
        </w:rPr>
      </w:pPr>
    </w:p>
    <w:p w:rsidR="005E0567" w:rsidRPr="000422CB" w:rsidRDefault="005E0567" w:rsidP="000422CB">
      <w:pPr>
        <w:spacing w:line="360" w:lineRule="auto"/>
        <w:ind w:right="-18"/>
        <w:jc w:val="both"/>
        <w:rPr>
          <w:rFonts w:asciiTheme="minorHAnsi" w:hAnsiTheme="minorHAnsi"/>
          <w:sz w:val="24"/>
          <w:szCs w:val="24"/>
        </w:rPr>
      </w:pPr>
      <w:r w:rsidRPr="000422CB">
        <w:rPr>
          <w:rFonts w:asciiTheme="minorHAnsi" w:hAnsiTheme="minorHAnsi"/>
          <w:sz w:val="24"/>
          <w:szCs w:val="24"/>
        </w:rPr>
        <w:t>E, por estarem assim, justas e contratadas, as Partes assinam este Termo de Securitização em 2 (duas) vias, na presença de 2 (duas) testemunhas abaixo, em igual teor e forma, para que produza os seus jurídicos e legais efeitos.</w:t>
      </w:r>
    </w:p>
    <w:p w:rsidR="005E0567" w:rsidRPr="000422CB" w:rsidRDefault="005E0567" w:rsidP="000422CB">
      <w:pPr>
        <w:pStyle w:val="Rodap"/>
        <w:spacing w:line="360" w:lineRule="auto"/>
        <w:ind w:right="-18"/>
        <w:rPr>
          <w:rFonts w:asciiTheme="minorHAnsi" w:hAnsiTheme="minorHAnsi"/>
          <w:sz w:val="24"/>
          <w:szCs w:val="24"/>
          <w:lang w:val="pt-BR" w:eastAsia="en-US"/>
        </w:rPr>
      </w:pPr>
    </w:p>
    <w:p w:rsidR="005E0567" w:rsidRPr="000422CB" w:rsidRDefault="005E0567" w:rsidP="000422CB">
      <w:pPr>
        <w:pStyle w:val="Corpodetexto2"/>
        <w:spacing w:line="360" w:lineRule="auto"/>
        <w:jc w:val="center"/>
        <w:rPr>
          <w:rFonts w:asciiTheme="minorHAnsi" w:hAnsiTheme="minorHAnsi"/>
          <w:lang w:val="pt-BR" w:eastAsia="en-US"/>
        </w:rPr>
      </w:pPr>
      <w:r w:rsidRPr="000422CB">
        <w:rPr>
          <w:rFonts w:asciiTheme="minorHAnsi" w:hAnsiTheme="minorHAnsi"/>
          <w:lang w:val="pt-BR" w:eastAsia="en-US"/>
        </w:rPr>
        <w:t xml:space="preserve">São Paulo, </w:t>
      </w:r>
      <w:r w:rsidR="0045680E">
        <w:rPr>
          <w:rFonts w:asciiTheme="minorHAnsi" w:hAnsiTheme="minorHAnsi"/>
          <w:lang w:val="pt-BR" w:eastAsia="en-US"/>
        </w:rPr>
        <w:t>[•]</w:t>
      </w:r>
      <w:r w:rsidRPr="000422CB">
        <w:rPr>
          <w:rFonts w:asciiTheme="minorHAnsi" w:hAnsiTheme="minorHAnsi"/>
          <w:lang w:val="pt-BR" w:eastAsia="en-US"/>
        </w:rPr>
        <w:t>.</w:t>
      </w:r>
    </w:p>
    <w:p w:rsidR="005E0567" w:rsidRPr="000422CB" w:rsidRDefault="005E0567" w:rsidP="000422CB">
      <w:pPr>
        <w:spacing w:line="360" w:lineRule="auto"/>
        <w:jc w:val="both"/>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b/>
          <w:sz w:val="24"/>
          <w:szCs w:val="24"/>
        </w:rPr>
      </w:pPr>
    </w:p>
    <w:p w:rsidR="00694020" w:rsidRPr="000422CB" w:rsidRDefault="005E0567" w:rsidP="000422CB">
      <w:pPr>
        <w:widowControl w:val="0"/>
        <w:spacing w:line="360" w:lineRule="auto"/>
        <w:jc w:val="center"/>
        <w:rPr>
          <w:rFonts w:asciiTheme="minorHAnsi" w:hAnsiTheme="minorHAnsi"/>
          <w:i/>
          <w:sz w:val="24"/>
          <w:szCs w:val="24"/>
        </w:rPr>
      </w:pPr>
      <w:r w:rsidRPr="000422CB">
        <w:rPr>
          <w:rFonts w:asciiTheme="minorHAnsi" w:hAnsiTheme="minorHAnsi"/>
          <w:i/>
          <w:sz w:val="24"/>
          <w:szCs w:val="24"/>
        </w:rPr>
        <w:t>[Restante da página deixado intencionalmente em branco.]</w:t>
      </w:r>
    </w:p>
    <w:p w:rsidR="009C3C9B" w:rsidRPr="000422CB" w:rsidRDefault="009C3C9B" w:rsidP="000422CB">
      <w:pPr>
        <w:spacing w:line="360" w:lineRule="auto"/>
        <w:rPr>
          <w:rFonts w:asciiTheme="minorHAnsi" w:hAnsiTheme="minorHAnsi"/>
          <w:i/>
          <w:iCs/>
          <w:sz w:val="24"/>
          <w:szCs w:val="24"/>
          <w:lang w:val="x-none" w:eastAsia="x-none"/>
        </w:rPr>
      </w:pPr>
      <w:r w:rsidRPr="000422CB">
        <w:rPr>
          <w:rFonts w:asciiTheme="minorHAnsi" w:hAnsiTheme="minorHAnsi"/>
          <w:i/>
          <w:iCs/>
          <w:sz w:val="24"/>
          <w:szCs w:val="24"/>
        </w:rPr>
        <w:br w:type="page"/>
      </w:r>
    </w:p>
    <w:p w:rsidR="00DB6AE7" w:rsidRPr="000422CB" w:rsidRDefault="00DB6AE7" w:rsidP="000422CB">
      <w:pPr>
        <w:pStyle w:val="Corpodetexto2"/>
        <w:spacing w:line="360" w:lineRule="auto"/>
        <w:rPr>
          <w:rFonts w:asciiTheme="minorHAnsi" w:hAnsiTheme="minorHAnsi"/>
          <w:b/>
          <w:bCs/>
          <w:i/>
          <w:iCs/>
        </w:rPr>
      </w:pPr>
      <w:r w:rsidRPr="000422CB">
        <w:rPr>
          <w:rFonts w:asciiTheme="minorHAnsi" w:hAnsiTheme="minorHAnsi"/>
          <w:i/>
          <w:iCs/>
        </w:rPr>
        <w:lastRenderedPageBreak/>
        <w:t xml:space="preserve">Página </w:t>
      </w:r>
      <w:r w:rsidR="00F93458" w:rsidRPr="000422CB">
        <w:rPr>
          <w:rFonts w:asciiTheme="minorHAnsi" w:hAnsiTheme="minorHAnsi"/>
          <w:i/>
          <w:iCs/>
          <w:lang w:val="pt-BR"/>
        </w:rPr>
        <w:t xml:space="preserve">1/1 </w:t>
      </w:r>
      <w:r w:rsidRPr="000422CB">
        <w:rPr>
          <w:rFonts w:asciiTheme="minorHAnsi" w:hAnsiTheme="minorHAnsi"/>
          <w:i/>
          <w:iCs/>
        </w:rPr>
        <w:t xml:space="preserve">de assinaturas do </w:t>
      </w:r>
      <w:r w:rsidRPr="000422CB">
        <w:rPr>
          <w:rFonts w:asciiTheme="minorHAnsi" w:hAnsiTheme="minorHAnsi"/>
          <w:i/>
          <w:iCs/>
          <w:lang w:val="pt-BR"/>
        </w:rPr>
        <w:t xml:space="preserve">Termo de Securitização de Créditos Imobiliários da </w:t>
      </w:r>
      <w:r w:rsidR="004C4C12" w:rsidRPr="000422CB">
        <w:rPr>
          <w:rFonts w:asciiTheme="minorHAnsi" w:hAnsiTheme="minorHAnsi"/>
          <w:i/>
          <w:iCs/>
          <w:lang w:val="pt-BR"/>
        </w:rPr>
        <w:t>[</w:t>
      </w:r>
      <w:r w:rsidR="00DF5822" w:rsidRPr="000422CB">
        <w:rPr>
          <w:rFonts w:asciiTheme="minorHAnsi" w:hAnsiTheme="minorHAnsi"/>
          <w:i/>
          <w:iCs/>
          <w:lang w:val="pt-BR"/>
        </w:rPr>
        <w:t>●</w:t>
      </w:r>
      <w:r w:rsidR="004C4C12" w:rsidRPr="000422CB">
        <w:rPr>
          <w:rFonts w:asciiTheme="minorHAnsi" w:hAnsiTheme="minorHAnsi"/>
          <w:i/>
          <w:iCs/>
          <w:lang w:val="pt-BR"/>
        </w:rPr>
        <w:t xml:space="preserve">]ª </w:t>
      </w:r>
      <w:r w:rsidR="00134D07" w:rsidRPr="000422CB">
        <w:rPr>
          <w:rFonts w:asciiTheme="minorHAnsi" w:hAnsiTheme="minorHAnsi"/>
          <w:i/>
          <w:iCs/>
          <w:lang w:val="pt-BR"/>
        </w:rPr>
        <w:t xml:space="preserve">da </w:t>
      </w:r>
      <w:r w:rsidR="00026F14" w:rsidRPr="000422CB">
        <w:rPr>
          <w:rFonts w:asciiTheme="minorHAnsi" w:hAnsiTheme="minorHAnsi"/>
          <w:i/>
          <w:iCs/>
          <w:lang w:val="pt-BR"/>
        </w:rPr>
        <w:t>1</w:t>
      </w:r>
      <w:r w:rsidR="00FD2D06" w:rsidRPr="000422CB">
        <w:rPr>
          <w:rFonts w:asciiTheme="minorHAnsi" w:hAnsiTheme="minorHAnsi"/>
          <w:i/>
          <w:iCs/>
          <w:lang w:val="pt-BR"/>
        </w:rPr>
        <w:t>ª Série da Brazilian Securities Companhia de Securitização</w:t>
      </w:r>
      <w:r w:rsidRPr="000422CB">
        <w:rPr>
          <w:rFonts w:asciiTheme="minorHAnsi" w:hAnsiTheme="minorHAnsi"/>
          <w:i/>
          <w:iCs/>
        </w:rPr>
        <w:t xml:space="preserve"> celebrado em</w:t>
      </w:r>
      <w:r w:rsidRPr="000422CB">
        <w:rPr>
          <w:rFonts w:asciiTheme="minorHAnsi" w:hAnsiTheme="minorHAnsi"/>
          <w:i/>
          <w:iCs/>
          <w:lang w:val="pt-BR"/>
        </w:rPr>
        <w:t xml:space="preserve"> </w:t>
      </w:r>
      <w:r w:rsidR="0045680E">
        <w:rPr>
          <w:rFonts w:asciiTheme="minorHAnsi" w:hAnsiTheme="minorHAnsi"/>
          <w:i/>
          <w:iCs/>
          <w:lang w:val="pt-BR"/>
        </w:rPr>
        <w:t>[•]</w:t>
      </w:r>
      <w:r w:rsidRPr="000422CB">
        <w:rPr>
          <w:rFonts w:asciiTheme="minorHAnsi" w:hAnsiTheme="minorHAnsi"/>
          <w:i/>
          <w:iCs/>
        </w:rPr>
        <w:t xml:space="preserve">, entre </w:t>
      </w:r>
      <w:r w:rsidRPr="000422CB">
        <w:rPr>
          <w:rFonts w:asciiTheme="minorHAnsi" w:hAnsiTheme="minorHAnsi"/>
          <w:i/>
          <w:iCs/>
          <w:lang w:val="pt-BR"/>
        </w:rPr>
        <w:t>a</w:t>
      </w:r>
      <w:r w:rsidRPr="000422CB">
        <w:rPr>
          <w:rFonts w:asciiTheme="minorHAnsi" w:hAnsiTheme="minorHAnsi"/>
          <w:b/>
        </w:rPr>
        <w:t xml:space="preserve"> </w:t>
      </w:r>
      <w:r w:rsidRPr="000422CB">
        <w:rPr>
          <w:rFonts w:asciiTheme="minorHAnsi" w:hAnsiTheme="minorHAnsi"/>
          <w:i/>
          <w:iCs/>
          <w:lang w:val="pt-BR"/>
        </w:rPr>
        <w:t>O</w:t>
      </w:r>
      <w:r w:rsidRPr="000422CB">
        <w:rPr>
          <w:rFonts w:asciiTheme="minorHAnsi" w:hAnsiTheme="minorHAnsi"/>
          <w:i/>
          <w:iCs/>
        </w:rPr>
        <w:t xml:space="preserve">liveira </w:t>
      </w:r>
      <w:r w:rsidRPr="000422CB">
        <w:rPr>
          <w:rFonts w:asciiTheme="minorHAnsi" w:hAnsiTheme="minorHAnsi"/>
          <w:i/>
          <w:iCs/>
          <w:lang w:val="pt-BR"/>
        </w:rPr>
        <w:t>T</w:t>
      </w:r>
      <w:r w:rsidRPr="000422CB">
        <w:rPr>
          <w:rFonts w:asciiTheme="minorHAnsi" w:hAnsiTheme="minorHAnsi"/>
          <w:i/>
          <w:iCs/>
        </w:rPr>
        <w:t xml:space="preserve">rust </w:t>
      </w:r>
      <w:r w:rsidRPr="000422CB">
        <w:rPr>
          <w:rFonts w:asciiTheme="minorHAnsi" w:hAnsiTheme="minorHAnsi"/>
          <w:i/>
          <w:iCs/>
          <w:lang w:val="pt-BR"/>
        </w:rPr>
        <w:t>D</w:t>
      </w:r>
      <w:r w:rsidRPr="000422CB">
        <w:rPr>
          <w:rFonts w:asciiTheme="minorHAnsi" w:hAnsiTheme="minorHAnsi"/>
          <w:i/>
          <w:iCs/>
        </w:rPr>
        <w:t xml:space="preserve">istribuidora de </w:t>
      </w:r>
      <w:r w:rsidRPr="000422CB">
        <w:rPr>
          <w:rFonts w:asciiTheme="minorHAnsi" w:hAnsiTheme="minorHAnsi"/>
          <w:i/>
          <w:iCs/>
          <w:lang w:val="pt-BR"/>
        </w:rPr>
        <w:t>T</w:t>
      </w:r>
      <w:r w:rsidRPr="000422CB">
        <w:rPr>
          <w:rFonts w:asciiTheme="minorHAnsi" w:hAnsiTheme="minorHAnsi"/>
          <w:i/>
          <w:iCs/>
        </w:rPr>
        <w:t xml:space="preserve">ítulos e </w:t>
      </w:r>
      <w:r w:rsidRPr="000422CB">
        <w:rPr>
          <w:rFonts w:asciiTheme="minorHAnsi" w:hAnsiTheme="minorHAnsi"/>
          <w:i/>
          <w:iCs/>
          <w:lang w:val="pt-BR"/>
        </w:rPr>
        <w:t>V</w:t>
      </w:r>
      <w:r w:rsidRPr="000422CB">
        <w:rPr>
          <w:rFonts w:asciiTheme="minorHAnsi" w:hAnsiTheme="minorHAnsi"/>
          <w:i/>
          <w:iCs/>
        </w:rPr>
        <w:t xml:space="preserve">alores </w:t>
      </w:r>
      <w:r w:rsidRPr="000422CB">
        <w:rPr>
          <w:rFonts w:asciiTheme="minorHAnsi" w:hAnsiTheme="minorHAnsi"/>
          <w:i/>
          <w:iCs/>
          <w:lang w:val="pt-BR"/>
        </w:rPr>
        <w:t>M</w:t>
      </w:r>
      <w:r w:rsidRPr="000422CB">
        <w:rPr>
          <w:rFonts w:asciiTheme="minorHAnsi" w:hAnsiTheme="minorHAnsi"/>
          <w:i/>
          <w:iCs/>
        </w:rPr>
        <w:t xml:space="preserve">obiliários </w:t>
      </w:r>
      <w:r w:rsidRPr="000422CB">
        <w:rPr>
          <w:rFonts w:asciiTheme="minorHAnsi" w:hAnsiTheme="minorHAnsi"/>
          <w:i/>
          <w:iCs/>
          <w:lang w:val="pt-BR"/>
        </w:rPr>
        <w:t>S</w:t>
      </w:r>
      <w:r w:rsidRPr="000422CB">
        <w:rPr>
          <w:rFonts w:asciiTheme="minorHAnsi" w:hAnsiTheme="minorHAnsi"/>
          <w:i/>
          <w:iCs/>
        </w:rPr>
        <w:t>.</w:t>
      </w:r>
      <w:r w:rsidRPr="000422CB">
        <w:rPr>
          <w:rFonts w:asciiTheme="minorHAnsi" w:hAnsiTheme="minorHAnsi"/>
          <w:i/>
          <w:iCs/>
          <w:lang w:val="pt-BR"/>
        </w:rPr>
        <w:t xml:space="preserve">A </w:t>
      </w:r>
      <w:r w:rsidRPr="000422CB">
        <w:rPr>
          <w:rFonts w:asciiTheme="minorHAnsi" w:hAnsiTheme="minorHAnsi"/>
          <w:i/>
          <w:iCs/>
        </w:rPr>
        <w:t>e Brazilian Securities Companhia de Securitização.</w:t>
      </w:r>
    </w:p>
    <w:p w:rsidR="00DB6AE7" w:rsidRPr="000422CB" w:rsidRDefault="00DB6AE7" w:rsidP="000422CB">
      <w:pPr>
        <w:spacing w:line="360" w:lineRule="auto"/>
        <w:ind w:right="-18"/>
        <w:jc w:val="both"/>
        <w:rPr>
          <w:rFonts w:asciiTheme="minorHAnsi" w:hAnsiTheme="minorHAnsi"/>
          <w:sz w:val="24"/>
          <w:szCs w:val="24"/>
        </w:rPr>
      </w:pPr>
    </w:p>
    <w:bookmarkEnd w:id="148"/>
    <w:bookmarkEnd w:id="149"/>
    <w:bookmarkEnd w:id="150"/>
    <w:bookmarkEnd w:id="151"/>
    <w:p w:rsidR="002A7FC3" w:rsidRPr="000422CB" w:rsidRDefault="002A7FC3" w:rsidP="000422CB">
      <w:pPr>
        <w:pStyle w:val="Corpodetexto2"/>
        <w:spacing w:line="360" w:lineRule="auto"/>
        <w:jc w:val="center"/>
        <w:rPr>
          <w:rFonts w:asciiTheme="minorHAnsi" w:hAnsiTheme="minorHAnsi"/>
          <w:b/>
        </w:rPr>
      </w:pPr>
    </w:p>
    <w:p w:rsidR="002A7FC3" w:rsidRPr="000422CB" w:rsidRDefault="002A7FC3" w:rsidP="000422CB">
      <w:pPr>
        <w:spacing w:line="360" w:lineRule="auto"/>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r w:rsidRPr="000422CB">
        <w:rPr>
          <w:rFonts w:asciiTheme="minorHAnsi" w:hAnsiTheme="minorHAnsi"/>
          <w:b/>
          <w:bCs/>
          <w:sz w:val="24"/>
          <w:szCs w:val="24"/>
        </w:rPr>
        <w:t>BRAZILIAN SECURITIES COMPANHIA DE SECURITIZAÇÃO</w:t>
      </w:r>
    </w:p>
    <w:p w:rsidR="002A7FC3" w:rsidRPr="000422CB" w:rsidRDefault="0045680E" w:rsidP="000422CB">
      <w:pPr>
        <w:spacing w:line="360" w:lineRule="auto"/>
        <w:jc w:val="center"/>
        <w:rPr>
          <w:rFonts w:asciiTheme="minorHAnsi" w:hAnsiTheme="minorHAnsi"/>
          <w:i/>
          <w:sz w:val="24"/>
          <w:szCs w:val="24"/>
        </w:rPr>
      </w:pPr>
      <w:r>
        <w:rPr>
          <w:rFonts w:asciiTheme="minorHAnsi" w:hAnsiTheme="minorHAnsi"/>
          <w:i/>
          <w:sz w:val="24"/>
          <w:szCs w:val="24"/>
        </w:rPr>
        <w:t>Securitizadora</w:t>
      </w: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p>
    <w:tbl>
      <w:tblPr>
        <w:tblW w:w="0" w:type="auto"/>
        <w:jc w:val="center"/>
        <w:tblLook w:val="01E0" w:firstRow="1" w:lastRow="1" w:firstColumn="1" w:lastColumn="1" w:noHBand="0" w:noVBand="0"/>
      </w:tblPr>
      <w:tblGrid>
        <w:gridCol w:w="3936"/>
        <w:gridCol w:w="992"/>
        <w:gridCol w:w="4126"/>
      </w:tblGrid>
      <w:tr w:rsidR="002A7FC3" w:rsidRPr="000422CB">
        <w:trPr>
          <w:jc w:val="center"/>
        </w:trPr>
        <w:tc>
          <w:tcPr>
            <w:tcW w:w="393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r w:rsidRPr="000422CB">
              <w:rPr>
                <w:rFonts w:asciiTheme="minorHAnsi" w:hAnsiTheme="minorHAnsi"/>
                <w:sz w:val="24"/>
                <w:szCs w:val="24"/>
              </w:rPr>
              <w:tab/>
            </w:r>
          </w:p>
        </w:tc>
        <w:tc>
          <w:tcPr>
            <w:tcW w:w="992" w:type="dxa"/>
          </w:tcPr>
          <w:p w:rsidR="002A7FC3" w:rsidRPr="000422CB" w:rsidRDefault="002A7FC3" w:rsidP="000422CB">
            <w:pPr>
              <w:spacing w:line="360" w:lineRule="auto"/>
              <w:rPr>
                <w:rFonts w:asciiTheme="minorHAnsi" w:hAnsiTheme="minorHAnsi"/>
                <w:sz w:val="24"/>
                <w:szCs w:val="24"/>
              </w:rPr>
            </w:pPr>
          </w:p>
        </w:tc>
        <w:tc>
          <w:tcPr>
            <w:tcW w:w="412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2A7FC3" w:rsidRPr="000422CB">
        <w:trPr>
          <w:jc w:val="center"/>
        </w:trPr>
        <w:tc>
          <w:tcPr>
            <w:tcW w:w="393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Cargo:</w:t>
            </w:r>
            <w:r w:rsidRPr="000422CB">
              <w:rPr>
                <w:rFonts w:asciiTheme="minorHAnsi" w:hAnsiTheme="minorHAnsi"/>
                <w:color w:val="auto"/>
              </w:rPr>
              <w:tab/>
            </w:r>
          </w:p>
        </w:tc>
        <w:tc>
          <w:tcPr>
            <w:tcW w:w="992"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p>
        </w:tc>
        <w:tc>
          <w:tcPr>
            <w:tcW w:w="412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Cargo:</w:t>
            </w:r>
          </w:p>
        </w:tc>
      </w:tr>
    </w:tbl>
    <w:p w:rsidR="002A7FC3" w:rsidRPr="000422CB" w:rsidRDefault="002A7FC3" w:rsidP="000422CB">
      <w:pPr>
        <w:spacing w:line="360" w:lineRule="auto"/>
        <w:jc w:val="center"/>
        <w:rPr>
          <w:rFonts w:asciiTheme="minorHAnsi" w:hAnsiTheme="minorHAnsi"/>
          <w:b/>
          <w:bCs/>
          <w:sz w:val="24"/>
          <w:szCs w:val="24"/>
        </w:rPr>
      </w:pP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b/>
          <w:sz w:val="24"/>
          <w:szCs w:val="24"/>
        </w:rPr>
      </w:pPr>
      <w:r w:rsidRPr="000422CB">
        <w:rPr>
          <w:rFonts w:asciiTheme="minorHAnsi" w:hAnsiTheme="minorHAnsi"/>
          <w:b/>
          <w:sz w:val="24"/>
          <w:szCs w:val="24"/>
        </w:rPr>
        <w:t xml:space="preserve">OLIVEIRA TRUST DISTRIBUIDORA DE TÍTULOS E VALORES MOBILIÁRIOS S.A. </w:t>
      </w:r>
    </w:p>
    <w:p w:rsidR="002A7FC3" w:rsidRPr="000422CB" w:rsidRDefault="002A7FC3" w:rsidP="000422CB">
      <w:pPr>
        <w:spacing w:line="360" w:lineRule="auto"/>
        <w:jc w:val="center"/>
        <w:rPr>
          <w:rFonts w:asciiTheme="minorHAnsi" w:hAnsiTheme="minorHAnsi"/>
          <w:i/>
          <w:sz w:val="24"/>
          <w:szCs w:val="24"/>
        </w:rPr>
      </w:pPr>
      <w:r w:rsidRPr="000422CB">
        <w:rPr>
          <w:rFonts w:asciiTheme="minorHAnsi" w:hAnsiTheme="minorHAnsi"/>
          <w:bCs/>
          <w:i/>
          <w:sz w:val="24"/>
          <w:szCs w:val="24"/>
        </w:rPr>
        <w:t>Agente Fiduciário</w:t>
      </w: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p>
    <w:p w:rsidR="002A7FC3" w:rsidRPr="000422CB" w:rsidRDefault="002A7FC3" w:rsidP="000422CB">
      <w:pPr>
        <w:spacing w:line="360" w:lineRule="auto"/>
        <w:jc w:val="center"/>
        <w:rPr>
          <w:rFonts w:asciiTheme="minorHAnsi" w:hAnsiTheme="minorHAnsi"/>
          <w:sz w:val="24"/>
          <w:szCs w:val="24"/>
        </w:rPr>
      </w:pPr>
    </w:p>
    <w:tbl>
      <w:tblPr>
        <w:tblW w:w="0" w:type="auto"/>
        <w:jc w:val="center"/>
        <w:tblLook w:val="01E0" w:firstRow="1" w:lastRow="1" w:firstColumn="1" w:lastColumn="1" w:noHBand="0" w:noVBand="0"/>
      </w:tblPr>
      <w:tblGrid>
        <w:gridCol w:w="3936"/>
        <w:gridCol w:w="992"/>
        <w:gridCol w:w="4126"/>
      </w:tblGrid>
      <w:tr w:rsidR="002A7FC3" w:rsidRPr="000422CB">
        <w:trPr>
          <w:jc w:val="center"/>
        </w:trPr>
        <w:tc>
          <w:tcPr>
            <w:tcW w:w="393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r w:rsidRPr="000422CB">
              <w:rPr>
                <w:rFonts w:asciiTheme="minorHAnsi" w:hAnsiTheme="minorHAnsi"/>
                <w:sz w:val="24"/>
                <w:szCs w:val="24"/>
              </w:rPr>
              <w:tab/>
            </w:r>
          </w:p>
        </w:tc>
        <w:tc>
          <w:tcPr>
            <w:tcW w:w="992" w:type="dxa"/>
          </w:tcPr>
          <w:p w:rsidR="002A7FC3" w:rsidRPr="000422CB" w:rsidRDefault="002A7FC3" w:rsidP="000422CB">
            <w:pPr>
              <w:spacing w:line="360" w:lineRule="auto"/>
              <w:rPr>
                <w:rFonts w:asciiTheme="minorHAnsi" w:hAnsiTheme="minorHAnsi"/>
                <w:sz w:val="24"/>
                <w:szCs w:val="24"/>
              </w:rPr>
            </w:pPr>
          </w:p>
        </w:tc>
        <w:tc>
          <w:tcPr>
            <w:tcW w:w="412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2A7FC3" w:rsidRPr="000422CB">
        <w:trPr>
          <w:jc w:val="center"/>
        </w:trPr>
        <w:tc>
          <w:tcPr>
            <w:tcW w:w="393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Cargo:</w:t>
            </w:r>
            <w:r w:rsidRPr="000422CB">
              <w:rPr>
                <w:rFonts w:asciiTheme="minorHAnsi" w:hAnsiTheme="minorHAnsi"/>
                <w:color w:val="auto"/>
              </w:rPr>
              <w:tab/>
            </w:r>
          </w:p>
        </w:tc>
        <w:tc>
          <w:tcPr>
            <w:tcW w:w="992"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p>
        </w:tc>
        <w:tc>
          <w:tcPr>
            <w:tcW w:w="412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Cargo:</w:t>
            </w:r>
          </w:p>
        </w:tc>
      </w:tr>
    </w:tbl>
    <w:p w:rsidR="002A7FC3" w:rsidRPr="000422CB" w:rsidRDefault="002A7FC3"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2A7FC3" w:rsidRPr="000422CB" w:rsidRDefault="002A7FC3"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r w:rsidRPr="000422CB">
        <w:rPr>
          <w:rFonts w:asciiTheme="minorHAnsi" w:hAnsiTheme="minorHAnsi"/>
          <w:sz w:val="24"/>
          <w:szCs w:val="24"/>
        </w:rPr>
        <w:t>Testemunhas:</w:t>
      </w:r>
    </w:p>
    <w:p w:rsidR="002A7FC3" w:rsidRPr="000422CB" w:rsidRDefault="002A7FC3"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81107E" w:rsidRPr="000422CB" w:rsidRDefault="0081107E"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81107E" w:rsidRPr="000422CB" w:rsidRDefault="0081107E"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81107E" w:rsidRPr="000422CB" w:rsidRDefault="0081107E"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2A7FC3" w:rsidRPr="000422CB" w:rsidRDefault="002A7FC3"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tbl>
      <w:tblPr>
        <w:tblW w:w="0" w:type="auto"/>
        <w:jc w:val="center"/>
        <w:tblLook w:val="01E0" w:firstRow="1" w:lastRow="1" w:firstColumn="1" w:lastColumn="1" w:noHBand="0" w:noVBand="0"/>
      </w:tblPr>
      <w:tblGrid>
        <w:gridCol w:w="3936"/>
        <w:gridCol w:w="992"/>
        <w:gridCol w:w="4126"/>
      </w:tblGrid>
      <w:tr w:rsidR="002A7FC3" w:rsidRPr="000422CB">
        <w:trPr>
          <w:jc w:val="center"/>
        </w:trPr>
        <w:tc>
          <w:tcPr>
            <w:tcW w:w="393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r w:rsidRPr="000422CB">
              <w:rPr>
                <w:rFonts w:asciiTheme="minorHAnsi" w:hAnsiTheme="minorHAnsi"/>
                <w:sz w:val="24"/>
                <w:szCs w:val="24"/>
              </w:rPr>
              <w:tab/>
            </w:r>
          </w:p>
        </w:tc>
        <w:tc>
          <w:tcPr>
            <w:tcW w:w="992" w:type="dxa"/>
          </w:tcPr>
          <w:p w:rsidR="002A7FC3" w:rsidRPr="000422CB" w:rsidRDefault="002A7FC3" w:rsidP="000422CB">
            <w:pPr>
              <w:spacing w:line="360" w:lineRule="auto"/>
              <w:rPr>
                <w:rFonts w:asciiTheme="minorHAnsi" w:hAnsiTheme="minorHAnsi"/>
                <w:sz w:val="24"/>
                <w:szCs w:val="24"/>
              </w:rPr>
            </w:pPr>
          </w:p>
        </w:tc>
        <w:tc>
          <w:tcPr>
            <w:tcW w:w="4126" w:type="dxa"/>
            <w:tcBorders>
              <w:top w:val="single" w:sz="4" w:space="0" w:color="auto"/>
            </w:tcBorders>
          </w:tcPr>
          <w:p w:rsidR="002A7FC3" w:rsidRPr="000422CB" w:rsidRDefault="002A7FC3"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2A7FC3" w:rsidRPr="000422CB">
        <w:trPr>
          <w:jc w:val="center"/>
        </w:trPr>
        <w:tc>
          <w:tcPr>
            <w:tcW w:w="393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RG:</w:t>
            </w:r>
            <w:r w:rsidRPr="000422CB">
              <w:rPr>
                <w:rFonts w:asciiTheme="minorHAnsi" w:hAnsiTheme="minorHAnsi"/>
                <w:color w:val="auto"/>
              </w:rPr>
              <w:tab/>
            </w:r>
          </w:p>
        </w:tc>
        <w:tc>
          <w:tcPr>
            <w:tcW w:w="992"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p>
        </w:tc>
        <w:tc>
          <w:tcPr>
            <w:tcW w:w="412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RG:</w:t>
            </w:r>
          </w:p>
        </w:tc>
      </w:tr>
      <w:tr w:rsidR="002A7FC3" w:rsidRPr="000422CB">
        <w:trPr>
          <w:jc w:val="center"/>
        </w:trPr>
        <w:tc>
          <w:tcPr>
            <w:tcW w:w="393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CPF:</w:t>
            </w:r>
          </w:p>
        </w:tc>
        <w:tc>
          <w:tcPr>
            <w:tcW w:w="992"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p>
        </w:tc>
        <w:tc>
          <w:tcPr>
            <w:tcW w:w="4126" w:type="dxa"/>
          </w:tcPr>
          <w:p w:rsidR="002A7FC3" w:rsidRPr="000422CB" w:rsidRDefault="002A7FC3" w:rsidP="000422CB">
            <w:pPr>
              <w:pStyle w:val="NormalWeb"/>
              <w:spacing w:before="0" w:beforeAutospacing="0" w:after="0" w:afterAutospacing="0" w:line="360" w:lineRule="auto"/>
              <w:rPr>
                <w:rFonts w:asciiTheme="minorHAnsi" w:hAnsiTheme="minorHAnsi"/>
                <w:color w:val="auto"/>
              </w:rPr>
            </w:pPr>
            <w:r w:rsidRPr="000422CB">
              <w:rPr>
                <w:rFonts w:asciiTheme="minorHAnsi" w:hAnsiTheme="minorHAnsi"/>
                <w:color w:val="auto"/>
              </w:rPr>
              <w:t>CPF:</w:t>
            </w:r>
          </w:p>
        </w:tc>
      </w:tr>
    </w:tbl>
    <w:p w:rsidR="002A7FC3" w:rsidRPr="000422CB" w:rsidRDefault="002A7FC3" w:rsidP="00042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heme="minorHAnsi" w:hAnsiTheme="minorHAnsi"/>
          <w:sz w:val="24"/>
          <w:szCs w:val="24"/>
        </w:rPr>
      </w:pPr>
    </w:p>
    <w:p w:rsidR="002A7FC3" w:rsidRPr="000422CB" w:rsidRDefault="002A7FC3" w:rsidP="000422CB">
      <w:pPr>
        <w:widowControl w:val="0"/>
        <w:spacing w:line="360" w:lineRule="auto"/>
        <w:jc w:val="both"/>
        <w:rPr>
          <w:rFonts w:asciiTheme="minorHAnsi" w:hAnsiTheme="minorHAnsi"/>
          <w:sz w:val="24"/>
          <w:szCs w:val="24"/>
        </w:rPr>
        <w:sectPr w:rsidR="002A7FC3" w:rsidRPr="000422CB" w:rsidSect="00C25829">
          <w:headerReference w:type="default" r:id="rId18"/>
          <w:footerReference w:type="even" r:id="rId19"/>
          <w:footerReference w:type="default" r:id="rId20"/>
          <w:footerReference w:type="first" r:id="rId21"/>
          <w:type w:val="continuous"/>
          <w:pgSz w:w="11906" w:h="16838"/>
          <w:pgMar w:top="1440" w:right="1106" w:bottom="1440" w:left="1440" w:header="708" w:footer="708" w:gutter="0"/>
          <w:cols w:space="708"/>
          <w:titlePg/>
          <w:docGrid w:linePitch="360"/>
        </w:sectPr>
      </w:pP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lastRenderedPageBreak/>
        <w:t>ANEXO I</w:t>
      </w:r>
    </w:p>
    <w:p w:rsidR="00376F91" w:rsidRPr="000422CB" w:rsidRDefault="00376F91"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IDENTIFICAÇÃO DOS CRÉDITOS IMOBILIÁRIOS</w:t>
      </w:r>
    </w:p>
    <w:p w:rsidR="00035E0A" w:rsidRPr="000422CB" w:rsidRDefault="00035E0A" w:rsidP="000422CB">
      <w:pPr>
        <w:widowControl w:val="0"/>
        <w:spacing w:line="360" w:lineRule="auto"/>
        <w:jc w:val="center"/>
        <w:rPr>
          <w:rFonts w:asciiTheme="minorHAnsi" w:hAnsiTheme="minorHAnsi"/>
          <w:b/>
          <w:sz w:val="24"/>
          <w:szCs w:val="24"/>
        </w:rPr>
      </w:pPr>
    </w:p>
    <w:p w:rsidR="001224FC" w:rsidRPr="000422CB" w:rsidRDefault="001224FC"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035E0A" w:rsidRPr="000422CB" w:rsidRDefault="00035E0A" w:rsidP="000422CB">
      <w:pPr>
        <w:widowControl w:val="0"/>
        <w:spacing w:line="360" w:lineRule="auto"/>
        <w:jc w:val="center"/>
        <w:rPr>
          <w:rFonts w:asciiTheme="minorHAnsi" w:hAnsiTheme="minorHAnsi"/>
          <w:b/>
          <w:sz w:val="24"/>
          <w:szCs w:val="24"/>
        </w:rPr>
      </w:pPr>
    </w:p>
    <w:p w:rsidR="0045680E" w:rsidRPr="000422CB" w:rsidRDefault="0045680E" w:rsidP="000422CB">
      <w:pPr>
        <w:widowControl w:val="0"/>
        <w:spacing w:line="360" w:lineRule="auto"/>
        <w:jc w:val="center"/>
        <w:rPr>
          <w:rFonts w:asciiTheme="minorHAnsi" w:hAnsiTheme="minorHAnsi"/>
          <w:b/>
          <w:sz w:val="24"/>
          <w:szCs w:val="24"/>
        </w:rPr>
      </w:pPr>
    </w:p>
    <w:p w:rsidR="002A7FC3" w:rsidRPr="000422CB" w:rsidRDefault="00BB1B5B" w:rsidP="00D50B4D">
      <w:pPr>
        <w:widowControl w:val="0"/>
        <w:spacing w:line="360" w:lineRule="auto"/>
        <w:jc w:val="center"/>
        <w:rPr>
          <w:rFonts w:asciiTheme="minorHAnsi" w:hAnsiTheme="minorHAnsi"/>
          <w:b/>
          <w:sz w:val="24"/>
          <w:szCs w:val="24"/>
        </w:rPr>
      </w:pPr>
      <w:r w:rsidRPr="000422CB">
        <w:rPr>
          <w:rFonts w:asciiTheme="minorHAnsi" w:hAnsiTheme="minorHAnsi"/>
          <w:b/>
          <w:sz w:val="24"/>
          <w:szCs w:val="24"/>
        </w:rPr>
        <w:t>AN</w:t>
      </w:r>
      <w:r w:rsidR="002A7FC3" w:rsidRPr="000422CB">
        <w:rPr>
          <w:rFonts w:asciiTheme="minorHAnsi" w:hAnsiTheme="minorHAnsi"/>
          <w:b/>
          <w:sz w:val="24"/>
          <w:szCs w:val="24"/>
        </w:rPr>
        <w:t>EXO II</w:t>
      </w: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FLUXO FINANCEIRO – CRONOGRAMA PREVISTO DE AMORTIZAÇÃO E JUROS</w:t>
      </w:r>
    </w:p>
    <w:p w:rsidR="00376F91" w:rsidRPr="000422CB" w:rsidRDefault="00376F91" w:rsidP="000422CB">
      <w:pPr>
        <w:widowControl w:val="0"/>
        <w:spacing w:line="360" w:lineRule="auto"/>
        <w:jc w:val="center"/>
        <w:rPr>
          <w:rFonts w:asciiTheme="minorHAnsi" w:hAnsiTheme="minorHAnsi"/>
          <w:b/>
          <w:sz w:val="24"/>
          <w:szCs w:val="24"/>
        </w:rPr>
      </w:pPr>
      <w:bookmarkStart w:id="152" w:name="_Toc205799102"/>
      <w:bookmarkStart w:id="153" w:name="_Toc241983077"/>
      <w:bookmarkStart w:id="154" w:name="_Toc266295735"/>
      <w:bookmarkStart w:id="155" w:name="_Toc299444356"/>
    </w:p>
    <w:p w:rsidR="00CB465E" w:rsidRPr="000422CB" w:rsidRDefault="00CB465E" w:rsidP="000422CB">
      <w:pPr>
        <w:widowControl w:val="0"/>
        <w:spacing w:line="360" w:lineRule="auto"/>
        <w:jc w:val="center"/>
        <w:rPr>
          <w:rFonts w:asciiTheme="minorHAnsi" w:hAnsiTheme="minorHAnsi"/>
          <w:b/>
          <w:sz w:val="24"/>
          <w:szCs w:val="24"/>
        </w:rPr>
      </w:pPr>
    </w:p>
    <w:p w:rsidR="00CB465E" w:rsidRPr="000422CB" w:rsidRDefault="00CB465E" w:rsidP="000422CB">
      <w:pPr>
        <w:widowControl w:val="0"/>
        <w:spacing w:line="360" w:lineRule="auto"/>
        <w:jc w:val="center"/>
        <w:rPr>
          <w:rFonts w:asciiTheme="minorHAnsi" w:hAnsiTheme="minorHAnsi"/>
          <w:b/>
          <w:sz w:val="24"/>
          <w:szCs w:val="24"/>
        </w:rPr>
      </w:pPr>
    </w:p>
    <w:p w:rsidR="00F93458" w:rsidRPr="000422CB" w:rsidRDefault="00F93458" w:rsidP="000422CB">
      <w:pPr>
        <w:spacing w:line="360" w:lineRule="auto"/>
        <w:rPr>
          <w:rFonts w:asciiTheme="minorHAnsi" w:hAnsiTheme="minorHAnsi"/>
          <w:b/>
          <w:sz w:val="24"/>
          <w:szCs w:val="24"/>
        </w:rPr>
      </w:pPr>
    </w:p>
    <w:p w:rsidR="00F93458" w:rsidRPr="000422CB" w:rsidRDefault="00F93458" w:rsidP="000422CB">
      <w:pPr>
        <w:spacing w:line="360" w:lineRule="auto"/>
        <w:rPr>
          <w:rFonts w:asciiTheme="minorHAnsi" w:hAnsiTheme="minorHAnsi"/>
          <w:b/>
          <w:sz w:val="24"/>
          <w:szCs w:val="24"/>
        </w:rPr>
      </w:pPr>
    </w:p>
    <w:p w:rsidR="00376F91" w:rsidRPr="000422CB" w:rsidRDefault="00376F91" w:rsidP="000422CB">
      <w:pPr>
        <w:spacing w:line="360" w:lineRule="auto"/>
        <w:rPr>
          <w:rFonts w:asciiTheme="minorHAnsi" w:hAnsiTheme="minorHAnsi"/>
          <w:b/>
          <w:sz w:val="24"/>
          <w:szCs w:val="24"/>
        </w:rPr>
      </w:pPr>
      <w:r w:rsidRPr="000422CB">
        <w:rPr>
          <w:rFonts w:asciiTheme="minorHAnsi" w:hAnsiTheme="minorHAnsi"/>
          <w:b/>
          <w:sz w:val="24"/>
          <w:szCs w:val="24"/>
        </w:rPr>
        <w:br w:type="page"/>
      </w:r>
    </w:p>
    <w:p w:rsidR="00376F91" w:rsidRPr="000422CB" w:rsidRDefault="00376F91" w:rsidP="000422CB">
      <w:pPr>
        <w:widowControl w:val="0"/>
        <w:spacing w:line="360" w:lineRule="auto"/>
        <w:jc w:val="center"/>
        <w:rPr>
          <w:rFonts w:asciiTheme="minorHAnsi" w:hAnsiTheme="minorHAnsi"/>
          <w:b/>
          <w:sz w:val="24"/>
          <w:szCs w:val="24"/>
        </w:rPr>
      </w:pP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ANEXO III</w:t>
      </w:r>
    </w:p>
    <w:p w:rsidR="002A7FC3" w:rsidRPr="000422CB" w:rsidRDefault="002A7FC3" w:rsidP="000422CB">
      <w:pPr>
        <w:widowControl w:val="0"/>
        <w:spacing w:line="360" w:lineRule="auto"/>
        <w:jc w:val="center"/>
        <w:rPr>
          <w:rFonts w:asciiTheme="minorHAnsi" w:hAnsiTheme="minorHAnsi"/>
          <w:b/>
          <w:sz w:val="24"/>
          <w:szCs w:val="24"/>
        </w:rPr>
      </w:pPr>
    </w:p>
    <w:p w:rsidR="002A7FC3" w:rsidRPr="000422CB" w:rsidRDefault="00FD2D06"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 xml:space="preserve">TRIBUTAÇÃO APLICÁVEL AOS INVESTIDORES DOS CRI </w:t>
      </w:r>
    </w:p>
    <w:bookmarkEnd w:id="152"/>
    <w:bookmarkEnd w:id="153"/>
    <w:bookmarkEnd w:id="154"/>
    <w:bookmarkEnd w:id="155"/>
    <w:p w:rsidR="002A7FC3" w:rsidRPr="000422CB" w:rsidRDefault="002A7FC3" w:rsidP="000422CB">
      <w:pPr>
        <w:widowControl w:val="0"/>
        <w:spacing w:line="360" w:lineRule="auto"/>
        <w:rPr>
          <w:rFonts w:asciiTheme="minorHAnsi" w:hAnsiTheme="minorHAnsi"/>
          <w:sz w:val="24"/>
          <w:szCs w:val="24"/>
        </w:rPr>
      </w:pPr>
    </w:p>
    <w:p w:rsidR="0027305B" w:rsidRPr="000422CB" w:rsidRDefault="0027305B" w:rsidP="000422CB">
      <w:pPr>
        <w:spacing w:line="360" w:lineRule="auto"/>
        <w:jc w:val="both"/>
        <w:rPr>
          <w:rFonts w:asciiTheme="minorHAnsi" w:hAnsiTheme="minorHAnsi"/>
          <w:i/>
          <w:iCs/>
          <w:color w:val="000000"/>
          <w:sz w:val="24"/>
          <w:szCs w:val="24"/>
        </w:rPr>
      </w:pPr>
      <w:r w:rsidRPr="000422CB">
        <w:rPr>
          <w:rFonts w:asciiTheme="minorHAnsi" w:hAnsiTheme="minorHAnsi"/>
          <w:i/>
          <w:iCs/>
          <w:color w:val="000000"/>
          <w:sz w:val="24"/>
          <w:szCs w:val="24"/>
        </w:rPr>
        <w:t>Os Titulares de CRI não devem considerar unicamente as informações contidas abaixo para fins de avaliar o tratamento tributário de seu investimento em CRI, devendo consultar seus próprios assessores quanto à tributação específica à qual estarão sujeitos, especialmente quanto a outros tributos eventualmente aplicáveis a esse investimento ou a ganhos porventura auferidos em operações com CRI.</w:t>
      </w:r>
    </w:p>
    <w:p w:rsidR="0027305B" w:rsidRPr="000422CB" w:rsidRDefault="0027305B" w:rsidP="000422CB">
      <w:pPr>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u w:val="single"/>
        </w:rPr>
      </w:pPr>
      <w:bookmarkStart w:id="156" w:name="_DV_M461"/>
      <w:bookmarkStart w:id="157" w:name="_DV_M462"/>
      <w:bookmarkStart w:id="158" w:name="_DV_M463"/>
      <w:bookmarkStart w:id="159" w:name="_DV_M464"/>
      <w:bookmarkStart w:id="160" w:name="_DV_M465"/>
      <w:bookmarkStart w:id="161" w:name="_DV_M466"/>
      <w:bookmarkStart w:id="162" w:name="_DV_M467"/>
      <w:bookmarkStart w:id="163" w:name="_DV_M468"/>
      <w:bookmarkEnd w:id="156"/>
      <w:bookmarkEnd w:id="157"/>
      <w:bookmarkEnd w:id="158"/>
      <w:bookmarkEnd w:id="159"/>
      <w:bookmarkEnd w:id="160"/>
      <w:bookmarkEnd w:id="161"/>
      <w:bookmarkEnd w:id="162"/>
      <w:bookmarkEnd w:id="163"/>
      <w:r w:rsidRPr="000422CB">
        <w:rPr>
          <w:rFonts w:asciiTheme="minorHAnsi" w:hAnsiTheme="minorHAnsi"/>
          <w:color w:val="000000"/>
          <w:sz w:val="24"/>
          <w:szCs w:val="24"/>
          <w:u w:val="single"/>
        </w:rPr>
        <w:t>Imposto de Renda</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64" w:name="_DV_M336"/>
      <w:bookmarkEnd w:id="164"/>
      <w:r w:rsidRPr="000422CB">
        <w:rPr>
          <w:rFonts w:asciiTheme="minorHAnsi" w:hAnsiTheme="minorHAnsi"/>
          <w:color w:val="000000"/>
          <w:sz w:val="24"/>
          <w:szCs w:val="24"/>
        </w:rPr>
        <w:t xml:space="preserve">Como regra </w:t>
      </w:r>
      <w:r w:rsidRPr="000422CB">
        <w:rPr>
          <w:rFonts w:asciiTheme="minorHAnsi" w:hAnsiTheme="minorHAnsi"/>
          <w:sz w:val="24"/>
          <w:szCs w:val="24"/>
        </w:rPr>
        <w:t xml:space="preserve">geral, os rendimentos em CRI auferidos por pessoas jurídicas não-financeiras estão sujeitos à </w:t>
      </w:r>
      <w:r w:rsidRPr="000422CB">
        <w:rPr>
          <w:rFonts w:asciiTheme="minorHAnsi" w:hAnsiTheme="minorHAnsi"/>
          <w:color w:val="000000"/>
          <w:sz w:val="24"/>
          <w:szCs w:val="24"/>
        </w:rPr>
        <w:t>incidência do Imposto de Renda Retido na Fonte ("</w:t>
      </w:r>
      <w:r w:rsidRPr="000422CB">
        <w:rPr>
          <w:rFonts w:asciiTheme="minorHAnsi" w:hAnsiTheme="minorHAnsi"/>
          <w:color w:val="000000"/>
          <w:sz w:val="24"/>
          <w:szCs w:val="24"/>
          <w:u w:val="single"/>
        </w:rPr>
        <w:t>IRRF</w:t>
      </w:r>
      <w:bookmarkStart w:id="165" w:name="_DV_M337"/>
      <w:bookmarkEnd w:id="165"/>
      <w:r w:rsidRPr="000422CB">
        <w:rPr>
          <w:rFonts w:asciiTheme="minorHAnsi" w:hAnsiTheme="minorHAnsi"/>
          <w:color w:val="000000"/>
          <w:sz w:val="24"/>
          <w:szCs w:val="24"/>
        </w:rPr>
        <w:t xml:space="preserve">"), a ser calculado com base na aplicação de alíquotas regressivas, de acordo com o prazo da aplicação geradora dos rendimentos tributáveis: (a) até 180 dias: alíquota de 22,5%; (b) de 181 a 360 dias: alíquota de 20%; (c) de 361 a 720 dias: alíquota de 17,5% e (d) acima de 720 dias: alíquota de 15%. Este prazo de aplicação é contado da data em que o </w:t>
      </w:r>
      <w:bookmarkStart w:id="166" w:name="_DV_C191"/>
      <w:r w:rsidRPr="000422CB">
        <w:rPr>
          <w:rFonts w:asciiTheme="minorHAnsi" w:hAnsiTheme="minorHAnsi"/>
          <w:sz w:val="24"/>
          <w:szCs w:val="24"/>
        </w:rPr>
        <w:t>respectivo titular de CRI</w:t>
      </w:r>
      <w:bookmarkStart w:id="167" w:name="_DV_M338"/>
      <w:bookmarkEnd w:id="166"/>
      <w:bookmarkEnd w:id="167"/>
      <w:r w:rsidRPr="000422CB">
        <w:rPr>
          <w:rFonts w:asciiTheme="minorHAnsi" w:hAnsiTheme="minorHAnsi"/>
          <w:color w:val="000000"/>
          <w:sz w:val="24"/>
          <w:szCs w:val="24"/>
        </w:rPr>
        <w:t xml:space="preserve"> efetuou o investimento, até a data do resgate (artigo 1° da lei nº 11.033, de 21 de dezembro de 2004 e artigo 65 da Lei nº 8.981, de 20 de janeiro de 1995).</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68" w:name="_DV_M339"/>
      <w:bookmarkEnd w:id="168"/>
      <w:r w:rsidRPr="000422CB">
        <w:rPr>
          <w:rFonts w:asciiTheme="minorHAnsi" w:hAnsiTheme="minorHAnsi"/>
          <w:color w:val="000000"/>
          <w:sz w:val="24"/>
          <w:szCs w:val="24"/>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69" w:name="_DV_M340"/>
      <w:bookmarkEnd w:id="169"/>
      <w:r w:rsidRPr="000422CB">
        <w:rPr>
          <w:rFonts w:asciiTheme="minorHAnsi" w:hAnsiTheme="minorHAnsi"/>
          <w:color w:val="000000"/>
          <w:sz w:val="24"/>
          <w:szCs w:val="24"/>
        </w:rPr>
        <w:t>O IRRF</w:t>
      </w:r>
      <w:bookmarkStart w:id="170" w:name="_DV_M341"/>
      <w:bookmarkEnd w:id="170"/>
      <w:r w:rsidRPr="000422CB">
        <w:rPr>
          <w:rFonts w:asciiTheme="minorHAnsi" w:hAnsiTheme="minorHAnsi"/>
          <w:color w:val="000000"/>
          <w:sz w:val="24"/>
          <w:szCs w:val="24"/>
        </w:rPr>
        <w:t xml:space="preserve"> retido, na forma descrita acima, das pessoas jurídicas não-financeiras tributadas com base no lucro real, presumido ou arbitrado, é considerado antecipação do imposto de renda devido, gerando o direito a ser deduzido do Imposto de Renda da Pessoa Jurídica ("</w:t>
      </w:r>
      <w:r w:rsidRPr="000422CB">
        <w:rPr>
          <w:rFonts w:asciiTheme="minorHAnsi" w:hAnsiTheme="minorHAnsi"/>
          <w:color w:val="000000"/>
          <w:sz w:val="24"/>
          <w:szCs w:val="24"/>
          <w:u w:val="single"/>
        </w:rPr>
        <w:t>IRPJ</w:t>
      </w:r>
      <w:r w:rsidRPr="000422CB">
        <w:rPr>
          <w:rFonts w:asciiTheme="minorHAnsi" w:hAnsiTheme="minorHAnsi"/>
          <w:color w:val="000000"/>
          <w:sz w:val="24"/>
          <w:szCs w:val="24"/>
        </w:rPr>
        <w:t>") apurado em cada período de apuração (artigo 76, I da Lei n.° 8.981, de 20 de janeiro de 1995). O rendimento também deverá ser computado na base de cálculo do IRPJ e da Contribuição Social sobre o Lucro Líquido ("</w:t>
      </w:r>
      <w:r w:rsidRPr="000422CB">
        <w:rPr>
          <w:rFonts w:asciiTheme="minorHAnsi" w:hAnsiTheme="minorHAnsi"/>
          <w:color w:val="000000"/>
          <w:sz w:val="24"/>
          <w:szCs w:val="24"/>
          <w:u w:val="single"/>
        </w:rPr>
        <w:t>CSLL</w:t>
      </w:r>
      <w:r w:rsidRPr="000422CB">
        <w:rPr>
          <w:rFonts w:asciiTheme="minorHAnsi" w:hAnsiTheme="minorHAnsi"/>
          <w:color w:val="000000"/>
          <w:sz w:val="24"/>
          <w:szCs w:val="24"/>
        </w:rPr>
        <w:t>"). As alíquotas do IRPJ correspondem a 15% e adicional de 10%, sendo o adicional calculado sobre a parcela do lucro real que exceder o equivalente a R$ 240.000,00 por ano; a alíquota da CSLL, para pessoas jurídicas não-financeiras, corresponde a 9%.</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71" w:name="_DV_C196"/>
      <w:r w:rsidRPr="000422CB">
        <w:rPr>
          <w:rFonts w:asciiTheme="minorHAnsi" w:hAnsiTheme="minorHAnsi"/>
          <w:sz w:val="24"/>
          <w:szCs w:val="24"/>
        </w:rPr>
        <w:t>Os rendimentos em CRI auferidos por pessoas jurídicas não-financeiras não integram atualmente a base de cálculo da Contribuição para o Financiamento da Seguridade Social ("</w:t>
      </w:r>
      <w:r w:rsidRPr="000422CB">
        <w:rPr>
          <w:rStyle w:val="DeltaViewInsertion"/>
          <w:rFonts w:asciiTheme="minorHAnsi" w:hAnsiTheme="minorHAnsi"/>
          <w:color w:val="auto"/>
          <w:sz w:val="24"/>
          <w:szCs w:val="24"/>
          <w:u w:val="single"/>
        </w:rPr>
        <w:t>COFINS</w:t>
      </w:r>
      <w:r w:rsidRPr="000422CB">
        <w:rPr>
          <w:rFonts w:asciiTheme="minorHAnsi" w:hAnsiTheme="minorHAnsi"/>
          <w:sz w:val="24"/>
          <w:szCs w:val="24"/>
        </w:rPr>
        <w:t>") e da Contribuição ao</w:t>
      </w:r>
      <w:bookmarkStart w:id="172" w:name="_DV_C197"/>
      <w:bookmarkStart w:id="173" w:name="_DV_X210"/>
      <w:bookmarkEnd w:id="171"/>
      <w:r w:rsidRPr="000422CB">
        <w:rPr>
          <w:rFonts w:asciiTheme="minorHAnsi" w:hAnsiTheme="minorHAnsi"/>
          <w:sz w:val="24"/>
          <w:szCs w:val="24"/>
        </w:rPr>
        <w:t xml:space="preserve"> Programa de Integração Social </w:t>
      </w:r>
      <w:bookmarkStart w:id="174" w:name="_DV_C198"/>
      <w:bookmarkEnd w:id="172"/>
      <w:bookmarkEnd w:id="173"/>
      <w:r w:rsidRPr="000422CB">
        <w:rPr>
          <w:rFonts w:asciiTheme="minorHAnsi" w:hAnsiTheme="minorHAnsi"/>
          <w:sz w:val="24"/>
          <w:szCs w:val="24"/>
        </w:rPr>
        <w:t>("</w:t>
      </w:r>
      <w:r w:rsidRPr="000422CB">
        <w:rPr>
          <w:rStyle w:val="DeltaViewInsertion"/>
          <w:rFonts w:asciiTheme="minorHAnsi" w:hAnsiTheme="minorHAnsi"/>
          <w:color w:val="auto"/>
          <w:sz w:val="24"/>
          <w:szCs w:val="24"/>
          <w:u w:val="single"/>
        </w:rPr>
        <w:t>PIS</w:t>
      </w:r>
      <w:r w:rsidRPr="000422CB">
        <w:rPr>
          <w:rFonts w:asciiTheme="minorHAnsi" w:hAnsiTheme="minorHAnsi"/>
          <w:sz w:val="24"/>
          <w:szCs w:val="24"/>
        </w:rPr>
        <w:t>"), caso a respectiva pessoa jurídica apure essas contribuições pela sistemática cumulativa. Por outro lado, no caso de pessoa jurídica tributada de acordo com a sistemática não-cumulativa, tais contribuições incidem atualmente à alíquota zero sobre receitas financeiras (como o seriam as receitas reconhecidas por conta dos rendimentos em CRI).</w:t>
      </w:r>
      <w:bookmarkEnd w:id="174"/>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75" w:name="_DV_M342"/>
      <w:bookmarkEnd w:id="175"/>
      <w:r w:rsidRPr="000422CB">
        <w:rPr>
          <w:rFonts w:asciiTheme="minorHAnsi" w:hAnsiTheme="minorHAnsi"/>
          <w:color w:val="000000"/>
          <w:sz w:val="24"/>
          <w:szCs w:val="24"/>
        </w:rPr>
        <w:t>Com relação aos investimentos em CRI realizados por instituições financeiras, fundos de investimento, seguradoras, por entidades de previdência privada fechadas, entidades de previdência complementar abertas, sociedades de capitalização, corretoras e distribuidoras de títulos e valores mobiliários e sociedades de arrendamento mercantil, há dispensa de retenção do IRRF</w:t>
      </w:r>
      <w:bookmarkStart w:id="176" w:name="_DV_M343"/>
      <w:bookmarkEnd w:id="176"/>
      <w:r w:rsidRPr="000422CB">
        <w:rPr>
          <w:rFonts w:asciiTheme="minorHAnsi" w:hAnsiTheme="minorHAnsi"/>
          <w:color w:val="000000"/>
          <w:sz w:val="24"/>
          <w:szCs w:val="24"/>
        </w:rPr>
        <w:t>.</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77" w:name="_DV_M344"/>
      <w:bookmarkEnd w:id="177"/>
      <w:r w:rsidRPr="000422CB">
        <w:rPr>
          <w:rFonts w:asciiTheme="minorHAnsi" w:hAnsiTheme="minorHAnsi"/>
          <w:color w:val="000000"/>
          <w:sz w:val="24"/>
          <w:szCs w:val="24"/>
        </w:rPr>
        <w:t>Não obstante a isenção de retenção na fonte, os rendimentos decorrentes de investimento em CRI por essas entidades, via de regra e à exceção dos fundos de investimento, serão tributados pelo IRPJ, à alíquota de 15% e adicional de 10%; pela CSLL, à alíquota de 15%. As carteiras de fundos de investimentos estão isentas de imposto de renda (artigo 28, parágrafo 10, da Lei nº 9.532, de 10 de dezembro de 1997</w:t>
      </w:r>
      <w:r w:rsidRPr="000422CB">
        <w:rPr>
          <w:rFonts w:asciiTheme="minorHAnsi" w:hAnsiTheme="minorHAnsi"/>
          <w:sz w:val="24"/>
          <w:szCs w:val="24"/>
        </w:rPr>
        <w:t>).</w:t>
      </w:r>
      <w:bookmarkStart w:id="178" w:name="_DV_C201"/>
      <w:r w:rsidRPr="000422CB">
        <w:rPr>
          <w:rStyle w:val="DeltaViewInsertion"/>
          <w:rFonts w:asciiTheme="minorHAnsi" w:hAnsiTheme="minorHAnsi"/>
          <w:sz w:val="24"/>
          <w:szCs w:val="24"/>
          <w:u w:val="none"/>
        </w:rPr>
        <w:t xml:space="preserve"> </w:t>
      </w:r>
      <w:r w:rsidRPr="000422CB">
        <w:rPr>
          <w:rFonts w:asciiTheme="minorHAnsi" w:hAnsiTheme="minorHAnsi"/>
          <w:sz w:val="24"/>
          <w:szCs w:val="24"/>
        </w:rPr>
        <w:t>Ademais, no caso das instituições financeiras, os rendimentos decorrentes de investimento em CRI estão potencialmente sujeitos à Contribuição ao PIS e à COFINS</w:t>
      </w:r>
      <w:bookmarkStart w:id="179" w:name="_DV_C202"/>
      <w:bookmarkStart w:id="180" w:name="_DV_X215"/>
      <w:bookmarkEnd w:id="178"/>
      <w:r w:rsidRPr="000422CB">
        <w:rPr>
          <w:rFonts w:asciiTheme="minorHAnsi" w:hAnsiTheme="minorHAnsi"/>
          <w:sz w:val="24"/>
          <w:szCs w:val="24"/>
        </w:rPr>
        <w:t xml:space="preserve"> às alíquotas de 0,65% </w:t>
      </w:r>
      <w:r w:rsidRPr="000422CB">
        <w:rPr>
          <w:rStyle w:val="DeltaViewMoveDestination"/>
          <w:rFonts w:asciiTheme="minorHAnsi" w:hAnsiTheme="minorHAnsi"/>
          <w:color w:val="auto"/>
          <w:sz w:val="24"/>
          <w:szCs w:val="24"/>
          <w:u w:val="none"/>
        </w:rPr>
        <w:t xml:space="preserve">e 4%, </w:t>
      </w:r>
      <w:r w:rsidRPr="000422CB">
        <w:rPr>
          <w:rFonts w:asciiTheme="minorHAnsi" w:hAnsiTheme="minorHAnsi"/>
          <w:sz w:val="24"/>
          <w:szCs w:val="24"/>
        </w:rPr>
        <w:t>respectivamente</w:t>
      </w:r>
      <w:bookmarkStart w:id="181" w:name="_DV_C203"/>
      <w:bookmarkEnd w:id="179"/>
      <w:bookmarkEnd w:id="180"/>
      <w:r w:rsidRPr="000422CB">
        <w:rPr>
          <w:rFonts w:asciiTheme="minorHAnsi" w:hAnsiTheme="minorHAnsi"/>
          <w:sz w:val="24"/>
          <w:szCs w:val="24"/>
        </w:rPr>
        <w:t>.</w:t>
      </w:r>
      <w:bookmarkEnd w:id="181"/>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82" w:name="_DV_M345"/>
      <w:bookmarkEnd w:id="182"/>
      <w:r w:rsidRPr="000422CB">
        <w:rPr>
          <w:rFonts w:asciiTheme="minorHAnsi" w:hAnsiTheme="minorHAnsi"/>
          <w:color w:val="000000"/>
          <w:sz w:val="24"/>
          <w:szCs w:val="24"/>
        </w:rPr>
        <w:t>Para as pessoas físicas, desde 1° de janeiro de 2005, os rendimentos gerados por aplicação em CRI estão isentos de imposto de renda (na fonte e na declaração de ajuste anual), por força do artigo 3°, inciso II, da Lei n.° 11.033/04.</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83" w:name="_DV_M346"/>
      <w:bookmarkEnd w:id="183"/>
      <w:r w:rsidRPr="000422CB">
        <w:rPr>
          <w:rFonts w:asciiTheme="minorHAnsi" w:hAnsiTheme="minorHAnsi"/>
          <w:color w:val="000000"/>
          <w:sz w:val="24"/>
          <w:szCs w:val="24"/>
        </w:rPr>
        <w:t>Pessoas jurídicas isentas terão seus ganhos e rendimentos tributados exclusivamente na fonte, ou seja, o imposto não é compensável (art. 76, II, da Lei nº 8.981, de 20 de janeiro de 1995). As entidades imunes estão dispensadas da retenção do imposto na fonte desde que declarem sua condição à fonte pagadora (art. 71 da Lei nº 8.981, de 20 de janeiro de 1995, com a redação dada pela Lei nº 9.065, de 20 de junho de 1995).</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iCs/>
          <w:color w:val="000000"/>
          <w:sz w:val="24"/>
          <w:szCs w:val="24"/>
          <w:u w:val="single"/>
        </w:rPr>
      </w:pPr>
      <w:bookmarkStart w:id="184" w:name="_DV_M347"/>
      <w:bookmarkEnd w:id="184"/>
      <w:r w:rsidRPr="000422CB">
        <w:rPr>
          <w:rFonts w:asciiTheme="minorHAnsi" w:hAnsiTheme="minorHAnsi"/>
          <w:iCs/>
          <w:color w:val="000000"/>
          <w:sz w:val="24"/>
          <w:szCs w:val="24"/>
          <w:u w:val="single"/>
        </w:rPr>
        <w:t>Investidores Residentes ou Domiciliados no Exterior</w:t>
      </w:r>
    </w:p>
    <w:p w:rsidR="0027305B" w:rsidRPr="000422CB" w:rsidRDefault="0027305B" w:rsidP="000422CB">
      <w:pPr>
        <w:widowControl w:val="0"/>
        <w:spacing w:line="360" w:lineRule="auto"/>
        <w:jc w:val="both"/>
        <w:rPr>
          <w:rFonts w:asciiTheme="minorHAnsi" w:hAnsiTheme="minorHAnsi"/>
          <w:color w:val="000000"/>
          <w:sz w:val="24"/>
          <w:szCs w:val="24"/>
        </w:rPr>
      </w:pPr>
    </w:p>
    <w:p w:rsidR="0027305B" w:rsidRPr="000422CB" w:rsidRDefault="0027305B" w:rsidP="000422CB">
      <w:pPr>
        <w:widowControl w:val="0"/>
        <w:spacing w:line="360" w:lineRule="auto"/>
        <w:jc w:val="both"/>
        <w:rPr>
          <w:rFonts w:asciiTheme="minorHAnsi" w:hAnsiTheme="minorHAnsi"/>
          <w:color w:val="000000"/>
          <w:sz w:val="24"/>
          <w:szCs w:val="24"/>
        </w:rPr>
      </w:pPr>
      <w:bookmarkStart w:id="185" w:name="_DV_M348"/>
      <w:bookmarkEnd w:id="185"/>
      <w:r w:rsidRPr="000422CB">
        <w:rPr>
          <w:rFonts w:asciiTheme="minorHAnsi" w:hAnsiTheme="minorHAnsi"/>
          <w:color w:val="000000"/>
          <w:sz w:val="24"/>
          <w:szCs w:val="24"/>
        </w:rPr>
        <w:t>Em relação aos Investidores residentes, domiciliados ou com sede no exterior que investirem em CRI no país de acordo com as normas previstas na Resolução CMN n.° 2.689, de 26 de janeiro de 2000, os rendimentos auferidos estão sujeitos à incidência do IRRF</w:t>
      </w:r>
      <w:bookmarkStart w:id="186" w:name="_DV_M349"/>
      <w:bookmarkEnd w:id="186"/>
      <w:r w:rsidRPr="000422CB">
        <w:rPr>
          <w:rFonts w:asciiTheme="minorHAnsi" w:hAnsiTheme="minorHAnsi"/>
          <w:color w:val="000000"/>
          <w:sz w:val="24"/>
          <w:szCs w:val="24"/>
        </w:rPr>
        <w:t xml:space="preserve"> à alíquota de 15%. Exceção é feita para o caso de </w:t>
      </w:r>
      <w:bookmarkStart w:id="187" w:name="_DV_M350"/>
      <w:bookmarkEnd w:id="187"/>
      <w:r w:rsidRPr="000422CB">
        <w:rPr>
          <w:rFonts w:asciiTheme="minorHAnsi" w:hAnsiTheme="minorHAnsi"/>
          <w:color w:val="000000"/>
          <w:sz w:val="24"/>
          <w:szCs w:val="24"/>
        </w:rPr>
        <w:t>Investidor domiciliado em país ou jurisdição considerados como de tributação favorecida, assim entendidos aqueles que não tributam a renda ou que a tributam à alíquota inferior a 20</w:t>
      </w:r>
      <w:bookmarkStart w:id="188" w:name="_DV_M351"/>
      <w:bookmarkEnd w:id="188"/>
      <w:r w:rsidRPr="000422CB">
        <w:rPr>
          <w:rFonts w:asciiTheme="minorHAnsi" w:hAnsiTheme="minorHAnsi"/>
          <w:color w:val="000000"/>
          <w:sz w:val="24"/>
          <w:szCs w:val="24"/>
        </w:rPr>
        <w:t>% ("</w:t>
      </w:r>
      <w:r w:rsidRPr="000422CB">
        <w:rPr>
          <w:rFonts w:asciiTheme="minorHAnsi" w:hAnsiTheme="minorHAnsi"/>
          <w:color w:val="000000"/>
          <w:sz w:val="24"/>
          <w:szCs w:val="24"/>
          <w:u w:val="single"/>
        </w:rPr>
        <w:t>Jurisdição de Tributação Favorecida</w:t>
      </w:r>
      <w:r w:rsidRPr="000422CB">
        <w:rPr>
          <w:rFonts w:asciiTheme="minorHAnsi" w:hAnsiTheme="minorHAnsi"/>
          <w:color w:val="000000"/>
          <w:sz w:val="24"/>
          <w:szCs w:val="24"/>
        </w:rPr>
        <w:t>")</w:t>
      </w:r>
      <w:r w:rsidR="00CE4A7A" w:rsidRPr="000422CB">
        <w:rPr>
          <w:rFonts w:asciiTheme="minorHAnsi" w:hAnsiTheme="minorHAnsi"/>
          <w:color w:val="000000"/>
          <w:sz w:val="24"/>
          <w:szCs w:val="24"/>
        </w:rPr>
        <w:t>, que estarão sujeitos à incidência do IRRF à alíquota de 25%</w:t>
      </w:r>
      <w:r w:rsidRPr="000422CB">
        <w:rPr>
          <w:rFonts w:asciiTheme="minorHAnsi" w:hAnsiTheme="minorHAnsi"/>
          <w:color w:val="000000"/>
          <w:sz w:val="24"/>
          <w:szCs w:val="24"/>
        </w:rPr>
        <w:t>.</w:t>
      </w:r>
    </w:p>
    <w:p w:rsidR="0027305B" w:rsidRPr="000422CB" w:rsidRDefault="0027305B" w:rsidP="000422CB">
      <w:pPr>
        <w:widowControl w:val="0"/>
        <w:spacing w:line="360" w:lineRule="auto"/>
        <w:rPr>
          <w:rFonts w:asciiTheme="minorHAnsi" w:hAnsiTheme="minorHAnsi"/>
          <w:color w:val="000000"/>
          <w:sz w:val="24"/>
          <w:szCs w:val="24"/>
        </w:rPr>
      </w:pPr>
    </w:p>
    <w:p w:rsidR="0027305B" w:rsidRPr="000422CB" w:rsidRDefault="0027305B" w:rsidP="000422CB">
      <w:pPr>
        <w:pStyle w:val="PDG-normal"/>
        <w:keepNext/>
        <w:spacing w:after="0" w:line="360" w:lineRule="auto"/>
        <w:rPr>
          <w:rFonts w:asciiTheme="minorHAnsi" w:hAnsiTheme="minorHAnsi"/>
          <w:b/>
          <w:sz w:val="24"/>
          <w:szCs w:val="24"/>
          <w:u w:val="single"/>
        </w:rPr>
      </w:pPr>
      <w:bookmarkStart w:id="189" w:name="_DV_M352"/>
      <w:bookmarkEnd w:id="189"/>
      <w:r w:rsidRPr="000422CB">
        <w:rPr>
          <w:rFonts w:asciiTheme="minorHAnsi" w:hAnsiTheme="minorHAnsi"/>
          <w:b/>
          <w:sz w:val="24"/>
          <w:szCs w:val="24"/>
          <w:u w:val="single"/>
        </w:rPr>
        <w:t>Imposto sobre Operações Financeiras – IOF</w:t>
      </w:r>
    </w:p>
    <w:p w:rsidR="0027305B" w:rsidRPr="000422CB" w:rsidRDefault="0027305B" w:rsidP="000422CB">
      <w:pPr>
        <w:pStyle w:val="PDG-normal"/>
        <w:keepNext/>
        <w:spacing w:after="0" w:line="360" w:lineRule="auto"/>
        <w:rPr>
          <w:rFonts w:asciiTheme="minorHAnsi" w:hAnsiTheme="minorHAnsi"/>
          <w:i/>
          <w:sz w:val="24"/>
          <w:szCs w:val="24"/>
        </w:rPr>
      </w:pPr>
      <w:bookmarkStart w:id="190" w:name="_DV_M1405"/>
      <w:bookmarkStart w:id="191" w:name="_DV_M353"/>
      <w:bookmarkEnd w:id="190"/>
      <w:bookmarkEnd w:id="191"/>
      <w:r w:rsidRPr="000422CB">
        <w:rPr>
          <w:rFonts w:asciiTheme="minorHAnsi" w:hAnsiTheme="minorHAnsi"/>
          <w:i/>
          <w:sz w:val="24"/>
          <w:szCs w:val="24"/>
        </w:rPr>
        <w:t xml:space="preserve">Imposto sobre Operações de Câmbio </w:t>
      </w:r>
      <w:r w:rsidRPr="000422CB">
        <w:rPr>
          <w:rFonts w:asciiTheme="minorHAnsi" w:hAnsiTheme="minorHAnsi"/>
          <w:i/>
          <w:iCs/>
          <w:sz w:val="24"/>
          <w:szCs w:val="24"/>
        </w:rPr>
        <w:t>("</w:t>
      </w:r>
      <w:bookmarkStart w:id="192" w:name="_DV_M354"/>
      <w:bookmarkEnd w:id="192"/>
      <w:r w:rsidRPr="000422CB">
        <w:rPr>
          <w:rFonts w:asciiTheme="minorHAnsi" w:hAnsiTheme="minorHAnsi"/>
          <w:i/>
          <w:sz w:val="24"/>
          <w:szCs w:val="24"/>
          <w:u w:val="single"/>
        </w:rPr>
        <w:t>IOF/Câmbio</w:t>
      </w:r>
      <w:bookmarkStart w:id="193" w:name="_DV_M355"/>
      <w:bookmarkEnd w:id="193"/>
      <w:r w:rsidRPr="000422CB">
        <w:rPr>
          <w:rFonts w:asciiTheme="minorHAnsi" w:hAnsiTheme="minorHAnsi"/>
          <w:i/>
          <w:iCs/>
          <w:sz w:val="24"/>
          <w:szCs w:val="24"/>
        </w:rPr>
        <w:t>")</w:t>
      </w:r>
    </w:p>
    <w:p w:rsidR="0027305B" w:rsidRPr="000422CB" w:rsidRDefault="0027305B" w:rsidP="000422CB">
      <w:pPr>
        <w:spacing w:line="360" w:lineRule="auto"/>
        <w:jc w:val="both"/>
        <w:rPr>
          <w:rFonts w:asciiTheme="minorHAnsi" w:hAnsiTheme="minorHAnsi"/>
          <w:sz w:val="24"/>
          <w:szCs w:val="24"/>
        </w:rPr>
      </w:pPr>
      <w:bookmarkStart w:id="194" w:name="_DV_M1406"/>
      <w:bookmarkStart w:id="195" w:name="_DV_M356"/>
      <w:bookmarkEnd w:id="194"/>
      <w:bookmarkEnd w:id="195"/>
      <w:r w:rsidRPr="000422CB">
        <w:rPr>
          <w:rFonts w:asciiTheme="minorHAnsi" w:hAnsiTheme="minorHAnsi"/>
          <w:sz w:val="24"/>
          <w:szCs w:val="24"/>
        </w:rPr>
        <w:t xml:space="preserve">Regra geral, </w:t>
      </w:r>
      <w:bookmarkStart w:id="196" w:name="_DV_C227"/>
      <w:r w:rsidRPr="000422CB">
        <w:rPr>
          <w:rFonts w:asciiTheme="minorHAnsi" w:hAnsiTheme="minorHAnsi"/>
          <w:sz w:val="24"/>
          <w:szCs w:val="24"/>
        </w:rPr>
        <w:t xml:space="preserve">as operações de câmbio relacionadas aos </w:t>
      </w:r>
      <w:bookmarkStart w:id="197" w:name="_DV_M357"/>
      <w:bookmarkEnd w:id="196"/>
      <w:bookmarkEnd w:id="197"/>
      <w:r w:rsidRPr="000422CB">
        <w:rPr>
          <w:rFonts w:asciiTheme="minorHAnsi" w:hAnsiTheme="minorHAnsi"/>
          <w:sz w:val="24"/>
          <w:szCs w:val="24"/>
        </w:rPr>
        <w:t xml:space="preserve">investimentos estrangeiros realizados nos mercados financeiros e de capitais de acordo com as normas e condições do Conselho Monetário Nacional (Resolução CMN nº 2.689), inclusive por meio de operações simultâneas, </w:t>
      </w:r>
      <w:bookmarkStart w:id="198" w:name="_DV_C229"/>
      <w:r w:rsidRPr="000422CB">
        <w:rPr>
          <w:rFonts w:asciiTheme="minorHAnsi" w:hAnsiTheme="minorHAnsi"/>
          <w:sz w:val="24"/>
          <w:szCs w:val="24"/>
        </w:rPr>
        <w:t>incluindo as operações de câmbio relacionadas aos investimentos em CRI, estão sujeitas</w:t>
      </w:r>
      <w:bookmarkStart w:id="199" w:name="_DV_M358"/>
      <w:bookmarkEnd w:id="198"/>
      <w:bookmarkEnd w:id="199"/>
      <w:r w:rsidRPr="000422CB">
        <w:rPr>
          <w:rFonts w:asciiTheme="minorHAnsi" w:hAnsiTheme="minorHAnsi"/>
          <w:sz w:val="24"/>
          <w:szCs w:val="24"/>
        </w:rPr>
        <w:t xml:space="preserve"> à incidência do IOF/Câmbio à alíquota zero no ingresso e à alíquota zero no retorno, conforme Decreto nº 6.306, de 14 de dezembro de 2007, e alterações posteriores. Em qualquer caso, a alíquota do IOF/Câmbio pode </w:t>
      </w:r>
      <w:r w:rsidR="00F93458" w:rsidRPr="000422CB">
        <w:rPr>
          <w:rFonts w:asciiTheme="minorHAnsi" w:hAnsiTheme="minorHAnsi"/>
          <w:sz w:val="24"/>
          <w:szCs w:val="24"/>
        </w:rPr>
        <w:t xml:space="preserve">ser </w:t>
      </w:r>
      <w:r w:rsidRPr="000422CB">
        <w:rPr>
          <w:rFonts w:asciiTheme="minorHAnsi" w:hAnsiTheme="minorHAnsi"/>
          <w:sz w:val="24"/>
          <w:szCs w:val="24"/>
        </w:rPr>
        <w:t xml:space="preserve">majorada até o percentual de 25% (vinte e cinco por cento), a qualquer tempo por ato do Poder Executivo, relativamente a </w:t>
      </w:r>
      <w:r w:rsidRPr="000422CB">
        <w:rPr>
          <w:rStyle w:val="DeltaViewInsertion"/>
          <w:rFonts w:asciiTheme="minorHAnsi" w:hAnsiTheme="minorHAnsi"/>
          <w:color w:val="auto"/>
          <w:sz w:val="24"/>
          <w:szCs w:val="24"/>
          <w:u w:val="none"/>
        </w:rPr>
        <w:t xml:space="preserve">operações de câmbio </w:t>
      </w:r>
      <w:r w:rsidRPr="000422CB">
        <w:rPr>
          <w:rFonts w:asciiTheme="minorHAnsi" w:hAnsiTheme="minorHAnsi"/>
          <w:sz w:val="24"/>
          <w:szCs w:val="24"/>
        </w:rPr>
        <w:t>ocorridas após esta eventual alteração.</w:t>
      </w:r>
    </w:p>
    <w:p w:rsidR="0027305B" w:rsidRPr="000422CB" w:rsidRDefault="0027305B" w:rsidP="000422CB">
      <w:pPr>
        <w:spacing w:line="360" w:lineRule="auto"/>
        <w:jc w:val="both"/>
        <w:rPr>
          <w:rStyle w:val="DeltaViewInsertion"/>
          <w:rFonts w:asciiTheme="minorHAnsi" w:hAnsiTheme="minorHAnsi"/>
          <w:color w:val="000000"/>
          <w:sz w:val="24"/>
          <w:szCs w:val="24"/>
        </w:rPr>
      </w:pPr>
    </w:p>
    <w:p w:rsidR="0027305B" w:rsidRPr="000422CB" w:rsidRDefault="0027305B" w:rsidP="000422CB">
      <w:pPr>
        <w:pStyle w:val="PDG-normal"/>
        <w:keepNext/>
        <w:spacing w:after="0" w:line="360" w:lineRule="auto"/>
        <w:rPr>
          <w:rFonts w:asciiTheme="minorHAnsi" w:hAnsiTheme="minorHAnsi"/>
          <w:i/>
          <w:sz w:val="24"/>
          <w:szCs w:val="24"/>
        </w:rPr>
      </w:pPr>
      <w:bookmarkStart w:id="200" w:name="_DV_M1407"/>
      <w:bookmarkStart w:id="201" w:name="_DV_M359"/>
      <w:bookmarkEnd w:id="200"/>
      <w:bookmarkEnd w:id="201"/>
      <w:r w:rsidRPr="000422CB">
        <w:rPr>
          <w:rFonts w:asciiTheme="minorHAnsi" w:hAnsiTheme="minorHAnsi"/>
          <w:i/>
          <w:sz w:val="24"/>
          <w:szCs w:val="24"/>
        </w:rPr>
        <w:t xml:space="preserve">Imposto sobre </w:t>
      </w:r>
      <w:bookmarkStart w:id="202" w:name="_DV_C231"/>
      <w:r w:rsidRPr="000422CB">
        <w:rPr>
          <w:rFonts w:asciiTheme="minorHAnsi" w:hAnsiTheme="minorHAnsi"/>
          <w:i/>
          <w:sz w:val="24"/>
          <w:szCs w:val="24"/>
        </w:rPr>
        <w:t xml:space="preserve">Operações com </w:t>
      </w:r>
      <w:bookmarkStart w:id="203" w:name="_DV_M360"/>
      <w:bookmarkEnd w:id="202"/>
      <w:bookmarkEnd w:id="203"/>
      <w:r w:rsidRPr="000422CB">
        <w:rPr>
          <w:rFonts w:asciiTheme="minorHAnsi" w:hAnsiTheme="minorHAnsi"/>
          <w:i/>
          <w:sz w:val="24"/>
          <w:szCs w:val="24"/>
        </w:rPr>
        <w:t xml:space="preserve">Títulos e Valores Mobiliários </w:t>
      </w:r>
      <w:r w:rsidRPr="000422CB">
        <w:rPr>
          <w:rFonts w:asciiTheme="minorHAnsi" w:hAnsiTheme="minorHAnsi"/>
          <w:i/>
          <w:iCs/>
          <w:sz w:val="24"/>
          <w:szCs w:val="24"/>
        </w:rPr>
        <w:t>("</w:t>
      </w:r>
      <w:bookmarkStart w:id="204" w:name="_DV_M361"/>
      <w:bookmarkEnd w:id="204"/>
      <w:r w:rsidRPr="000422CB">
        <w:rPr>
          <w:rFonts w:asciiTheme="minorHAnsi" w:hAnsiTheme="minorHAnsi"/>
          <w:i/>
          <w:sz w:val="24"/>
          <w:szCs w:val="24"/>
          <w:u w:val="single"/>
        </w:rPr>
        <w:t>IOF/Títulos</w:t>
      </w:r>
      <w:bookmarkStart w:id="205" w:name="_DV_M362"/>
      <w:bookmarkEnd w:id="205"/>
      <w:r w:rsidRPr="000422CB">
        <w:rPr>
          <w:rFonts w:asciiTheme="minorHAnsi" w:hAnsiTheme="minorHAnsi"/>
          <w:i/>
          <w:iCs/>
          <w:sz w:val="24"/>
          <w:szCs w:val="24"/>
        </w:rPr>
        <w:t>")</w:t>
      </w:r>
    </w:p>
    <w:p w:rsidR="002A7FC3" w:rsidRPr="000422CB" w:rsidRDefault="0027305B" w:rsidP="000422CB">
      <w:pPr>
        <w:widowControl w:val="0"/>
        <w:spacing w:line="360" w:lineRule="auto"/>
        <w:jc w:val="both"/>
        <w:rPr>
          <w:rFonts w:asciiTheme="minorHAnsi" w:hAnsiTheme="minorHAnsi"/>
          <w:b/>
          <w:sz w:val="24"/>
          <w:szCs w:val="24"/>
        </w:rPr>
      </w:pPr>
      <w:bookmarkStart w:id="206" w:name="_DV_M1408"/>
      <w:bookmarkStart w:id="207" w:name="_DV_M363"/>
      <w:bookmarkEnd w:id="206"/>
      <w:bookmarkEnd w:id="207"/>
      <w:r w:rsidRPr="000422CB">
        <w:rPr>
          <w:rFonts w:asciiTheme="minorHAnsi" w:hAnsiTheme="minorHAnsi"/>
          <w:sz w:val="24"/>
          <w:szCs w:val="24"/>
        </w:rPr>
        <w:t>As operações com CRI</w:t>
      </w:r>
      <w:bookmarkStart w:id="208" w:name="_DV_M364"/>
      <w:bookmarkEnd w:id="208"/>
      <w:r w:rsidRPr="000422CB">
        <w:rPr>
          <w:rFonts w:asciiTheme="minorHAnsi" w:hAnsiTheme="minorHAnsi"/>
          <w:sz w:val="24"/>
          <w:szCs w:val="24"/>
        </w:rPr>
        <w:t xml:space="preserve"> estão sujeitas </w:t>
      </w:r>
      <w:bookmarkStart w:id="209" w:name="_DV_M365"/>
      <w:bookmarkEnd w:id="209"/>
      <w:r w:rsidRPr="000422CB">
        <w:rPr>
          <w:rFonts w:asciiTheme="minorHAnsi" w:hAnsiTheme="minorHAnsi"/>
          <w:sz w:val="24"/>
          <w:szCs w:val="24"/>
        </w:rPr>
        <w:t>à alíquota zero do IOF/Títulos, conforme</w:t>
      </w:r>
      <w:bookmarkStart w:id="210" w:name="_DV_M366"/>
      <w:bookmarkEnd w:id="210"/>
      <w:r w:rsidRPr="000422CB">
        <w:rPr>
          <w:rFonts w:asciiTheme="minorHAnsi" w:hAnsiTheme="minorHAnsi"/>
          <w:sz w:val="24"/>
          <w:szCs w:val="24"/>
        </w:rPr>
        <w:t xml:space="preserve"> Decreto n</w:t>
      </w:r>
      <w:bookmarkStart w:id="211" w:name="_DV_M367"/>
      <w:bookmarkEnd w:id="211"/>
      <w:r w:rsidRPr="000422CB">
        <w:rPr>
          <w:rFonts w:asciiTheme="minorHAnsi" w:hAnsiTheme="minorHAnsi"/>
          <w:sz w:val="24"/>
          <w:szCs w:val="24"/>
        </w:rPr>
        <w:t xml:space="preserve">º 6.306, de 14 de dezembro de 2007, e alterações posteriores. </w:t>
      </w:r>
      <w:r w:rsidRPr="000422CB">
        <w:rPr>
          <w:rStyle w:val="DeltaViewInsertion"/>
          <w:rFonts w:asciiTheme="minorHAnsi" w:hAnsiTheme="minorHAnsi"/>
          <w:color w:val="auto"/>
          <w:sz w:val="24"/>
          <w:szCs w:val="24"/>
          <w:u w:val="none"/>
        </w:rPr>
        <w:t>Em qualquer caso, a alíquota do IOF/Títulos pode ser majorada a qualquer tempo por ato do Poder Executivo, até o percentual de 1,50% (um inteiro e cinquenta centésimos por cento) ao dia, relativamente a operações ocorridas após este eventual aumento</w:t>
      </w:r>
      <w:bookmarkStart w:id="212" w:name="_DV_M368"/>
      <w:bookmarkEnd w:id="212"/>
      <w:r w:rsidRPr="000422CB">
        <w:rPr>
          <w:rStyle w:val="DeltaViewInsertion"/>
          <w:rFonts w:asciiTheme="minorHAnsi" w:hAnsiTheme="minorHAnsi"/>
          <w:color w:val="auto"/>
          <w:sz w:val="24"/>
          <w:szCs w:val="24"/>
          <w:u w:val="none"/>
        </w:rPr>
        <w:t>.</w:t>
      </w:r>
      <w:r w:rsidRPr="000422CB">
        <w:rPr>
          <w:rFonts w:asciiTheme="minorHAnsi" w:hAnsiTheme="minorHAnsi"/>
          <w:b/>
          <w:sz w:val="24"/>
          <w:szCs w:val="24"/>
        </w:rPr>
        <w:t xml:space="preserve"> </w:t>
      </w: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br w:type="page"/>
        <w:t>ANEXO IV</w:t>
      </w: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 xml:space="preserve">DECLARAÇÕES PREVISTAS NO ITEM 15 DO ANEXO III DA INSTRUÇÃO CVM 414 </w:t>
      </w:r>
    </w:p>
    <w:p w:rsidR="002A7FC3" w:rsidRPr="000422CB" w:rsidRDefault="002A7FC3" w:rsidP="000422CB">
      <w:pPr>
        <w:widowControl w:val="0"/>
        <w:tabs>
          <w:tab w:val="left" w:pos="5760"/>
        </w:tabs>
        <w:spacing w:line="360" w:lineRule="auto"/>
        <w:jc w:val="center"/>
        <w:rPr>
          <w:rFonts w:asciiTheme="minorHAnsi" w:hAnsiTheme="minorHAnsi"/>
          <w:b/>
          <w:sz w:val="24"/>
          <w:szCs w:val="24"/>
        </w:rPr>
      </w:pPr>
    </w:p>
    <w:p w:rsidR="002A7FC3" w:rsidRPr="000422CB" w:rsidRDefault="0045680E" w:rsidP="000422CB">
      <w:pPr>
        <w:widowControl w:val="0"/>
        <w:tabs>
          <w:tab w:val="left" w:pos="5760"/>
        </w:tabs>
        <w:spacing w:line="360" w:lineRule="auto"/>
        <w:jc w:val="center"/>
        <w:rPr>
          <w:rFonts w:asciiTheme="minorHAnsi" w:hAnsiTheme="minorHAnsi"/>
          <w:b/>
          <w:sz w:val="24"/>
          <w:szCs w:val="24"/>
        </w:rPr>
      </w:pPr>
      <w:r w:rsidRPr="00D50B4D">
        <w:rPr>
          <w:rFonts w:asciiTheme="minorHAnsi" w:hAnsiTheme="minorHAnsi"/>
          <w:i/>
          <w:sz w:val="24"/>
          <w:szCs w:val="24"/>
        </w:rPr>
        <w:t>[Restante da página deixado intencionalmente em branco.]</w:t>
      </w:r>
      <w:r w:rsidR="002A7FC3" w:rsidRPr="000422CB">
        <w:rPr>
          <w:rFonts w:asciiTheme="minorHAnsi" w:hAnsiTheme="minorHAnsi"/>
          <w:b/>
          <w:sz w:val="24"/>
          <w:szCs w:val="24"/>
        </w:rPr>
        <w:br w:type="page"/>
        <w:t>DECLARAÇÃO DA EMISSORA PREVISTA NO ITEM 15 DO ANEXO III DA INSTRUÇÃO CVM 414</w:t>
      </w:r>
    </w:p>
    <w:p w:rsidR="002A7FC3" w:rsidRPr="000422CB" w:rsidRDefault="002A7FC3" w:rsidP="000422CB">
      <w:pPr>
        <w:widowControl w:val="0"/>
        <w:spacing w:line="360" w:lineRule="auto"/>
        <w:jc w:val="center"/>
        <w:rPr>
          <w:rFonts w:asciiTheme="minorHAnsi" w:hAnsiTheme="minorHAnsi"/>
          <w:b/>
          <w:sz w:val="24"/>
          <w:szCs w:val="24"/>
        </w:rPr>
      </w:pPr>
    </w:p>
    <w:p w:rsidR="002A7FC3" w:rsidRPr="000422CB" w:rsidRDefault="002A7FC3" w:rsidP="000422CB">
      <w:pPr>
        <w:pStyle w:val="Recuodecorpodetexto"/>
        <w:widowControl w:val="0"/>
        <w:tabs>
          <w:tab w:val="left" w:pos="-1985"/>
        </w:tabs>
        <w:spacing w:line="360" w:lineRule="auto"/>
        <w:rPr>
          <w:rFonts w:asciiTheme="minorHAnsi" w:hAnsiTheme="minorHAnsi"/>
          <w:sz w:val="24"/>
          <w:szCs w:val="24"/>
          <w:lang w:val="pt-BR"/>
        </w:rPr>
      </w:pPr>
      <w:r w:rsidRPr="000422CB">
        <w:rPr>
          <w:rFonts w:asciiTheme="minorHAnsi" w:hAnsiTheme="minorHAnsi"/>
          <w:b/>
          <w:sz w:val="24"/>
          <w:szCs w:val="24"/>
        </w:rPr>
        <w:t>BRAZILIAN SECURITIES COMPANHIA DE SECURITIZAÇÃO</w:t>
      </w:r>
      <w:r w:rsidRPr="000422CB">
        <w:rPr>
          <w:rFonts w:asciiTheme="minorHAnsi" w:hAnsiTheme="minorHAnsi"/>
          <w:sz w:val="24"/>
          <w:szCs w:val="24"/>
        </w:rPr>
        <w:t xml:space="preserve">, sociedade </w:t>
      </w:r>
      <w:r w:rsidR="00A34D4A" w:rsidRPr="000422CB">
        <w:rPr>
          <w:rFonts w:asciiTheme="minorHAnsi" w:hAnsiTheme="minorHAnsi"/>
          <w:sz w:val="24"/>
          <w:szCs w:val="24"/>
          <w:lang w:val="pt-BR"/>
        </w:rPr>
        <w:t>anônima</w:t>
      </w:r>
      <w:r w:rsidRPr="000422CB">
        <w:rPr>
          <w:rFonts w:asciiTheme="minorHAnsi" w:hAnsiTheme="minorHAnsi"/>
          <w:sz w:val="24"/>
          <w:szCs w:val="24"/>
        </w:rPr>
        <w:t>, inscrita no CNPJ/MF sob o n° 0</w:t>
      </w:r>
      <w:r w:rsidR="00A34D4A" w:rsidRPr="000422CB">
        <w:rPr>
          <w:rFonts w:asciiTheme="minorHAnsi" w:hAnsiTheme="minorHAnsi"/>
          <w:sz w:val="24"/>
          <w:szCs w:val="24"/>
        </w:rPr>
        <w:t xml:space="preserve">3.767.538/0001-14, com </w:t>
      </w:r>
      <w:r w:rsidR="00DD2C91" w:rsidRPr="000422CB">
        <w:rPr>
          <w:rFonts w:asciiTheme="minorHAnsi" w:hAnsiTheme="minorHAnsi"/>
          <w:sz w:val="24"/>
          <w:szCs w:val="24"/>
          <w:lang w:val="pt-BR"/>
        </w:rPr>
        <w:t>endereço</w:t>
      </w:r>
      <w:r w:rsidR="00DD2C91" w:rsidRPr="000422CB">
        <w:rPr>
          <w:rFonts w:asciiTheme="minorHAnsi" w:hAnsiTheme="minorHAnsi"/>
          <w:sz w:val="24"/>
          <w:szCs w:val="24"/>
        </w:rPr>
        <w:t xml:space="preserve"> </w:t>
      </w:r>
      <w:r w:rsidR="00A34D4A" w:rsidRPr="000422CB">
        <w:rPr>
          <w:rFonts w:asciiTheme="minorHAnsi" w:hAnsiTheme="minorHAnsi"/>
          <w:sz w:val="24"/>
          <w:szCs w:val="24"/>
        </w:rPr>
        <w:t xml:space="preserve">na </w:t>
      </w:r>
      <w:r w:rsidR="00A34D4A" w:rsidRPr="000422CB">
        <w:rPr>
          <w:rFonts w:asciiTheme="minorHAnsi" w:hAnsiTheme="minorHAnsi"/>
          <w:sz w:val="24"/>
          <w:szCs w:val="24"/>
          <w:lang w:val="pt-BR"/>
        </w:rPr>
        <w:t>C</w:t>
      </w:r>
      <w:r w:rsidR="00A34D4A" w:rsidRPr="000422CB">
        <w:rPr>
          <w:rFonts w:asciiTheme="minorHAnsi" w:hAnsiTheme="minorHAnsi"/>
          <w:sz w:val="24"/>
          <w:szCs w:val="24"/>
        </w:rPr>
        <w:t xml:space="preserve">idade de São Paulo, </w:t>
      </w:r>
      <w:r w:rsidR="00A34D4A" w:rsidRPr="000422CB">
        <w:rPr>
          <w:rFonts w:asciiTheme="minorHAnsi" w:hAnsiTheme="minorHAnsi"/>
          <w:sz w:val="24"/>
          <w:szCs w:val="24"/>
          <w:lang w:val="pt-BR"/>
        </w:rPr>
        <w:t>E</w:t>
      </w:r>
      <w:r w:rsidRPr="000422CB">
        <w:rPr>
          <w:rFonts w:asciiTheme="minorHAnsi" w:hAnsiTheme="minorHAnsi"/>
          <w:sz w:val="24"/>
          <w:szCs w:val="24"/>
        </w:rPr>
        <w:t xml:space="preserve">stado de São Paulo, na Av. Paulista, </w:t>
      </w:r>
      <w:r w:rsidRPr="000422CB">
        <w:rPr>
          <w:rFonts w:asciiTheme="minorHAnsi" w:hAnsiTheme="minorHAnsi"/>
          <w:sz w:val="24"/>
          <w:szCs w:val="24"/>
          <w:lang w:val="pt-BR"/>
        </w:rPr>
        <w:t xml:space="preserve">nº </w:t>
      </w:r>
      <w:r w:rsidRPr="000422CB">
        <w:rPr>
          <w:rFonts w:asciiTheme="minorHAnsi" w:hAnsiTheme="minorHAnsi"/>
          <w:sz w:val="24"/>
          <w:szCs w:val="24"/>
        </w:rPr>
        <w:t>1.374, 1</w:t>
      </w:r>
      <w:r w:rsidR="00A34D4A" w:rsidRPr="000422CB">
        <w:rPr>
          <w:rFonts w:asciiTheme="minorHAnsi" w:hAnsiTheme="minorHAnsi"/>
          <w:sz w:val="24"/>
          <w:szCs w:val="24"/>
          <w:lang w:val="pt-BR"/>
        </w:rPr>
        <w:t>0</w:t>
      </w:r>
      <w:r w:rsidRPr="000422CB">
        <w:rPr>
          <w:rFonts w:asciiTheme="minorHAnsi" w:hAnsiTheme="minorHAnsi"/>
          <w:sz w:val="24"/>
          <w:szCs w:val="24"/>
        </w:rPr>
        <w:t>º andar, Bela Vista, CEP 01.310-916, neste at</w:t>
      </w:r>
      <w:r w:rsidR="00A34D4A" w:rsidRPr="000422CB">
        <w:rPr>
          <w:rFonts w:asciiTheme="minorHAnsi" w:hAnsiTheme="minorHAnsi"/>
          <w:sz w:val="24"/>
          <w:szCs w:val="24"/>
        </w:rPr>
        <w:t xml:space="preserve">o representada na forma de seu </w:t>
      </w:r>
      <w:r w:rsidR="00A34D4A" w:rsidRPr="000422CB">
        <w:rPr>
          <w:rFonts w:asciiTheme="minorHAnsi" w:hAnsiTheme="minorHAnsi"/>
          <w:sz w:val="24"/>
          <w:szCs w:val="24"/>
          <w:lang w:val="pt-BR"/>
        </w:rPr>
        <w:t>E</w:t>
      </w:r>
      <w:r w:rsidR="00A34D4A" w:rsidRPr="000422CB">
        <w:rPr>
          <w:rFonts w:asciiTheme="minorHAnsi" w:hAnsiTheme="minorHAnsi"/>
          <w:sz w:val="24"/>
          <w:szCs w:val="24"/>
        </w:rPr>
        <w:t xml:space="preserve">statuto </w:t>
      </w:r>
      <w:r w:rsidR="00A34D4A" w:rsidRPr="000422CB">
        <w:rPr>
          <w:rFonts w:asciiTheme="minorHAnsi" w:hAnsiTheme="minorHAnsi"/>
          <w:sz w:val="24"/>
          <w:szCs w:val="24"/>
          <w:lang w:val="pt-BR"/>
        </w:rPr>
        <w:t>S</w:t>
      </w:r>
      <w:r w:rsidRPr="000422CB">
        <w:rPr>
          <w:rFonts w:asciiTheme="minorHAnsi" w:hAnsiTheme="minorHAnsi"/>
          <w:sz w:val="24"/>
          <w:szCs w:val="24"/>
        </w:rPr>
        <w:t xml:space="preserve">ocial, na qualidade de emissora dos Certificados de Recebíveis Imobiliários da </w:t>
      </w:r>
      <w:r w:rsidR="00765D23" w:rsidRPr="000422CB">
        <w:rPr>
          <w:rFonts w:asciiTheme="minorHAnsi" w:hAnsiTheme="minorHAnsi"/>
          <w:sz w:val="24"/>
          <w:szCs w:val="24"/>
          <w:lang w:val="pt-BR"/>
        </w:rPr>
        <w:t>[</w:t>
      </w:r>
      <w:r w:rsidR="00DF5822" w:rsidRPr="000422CB">
        <w:rPr>
          <w:rFonts w:asciiTheme="minorHAnsi" w:hAnsiTheme="minorHAnsi"/>
          <w:sz w:val="24"/>
          <w:szCs w:val="24"/>
          <w:lang w:val="pt-BR"/>
        </w:rPr>
        <w:t>●</w:t>
      </w:r>
      <w:r w:rsidR="00765D23" w:rsidRPr="000422CB">
        <w:rPr>
          <w:rFonts w:asciiTheme="minorHAnsi" w:hAnsiTheme="minorHAnsi"/>
          <w:sz w:val="24"/>
          <w:szCs w:val="24"/>
          <w:lang w:val="pt-BR"/>
        </w:rPr>
        <w:t xml:space="preserve">]ª </w:t>
      </w:r>
      <w:r w:rsidR="00896482" w:rsidRPr="000422CB">
        <w:rPr>
          <w:rFonts w:asciiTheme="minorHAnsi" w:hAnsiTheme="minorHAnsi"/>
          <w:sz w:val="24"/>
          <w:szCs w:val="24"/>
        </w:rPr>
        <w:t xml:space="preserve">Série de sua </w:t>
      </w:r>
      <w:r w:rsidR="005E6AB8" w:rsidRPr="000422CB">
        <w:rPr>
          <w:rFonts w:asciiTheme="minorHAnsi" w:hAnsiTheme="minorHAnsi"/>
          <w:sz w:val="24"/>
          <w:szCs w:val="24"/>
          <w:lang w:val="pt-BR"/>
        </w:rPr>
        <w:t>1</w:t>
      </w:r>
      <w:r w:rsidRPr="000422CB">
        <w:rPr>
          <w:rFonts w:asciiTheme="minorHAnsi" w:hAnsiTheme="minorHAnsi"/>
          <w:sz w:val="24"/>
          <w:szCs w:val="24"/>
        </w:rPr>
        <w:t>ª Emissão (</w:t>
      </w:r>
      <w:r w:rsidR="00EB5E70" w:rsidRPr="000422CB">
        <w:rPr>
          <w:rFonts w:asciiTheme="minorHAnsi" w:hAnsiTheme="minorHAnsi"/>
          <w:sz w:val="24"/>
          <w:szCs w:val="24"/>
        </w:rPr>
        <w:t>"</w:t>
      </w:r>
      <w:r w:rsidRPr="000422CB">
        <w:rPr>
          <w:rFonts w:asciiTheme="minorHAnsi" w:hAnsiTheme="minorHAnsi"/>
          <w:sz w:val="24"/>
          <w:szCs w:val="24"/>
          <w:u w:val="single"/>
        </w:rPr>
        <w:t>Emissão</w:t>
      </w:r>
      <w:r w:rsidR="00EB5E70" w:rsidRPr="000422CB">
        <w:rPr>
          <w:rFonts w:asciiTheme="minorHAnsi" w:hAnsiTheme="minorHAnsi"/>
          <w:sz w:val="24"/>
          <w:szCs w:val="24"/>
        </w:rPr>
        <w:t>"</w:t>
      </w:r>
      <w:r w:rsidRPr="000422CB">
        <w:rPr>
          <w:rFonts w:asciiTheme="minorHAnsi" w:hAnsiTheme="minorHAnsi"/>
          <w:sz w:val="24"/>
          <w:szCs w:val="24"/>
        </w:rPr>
        <w:t>), que serão objeto de oferta pública de distribuição, em que o</w:t>
      </w:r>
      <w:r w:rsidR="003813F2" w:rsidRPr="000422CB">
        <w:rPr>
          <w:rFonts w:asciiTheme="minorHAnsi" w:hAnsiTheme="minorHAnsi"/>
          <w:sz w:val="24"/>
          <w:szCs w:val="24"/>
          <w:lang w:val="pt-BR"/>
        </w:rPr>
        <w:t xml:space="preserve"> </w:t>
      </w:r>
      <w:r w:rsidR="003813F2" w:rsidRPr="000422CB">
        <w:rPr>
          <w:rFonts w:asciiTheme="minorHAnsi" w:hAnsiTheme="minorHAnsi"/>
          <w:bCs/>
          <w:color w:val="000000"/>
          <w:sz w:val="24"/>
          <w:szCs w:val="24"/>
        </w:rPr>
        <w:t>HSBC CORRETORA DE TÍTULOS E VALORES MOBILIÁRIOS S.A., instituição financeira com se</w:t>
      </w:r>
      <w:r w:rsidR="00E031B3" w:rsidRPr="000422CB">
        <w:rPr>
          <w:rFonts w:asciiTheme="minorHAnsi" w:hAnsiTheme="minorHAnsi"/>
          <w:bCs/>
          <w:color w:val="000000"/>
          <w:sz w:val="24"/>
          <w:szCs w:val="24"/>
        </w:rPr>
        <w:t xml:space="preserve">de </w:t>
      </w:r>
      <w:r w:rsidR="003813F2" w:rsidRPr="000422CB">
        <w:rPr>
          <w:rFonts w:asciiTheme="minorHAnsi" w:hAnsiTheme="minorHAnsi"/>
          <w:bCs/>
          <w:color w:val="000000"/>
          <w:sz w:val="24"/>
          <w:szCs w:val="24"/>
        </w:rPr>
        <w:t>na Cidade de São Paulo, Estado de São Paulo,</w:t>
      </w:r>
      <w:r w:rsidR="00E031B3" w:rsidRPr="000422CB">
        <w:rPr>
          <w:rFonts w:asciiTheme="minorHAnsi" w:hAnsiTheme="minorHAnsi"/>
          <w:bCs/>
          <w:color w:val="000000"/>
          <w:sz w:val="24"/>
          <w:szCs w:val="24"/>
          <w:lang w:val="pt-BR"/>
        </w:rPr>
        <w:t xml:space="preserve"> na </w:t>
      </w:r>
      <w:r w:rsidR="00E031B3" w:rsidRPr="000422CB">
        <w:rPr>
          <w:rFonts w:asciiTheme="minorHAnsi" w:hAnsiTheme="minorHAnsi"/>
          <w:bCs/>
          <w:color w:val="000000"/>
          <w:sz w:val="24"/>
          <w:szCs w:val="24"/>
        </w:rPr>
        <w:t>Avenida Brigadeiro Faria Lima, nº 3.064, 2º andar,</w:t>
      </w:r>
      <w:r w:rsidR="003813F2" w:rsidRPr="000422CB">
        <w:rPr>
          <w:rFonts w:asciiTheme="minorHAnsi" w:hAnsiTheme="minorHAnsi"/>
          <w:bCs/>
          <w:color w:val="000000"/>
          <w:sz w:val="24"/>
          <w:szCs w:val="24"/>
        </w:rPr>
        <w:t xml:space="preserve"> inscrita no CNPJ/MF sob o nº 58.229.246/0001-10</w:t>
      </w:r>
      <w:r w:rsidR="00E031B3" w:rsidRPr="000422CB">
        <w:rPr>
          <w:rFonts w:asciiTheme="minorHAnsi" w:hAnsiTheme="minorHAnsi"/>
          <w:bCs/>
          <w:color w:val="000000"/>
          <w:sz w:val="24"/>
          <w:szCs w:val="24"/>
          <w:lang w:val="pt-BR"/>
        </w:rPr>
        <w:t>,</w:t>
      </w:r>
      <w:r w:rsidR="00E031B3" w:rsidRPr="000422CB">
        <w:rPr>
          <w:rFonts w:asciiTheme="minorHAnsi" w:hAnsiTheme="minorHAnsi"/>
          <w:sz w:val="24"/>
          <w:szCs w:val="24"/>
          <w:lang w:val="pt-BR"/>
        </w:rPr>
        <w:t xml:space="preserve"> atua como instituição intermediária líder,</w:t>
      </w:r>
      <w:r w:rsidRPr="000422CB">
        <w:rPr>
          <w:rFonts w:asciiTheme="minorHAnsi" w:hAnsiTheme="minorHAnsi"/>
          <w:sz w:val="24"/>
          <w:szCs w:val="24"/>
        </w:rPr>
        <w:t xml:space="preserve"> e a </w:t>
      </w:r>
      <w:r w:rsidR="00A34D4A" w:rsidRPr="000422CB">
        <w:rPr>
          <w:rFonts w:asciiTheme="minorHAnsi" w:hAnsiTheme="minorHAnsi"/>
          <w:sz w:val="24"/>
          <w:szCs w:val="24"/>
        </w:rPr>
        <w:t>OLIVEIRA TRUST DISTRIBUIDORA DE TÍTULOS E VALORES MOBILIÁRIOS S.A.</w:t>
      </w:r>
      <w:r w:rsidRPr="000422CB">
        <w:rPr>
          <w:rFonts w:asciiTheme="minorHAnsi" w:hAnsiTheme="minorHAnsi"/>
          <w:sz w:val="24"/>
          <w:szCs w:val="24"/>
          <w:lang w:val="pt-BR"/>
        </w:rPr>
        <w:t>,</w:t>
      </w:r>
      <w:r w:rsidRPr="000422CB">
        <w:rPr>
          <w:rFonts w:asciiTheme="minorHAnsi" w:hAnsiTheme="minorHAnsi"/>
          <w:b/>
          <w:sz w:val="24"/>
          <w:szCs w:val="24"/>
        </w:rPr>
        <w:t xml:space="preserve"> </w:t>
      </w:r>
      <w:r w:rsidRPr="000422CB">
        <w:rPr>
          <w:rFonts w:asciiTheme="minorHAnsi" w:hAnsiTheme="minorHAnsi"/>
          <w:sz w:val="24"/>
          <w:szCs w:val="24"/>
        </w:rPr>
        <w:t xml:space="preserve">sociedade </w:t>
      </w:r>
      <w:r w:rsidR="00A34D4A" w:rsidRPr="000422CB">
        <w:rPr>
          <w:rFonts w:asciiTheme="minorHAnsi" w:hAnsiTheme="minorHAnsi"/>
          <w:sz w:val="24"/>
          <w:szCs w:val="24"/>
          <w:lang w:val="pt-BR"/>
        </w:rPr>
        <w:t>anônima</w:t>
      </w:r>
      <w:r w:rsidRPr="000422CB">
        <w:rPr>
          <w:rFonts w:asciiTheme="minorHAnsi" w:hAnsiTheme="minorHAnsi"/>
          <w:sz w:val="24"/>
          <w:szCs w:val="24"/>
        </w:rPr>
        <w:t xml:space="preserve"> com sede na Cidade do Rio de Janeiro, Estado do Rio de Janeiro, na Avenida d</w:t>
      </w:r>
      <w:r w:rsidR="00A34D4A" w:rsidRPr="000422CB">
        <w:rPr>
          <w:rFonts w:asciiTheme="minorHAnsi" w:hAnsiTheme="minorHAnsi"/>
          <w:sz w:val="24"/>
          <w:szCs w:val="24"/>
        </w:rPr>
        <w:t xml:space="preserve">as Américas, nº 500, Bloco 13, </w:t>
      </w:r>
      <w:r w:rsidR="00A34D4A" w:rsidRPr="000422CB">
        <w:rPr>
          <w:rFonts w:asciiTheme="minorHAnsi" w:hAnsiTheme="minorHAnsi"/>
          <w:sz w:val="24"/>
          <w:szCs w:val="24"/>
          <w:lang w:val="pt-BR"/>
        </w:rPr>
        <w:t>G</w:t>
      </w:r>
      <w:r w:rsidRPr="000422CB">
        <w:rPr>
          <w:rFonts w:asciiTheme="minorHAnsi" w:hAnsiTheme="minorHAnsi"/>
          <w:sz w:val="24"/>
          <w:szCs w:val="24"/>
        </w:rPr>
        <w:t>rupo 205, Barra da Tijuca, inscrita no CNPJ/MF sob o nº 36.113.876/0001-91, atua como agente fiduciário, declara, nos termos da Instrução CVM</w:t>
      </w:r>
      <w:r w:rsidR="00BC6714" w:rsidRPr="000422CB">
        <w:rPr>
          <w:rFonts w:asciiTheme="minorHAnsi" w:hAnsiTheme="minorHAnsi"/>
          <w:sz w:val="24"/>
          <w:szCs w:val="24"/>
          <w:lang w:val="pt-BR"/>
        </w:rPr>
        <w:t xml:space="preserve"> nº</w:t>
      </w:r>
      <w:r w:rsidRPr="000422CB">
        <w:rPr>
          <w:rFonts w:asciiTheme="minorHAnsi" w:hAnsiTheme="minorHAnsi"/>
          <w:sz w:val="24"/>
          <w:szCs w:val="24"/>
        </w:rPr>
        <w:t xml:space="preserve"> 414, de 30 de dezembro de 2004, conforme</w:t>
      </w:r>
      <w:r w:rsidR="00BC6714" w:rsidRPr="000422CB">
        <w:rPr>
          <w:rFonts w:asciiTheme="minorHAnsi" w:hAnsiTheme="minorHAnsi"/>
          <w:sz w:val="24"/>
          <w:szCs w:val="24"/>
          <w:lang w:val="pt-BR"/>
        </w:rPr>
        <w:t xml:space="preserve"> em vigor</w:t>
      </w:r>
      <w:r w:rsidRPr="000422CB">
        <w:rPr>
          <w:rFonts w:asciiTheme="minorHAnsi" w:hAnsiTheme="minorHAnsi"/>
          <w:sz w:val="24"/>
          <w:szCs w:val="24"/>
        </w:rPr>
        <w:t>, para todos os fins e efeitos, que verificou a legalidade e a ausência de vícios da operação, além de ter agido com diligência para assegurar a veracidade, a consistência, a correção e a suficiência das informações prestadas no Termo de Securitização de Créditos Imobiliários da Emissão.</w:t>
      </w:r>
    </w:p>
    <w:p w:rsidR="002A7FC3" w:rsidRPr="000422CB" w:rsidRDefault="002A7FC3" w:rsidP="000422CB">
      <w:pPr>
        <w:pStyle w:val="Recuodecorpodetexto"/>
        <w:widowControl w:val="0"/>
        <w:tabs>
          <w:tab w:val="left" w:pos="-1985"/>
        </w:tabs>
        <w:spacing w:line="360" w:lineRule="auto"/>
        <w:rPr>
          <w:rFonts w:asciiTheme="minorHAnsi" w:hAnsiTheme="minorHAnsi"/>
          <w:sz w:val="24"/>
          <w:szCs w:val="24"/>
          <w:lang w:val="pt-BR"/>
        </w:rPr>
      </w:pPr>
    </w:p>
    <w:p w:rsidR="002A7FC3" w:rsidRPr="000422CB" w:rsidRDefault="002A7FC3" w:rsidP="000422CB">
      <w:pPr>
        <w:widowControl w:val="0"/>
        <w:spacing w:line="360" w:lineRule="auto"/>
        <w:jc w:val="center"/>
        <w:rPr>
          <w:rFonts w:asciiTheme="minorHAnsi" w:hAnsiTheme="minorHAnsi"/>
          <w:sz w:val="24"/>
          <w:szCs w:val="24"/>
        </w:rPr>
      </w:pPr>
      <w:r w:rsidRPr="000422CB">
        <w:rPr>
          <w:rFonts w:asciiTheme="minorHAnsi" w:hAnsiTheme="minorHAnsi"/>
          <w:sz w:val="24"/>
          <w:szCs w:val="24"/>
        </w:rPr>
        <w:t xml:space="preserve">São Paulo, </w:t>
      </w:r>
      <w:r w:rsidR="004C4C12" w:rsidRPr="000422CB">
        <w:rPr>
          <w:rFonts w:asciiTheme="minorHAnsi" w:hAnsiTheme="minorHAnsi"/>
          <w:sz w:val="24"/>
          <w:szCs w:val="24"/>
        </w:rPr>
        <w:t>[</w:t>
      </w:r>
      <w:r w:rsidR="00DF5822" w:rsidRPr="000422CB">
        <w:rPr>
          <w:rFonts w:asciiTheme="minorHAnsi" w:hAnsiTheme="minorHAnsi"/>
          <w:sz w:val="24"/>
          <w:szCs w:val="24"/>
        </w:rPr>
        <w:t>●</w:t>
      </w:r>
      <w:r w:rsidR="004C4C12" w:rsidRPr="000422CB">
        <w:rPr>
          <w:rFonts w:asciiTheme="minorHAnsi" w:hAnsiTheme="minorHAnsi"/>
          <w:sz w:val="24"/>
          <w:szCs w:val="24"/>
        </w:rPr>
        <w:t xml:space="preserve">] </w:t>
      </w:r>
    </w:p>
    <w:p w:rsidR="002A7FC3" w:rsidRPr="000422CB" w:rsidRDefault="002A7FC3" w:rsidP="000422CB">
      <w:pPr>
        <w:widowControl w:val="0"/>
        <w:spacing w:line="360" w:lineRule="auto"/>
        <w:jc w:val="center"/>
        <w:rPr>
          <w:rFonts w:asciiTheme="minorHAnsi" w:hAnsiTheme="minorHAnsi"/>
          <w:b/>
          <w:sz w:val="24"/>
          <w:szCs w:val="24"/>
        </w:rPr>
      </w:pPr>
    </w:p>
    <w:p w:rsidR="002A7FC3" w:rsidRPr="000422CB" w:rsidRDefault="002A7FC3" w:rsidP="000422CB">
      <w:pPr>
        <w:widowControl w:val="0"/>
        <w:spacing w:line="360" w:lineRule="auto"/>
        <w:jc w:val="center"/>
        <w:rPr>
          <w:rFonts w:asciiTheme="minorHAnsi" w:hAnsiTheme="minorHAnsi"/>
          <w:b/>
          <w:sz w:val="24"/>
          <w:szCs w:val="24"/>
        </w:rPr>
      </w:pPr>
    </w:p>
    <w:p w:rsidR="00800896" w:rsidRPr="000422CB" w:rsidRDefault="00800896"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BRAZILIAN SECURITIES COMPANHIA DE SECURITIZAÇÃO</w:t>
      </w:r>
    </w:p>
    <w:p w:rsidR="00800896" w:rsidRPr="000422CB" w:rsidRDefault="0045680E" w:rsidP="000422CB">
      <w:pPr>
        <w:widowControl w:val="0"/>
        <w:spacing w:line="360" w:lineRule="auto"/>
        <w:jc w:val="center"/>
        <w:rPr>
          <w:rFonts w:asciiTheme="minorHAnsi" w:hAnsiTheme="minorHAnsi"/>
          <w:i/>
          <w:sz w:val="24"/>
          <w:szCs w:val="24"/>
        </w:rPr>
      </w:pPr>
      <w:r>
        <w:rPr>
          <w:rFonts w:asciiTheme="minorHAnsi" w:hAnsiTheme="minorHAnsi"/>
          <w:i/>
          <w:sz w:val="24"/>
          <w:szCs w:val="24"/>
        </w:rPr>
        <w:t>Securitizadora</w:t>
      </w:r>
    </w:p>
    <w:p w:rsidR="00077608" w:rsidRPr="000422CB" w:rsidRDefault="00077608" w:rsidP="000422CB">
      <w:pPr>
        <w:spacing w:line="360" w:lineRule="auto"/>
        <w:jc w:val="center"/>
        <w:rPr>
          <w:rFonts w:asciiTheme="minorHAnsi" w:hAnsiTheme="minorHAnsi"/>
          <w:b/>
          <w:sz w:val="24"/>
          <w:szCs w:val="24"/>
        </w:rPr>
      </w:pPr>
    </w:p>
    <w:tbl>
      <w:tblPr>
        <w:tblW w:w="0" w:type="auto"/>
        <w:tblLook w:val="01E0" w:firstRow="1" w:lastRow="1" w:firstColumn="1" w:lastColumn="1" w:noHBand="0" w:noVBand="0"/>
      </w:tblPr>
      <w:tblGrid>
        <w:gridCol w:w="4631"/>
        <w:gridCol w:w="4632"/>
      </w:tblGrid>
      <w:tr w:rsidR="00077608" w:rsidRPr="000422CB" w:rsidTr="00077608">
        <w:tc>
          <w:tcPr>
            <w:tcW w:w="4631"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w:t>
            </w:r>
          </w:p>
        </w:tc>
        <w:tc>
          <w:tcPr>
            <w:tcW w:w="4632"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_________________________________</w:t>
            </w:r>
          </w:p>
        </w:tc>
      </w:tr>
      <w:tr w:rsidR="00077608" w:rsidRPr="000422CB" w:rsidTr="00077608">
        <w:tc>
          <w:tcPr>
            <w:tcW w:w="4631"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 xml:space="preserve">Nome: </w:t>
            </w:r>
          </w:p>
        </w:tc>
        <w:tc>
          <w:tcPr>
            <w:tcW w:w="4632"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077608" w:rsidRPr="000422CB" w:rsidTr="00077608">
        <w:tc>
          <w:tcPr>
            <w:tcW w:w="4631"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Cargo:</w:t>
            </w:r>
          </w:p>
        </w:tc>
        <w:tc>
          <w:tcPr>
            <w:tcW w:w="4632" w:type="dxa"/>
            <w:hideMark/>
          </w:tcPr>
          <w:p w:rsidR="00077608" w:rsidRPr="000422CB" w:rsidRDefault="00077608" w:rsidP="000422CB">
            <w:pPr>
              <w:spacing w:line="360" w:lineRule="auto"/>
              <w:rPr>
                <w:rFonts w:asciiTheme="minorHAnsi" w:hAnsiTheme="minorHAnsi"/>
                <w:sz w:val="24"/>
                <w:szCs w:val="24"/>
              </w:rPr>
            </w:pPr>
            <w:r w:rsidRPr="000422CB">
              <w:rPr>
                <w:rFonts w:asciiTheme="minorHAnsi" w:hAnsiTheme="minorHAnsi"/>
                <w:sz w:val="24"/>
                <w:szCs w:val="24"/>
              </w:rPr>
              <w:t>Cargo:</w:t>
            </w:r>
          </w:p>
        </w:tc>
      </w:tr>
    </w:tbl>
    <w:p w:rsidR="00077608" w:rsidRPr="000422CB" w:rsidRDefault="00077608" w:rsidP="000422CB">
      <w:pPr>
        <w:widowControl w:val="0"/>
        <w:spacing w:line="360" w:lineRule="auto"/>
        <w:jc w:val="center"/>
        <w:rPr>
          <w:rFonts w:asciiTheme="minorHAnsi" w:hAnsiTheme="minorHAnsi"/>
          <w:b/>
          <w:sz w:val="24"/>
          <w:szCs w:val="24"/>
        </w:rPr>
      </w:pPr>
    </w:p>
    <w:p w:rsidR="00800896" w:rsidRPr="000422CB" w:rsidRDefault="00800896" w:rsidP="000422CB">
      <w:pPr>
        <w:spacing w:line="360" w:lineRule="auto"/>
        <w:rPr>
          <w:rFonts w:asciiTheme="minorHAnsi" w:hAnsiTheme="minorHAnsi"/>
          <w:b/>
          <w:sz w:val="24"/>
          <w:szCs w:val="24"/>
        </w:rPr>
      </w:pPr>
      <w:r w:rsidRPr="000422CB">
        <w:rPr>
          <w:rFonts w:asciiTheme="minorHAnsi" w:hAnsiTheme="minorHAnsi"/>
          <w:b/>
          <w:sz w:val="24"/>
          <w:szCs w:val="24"/>
        </w:rPr>
        <w:br w:type="page"/>
      </w:r>
    </w:p>
    <w:p w:rsidR="00800896" w:rsidRPr="000422CB" w:rsidRDefault="00800896" w:rsidP="000422CB">
      <w:pPr>
        <w:widowControl w:val="0"/>
        <w:spacing w:line="360" w:lineRule="auto"/>
        <w:jc w:val="center"/>
        <w:rPr>
          <w:rFonts w:asciiTheme="minorHAnsi" w:hAnsiTheme="minorHAnsi"/>
          <w:b/>
          <w:sz w:val="24"/>
          <w:szCs w:val="24"/>
        </w:rPr>
      </w:pPr>
    </w:p>
    <w:p w:rsidR="00077608" w:rsidRPr="000422CB" w:rsidRDefault="00077608" w:rsidP="000422CB">
      <w:pPr>
        <w:widowControl w:val="0"/>
        <w:spacing w:line="360" w:lineRule="auto"/>
        <w:jc w:val="center"/>
        <w:rPr>
          <w:rFonts w:asciiTheme="minorHAnsi" w:hAnsiTheme="minorHAnsi"/>
          <w:b/>
          <w:sz w:val="24"/>
          <w:szCs w:val="24"/>
        </w:rPr>
      </w:pPr>
    </w:p>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DECLARAÇÃO DO AGENTE FIDUCIÁRIO PREVISTA NO ITEM 15 DO ANEXO III DA INSTRUÇÃO CVM 414</w:t>
      </w:r>
    </w:p>
    <w:p w:rsidR="002A7FC3" w:rsidRPr="000422CB" w:rsidRDefault="002A7FC3" w:rsidP="000422CB">
      <w:pPr>
        <w:widowControl w:val="0"/>
        <w:spacing w:line="360" w:lineRule="auto"/>
        <w:ind w:left="360"/>
        <w:jc w:val="center"/>
        <w:rPr>
          <w:rFonts w:asciiTheme="minorHAnsi" w:hAnsiTheme="minorHAnsi"/>
          <w:b/>
          <w:sz w:val="24"/>
          <w:szCs w:val="24"/>
        </w:rPr>
      </w:pPr>
    </w:p>
    <w:p w:rsidR="00800896" w:rsidRPr="000422CB" w:rsidRDefault="00800896" w:rsidP="000422CB">
      <w:pPr>
        <w:widowControl w:val="0"/>
        <w:spacing w:line="360" w:lineRule="auto"/>
        <w:ind w:left="360"/>
        <w:jc w:val="center"/>
        <w:rPr>
          <w:rFonts w:asciiTheme="minorHAnsi" w:hAnsiTheme="minorHAnsi"/>
          <w:b/>
          <w:sz w:val="24"/>
          <w:szCs w:val="24"/>
        </w:rPr>
      </w:pPr>
    </w:p>
    <w:p w:rsidR="002A7FC3" w:rsidRPr="000422CB" w:rsidRDefault="002A7FC3" w:rsidP="000422CB">
      <w:pPr>
        <w:pStyle w:val="Recuodecorpodetexto"/>
        <w:widowControl w:val="0"/>
        <w:tabs>
          <w:tab w:val="left" w:pos="-1985"/>
        </w:tabs>
        <w:spacing w:line="360" w:lineRule="auto"/>
        <w:rPr>
          <w:rFonts w:asciiTheme="minorHAnsi" w:hAnsiTheme="minorHAnsi"/>
          <w:sz w:val="24"/>
          <w:szCs w:val="24"/>
        </w:rPr>
      </w:pPr>
      <w:r w:rsidRPr="000422CB">
        <w:rPr>
          <w:rFonts w:asciiTheme="minorHAnsi" w:hAnsiTheme="minorHAnsi"/>
          <w:b/>
          <w:sz w:val="24"/>
          <w:szCs w:val="24"/>
        </w:rPr>
        <w:t>OLIVEIRA TRUST</w:t>
      </w:r>
      <w:r w:rsidRPr="000422CB">
        <w:rPr>
          <w:rFonts w:asciiTheme="minorHAnsi" w:hAnsiTheme="minorHAnsi"/>
          <w:b/>
          <w:sz w:val="24"/>
          <w:szCs w:val="24"/>
          <w:lang w:val="pt-BR"/>
        </w:rPr>
        <w:t xml:space="preserve"> </w:t>
      </w:r>
      <w:r w:rsidRPr="000422CB">
        <w:rPr>
          <w:rFonts w:asciiTheme="minorHAnsi" w:hAnsiTheme="minorHAnsi"/>
          <w:b/>
          <w:sz w:val="24"/>
          <w:szCs w:val="24"/>
        </w:rPr>
        <w:t>DISTRIBUIDORA DE TÍTULOS E VALORES MOBILIÁRIOS S.A.</w:t>
      </w:r>
      <w:r w:rsidRPr="000422CB">
        <w:rPr>
          <w:rFonts w:asciiTheme="minorHAnsi" w:hAnsiTheme="minorHAnsi"/>
          <w:sz w:val="24"/>
          <w:szCs w:val="24"/>
        </w:rPr>
        <w:t xml:space="preserve">, sociedade </w:t>
      </w:r>
      <w:r w:rsidR="00800896" w:rsidRPr="000422CB">
        <w:rPr>
          <w:rFonts w:asciiTheme="minorHAnsi" w:hAnsiTheme="minorHAnsi"/>
          <w:sz w:val="24"/>
          <w:szCs w:val="24"/>
          <w:lang w:val="pt-BR"/>
        </w:rPr>
        <w:t>anônima</w:t>
      </w:r>
      <w:r w:rsidRPr="000422CB">
        <w:rPr>
          <w:rFonts w:asciiTheme="minorHAnsi" w:hAnsiTheme="minorHAnsi"/>
          <w:sz w:val="24"/>
          <w:szCs w:val="24"/>
        </w:rPr>
        <w:t xml:space="preserve"> com sede na Cidade do Rio de Janeiro, Estado do Rio de Janeiro, na Avenida d</w:t>
      </w:r>
      <w:r w:rsidR="00800896" w:rsidRPr="000422CB">
        <w:rPr>
          <w:rFonts w:asciiTheme="minorHAnsi" w:hAnsiTheme="minorHAnsi"/>
          <w:sz w:val="24"/>
          <w:szCs w:val="24"/>
        </w:rPr>
        <w:t xml:space="preserve">as Américas, nº 500, Bloco 13, </w:t>
      </w:r>
      <w:r w:rsidR="00800896" w:rsidRPr="000422CB">
        <w:rPr>
          <w:rFonts w:asciiTheme="minorHAnsi" w:hAnsiTheme="minorHAnsi"/>
          <w:sz w:val="24"/>
          <w:szCs w:val="24"/>
          <w:lang w:val="pt-BR"/>
        </w:rPr>
        <w:t>G</w:t>
      </w:r>
      <w:r w:rsidRPr="000422CB">
        <w:rPr>
          <w:rFonts w:asciiTheme="minorHAnsi" w:hAnsiTheme="minorHAnsi"/>
          <w:sz w:val="24"/>
          <w:szCs w:val="24"/>
        </w:rPr>
        <w:t>rupo 205, Barra da Tijuca</w:t>
      </w:r>
      <w:r w:rsidR="00800896" w:rsidRPr="000422CB">
        <w:rPr>
          <w:rFonts w:asciiTheme="minorHAnsi" w:hAnsiTheme="minorHAnsi"/>
          <w:sz w:val="24"/>
          <w:szCs w:val="24"/>
          <w:lang w:val="pt-BR"/>
        </w:rPr>
        <w:t xml:space="preserve">, </w:t>
      </w:r>
      <w:r w:rsidR="00800896" w:rsidRPr="000422CB">
        <w:rPr>
          <w:rFonts w:asciiTheme="minorHAnsi" w:hAnsiTheme="minorHAnsi"/>
          <w:sz w:val="24"/>
          <w:szCs w:val="24"/>
        </w:rPr>
        <w:t>inscrita no CNPJ/MF sob o nº</w:t>
      </w:r>
      <w:r w:rsidR="00800896" w:rsidRPr="000422CB">
        <w:rPr>
          <w:rFonts w:asciiTheme="minorHAnsi" w:hAnsiTheme="minorHAnsi"/>
          <w:sz w:val="24"/>
          <w:szCs w:val="24"/>
          <w:lang w:val="pt-BR"/>
        </w:rPr>
        <w:t xml:space="preserve"> </w:t>
      </w:r>
      <w:r w:rsidR="00800896" w:rsidRPr="000422CB">
        <w:rPr>
          <w:rFonts w:asciiTheme="minorHAnsi" w:hAnsiTheme="minorHAnsi"/>
          <w:sz w:val="24"/>
          <w:szCs w:val="24"/>
        </w:rPr>
        <w:t>36.113.876/0001-91</w:t>
      </w:r>
      <w:r w:rsidRPr="000422CB">
        <w:rPr>
          <w:rFonts w:asciiTheme="minorHAnsi" w:hAnsiTheme="minorHAnsi"/>
          <w:sz w:val="24"/>
          <w:szCs w:val="24"/>
        </w:rPr>
        <w:t>, neste ato representada n</w:t>
      </w:r>
      <w:r w:rsidR="00800896" w:rsidRPr="000422CB">
        <w:rPr>
          <w:rFonts w:asciiTheme="minorHAnsi" w:hAnsiTheme="minorHAnsi"/>
          <w:sz w:val="24"/>
          <w:szCs w:val="24"/>
        </w:rPr>
        <w:t xml:space="preserve">a forma de seu </w:t>
      </w:r>
      <w:r w:rsidR="00800896" w:rsidRPr="000422CB">
        <w:rPr>
          <w:rFonts w:asciiTheme="minorHAnsi" w:hAnsiTheme="minorHAnsi"/>
          <w:sz w:val="24"/>
          <w:szCs w:val="24"/>
          <w:lang w:val="pt-BR"/>
        </w:rPr>
        <w:t>E</w:t>
      </w:r>
      <w:r w:rsidR="00800896" w:rsidRPr="000422CB">
        <w:rPr>
          <w:rFonts w:asciiTheme="minorHAnsi" w:hAnsiTheme="minorHAnsi"/>
          <w:sz w:val="24"/>
          <w:szCs w:val="24"/>
        </w:rPr>
        <w:t xml:space="preserve">statuto </w:t>
      </w:r>
      <w:r w:rsidR="00800896" w:rsidRPr="000422CB">
        <w:rPr>
          <w:rFonts w:asciiTheme="minorHAnsi" w:hAnsiTheme="minorHAnsi"/>
          <w:sz w:val="24"/>
          <w:szCs w:val="24"/>
          <w:lang w:val="pt-BR"/>
        </w:rPr>
        <w:t>S</w:t>
      </w:r>
      <w:r w:rsidR="00800896" w:rsidRPr="000422CB">
        <w:rPr>
          <w:rFonts w:asciiTheme="minorHAnsi" w:hAnsiTheme="minorHAnsi"/>
          <w:sz w:val="24"/>
          <w:szCs w:val="24"/>
        </w:rPr>
        <w:t>ocial</w:t>
      </w:r>
      <w:r w:rsidRPr="000422CB">
        <w:rPr>
          <w:rFonts w:asciiTheme="minorHAnsi" w:hAnsiTheme="minorHAnsi"/>
          <w:sz w:val="24"/>
          <w:szCs w:val="24"/>
        </w:rPr>
        <w:t xml:space="preserve">, na qualidade de agente fiduciário dos Certificados de Recebíveis Imobiliários da </w:t>
      </w:r>
      <w:r w:rsidR="00765D23" w:rsidRPr="000422CB">
        <w:rPr>
          <w:rFonts w:asciiTheme="minorHAnsi" w:hAnsiTheme="minorHAnsi"/>
          <w:sz w:val="24"/>
          <w:szCs w:val="24"/>
          <w:lang w:val="pt-BR"/>
        </w:rPr>
        <w:t>[</w:t>
      </w:r>
      <w:r w:rsidR="00DF5822" w:rsidRPr="000422CB">
        <w:rPr>
          <w:rFonts w:asciiTheme="minorHAnsi" w:hAnsiTheme="minorHAnsi"/>
          <w:sz w:val="24"/>
          <w:szCs w:val="24"/>
          <w:lang w:val="pt-BR"/>
        </w:rPr>
        <w:t>●</w:t>
      </w:r>
      <w:r w:rsidR="00765D23" w:rsidRPr="000422CB">
        <w:rPr>
          <w:rFonts w:asciiTheme="minorHAnsi" w:hAnsiTheme="minorHAnsi"/>
          <w:sz w:val="24"/>
          <w:szCs w:val="24"/>
          <w:lang w:val="pt-BR"/>
        </w:rPr>
        <w:t>]ª</w:t>
      </w:r>
      <w:r w:rsidR="00765D23" w:rsidRPr="000422CB">
        <w:rPr>
          <w:rFonts w:asciiTheme="minorHAnsi" w:hAnsiTheme="minorHAnsi"/>
          <w:sz w:val="24"/>
          <w:szCs w:val="24"/>
        </w:rPr>
        <w:t xml:space="preserve"> </w:t>
      </w:r>
      <w:r w:rsidRPr="000422CB">
        <w:rPr>
          <w:rFonts w:asciiTheme="minorHAnsi" w:hAnsiTheme="minorHAnsi"/>
          <w:sz w:val="24"/>
          <w:szCs w:val="24"/>
        </w:rPr>
        <w:t xml:space="preserve">da </w:t>
      </w:r>
      <w:r w:rsidR="005E6AB8" w:rsidRPr="000422CB">
        <w:rPr>
          <w:rFonts w:asciiTheme="minorHAnsi" w:hAnsiTheme="minorHAnsi"/>
          <w:sz w:val="24"/>
          <w:szCs w:val="24"/>
          <w:lang w:val="pt-BR"/>
        </w:rPr>
        <w:t>1</w:t>
      </w:r>
      <w:r w:rsidRPr="000422CB">
        <w:rPr>
          <w:rFonts w:asciiTheme="minorHAnsi" w:hAnsiTheme="minorHAnsi"/>
          <w:sz w:val="24"/>
          <w:szCs w:val="24"/>
        </w:rPr>
        <w:t>ª emissão (</w:t>
      </w:r>
      <w:r w:rsidR="00EB5E70" w:rsidRPr="000422CB">
        <w:rPr>
          <w:rFonts w:asciiTheme="minorHAnsi" w:hAnsiTheme="minorHAnsi"/>
          <w:sz w:val="24"/>
          <w:szCs w:val="24"/>
        </w:rPr>
        <w:t>"</w:t>
      </w:r>
      <w:r w:rsidRPr="000422CB">
        <w:rPr>
          <w:rFonts w:asciiTheme="minorHAnsi" w:hAnsiTheme="minorHAnsi"/>
          <w:sz w:val="24"/>
          <w:szCs w:val="24"/>
          <w:u w:val="single"/>
        </w:rPr>
        <w:t>Emissão</w:t>
      </w:r>
      <w:r w:rsidR="00EB5E70" w:rsidRPr="000422CB">
        <w:rPr>
          <w:rFonts w:asciiTheme="minorHAnsi" w:hAnsiTheme="minorHAnsi"/>
          <w:sz w:val="24"/>
          <w:szCs w:val="24"/>
        </w:rPr>
        <w:t>"</w:t>
      </w:r>
      <w:r w:rsidRPr="000422CB">
        <w:rPr>
          <w:rFonts w:asciiTheme="minorHAnsi" w:hAnsiTheme="minorHAnsi"/>
          <w:sz w:val="24"/>
          <w:szCs w:val="24"/>
        </w:rPr>
        <w:t>), da</w:t>
      </w:r>
      <w:r w:rsidRPr="000422CB">
        <w:rPr>
          <w:rFonts w:asciiTheme="minorHAnsi" w:hAnsiTheme="minorHAnsi"/>
          <w:b/>
          <w:sz w:val="24"/>
          <w:szCs w:val="24"/>
        </w:rPr>
        <w:t xml:space="preserve"> </w:t>
      </w:r>
      <w:r w:rsidRPr="000422CB">
        <w:rPr>
          <w:rFonts w:asciiTheme="minorHAnsi" w:hAnsiTheme="minorHAnsi"/>
          <w:sz w:val="24"/>
          <w:szCs w:val="24"/>
        </w:rPr>
        <w:t xml:space="preserve">BRAZILIAN SECURITIES COMPANHIA DE SECURITIZAÇÃO, sociedade </w:t>
      </w:r>
      <w:r w:rsidR="00EC6730" w:rsidRPr="000422CB">
        <w:rPr>
          <w:rFonts w:asciiTheme="minorHAnsi" w:hAnsiTheme="minorHAnsi"/>
          <w:sz w:val="24"/>
          <w:szCs w:val="24"/>
          <w:lang w:val="pt-BR"/>
        </w:rPr>
        <w:t xml:space="preserve">anônima </w:t>
      </w:r>
      <w:r w:rsidR="00EC6730" w:rsidRPr="000422CB">
        <w:rPr>
          <w:rFonts w:asciiTheme="minorHAnsi" w:hAnsiTheme="minorHAnsi"/>
          <w:sz w:val="24"/>
          <w:szCs w:val="24"/>
        </w:rPr>
        <w:t xml:space="preserve">com </w:t>
      </w:r>
      <w:r w:rsidR="00DD2C91" w:rsidRPr="000422CB">
        <w:rPr>
          <w:rFonts w:asciiTheme="minorHAnsi" w:hAnsiTheme="minorHAnsi"/>
          <w:sz w:val="24"/>
          <w:szCs w:val="24"/>
          <w:lang w:val="pt-BR"/>
        </w:rPr>
        <w:t>endereço</w:t>
      </w:r>
      <w:r w:rsidR="00DD2C91" w:rsidRPr="000422CB">
        <w:rPr>
          <w:rFonts w:asciiTheme="minorHAnsi" w:hAnsiTheme="minorHAnsi"/>
          <w:sz w:val="24"/>
          <w:szCs w:val="24"/>
        </w:rPr>
        <w:t xml:space="preserve"> </w:t>
      </w:r>
      <w:r w:rsidR="00EC6730" w:rsidRPr="000422CB">
        <w:rPr>
          <w:rFonts w:asciiTheme="minorHAnsi" w:hAnsiTheme="minorHAnsi"/>
          <w:sz w:val="24"/>
          <w:szCs w:val="24"/>
        </w:rPr>
        <w:t xml:space="preserve">na </w:t>
      </w:r>
      <w:r w:rsidR="00EC6730" w:rsidRPr="000422CB">
        <w:rPr>
          <w:rFonts w:asciiTheme="minorHAnsi" w:hAnsiTheme="minorHAnsi"/>
          <w:sz w:val="24"/>
          <w:szCs w:val="24"/>
          <w:lang w:val="pt-BR"/>
        </w:rPr>
        <w:t>C</w:t>
      </w:r>
      <w:r w:rsidR="00EC6730" w:rsidRPr="000422CB">
        <w:rPr>
          <w:rFonts w:asciiTheme="minorHAnsi" w:hAnsiTheme="minorHAnsi"/>
          <w:sz w:val="24"/>
          <w:szCs w:val="24"/>
        </w:rPr>
        <w:t xml:space="preserve">idade de São Paulo, </w:t>
      </w:r>
      <w:r w:rsidR="00EC6730" w:rsidRPr="000422CB">
        <w:rPr>
          <w:rFonts w:asciiTheme="minorHAnsi" w:hAnsiTheme="minorHAnsi"/>
          <w:sz w:val="24"/>
          <w:szCs w:val="24"/>
          <w:lang w:val="pt-BR"/>
        </w:rPr>
        <w:t>E</w:t>
      </w:r>
      <w:r w:rsidRPr="000422CB">
        <w:rPr>
          <w:rFonts w:asciiTheme="minorHAnsi" w:hAnsiTheme="minorHAnsi"/>
          <w:sz w:val="24"/>
          <w:szCs w:val="24"/>
        </w:rPr>
        <w:t xml:space="preserve">stado de São Paulo, na </w:t>
      </w:r>
      <w:r w:rsidR="00EC6730" w:rsidRPr="000422CB">
        <w:rPr>
          <w:rFonts w:asciiTheme="minorHAnsi" w:hAnsiTheme="minorHAnsi"/>
          <w:sz w:val="24"/>
          <w:szCs w:val="24"/>
        </w:rPr>
        <w:t>Av. Paulista, 1.374, 1</w:t>
      </w:r>
      <w:r w:rsidR="00EC6730" w:rsidRPr="000422CB">
        <w:rPr>
          <w:rFonts w:asciiTheme="minorHAnsi" w:hAnsiTheme="minorHAnsi"/>
          <w:sz w:val="24"/>
          <w:szCs w:val="24"/>
          <w:lang w:val="pt-BR"/>
        </w:rPr>
        <w:t>0</w:t>
      </w:r>
      <w:r w:rsidRPr="000422CB">
        <w:rPr>
          <w:rFonts w:asciiTheme="minorHAnsi" w:hAnsiTheme="minorHAnsi"/>
          <w:sz w:val="24"/>
          <w:szCs w:val="24"/>
        </w:rPr>
        <w:t>º andar, Bela Vista, CEP 01.310-100</w:t>
      </w:r>
      <w:r w:rsidR="00EC6730" w:rsidRPr="000422CB">
        <w:rPr>
          <w:rFonts w:asciiTheme="minorHAnsi" w:hAnsiTheme="minorHAnsi"/>
          <w:sz w:val="24"/>
          <w:szCs w:val="24"/>
          <w:lang w:val="pt-BR"/>
        </w:rPr>
        <w:t xml:space="preserve">, </w:t>
      </w:r>
      <w:r w:rsidR="00EC6730" w:rsidRPr="000422CB">
        <w:rPr>
          <w:rFonts w:asciiTheme="minorHAnsi" w:hAnsiTheme="minorHAnsi"/>
          <w:sz w:val="24"/>
          <w:szCs w:val="24"/>
        </w:rPr>
        <w:t>inscrita no CNPJ/MF sob o n° 03.767.538/0001-14</w:t>
      </w:r>
      <w:r w:rsidRPr="000422CB">
        <w:rPr>
          <w:rFonts w:asciiTheme="minorHAnsi" w:hAnsiTheme="minorHAnsi"/>
          <w:sz w:val="24"/>
          <w:szCs w:val="24"/>
        </w:rPr>
        <w:t xml:space="preserve"> (</w:t>
      </w:r>
      <w:r w:rsidR="00EB5E70" w:rsidRPr="000422CB">
        <w:rPr>
          <w:rFonts w:asciiTheme="minorHAnsi" w:hAnsiTheme="minorHAnsi"/>
          <w:sz w:val="24"/>
          <w:szCs w:val="24"/>
        </w:rPr>
        <w:t>"</w:t>
      </w:r>
      <w:r w:rsidR="00D50B4D">
        <w:rPr>
          <w:rFonts w:asciiTheme="minorHAnsi" w:hAnsiTheme="minorHAnsi"/>
          <w:sz w:val="24"/>
          <w:szCs w:val="24"/>
          <w:u w:val="single"/>
          <w:lang w:val="pt-BR"/>
        </w:rPr>
        <w:t>Securitizadora</w:t>
      </w:r>
      <w:r w:rsidR="00EB5E70" w:rsidRPr="000422CB">
        <w:rPr>
          <w:rFonts w:asciiTheme="minorHAnsi" w:hAnsiTheme="minorHAnsi"/>
          <w:sz w:val="24"/>
          <w:szCs w:val="24"/>
        </w:rPr>
        <w:t>"</w:t>
      </w:r>
      <w:r w:rsidRPr="000422CB">
        <w:rPr>
          <w:rFonts w:asciiTheme="minorHAnsi" w:hAnsiTheme="minorHAnsi"/>
          <w:sz w:val="24"/>
          <w:szCs w:val="24"/>
        </w:rPr>
        <w:t xml:space="preserve">), nos termos da Instrução CVM nº 414, de 30 de dezembro de 2004, conforme </w:t>
      </w:r>
      <w:r w:rsidR="00EC6730" w:rsidRPr="000422CB">
        <w:rPr>
          <w:rFonts w:asciiTheme="minorHAnsi" w:hAnsiTheme="minorHAnsi"/>
          <w:sz w:val="24"/>
          <w:szCs w:val="24"/>
          <w:lang w:val="pt-BR"/>
        </w:rPr>
        <w:t>em vigor</w:t>
      </w:r>
      <w:r w:rsidRPr="000422CB">
        <w:rPr>
          <w:rFonts w:asciiTheme="minorHAnsi" w:hAnsiTheme="minorHAnsi"/>
          <w:sz w:val="24"/>
          <w:szCs w:val="24"/>
        </w:rPr>
        <w:t xml:space="preserve">, em que o </w:t>
      </w:r>
      <w:r w:rsidR="00890C7F" w:rsidRPr="000422CB">
        <w:rPr>
          <w:rFonts w:asciiTheme="minorHAnsi" w:hAnsiTheme="minorHAnsi"/>
          <w:bCs/>
          <w:color w:val="000000"/>
          <w:sz w:val="24"/>
          <w:szCs w:val="24"/>
        </w:rPr>
        <w:t>HSBC CORRETORA DE TÍTULOS E VALORES MOBILIÁRIOS S.A., instituição financeira com sede na Cidade de São Paulo, Estado de São Paulo,</w:t>
      </w:r>
      <w:r w:rsidR="00890C7F" w:rsidRPr="000422CB">
        <w:rPr>
          <w:rFonts w:asciiTheme="minorHAnsi" w:hAnsiTheme="minorHAnsi"/>
          <w:bCs/>
          <w:color w:val="000000"/>
          <w:sz w:val="24"/>
          <w:szCs w:val="24"/>
          <w:lang w:val="pt-BR"/>
        </w:rPr>
        <w:t xml:space="preserve"> na </w:t>
      </w:r>
      <w:r w:rsidR="00890C7F" w:rsidRPr="000422CB">
        <w:rPr>
          <w:rFonts w:asciiTheme="minorHAnsi" w:hAnsiTheme="minorHAnsi"/>
          <w:bCs/>
          <w:color w:val="000000"/>
          <w:sz w:val="24"/>
          <w:szCs w:val="24"/>
        </w:rPr>
        <w:t>Avenida Brigadeiro Faria Lima, nº 3.064, 2º andar, inscrita no CNPJ/MF sob o nº 58.229.246/0001-10</w:t>
      </w:r>
      <w:r w:rsidR="00890C7F" w:rsidRPr="000422CB">
        <w:rPr>
          <w:rFonts w:asciiTheme="minorHAnsi" w:hAnsiTheme="minorHAnsi"/>
          <w:bCs/>
          <w:color w:val="000000"/>
          <w:sz w:val="24"/>
          <w:szCs w:val="24"/>
          <w:lang w:val="pt-BR"/>
        </w:rPr>
        <w:t>,</w:t>
      </w:r>
      <w:r w:rsidR="00890C7F" w:rsidRPr="000422CB">
        <w:rPr>
          <w:rFonts w:asciiTheme="minorHAnsi" w:hAnsiTheme="minorHAnsi"/>
          <w:sz w:val="24"/>
          <w:szCs w:val="24"/>
          <w:lang w:val="pt-BR"/>
        </w:rPr>
        <w:t xml:space="preserve"> atua como instituição intermediária líder</w:t>
      </w:r>
      <w:r w:rsidRPr="000422CB">
        <w:rPr>
          <w:rFonts w:asciiTheme="minorHAnsi" w:hAnsiTheme="minorHAnsi"/>
          <w:sz w:val="24"/>
          <w:szCs w:val="24"/>
        </w:rPr>
        <w:t xml:space="preserve">, declara, para todos os fins e efeitos, que verificou a legalidade e a ausência de vícios da operação, além de ter agido com diligência para assegurar a veracidade, a consistência, a correção e a suficiência das informações prestadas pela Emissora </w:t>
      </w:r>
      <w:r w:rsidRPr="000422CB">
        <w:rPr>
          <w:rFonts w:asciiTheme="minorHAnsi" w:hAnsiTheme="minorHAnsi"/>
          <w:sz w:val="24"/>
          <w:szCs w:val="24"/>
          <w:lang w:val="pt-BR"/>
        </w:rPr>
        <w:t xml:space="preserve">no </w:t>
      </w:r>
      <w:r w:rsidRPr="000422CB">
        <w:rPr>
          <w:rFonts w:asciiTheme="minorHAnsi" w:hAnsiTheme="minorHAnsi"/>
          <w:sz w:val="24"/>
          <w:szCs w:val="24"/>
        </w:rPr>
        <w:t>Termo de Securitização de Créditos Imobiliários da Emissão</w:t>
      </w:r>
      <w:r w:rsidRPr="000422CB">
        <w:rPr>
          <w:rFonts w:asciiTheme="minorHAnsi" w:hAnsiTheme="minorHAnsi"/>
          <w:sz w:val="24"/>
          <w:szCs w:val="24"/>
          <w:lang w:val="pt-BR"/>
        </w:rPr>
        <w:t>, ressalvado, no entanto, o disposto na Cláusula Quarta deste Termo</w:t>
      </w:r>
      <w:r w:rsidRPr="000422CB">
        <w:rPr>
          <w:rFonts w:asciiTheme="minorHAnsi" w:hAnsiTheme="minorHAnsi"/>
          <w:sz w:val="24"/>
          <w:szCs w:val="24"/>
        </w:rPr>
        <w:t>.</w:t>
      </w:r>
    </w:p>
    <w:p w:rsidR="002A7FC3" w:rsidRPr="000422CB" w:rsidRDefault="002A7FC3" w:rsidP="000422CB">
      <w:pPr>
        <w:widowControl w:val="0"/>
        <w:spacing w:line="360" w:lineRule="auto"/>
        <w:jc w:val="center"/>
        <w:rPr>
          <w:rFonts w:asciiTheme="minorHAnsi" w:hAnsiTheme="minorHAnsi"/>
          <w:sz w:val="24"/>
          <w:szCs w:val="24"/>
        </w:rPr>
      </w:pPr>
    </w:p>
    <w:p w:rsidR="002A7FC3" w:rsidRPr="000422CB" w:rsidRDefault="002A7FC3" w:rsidP="000422CB">
      <w:pPr>
        <w:widowControl w:val="0"/>
        <w:spacing w:line="360" w:lineRule="auto"/>
        <w:jc w:val="center"/>
        <w:rPr>
          <w:rFonts w:asciiTheme="minorHAnsi" w:hAnsiTheme="minorHAnsi"/>
          <w:sz w:val="24"/>
          <w:szCs w:val="24"/>
        </w:rPr>
      </w:pPr>
      <w:r w:rsidRPr="000422CB">
        <w:rPr>
          <w:rFonts w:asciiTheme="minorHAnsi" w:hAnsiTheme="minorHAnsi"/>
          <w:sz w:val="24"/>
          <w:szCs w:val="24"/>
        </w:rPr>
        <w:t xml:space="preserve">Rio de Janeiro, </w:t>
      </w:r>
      <w:r w:rsidR="004C4C12" w:rsidRPr="000422CB">
        <w:rPr>
          <w:rFonts w:asciiTheme="minorHAnsi" w:hAnsiTheme="minorHAnsi"/>
          <w:sz w:val="24"/>
          <w:szCs w:val="24"/>
        </w:rPr>
        <w:t>[</w:t>
      </w:r>
      <w:r w:rsidR="00DF5822" w:rsidRPr="000422CB">
        <w:rPr>
          <w:rFonts w:asciiTheme="minorHAnsi" w:hAnsiTheme="minorHAnsi"/>
          <w:sz w:val="24"/>
          <w:szCs w:val="24"/>
        </w:rPr>
        <w:t>●</w:t>
      </w:r>
      <w:r w:rsidR="004C4C12" w:rsidRPr="000422CB">
        <w:rPr>
          <w:rFonts w:asciiTheme="minorHAnsi" w:hAnsiTheme="minorHAnsi"/>
          <w:sz w:val="24"/>
          <w:szCs w:val="24"/>
        </w:rPr>
        <w:t>]</w:t>
      </w:r>
      <w:r w:rsidR="0013422D" w:rsidRPr="000422CB">
        <w:rPr>
          <w:rFonts w:asciiTheme="minorHAnsi" w:hAnsiTheme="minorHAnsi"/>
          <w:sz w:val="24"/>
          <w:szCs w:val="24"/>
        </w:rPr>
        <w:t>.</w:t>
      </w:r>
    </w:p>
    <w:p w:rsidR="002A7FC3" w:rsidRPr="000422CB" w:rsidRDefault="002A7FC3"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OLIVEIRA TRUST DISTRIBUIDORA DE TÍTULOS E VALORES MOBILIÁRIOS S.A.</w:t>
      </w:r>
    </w:p>
    <w:p w:rsidR="00BC6714" w:rsidRPr="000422CB" w:rsidRDefault="00BC6714" w:rsidP="000422CB">
      <w:pPr>
        <w:widowControl w:val="0"/>
        <w:spacing w:line="360" w:lineRule="auto"/>
        <w:jc w:val="center"/>
        <w:rPr>
          <w:rFonts w:asciiTheme="minorHAnsi" w:hAnsiTheme="minorHAnsi"/>
          <w:i/>
          <w:sz w:val="24"/>
          <w:szCs w:val="24"/>
        </w:rPr>
      </w:pPr>
      <w:r w:rsidRPr="000422CB">
        <w:rPr>
          <w:rFonts w:asciiTheme="minorHAnsi" w:hAnsiTheme="minorHAnsi"/>
          <w:i/>
          <w:sz w:val="24"/>
          <w:szCs w:val="24"/>
        </w:rPr>
        <w:t>Agente Fiduciário</w:t>
      </w:r>
    </w:p>
    <w:p w:rsidR="00BC6714" w:rsidRPr="000422CB" w:rsidRDefault="00BC6714" w:rsidP="000422CB">
      <w:pPr>
        <w:spacing w:line="360" w:lineRule="auto"/>
        <w:jc w:val="center"/>
        <w:rPr>
          <w:rFonts w:asciiTheme="minorHAnsi" w:hAnsiTheme="minorHAnsi"/>
          <w:b/>
          <w:sz w:val="24"/>
          <w:szCs w:val="24"/>
        </w:rPr>
      </w:pPr>
    </w:p>
    <w:tbl>
      <w:tblPr>
        <w:tblW w:w="0" w:type="auto"/>
        <w:tblLook w:val="01E0" w:firstRow="1" w:lastRow="1" w:firstColumn="1" w:lastColumn="1" w:noHBand="0" w:noVBand="0"/>
      </w:tblPr>
      <w:tblGrid>
        <w:gridCol w:w="4631"/>
        <w:gridCol w:w="4632"/>
      </w:tblGrid>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_________________________________</w:t>
            </w:r>
          </w:p>
        </w:tc>
      </w:tr>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 xml:space="preserve">Nome: </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Cargo:</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Cargo:</w:t>
            </w:r>
          </w:p>
        </w:tc>
      </w:tr>
    </w:tbl>
    <w:p w:rsidR="002A7FC3" w:rsidRPr="000422CB" w:rsidRDefault="002A7FC3" w:rsidP="000422CB">
      <w:pPr>
        <w:widowControl w:val="0"/>
        <w:spacing w:line="360" w:lineRule="auto"/>
        <w:ind w:left="360"/>
        <w:jc w:val="center"/>
        <w:rPr>
          <w:rFonts w:asciiTheme="minorHAnsi" w:hAnsiTheme="minorHAnsi"/>
          <w:sz w:val="24"/>
          <w:szCs w:val="24"/>
        </w:rPr>
      </w:pPr>
    </w:p>
    <w:p w:rsidR="002A7FC3" w:rsidRPr="000422CB" w:rsidRDefault="002A7FC3" w:rsidP="000422CB">
      <w:pPr>
        <w:widowControl w:val="0"/>
        <w:tabs>
          <w:tab w:val="left" w:pos="5760"/>
        </w:tabs>
        <w:spacing w:line="360" w:lineRule="auto"/>
        <w:jc w:val="center"/>
        <w:rPr>
          <w:rFonts w:asciiTheme="minorHAnsi" w:hAnsiTheme="minorHAnsi"/>
          <w:b/>
          <w:sz w:val="24"/>
          <w:szCs w:val="24"/>
        </w:rPr>
      </w:pPr>
      <w:r w:rsidRPr="000422CB">
        <w:rPr>
          <w:rFonts w:asciiTheme="minorHAnsi" w:hAnsiTheme="minorHAnsi"/>
          <w:sz w:val="24"/>
          <w:szCs w:val="24"/>
        </w:rPr>
        <w:br w:type="page"/>
      </w:r>
      <w:r w:rsidRPr="000422CB">
        <w:rPr>
          <w:rFonts w:asciiTheme="minorHAnsi" w:hAnsiTheme="minorHAnsi"/>
          <w:b/>
          <w:sz w:val="24"/>
          <w:szCs w:val="24"/>
        </w:rPr>
        <w:t>DECLARAÇÃO DO COORDENADOR LÍDER PREVISTA NO ITEM 15 DO ANEXO III DA INSTRUÇÃO CVM 414</w:t>
      </w: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ind w:left="360"/>
        <w:jc w:val="center"/>
        <w:rPr>
          <w:rFonts w:asciiTheme="minorHAnsi" w:hAnsiTheme="minorHAnsi"/>
          <w:b/>
          <w:sz w:val="24"/>
          <w:szCs w:val="24"/>
        </w:rPr>
      </w:pPr>
    </w:p>
    <w:p w:rsidR="00BC6714" w:rsidRPr="000422CB" w:rsidRDefault="00890C7F" w:rsidP="000422CB">
      <w:pPr>
        <w:pStyle w:val="Recuodecorpodetexto"/>
        <w:widowControl w:val="0"/>
        <w:tabs>
          <w:tab w:val="left" w:pos="-1985"/>
        </w:tabs>
        <w:spacing w:line="360" w:lineRule="auto"/>
        <w:rPr>
          <w:rFonts w:asciiTheme="minorHAnsi" w:hAnsiTheme="minorHAnsi"/>
          <w:sz w:val="24"/>
          <w:szCs w:val="24"/>
        </w:rPr>
      </w:pPr>
      <w:r w:rsidRPr="000422CB">
        <w:rPr>
          <w:rFonts w:asciiTheme="minorHAnsi" w:hAnsiTheme="minorHAnsi"/>
          <w:b/>
          <w:bCs/>
          <w:color w:val="000000"/>
          <w:sz w:val="24"/>
          <w:szCs w:val="24"/>
        </w:rPr>
        <w:t>HSBC CORRETORA DE TÍTULOS E VALORES MOBILIÁRIOS S.A.</w:t>
      </w:r>
      <w:r w:rsidRPr="000422CB">
        <w:rPr>
          <w:rFonts w:asciiTheme="minorHAnsi" w:hAnsiTheme="minorHAnsi"/>
          <w:bCs/>
          <w:color w:val="000000"/>
          <w:sz w:val="24"/>
          <w:szCs w:val="24"/>
        </w:rPr>
        <w:t>, instituição financeira com sede na Cidade de São Paulo, Estado de São Paulo,</w:t>
      </w:r>
      <w:r w:rsidRPr="000422CB">
        <w:rPr>
          <w:rFonts w:asciiTheme="minorHAnsi" w:hAnsiTheme="minorHAnsi"/>
          <w:bCs/>
          <w:color w:val="000000"/>
          <w:sz w:val="24"/>
          <w:szCs w:val="24"/>
          <w:lang w:val="pt-BR"/>
        </w:rPr>
        <w:t xml:space="preserve"> na </w:t>
      </w:r>
      <w:r w:rsidRPr="000422CB">
        <w:rPr>
          <w:rFonts w:asciiTheme="minorHAnsi" w:hAnsiTheme="minorHAnsi"/>
          <w:bCs/>
          <w:color w:val="000000"/>
          <w:sz w:val="24"/>
          <w:szCs w:val="24"/>
        </w:rPr>
        <w:t>Avenida Brigadeiro Faria Lima, nº 3.064, 2º andar, inscrita no CNPJ/MF sob o nº 58.229.246/0001-10</w:t>
      </w:r>
      <w:r w:rsidRPr="000422CB">
        <w:rPr>
          <w:rFonts w:asciiTheme="minorHAnsi" w:hAnsiTheme="minorHAnsi"/>
          <w:bCs/>
          <w:color w:val="000000"/>
          <w:sz w:val="24"/>
          <w:szCs w:val="24"/>
          <w:lang w:val="pt-BR"/>
        </w:rPr>
        <w:t>,</w:t>
      </w:r>
      <w:r w:rsidRPr="000422CB">
        <w:rPr>
          <w:rFonts w:asciiTheme="minorHAnsi" w:hAnsiTheme="minorHAnsi"/>
          <w:sz w:val="24"/>
          <w:szCs w:val="24"/>
          <w:lang w:val="pt-BR"/>
        </w:rPr>
        <w:t xml:space="preserve"> atua como instituição intermediária líder</w:t>
      </w:r>
      <w:r w:rsidR="00614171" w:rsidRPr="000422CB">
        <w:rPr>
          <w:rFonts w:asciiTheme="minorHAnsi" w:hAnsiTheme="minorHAnsi"/>
          <w:sz w:val="24"/>
          <w:szCs w:val="24"/>
          <w:lang w:val="pt-BR"/>
        </w:rPr>
        <w:t xml:space="preserve">, </w:t>
      </w:r>
      <w:r w:rsidR="00BC6714" w:rsidRPr="000422CB">
        <w:rPr>
          <w:rFonts w:asciiTheme="minorHAnsi" w:hAnsiTheme="minorHAnsi"/>
          <w:sz w:val="24"/>
          <w:szCs w:val="24"/>
        </w:rPr>
        <w:t xml:space="preserve">neste ato representada na forma de seu </w:t>
      </w:r>
      <w:r w:rsidR="00BC6714" w:rsidRPr="000422CB">
        <w:rPr>
          <w:rFonts w:asciiTheme="minorHAnsi" w:hAnsiTheme="minorHAnsi"/>
          <w:sz w:val="24"/>
          <w:szCs w:val="24"/>
          <w:lang w:val="pt-BR"/>
        </w:rPr>
        <w:t>E</w:t>
      </w:r>
      <w:r w:rsidR="00BC6714" w:rsidRPr="000422CB">
        <w:rPr>
          <w:rFonts w:asciiTheme="minorHAnsi" w:hAnsiTheme="minorHAnsi"/>
          <w:sz w:val="24"/>
          <w:szCs w:val="24"/>
        </w:rPr>
        <w:t xml:space="preserve">statuto </w:t>
      </w:r>
      <w:r w:rsidR="00BC6714" w:rsidRPr="000422CB">
        <w:rPr>
          <w:rFonts w:asciiTheme="minorHAnsi" w:hAnsiTheme="minorHAnsi"/>
          <w:sz w:val="24"/>
          <w:szCs w:val="24"/>
          <w:lang w:val="pt-BR"/>
        </w:rPr>
        <w:t>S</w:t>
      </w:r>
      <w:r w:rsidR="00BC6714" w:rsidRPr="000422CB">
        <w:rPr>
          <w:rFonts w:asciiTheme="minorHAnsi" w:hAnsiTheme="minorHAnsi"/>
          <w:sz w:val="24"/>
          <w:szCs w:val="24"/>
        </w:rPr>
        <w:t xml:space="preserve">ocial, na qualidade de agente fiduciário dos Certificados de Recebíveis Imobiliários da </w:t>
      </w:r>
      <w:r w:rsidR="00765D23" w:rsidRPr="000422CB">
        <w:rPr>
          <w:rFonts w:asciiTheme="minorHAnsi" w:hAnsiTheme="minorHAnsi"/>
          <w:sz w:val="24"/>
          <w:szCs w:val="24"/>
          <w:lang w:val="pt-BR"/>
        </w:rPr>
        <w:t>[</w:t>
      </w:r>
      <w:r w:rsidR="00DF5822" w:rsidRPr="000422CB">
        <w:rPr>
          <w:rFonts w:asciiTheme="minorHAnsi" w:hAnsiTheme="minorHAnsi"/>
          <w:sz w:val="24"/>
          <w:szCs w:val="24"/>
          <w:lang w:val="pt-BR"/>
        </w:rPr>
        <w:t>●</w:t>
      </w:r>
      <w:r w:rsidR="00765D23" w:rsidRPr="000422CB">
        <w:rPr>
          <w:rFonts w:asciiTheme="minorHAnsi" w:hAnsiTheme="minorHAnsi"/>
          <w:sz w:val="24"/>
          <w:szCs w:val="24"/>
          <w:lang w:val="pt-BR"/>
        </w:rPr>
        <w:t>]ª</w:t>
      </w:r>
      <w:r w:rsidR="00765D23" w:rsidRPr="000422CB">
        <w:rPr>
          <w:rFonts w:asciiTheme="minorHAnsi" w:hAnsiTheme="minorHAnsi"/>
          <w:sz w:val="24"/>
          <w:szCs w:val="24"/>
        </w:rPr>
        <w:t xml:space="preserve"> </w:t>
      </w:r>
      <w:r w:rsidR="00BC6714" w:rsidRPr="000422CB">
        <w:rPr>
          <w:rFonts w:asciiTheme="minorHAnsi" w:hAnsiTheme="minorHAnsi"/>
          <w:sz w:val="24"/>
          <w:szCs w:val="24"/>
        </w:rPr>
        <w:t xml:space="preserve">da </w:t>
      </w:r>
      <w:r w:rsidR="005E6AB8" w:rsidRPr="000422CB">
        <w:rPr>
          <w:rFonts w:asciiTheme="minorHAnsi" w:hAnsiTheme="minorHAnsi"/>
          <w:sz w:val="24"/>
          <w:szCs w:val="24"/>
          <w:lang w:val="pt-BR"/>
        </w:rPr>
        <w:t>1</w:t>
      </w:r>
      <w:r w:rsidR="0013422D" w:rsidRPr="000422CB">
        <w:rPr>
          <w:rFonts w:asciiTheme="minorHAnsi" w:hAnsiTheme="minorHAnsi"/>
          <w:sz w:val="24"/>
          <w:szCs w:val="24"/>
        </w:rPr>
        <w:t xml:space="preserve">ª </w:t>
      </w:r>
      <w:r w:rsidR="0013422D" w:rsidRPr="000422CB">
        <w:rPr>
          <w:rFonts w:asciiTheme="minorHAnsi" w:hAnsiTheme="minorHAnsi"/>
          <w:sz w:val="24"/>
          <w:szCs w:val="24"/>
          <w:lang w:val="pt-BR"/>
        </w:rPr>
        <w:t>E</w:t>
      </w:r>
      <w:r w:rsidR="00BC6714" w:rsidRPr="000422CB">
        <w:rPr>
          <w:rFonts w:asciiTheme="minorHAnsi" w:hAnsiTheme="minorHAnsi"/>
          <w:sz w:val="24"/>
          <w:szCs w:val="24"/>
        </w:rPr>
        <w:t>missão ("</w:t>
      </w:r>
      <w:r w:rsidR="00BC6714" w:rsidRPr="000422CB">
        <w:rPr>
          <w:rFonts w:asciiTheme="minorHAnsi" w:hAnsiTheme="minorHAnsi"/>
          <w:sz w:val="24"/>
          <w:szCs w:val="24"/>
          <w:u w:val="single"/>
        </w:rPr>
        <w:t>Emissão</w:t>
      </w:r>
      <w:r w:rsidR="00BC6714" w:rsidRPr="000422CB">
        <w:rPr>
          <w:rFonts w:asciiTheme="minorHAnsi" w:hAnsiTheme="minorHAnsi"/>
          <w:sz w:val="24"/>
          <w:szCs w:val="24"/>
        </w:rPr>
        <w:t>"), da</w:t>
      </w:r>
      <w:r w:rsidR="00BC6714" w:rsidRPr="000422CB">
        <w:rPr>
          <w:rFonts w:asciiTheme="minorHAnsi" w:hAnsiTheme="minorHAnsi"/>
          <w:b/>
          <w:sz w:val="24"/>
          <w:szCs w:val="24"/>
        </w:rPr>
        <w:t xml:space="preserve"> </w:t>
      </w:r>
      <w:r w:rsidR="00BC6714" w:rsidRPr="000422CB">
        <w:rPr>
          <w:rFonts w:asciiTheme="minorHAnsi" w:hAnsiTheme="minorHAnsi"/>
          <w:sz w:val="24"/>
          <w:szCs w:val="24"/>
        </w:rPr>
        <w:t xml:space="preserve">BRAZILIAN SECURITIES COMPANHIA DE SECURITIZAÇÃO, sociedade </w:t>
      </w:r>
      <w:r w:rsidR="00BC6714" w:rsidRPr="000422CB">
        <w:rPr>
          <w:rFonts w:asciiTheme="minorHAnsi" w:hAnsiTheme="minorHAnsi"/>
          <w:sz w:val="24"/>
          <w:szCs w:val="24"/>
          <w:lang w:val="pt-BR"/>
        </w:rPr>
        <w:t xml:space="preserve">anônima </w:t>
      </w:r>
      <w:r w:rsidR="00BC6714" w:rsidRPr="000422CB">
        <w:rPr>
          <w:rFonts w:asciiTheme="minorHAnsi" w:hAnsiTheme="minorHAnsi"/>
          <w:sz w:val="24"/>
          <w:szCs w:val="24"/>
        </w:rPr>
        <w:t xml:space="preserve">com </w:t>
      </w:r>
      <w:r w:rsidR="00DD2C91" w:rsidRPr="000422CB">
        <w:rPr>
          <w:rFonts w:asciiTheme="minorHAnsi" w:hAnsiTheme="minorHAnsi"/>
          <w:sz w:val="24"/>
          <w:szCs w:val="24"/>
          <w:lang w:val="pt-BR"/>
        </w:rPr>
        <w:t>endereço</w:t>
      </w:r>
      <w:r w:rsidR="00DD2C91" w:rsidRPr="000422CB">
        <w:rPr>
          <w:rFonts w:asciiTheme="minorHAnsi" w:hAnsiTheme="minorHAnsi"/>
          <w:sz w:val="24"/>
          <w:szCs w:val="24"/>
        </w:rPr>
        <w:t xml:space="preserve"> </w:t>
      </w:r>
      <w:r w:rsidR="00BC6714" w:rsidRPr="000422CB">
        <w:rPr>
          <w:rFonts w:asciiTheme="minorHAnsi" w:hAnsiTheme="minorHAnsi"/>
          <w:sz w:val="24"/>
          <w:szCs w:val="24"/>
        </w:rPr>
        <w:t xml:space="preserve">na </w:t>
      </w:r>
      <w:r w:rsidR="00BC6714" w:rsidRPr="000422CB">
        <w:rPr>
          <w:rFonts w:asciiTheme="minorHAnsi" w:hAnsiTheme="minorHAnsi"/>
          <w:sz w:val="24"/>
          <w:szCs w:val="24"/>
          <w:lang w:val="pt-BR"/>
        </w:rPr>
        <w:t>C</w:t>
      </w:r>
      <w:r w:rsidR="00BC6714" w:rsidRPr="000422CB">
        <w:rPr>
          <w:rFonts w:asciiTheme="minorHAnsi" w:hAnsiTheme="minorHAnsi"/>
          <w:sz w:val="24"/>
          <w:szCs w:val="24"/>
        </w:rPr>
        <w:t xml:space="preserve">idade de São Paulo, </w:t>
      </w:r>
      <w:r w:rsidR="00BC6714" w:rsidRPr="000422CB">
        <w:rPr>
          <w:rFonts w:asciiTheme="minorHAnsi" w:hAnsiTheme="minorHAnsi"/>
          <w:sz w:val="24"/>
          <w:szCs w:val="24"/>
          <w:lang w:val="pt-BR"/>
        </w:rPr>
        <w:t>E</w:t>
      </w:r>
      <w:r w:rsidR="00BC6714" w:rsidRPr="000422CB">
        <w:rPr>
          <w:rFonts w:asciiTheme="minorHAnsi" w:hAnsiTheme="minorHAnsi"/>
          <w:sz w:val="24"/>
          <w:szCs w:val="24"/>
        </w:rPr>
        <w:t>stado de São Paulo, na Av. Paulista, 1.374, 1</w:t>
      </w:r>
      <w:r w:rsidR="00BC6714" w:rsidRPr="000422CB">
        <w:rPr>
          <w:rFonts w:asciiTheme="minorHAnsi" w:hAnsiTheme="minorHAnsi"/>
          <w:sz w:val="24"/>
          <w:szCs w:val="24"/>
          <w:lang w:val="pt-BR"/>
        </w:rPr>
        <w:t>0</w:t>
      </w:r>
      <w:r w:rsidR="00BC6714" w:rsidRPr="000422CB">
        <w:rPr>
          <w:rFonts w:asciiTheme="minorHAnsi" w:hAnsiTheme="minorHAnsi"/>
          <w:sz w:val="24"/>
          <w:szCs w:val="24"/>
        </w:rPr>
        <w:t>º andar, Bela Vista, CEP 01.310-100</w:t>
      </w:r>
      <w:r w:rsidR="00BC6714" w:rsidRPr="000422CB">
        <w:rPr>
          <w:rFonts w:asciiTheme="minorHAnsi" w:hAnsiTheme="minorHAnsi"/>
          <w:sz w:val="24"/>
          <w:szCs w:val="24"/>
          <w:lang w:val="pt-BR"/>
        </w:rPr>
        <w:t xml:space="preserve">, </w:t>
      </w:r>
      <w:r w:rsidR="00BC6714" w:rsidRPr="000422CB">
        <w:rPr>
          <w:rFonts w:asciiTheme="minorHAnsi" w:hAnsiTheme="minorHAnsi"/>
          <w:sz w:val="24"/>
          <w:szCs w:val="24"/>
        </w:rPr>
        <w:t>inscrita no CNPJ/MF sob o n° 03.767.538/0001-14 ("</w:t>
      </w:r>
      <w:r w:rsidR="00BC6714" w:rsidRPr="000422CB">
        <w:rPr>
          <w:rFonts w:asciiTheme="minorHAnsi" w:hAnsiTheme="minorHAnsi"/>
          <w:sz w:val="24"/>
          <w:szCs w:val="24"/>
          <w:u w:val="single"/>
        </w:rPr>
        <w:t>Emissora</w:t>
      </w:r>
      <w:r w:rsidR="00BC6714" w:rsidRPr="000422CB">
        <w:rPr>
          <w:rFonts w:asciiTheme="minorHAnsi" w:hAnsiTheme="minorHAnsi"/>
          <w:sz w:val="24"/>
          <w:szCs w:val="24"/>
        </w:rPr>
        <w:t xml:space="preserve">"), nos termos da Instrução CVM nº 414, de 30 de dezembro de 2004, conforme </w:t>
      </w:r>
      <w:r w:rsidR="00BC6714" w:rsidRPr="000422CB">
        <w:rPr>
          <w:rFonts w:asciiTheme="minorHAnsi" w:hAnsiTheme="minorHAnsi"/>
          <w:sz w:val="24"/>
          <w:szCs w:val="24"/>
          <w:lang w:val="pt-BR"/>
        </w:rPr>
        <w:t>em vigor</w:t>
      </w:r>
      <w:r w:rsidR="0013422D" w:rsidRPr="000422CB">
        <w:rPr>
          <w:rFonts w:asciiTheme="minorHAnsi" w:hAnsiTheme="minorHAnsi"/>
          <w:sz w:val="24"/>
          <w:szCs w:val="24"/>
        </w:rPr>
        <w:t xml:space="preserve">, em que </w:t>
      </w:r>
      <w:r w:rsidR="0013422D" w:rsidRPr="000422CB">
        <w:rPr>
          <w:rFonts w:asciiTheme="minorHAnsi" w:hAnsiTheme="minorHAnsi"/>
          <w:sz w:val="24"/>
          <w:szCs w:val="24"/>
          <w:lang w:val="pt-BR"/>
        </w:rPr>
        <w:t xml:space="preserve">a </w:t>
      </w:r>
      <w:r w:rsidR="0013422D" w:rsidRPr="000422CB">
        <w:rPr>
          <w:rFonts w:asciiTheme="minorHAnsi" w:hAnsiTheme="minorHAnsi"/>
          <w:sz w:val="24"/>
          <w:szCs w:val="24"/>
        </w:rPr>
        <w:t>OLIVEIRA TRUST</w:t>
      </w:r>
      <w:r w:rsidR="0013422D" w:rsidRPr="000422CB">
        <w:rPr>
          <w:rFonts w:asciiTheme="minorHAnsi" w:hAnsiTheme="minorHAnsi"/>
          <w:sz w:val="24"/>
          <w:szCs w:val="24"/>
          <w:lang w:val="pt-BR"/>
        </w:rPr>
        <w:t xml:space="preserve"> </w:t>
      </w:r>
      <w:r w:rsidR="0013422D" w:rsidRPr="000422CB">
        <w:rPr>
          <w:rFonts w:asciiTheme="minorHAnsi" w:hAnsiTheme="minorHAnsi"/>
          <w:sz w:val="24"/>
          <w:szCs w:val="24"/>
        </w:rPr>
        <w:t xml:space="preserve">DISTRIBUIDORA DE TÍTULOS E VALORES MOBILIÁRIOS S.A., sociedade </w:t>
      </w:r>
      <w:r w:rsidR="0013422D" w:rsidRPr="000422CB">
        <w:rPr>
          <w:rFonts w:asciiTheme="minorHAnsi" w:hAnsiTheme="minorHAnsi"/>
          <w:sz w:val="24"/>
          <w:szCs w:val="24"/>
          <w:lang w:val="pt-BR"/>
        </w:rPr>
        <w:t>anônima</w:t>
      </w:r>
      <w:r w:rsidR="0013422D" w:rsidRPr="000422CB">
        <w:rPr>
          <w:rFonts w:asciiTheme="minorHAnsi" w:hAnsiTheme="minorHAnsi"/>
          <w:sz w:val="24"/>
          <w:szCs w:val="24"/>
        </w:rPr>
        <w:t xml:space="preserve"> com sede na Cidade do Rio de Janeiro, Estado do Rio de Janeiro, na Avenida das Américas, nº 500, Bloco 13, </w:t>
      </w:r>
      <w:r w:rsidR="0013422D" w:rsidRPr="000422CB">
        <w:rPr>
          <w:rFonts w:asciiTheme="minorHAnsi" w:hAnsiTheme="minorHAnsi"/>
          <w:sz w:val="24"/>
          <w:szCs w:val="24"/>
          <w:lang w:val="pt-BR"/>
        </w:rPr>
        <w:t>G</w:t>
      </w:r>
      <w:r w:rsidR="0013422D" w:rsidRPr="000422CB">
        <w:rPr>
          <w:rFonts w:asciiTheme="minorHAnsi" w:hAnsiTheme="minorHAnsi"/>
          <w:sz w:val="24"/>
          <w:szCs w:val="24"/>
        </w:rPr>
        <w:t>rupo 205, Barra da Tijuca</w:t>
      </w:r>
      <w:r w:rsidR="0013422D" w:rsidRPr="000422CB">
        <w:rPr>
          <w:rFonts w:asciiTheme="minorHAnsi" w:hAnsiTheme="minorHAnsi"/>
          <w:sz w:val="24"/>
          <w:szCs w:val="24"/>
          <w:lang w:val="pt-BR"/>
        </w:rPr>
        <w:t xml:space="preserve">, </w:t>
      </w:r>
      <w:r w:rsidR="0013422D" w:rsidRPr="000422CB">
        <w:rPr>
          <w:rFonts w:asciiTheme="minorHAnsi" w:hAnsiTheme="minorHAnsi"/>
          <w:sz w:val="24"/>
          <w:szCs w:val="24"/>
        </w:rPr>
        <w:t>inscrita no CNPJ/MF sob o nº</w:t>
      </w:r>
      <w:r w:rsidR="0013422D" w:rsidRPr="000422CB">
        <w:rPr>
          <w:rFonts w:asciiTheme="minorHAnsi" w:hAnsiTheme="minorHAnsi"/>
          <w:sz w:val="24"/>
          <w:szCs w:val="24"/>
          <w:lang w:val="pt-BR"/>
        </w:rPr>
        <w:t xml:space="preserve"> </w:t>
      </w:r>
      <w:r w:rsidR="0013422D" w:rsidRPr="000422CB">
        <w:rPr>
          <w:rFonts w:asciiTheme="minorHAnsi" w:hAnsiTheme="minorHAnsi"/>
          <w:sz w:val="24"/>
          <w:szCs w:val="24"/>
        </w:rPr>
        <w:t>36.113.876/0001-91</w:t>
      </w:r>
      <w:r w:rsidR="00BC6714" w:rsidRPr="000422CB">
        <w:rPr>
          <w:rFonts w:asciiTheme="minorHAnsi" w:hAnsiTheme="minorHAnsi"/>
          <w:sz w:val="24"/>
          <w:szCs w:val="24"/>
        </w:rPr>
        <w:t xml:space="preserve">, atua como </w:t>
      </w:r>
      <w:r w:rsidR="0013422D" w:rsidRPr="000422CB">
        <w:rPr>
          <w:rFonts w:asciiTheme="minorHAnsi" w:hAnsiTheme="minorHAnsi"/>
          <w:sz w:val="24"/>
          <w:szCs w:val="24"/>
          <w:lang w:val="pt-BR"/>
        </w:rPr>
        <w:t>agente fiduciário</w:t>
      </w:r>
      <w:r w:rsidR="00BC6714" w:rsidRPr="000422CB">
        <w:rPr>
          <w:rFonts w:asciiTheme="minorHAnsi" w:hAnsiTheme="minorHAnsi"/>
          <w:sz w:val="24"/>
          <w:szCs w:val="24"/>
        </w:rPr>
        <w:t xml:space="preserve">, declara, para todos os fins e efeitos, que verificou a legalidade e a ausência de vícios da operação, além de ter agido com diligência para assegurar a veracidade, a consistência, a correção e a suficiência das informações prestadas pela Emissora </w:t>
      </w:r>
      <w:r w:rsidR="00BC6714" w:rsidRPr="000422CB">
        <w:rPr>
          <w:rFonts w:asciiTheme="minorHAnsi" w:hAnsiTheme="minorHAnsi"/>
          <w:sz w:val="24"/>
          <w:szCs w:val="24"/>
          <w:lang w:val="pt-BR"/>
        </w:rPr>
        <w:t xml:space="preserve">no </w:t>
      </w:r>
      <w:r w:rsidR="00BC6714" w:rsidRPr="000422CB">
        <w:rPr>
          <w:rFonts w:asciiTheme="minorHAnsi" w:hAnsiTheme="minorHAnsi"/>
          <w:sz w:val="24"/>
          <w:szCs w:val="24"/>
        </w:rPr>
        <w:t>Termo de Securitização de Créditos Imobiliários da Emissão.</w:t>
      </w:r>
    </w:p>
    <w:p w:rsidR="00BC6714" w:rsidRPr="000422CB" w:rsidRDefault="00BC6714" w:rsidP="000422CB">
      <w:pPr>
        <w:widowControl w:val="0"/>
        <w:spacing w:line="360" w:lineRule="auto"/>
        <w:jc w:val="center"/>
        <w:rPr>
          <w:rFonts w:asciiTheme="minorHAnsi" w:hAnsiTheme="minorHAnsi"/>
          <w:sz w:val="24"/>
          <w:szCs w:val="24"/>
          <w:lang w:val="x-none"/>
        </w:rPr>
      </w:pPr>
    </w:p>
    <w:p w:rsidR="00BC6714" w:rsidRPr="000422CB" w:rsidRDefault="00BC6714" w:rsidP="000422CB">
      <w:pPr>
        <w:widowControl w:val="0"/>
        <w:spacing w:line="360" w:lineRule="auto"/>
        <w:jc w:val="center"/>
        <w:rPr>
          <w:rFonts w:asciiTheme="minorHAnsi" w:hAnsiTheme="minorHAnsi"/>
          <w:sz w:val="24"/>
          <w:szCs w:val="24"/>
        </w:rPr>
      </w:pPr>
      <w:r w:rsidRPr="000422CB">
        <w:rPr>
          <w:rFonts w:asciiTheme="minorHAnsi" w:hAnsiTheme="minorHAnsi"/>
          <w:sz w:val="24"/>
          <w:szCs w:val="24"/>
        </w:rPr>
        <w:t xml:space="preserve">Rio de Janeiro, </w:t>
      </w:r>
      <w:r w:rsidR="004C4C12" w:rsidRPr="000422CB">
        <w:rPr>
          <w:rFonts w:asciiTheme="minorHAnsi" w:hAnsiTheme="minorHAnsi"/>
          <w:sz w:val="24"/>
          <w:szCs w:val="24"/>
        </w:rPr>
        <w:t>[</w:t>
      </w:r>
      <w:r w:rsidR="00DF5822" w:rsidRPr="000422CB">
        <w:rPr>
          <w:rFonts w:asciiTheme="minorHAnsi" w:hAnsiTheme="minorHAnsi"/>
          <w:sz w:val="24"/>
          <w:szCs w:val="24"/>
        </w:rPr>
        <w:t>●</w:t>
      </w:r>
      <w:r w:rsidR="004C4C12" w:rsidRPr="000422CB">
        <w:rPr>
          <w:rFonts w:asciiTheme="minorHAnsi" w:hAnsiTheme="minorHAnsi"/>
          <w:sz w:val="24"/>
          <w:szCs w:val="24"/>
        </w:rPr>
        <w:t>]</w:t>
      </w:r>
      <w:r w:rsidR="0013422D" w:rsidRPr="000422CB">
        <w:rPr>
          <w:rFonts w:asciiTheme="minorHAnsi" w:hAnsiTheme="minorHAnsi"/>
          <w:sz w:val="24"/>
          <w:szCs w:val="24"/>
        </w:rPr>
        <w:t>.</w:t>
      </w: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BC6714" w:rsidP="000422CB">
      <w:pPr>
        <w:widowControl w:val="0"/>
        <w:spacing w:line="360" w:lineRule="auto"/>
        <w:jc w:val="center"/>
        <w:rPr>
          <w:rFonts w:asciiTheme="minorHAnsi" w:hAnsiTheme="minorHAnsi"/>
          <w:b/>
          <w:sz w:val="24"/>
          <w:szCs w:val="24"/>
        </w:rPr>
      </w:pPr>
    </w:p>
    <w:p w:rsidR="00BC6714" w:rsidRPr="000422CB" w:rsidRDefault="00890C7F" w:rsidP="000422CB">
      <w:pPr>
        <w:widowControl w:val="0"/>
        <w:spacing w:line="360" w:lineRule="auto"/>
        <w:jc w:val="center"/>
        <w:rPr>
          <w:rFonts w:asciiTheme="minorHAnsi" w:hAnsiTheme="minorHAnsi"/>
          <w:b/>
          <w:sz w:val="24"/>
          <w:szCs w:val="24"/>
        </w:rPr>
      </w:pPr>
      <w:r w:rsidRPr="000422CB">
        <w:rPr>
          <w:rFonts w:asciiTheme="minorHAnsi" w:hAnsiTheme="minorHAnsi"/>
          <w:b/>
          <w:bCs/>
          <w:color w:val="000000"/>
          <w:sz w:val="24"/>
          <w:szCs w:val="24"/>
        </w:rPr>
        <w:t>HSBC CORRETORA DE TÍTULOS E VALORES MOBILIÁRIOS S.A.</w:t>
      </w:r>
    </w:p>
    <w:p w:rsidR="00BC6714" w:rsidRPr="000422CB" w:rsidRDefault="00BC6714" w:rsidP="000422CB">
      <w:pPr>
        <w:widowControl w:val="0"/>
        <w:spacing w:line="360" w:lineRule="auto"/>
        <w:jc w:val="center"/>
        <w:rPr>
          <w:rFonts w:asciiTheme="minorHAnsi" w:hAnsiTheme="minorHAnsi"/>
          <w:i/>
          <w:sz w:val="24"/>
          <w:szCs w:val="24"/>
        </w:rPr>
      </w:pPr>
      <w:r w:rsidRPr="000422CB">
        <w:rPr>
          <w:rFonts w:asciiTheme="minorHAnsi" w:hAnsiTheme="minorHAnsi"/>
          <w:i/>
          <w:sz w:val="24"/>
          <w:szCs w:val="24"/>
        </w:rPr>
        <w:t>Agente Fiduciário</w:t>
      </w:r>
    </w:p>
    <w:p w:rsidR="00BC6714" w:rsidRPr="000422CB" w:rsidRDefault="00BC6714" w:rsidP="000422CB">
      <w:pPr>
        <w:spacing w:line="360" w:lineRule="auto"/>
        <w:jc w:val="center"/>
        <w:rPr>
          <w:rFonts w:asciiTheme="minorHAnsi" w:hAnsiTheme="minorHAnsi"/>
          <w:b/>
          <w:sz w:val="24"/>
          <w:szCs w:val="24"/>
        </w:rPr>
      </w:pPr>
    </w:p>
    <w:tbl>
      <w:tblPr>
        <w:tblW w:w="0" w:type="auto"/>
        <w:tblLook w:val="01E0" w:firstRow="1" w:lastRow="1" w:firstColumn="1" w:lastColumn="1" w:noHBand="0" w:noVBand="0"/>
      </w:tblPr>
      <w:tblGrid>
        <w:gridCol w:w="4631"/>
        <w:gridCol w:w="4632"/>
      </w:tblGrid>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_________________________________</w:t>
            </w:r>
          </w:p>
        </w:tc>
      </w:tr>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 xml:space="preserve">Nome: </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BC6714" w:rsidRPr="000422CB" w:rsidTr="00DD099B">
        <w:tc>
          <w:tcPr>
            <w:tcW w:w="4631"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Cargo:</w:t>
            </w:r>
          </w:p>
        </w:tc>
        <w:tc>
          <w:tcPr>
            <w:tcW w:w="4632" w:type="dxa"/>
            <w:hideMark/>
          </w:tcPr>
          <w:p w:rsidR="00BC6714" w:rsidRPr="000422CB" w:rsidRDefault="00BC6714" w:rsidP="000422CB">
            <w:pPr>
              <w:spacing w:line="360" w:lineRule="auto"/>
              <w:rPr>
                <w:rFonts w:asciiTheme="minorHAnsi" w:hAnsiTheme="minorHAnsi"/>
                <w:sz w:val="24"/>
                <w:szCs w:val="24"/>
              </w:rPr>
            </w:pPr>
            <w:r w:rsidRPr="000422CB">
              <w:rPr>
                <w:rFonts w:asciiTheme="minorHAnsi" w:hAnsiTheme="minorHAnsi"/>
                <w:sz w:val="24"/>
                <w:szCs w:val="24"/>
              </w:rPr>
              <w:t>Cargo:</w:t>
            </w:r>
          </w:p>
        </w:tc>
      </w:tr>
    </w:tbl>
    <w:p w:rsidR="002A7FC3" w:rsidRPr="000422CB" w:rsidRDefault="002A7FC3"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br w:type="page"/>
      </w:r>
      <w:r w:rsidR="00890C7F" w:rsidRPr="000422CB">
        <w:rPr>
          <w:rFonts w:asciiTheme="minorHAnsi" w:hAnsiTheme="minorHAnsi"/>
          <w:b/>
          <w:sz w:val="24"/>
          <w:szCs w:val="24"/>
        </w:rPr>
        <w:t xml:space="preserve"> </w:t>
      </w:r>
    </w:p>
    <w:p w:rsidR="0091356E" w:rsidRPr="000422CB" w:rsidRDefault="0091356E" w:rsidP="000422CB">
      <w:pPr>
        <w:tabs>
          <w:tab w:val="left" w:pos="0"/>
        </w:tabs>
        <w:spacing w:line="360" w:lineRule="auto"/>
        <w:jc w:val="center"/>
        <w:rPr>
          <w:rFonts w:asciiTheme="minorHAnsi" w:hAnsiTheme="minorHAnsi"/>
          <w:b/>
          <w:sz w:val="24"/>
          <w:szCs w:val="24"/>
        </w:rPr>
      </w:pPr>
      <w:r w:rsidRPr="000422CB">
        <w:rPr>
          <w:rFonts w:asciiTheme="minorHAnsi" w:hAnsiTheme="minorHAnsi"/>
          <w:b/>
          <w:sz w:val="24"/>
          <w:szCs w:val="24"/>
        </w:rPr>
        <w:t>ANEXO V</w:t>
      </w:r>
    </w:p>
    <w:p w:rsidR="00705F65" w:rsidRPr="000422CB" w:rsidRDefault="0091356E" w:rsidP="000422CB">
      <w:pPr>
        <w:tabs>
          <w:tab w:val="left" w:pos="0"/>
        </w:tabs>
        <w:spacing w:line="360" w:lineRule="auto"/>
        <w:jc w:val="center"/>
        <w:rPr>
          <w:rFonts w:asciiTheme="minorHAnsi" w:hAnsiTheme="minorHAnsi"/>
          <w:b/>
          <w:sz w:val="24"/>
          <w:szCs w:val="24"/>
        </w:rPr>
      </w:pPr>
      <w:r w:rsidRPr="000422CB">
        <w:rPr>
          <w:rFonts w:asciiTheme="minorHAnsi" w:hAnsiTheme="minorHAnsi"/>
          <w:b/>
          <w:sz w:val="24"/>
          <w:szCs w:val="24"/>
        </w:rPr>
        <w:t>DECLARAÇÃO DA INSTITUIÇÃO CUSTODIANTE</w:t>
      </w:r>
    </w:p>
    <w:p w:rsidR="00705F65" w:rsidRPr="000422CB" w:rsidRDefault="00705F65" w:rsidP="000422CB">
      <w:pPr>
        <w:tabs>
          <w:tab w:val="left" w:pos="0"/>
        </w:tabs>
        <w:spacing w:line="360" w:lineRule="auto"/>
        <w:jc w:val="both"/>
        <w:rPr>
          <w:rFonts w:asciiTheme="minorHAnsi" w:hAnsiTheme="minorHAnsi"/>
          <w:sz w:val="24"/>
          <w:szCs w:val="24"/>
        </w:rPr>
      </w:pPr>
    </w:p>
    <w:p w:rsidR="00705F65" w:rsidRPr="000422CB" w:rsidRDefault="005A5607" w:rsidP="000422CB">
      <w:pPr>
        <w:tabs>
          <w:tab w:val="left" w:pos="0"/>
        </w:tabs>
        <w:spacing w:line="360" w:lineRule="auto"/>
        <w:jc w:val="both"/>
        <w:rPr>
          <w:rFonts w:asciiTheme="minorHAnsi" w:hAnsiTheme="minorHAnsi"/>
          <w:sz w:val="24"/>
          <w:szCs w:val="24"/>
        </w:rPr>
      </w:pPr>
      <w:r w:rsidRPr="000422CB">
        <w:rPr>
          <w:rFonts w:asciiTheme="minorHAnsi" w:hAnsiTheme="minorHAnsi"/>
          <w:b/>
          <w:sz w:val="24"/>
          <w:szCs w:val="24"/>
        </w:rPr>
        <w:t>OLIVEIRA TRUST DISTRIBUIDORA DE TÍTULOS E VALORES MOBILIÁRIOS S.A.</w:t>
      </w:r>
      <w:r w:rsidRPr="000422CB">
        <w:rPr>
          <w:rFonts w:asciiTheme="minorHAnsi" w:hAnsiTheme="minorHAnsi"/>
          <w:sz w:val="24"/>
          <w:szCs w:val="24"/>
        </w:rPr>
        <w:t>, sociedade anônima com sede na Cidade do Rio de Janeiro, Estado do Rio de Janeiro, na Avenida das Américas, nº 500, Bloco 13, Grupo 205, Barra da Tijuca, inscrita no CNPJ/MF sob o nº 36.113.876/0001-91</w:t>
      </w:r>
      <w:r w:rsidR="00705F65" w:rsidRPr="000422CB">
        <w:rPr>
          <w:rFonts w:asciiTheme="minorHAnsi" w:hAnsiTheme="minorHAnsi"/>
          <w:color w:val="000000"/>
          <w:sz w:val="24"/>
          <w:szCs w:val="24"/>
        </w:rPr>
        <w:t>, neste ato representada nos termos de seu Estatuto Social</w:t>
      </w:r>
      <w:r w:rsidR="00705F65" w:rsidRPr="000422CB">
        <w:rPr>
          <w:rFonts w:asciiTheme="minorHAnsi" w:hAnsiTheme="minorHAnsi"/>
          <w:sz w:val="24"/>
          <w:szCs w:val="24"/>
        </w:rPr>
        <w:t>, na qualidade de Instituição Custodiante ("</w:t>
      </w:r>
      <w:r w:rsidR="00705F65" w:rsidRPr="000422CB">
        <w:rPr>
          <w:rFonts w:asciiTheme="minorHAnsi" w:hAnsiTheme="minorHAnsi"/>
          <w:sz w:val="24"/>
          <w:szCs w:val="24"/>
          <w:u w:val="single"/>
        </w:rPr>
        <w:t>Instituição Custodiante</w:t>
      </w:r>
      <w:r w:rsidR="00705F65" w:rsidRPr="000422CB">
        <w:rPr>
          <w:rFonts w:asciiTheme="minorHAnsi" w:hAnsiTheme="minorHAnsi"/>
          <w:sz w:val="24"/>
          <w:szCs w:val="24"/>
        </w:rPr>
        <w:t>"), nomeada nos termos do "Instrumento Particular de Emissão de Cédula</w:t>
      </w:r>
      <w:r w:rsidRPr="000422CB">
        <w:rPr>
          <w:rFonts w:asciiTheme="minorHAnsi" w:hAnsiTheme="minorHAnsi"/>
          <w:sz w:val="24"/>
          <w:szCs w:val="24"/>
        </w:rPr>
        <w:t>s</w:t>
      </w:r>
      <w:r w:rsidR="00705F65" w:rsidRPr="000422CB">
        <w:rPr>
          <w:rFonts w:asciiTheme="minorHAnsi" w:hAnsiTheme="minorHAnsi"/>
          <w:sz w:val="24"/>
          <w:szCs w:val="24"/>
        </w:rPr>
        <w:t xml:space="preserve"> de Crédito Imobiliário, Sem Garantia Real Imobiliária, sob a Forma Escritural </w:t>
      </w:r>
      <w:r w:rsidRPr="000422CB">
        <w:rPr>
          <w:rFonts w:asciiTheme="minorHAnsi" w:hAnsiTheme="minorHAnsi"/>
          <w:sz w:val="24"/>
          <w:szCs w:val="24"/>
        </w:rPr>
        <w:t xml:space="preserve">e Outras Avenças", da Série </w:t>
      </w:r>
      <w:r w:rsidR="00881E6D" w:rsidRPr="000422CB">
        <w:rPr>
          <w:rFonts w:asciiTheme="minorHAnsi" w:hAnsiTheme="minorHAnsi"/>
          <w:sz w:val="24"/>
          <w:szCs w:val="24"/>
        </w:rPr>
        <w:t>[●]</w:t>
      </w:r>
      <w:r w:rsidR="007114C8" w:rsidRPr="000422CB">
        <w:rPr>
          <w:rFonts w:asciiTheme="minorHAnsi" w:hAnsiTheme="minorHAnsi"/>
          <w:sz w:val="24"/>
          <w:szCs w:val="24"/>
        </w:rPr>
        <w:t xml:space="preserve">, </w:t>
      </w:r>
      <w:r w:rsidR="00705F65" w:rsidRPr="000422CB">
        <w:rPr>
          <w:rFonts w:asciiTheme="minorHAnsi" w:hAnsiTheme="minorHAnsi"/>
          <w:sz w:val="24"/>
          <w:szCs w:val="24"/>
        </w:rPr>
        <w:t>Número</w:t>
      </w:r>
      <w:r w:rsidRPr="000422CB">
        <w:rPr>
          <w:rFonts w:asciiTheme="minorHAnsi" w:hAnsiTheme="minorHAnsi"/>
          <w:sz w:val="24"/>
          <w:szCs w:val="24"/>
        </w:rPr>
        <w:t xml:space="preserve">s </w:t>
      </w:r>
      <w:r w:rsidR="00881E6D" w:rsidRPr="000422CB">
        <w:rPr>
          <w:rFonts w:asciiTheme="minorHAnsi" w:hAnsiTheme="minorHAnsi"/>
          <w:sz w:val="24"/>
          <w:szCs w:val="24"/>
        </w:rPr>
        <w:t>[●]</w:t>
      </w:r>
      <w:r w:rsidRPr="000422CB">
        <w:rPr>
          <w:rFonts w:asciiTheme="minorHAnsi" w:hAnsiTheme="minorHAnsi"/>
          <w:sz w:val="24"/>
          <w:szCs w:val="24"/>
        </w:rPr>
        <w:t xml:space="preserve"> a </w:t>
      </w:r>
      <w:r w:rsidR="00881E6D" w:rsidRPr="000422CB">
        <w:rPr>
          <w:rFonts w:asciiTheme="minorHAnsi" w:hAnsiTheme="minorHAnsi"/>
          <w:sz w:val="24"/>
          <w:szCs w:val="24"/>
        </w:rPr>
        <w:t>[●]</w:t>
      </w:r>
      <w:r w:rsidRPr="000422CB">
        <w:rPr>
          <w:rFonts w:asciiTheme="minorHAnsi" w:hAnsiTheme="minorHAnsi"/>
          <w:sz w:val="24"/>
          <w:szCs w:val="24"/>
        </w:rPr>
        <w:t xml:space="preserve"> </w:t>
      </w:r>
      <w:r w:rsidR="00705F65" w:rsidRPr="000422CB">
        <w:rPr>
          <w:rFonts w:asciiTheme="minorHAnsi" w:hAnsiTheme="minorHAnsi"/>
          <w:sz w:val="24"/>
          <w:szCs w:val="24"/>
        </w:rPr>
        <w:t>("</w:t>
      </w:r>
      <w:r w:rsidR="00705F65" w:rsidRPr="000422CB">
        <w:rPr>
          <w:rFonts w:asciiTheme="minorHAnsi" w:hAnsiTheme="minorHAnsi"/>
          <w:sz w:val="24"/>
          <w:szCs w:val="24"/>
          <w:u w:val="single"/>
        </w:rPr>
        <w:t>CCI</w:t>
      </w:r>
      <w:r w:rsidR="00705F65" w:rsidRPr="000422CB">
        <w:rPr>
          <w:rFonts w:asciiTheme="minorHAnsi" w:hAnsiTheme="minorHAnsi"/>
          <w:sz w:val="24"/>
          <w:szCs w:val="24"/>
        </w:rPr>
        <w:t xml:space="preserve">"), firmado em </w:t>
      </w:r>
      <w:r w:rsidR="007C25C8" w:rsidRPr="000422CB">
        <w:rPr>
          <w:rFonts w:asciiTheme="minorHAnsi" w:hAnsiTheme="minorHAnsi"/>
          <w:sz w:val="24"/>
          <w:szCs w:val="24"/>
        </w:rPr>
        <w:t>[</w:t>
      </w:r>
      <w:r w:rsidR="00DF5822" w:rsidRPr="000422CB">
        <w:rPr>
          <w:rFonts w:asciiTheme="minorHAnsi" w:hAnsiTheme="minorHAnsi"/>
          <w:sz w:val="24"/>
          <w:szCs w:val="24"/>
        </w:rPr>
        <w:t>●</w:t>
      </w:r>
      <w:r w:rsidR="007C25C8" w:rsidRPr="000422CB">
        <w:rPr>
          <w:rFonts w:asciiTheme="minorHAnsi" w:hAnsiTheme="minorHAnsi"/>
          <w:sz w:val="24"/>
          <w:szCs w:val="24"/>
        </w:rPr>
        <w:t xml:space="preserve">] </w:t>
      </w:r>
      <w:r w:rsidR="00705F65" w:rsidRPr="000422CB">
        <w:rPr>
          <w:rFonts w:asciiTheme="minorHAnsi" w:hAnsiTheme="minorHAnsi"/>
          <w:sz w:val="24"/>
          <w:szCs w:val="24"/>
        </w:rPr>
        <w:t xml:space="preserve">entre </w:t>
      </w:r>
      <w:r w:rsidR="00E81297" w:rsidRPr="000422CB">
        <w:rPr>
          <w:rFonts w:asciiTheme="minorHAnsi" w:hAnsiTheme="minorHAnsi"/>
          <w:bCs/>
          <w:sz w:val="24"/>
          <w:szCs w:val="24"/>
        </w:rPr>
        <w:t>HSBC BANK BRASIL S.A. – BANCO MÚLTIPLO</w:t>
      </w:r>
      <w:r w:rsidR="00E81297" w:rsidRPr="000422CB">
        <w:rPr>
          <w:rFonts w:asciiTheme="minorHAnsi" w:hAnsiTheme="minorHAnsi"/>
          <w:b/>
          <w:bCs/>
          <w:sz w:val="24"/>
          <w:szCs w:val="24"/>
        </w:rPr>
        <w:t xml:space="preserve">, </w:t>
      </w:r>
      <w:r w:rsidR="00E81297" w:rsidRPr="000422CB">
        <w:rPr>
          <w:rFonts w:asciiTheme="minorHAnsi" w:hAnsiTheme="minorHAnsi"/>
          <w:bCs/>
          <w:sz w:val="24"/>
          <w:szCs w:val="24"/>
        </w:rPr>
        <w:t>instituição financeira com sede na Cidade de Curitiba, Estado do Paraná, na Travessa Oliveira Bello, nº 34, 4º andar, Centro, inscrita no CNPJ/MF sob o nº 01.701.201/0001-89</w:t>
      </w:r>
      <w:r w:rsidR="00A9490D" w:rsidRPr="000422CB">
        <w:rPr>
          <w:rFonts w:asciiTheme="minorHAnsi" w:hAnsiTheme="minorHAnsi"/>
          <w:sz w:val="24"/>
          <w:szCs w:val="24"/>
        </w:rPr>
        <w:t xml:space="preserve"> </w:t>
      </w:r>
      <w:r w:rsidR="00705F65" w:rsidRPr="000422CB">
        <w:rPr>
          <w:rFonts w:asciiTheme="minorHAnsi" w:hAnsiTheme="minorHAnsi"/>
          <w:sz w:val="24"/>
          <w:szCs w:val="24"/>
        </w:rPr>
        <w:t>e a Instituição Custodiante ("</w:t>
      </w:r>
      <w:r w:rsidR="00705F65" w:rsidRPr="000422CB">
        <w:rPr>
          <w:rFonts w:asciiTheme="minorHAnsi" w:hAnsiTheme="minorHAnsi"/>
          <w:sz w:val="24"/>
          <w:szCs w:val="24"/>
          <w:u w:val="single"/>
        </w:rPr>
        <w:t>Escritura de Emissão de CCI</w:t>
      </w:r>
      <w:r w:rsidR="00705F65" w:rsidRPr="000422CB">
        <w:rPr>
          <w:rFonts w:asciiTheme="minorHAnsi" w:hAnsiTheme="minorHAnsi"/>
          <w:sz w:val="24"/>
          <w:szCs w:val="24"/>
        </w:rPr>
        <w:t xml:space="preserve">"), </w:t>
      </w:r>
      <w:r w:rsidR="00705F65" w:rsidRPr="000422CB">
        <w:rPr>
          <w:rFonts w:asciiTheme="minorHAnsi" w:hAnsiTheme="minorHAnsi"/>
          <w:b/>
          <w:sz w:val="24"/>
          <w:szCs w:val="24"/>
        </w:rPr>
        <w:t>DECLARA</w:t>
      </w:r>
      <w:r w:rsidR="00705F65" w:rsidRPr="000422CB">
        <w:rPr>
          <w:rFonts w:asciiTheme="minorHAnsi" w:hAnsiTheme="minorHAnsi"/>
          <w:sz w:val="24"/>
          <w:szCs w:val="24"/>
        </w:rPr>
        <w:t xml:space="preserve">, que em </w:t>
      </w:r>
      <w:r w:rsidR="007C25C8" w:rsidRPr="000422CB">
        <w:rPr>
          <w:rFonts w:asciiTheme="minorHAnsi" w:hAnsiTheme="minorHAnsi"/>
          <w:sz w:val="24"/>
          <w:szCs w:val="24"/>
        </w:rPr>
        <w:t>[</w:t>
      </w:r>
      <w:r w:rsidR="00DF5822" w:rsidRPr="000422CB">
        <w:rPr>
          <w:rFonts w:asciiTheme="minorHAnsi" w:hAnsiTheme="minorHAnsi"/>
          <w:sz w:val="24"/>
          <w:szCs w:val="24"/>
        </w:rPr>
        <w:t>●</w:t>
      </w:r>
      <w:r w:rsidR="007C25C8" w:rsidRPr="000422CB">
        <w:rPr>
          <w:rFonts w:asciiTheme="minorHAnsi" w:hAnsiTheme="minorHAnsi"/>
          <w:sz w:val="24"/>
          <w:szCs w:val="24"/>
        </w:rPr>
        <w:t>]</w:t>
      </w:r>
      <w:bookmarkStart w:id="213" w:name="_GoBack"/>
      <w:bookmarkEnd w:id="213"/>
      <w:r w:rsidR="007C25C8" w:rsidRPr="000422CB">
        <w:rPr>
          <w:rFonts w:asciiTheme="minorHAnsi" w:hAnsiTheme="minorHAnsi"/>
          <w:sz w:val="24"/>
          <w:szCs w:val="24"/>
        </w:rPr>
        <w:t xml:space="preserve"> </w:t>
      </w:r>
      <w:r w:rsidR="00705F65" w:rsidRPr="000422CB">
        <w:rPr>
          <w:rFonts w:asciiTheme="minorHAnsi" w:hAnsiTheme="minorHAnsi"/>
          <w:sz w:val="24"/>
          <w:szCs w:val="24"/>
        </w:rPr>
        <w:t xml:space="preserve">procedeu (i) nos termos do </w:t>
      </w:r>
      <w:r w:rsidR="00705F65" w:rsidRPr="000422CB">
        <w:rPr>
          <w:rFonts w:asciiTheme="minorHAnsi" w:hAnsiTheme="minorHAnsi"/>
          <w:iCs/>
          <w:sz w:val="24"/>
          <w:szCs w:val="24"/>
        </w:rPr>
        <w:t>§4º do artigo 18 da Lei 10.931, a custódia da Escritura de Emissão de CCI</w:t>
      </w:r>
      <w:r w:rsidR="00705F65" w:rsidRPr="000422CB">
        <w:rPr>
          <w:rFonts w:asciiTheme="minorHAnsi" w:hAnsiTheme="minorHAnsi"/>
          <w:sz w:val="24"/>
          <w:szCs w:val="24"/>
        </w:rPr>
        <w:t xml:space="preserve">, e (ii) nos termos </w:t>
      </w:r>
      <w:r w:rsidR="00705F65" w:rsidRPr="000422CB">
        <w:rPr>
          <w:rFonts w:asciiTheme="minorHAnsi" w:eastAsia="MS Mincho" w:hAnsiTheme="minorHAnsi"/>
          <w:color w:val="000000"/>
          <w:sz w:val="24"/>
          <w:szCs w:val="24"/>
        </w:rPr>
        <w:t xml:space="preserve">parágrafo único do artigo 23 da Lei 10.931, registro do </w:t>
      </w:r>
      <w:r w:rsidR="00705F65" w:rsidRPr="000422CB">
        <w:rPr>
          <w:rFonts w:asciiTheme="minorHAnsi" w:hAnsiTheme="minorHAnsi"/>
          <w:sz w:val="24"/>
          <w:szCs w:val="24"/>
        </w:rPr>
        <w:t>Termo de Securitizaçã</w:t>
      </w:r>
      <w:r w:rsidR="00A9490D" w:rsidRPr="000422CB">
        <w:rPr>
          <w:rFonts w:asciiTheme="minorHAnsi" w:hAnsiTheme="minorHAnsi"/>
          <w:sz w:val="24"/>
          <w:szCs w:val="24"/>
        </w:rPr>
        <w:t xml:space="preserve">o de Créditos Imobiliários da </w:t>
      </w:r>
      <w:r w:rsidR="00765D23" w:rsidRPr="000422CB">
        <w:rPr>
          <w:rFonts w:asciiTheme="minorHAnsi" w:hAnsiTheme="minorHAnsi"/>
          <w:sz w:val="24"/>
          <w:szCs w:val="24"/>
        </w:rPr>
        <w:t>[</w:t>
      </w:r>
      <w:r w:rsidR="00DF5822" w:rsidRPr="000422CB">
        <w:rPr>
          <w:rFonts w:asciiTheme="minorHAnsi" w:hAnsiTheme="minorHAnsi"/>
          <w:sz w:val="24"/>
          <w:szCs w:val="24"/>
        </w:rPr>
        <w:t>●</w:t>
      </w:r>
      <w:r w:rsidR="00765D23" w:rsidRPr="000422CB">
        <w:rPr>
          <w:rFonts w:asciiTheme="minorHAnsi" w:hAnsiTheme="minorHAnsi"/>
          <w:sz w:val="24"/>
          <w:szCs w:val="24"/>
        </w:rPr>
        <w:t xml:space="preserve">]ª </w:t>
      </w:r>
      <w:r w:rsidR="00896482" w:rsidRPr="000422CB">
        <w:rPr>
          <w:rFonts w:asciiTheme="minorHAnsi" w:hAnsiTheme="minorHAnsi"/>
          <w:sz w:val="24"/>
          <w:szCs w:val="24"/>
        </w:rPr>
        <w:t xml:space="preserve">Série da </w:t>
      </w:r>
      <w:r w:rsidR="005E6AB8" w:rsidRPr="000422CB">
        <w:rPr>
          <w:rFonts w:asciiTheme="minorHAnsi" w:hAnsiTheme="minorHAnsi"/>
          <w:sz w:val="24"/>
          <w:szCs w:val="24"/>
        </w:rPr>
        <w:t>1</w:t>
      </w:r>
      <w:r w:rsidR="00705F65" w:rsidRPr="000422CB">
        <w:rPr>
          <w:rFonts w:asciiTheme="minorHAnsi" w:hAnsiTheme="minorHAnsi"/>
          <w:sz w:val="24"/>
          <w:szCs w:val="24"/>
        </w:rPr>
        <w:t xml:space="preserve">ª Emissão de Certificados de Recebíveis Imobiliários da </w:t>
      </w:r>
      <w:r w:rsidR="00A9490D" w:rsidRPr="000422CB">
        <w:rPr>
          <w:rFonts w:asciiTheme="minorHAnsi" w:hAnsiTheme="minorHAnsi"/>
          <w:sz w:val="24"/>
          <w:szCs w:val="24"/>
        </w:rPr>
        <w:t>Brazilian Securities Com</w:t>
      </w:r>
      <w:r w:rsidR="00705F65" w:rsidRPr="000422CB">
        <w:rPr>
          <w:rFonts w:asciiTheme="minorHAnsi" w:hAnsiTheme="minorHAnsi"/>
          <w:sz w:val="24"/>
          <w:szCs w:val="24"/>
        </w:rPr>
        <w:t xml:space="preserve">panhia de Securitização, datado de </w:t>
      </w:r>
      <w:r w:rsidR="004C4C12" w:rsidRPr="000422CB">
        <w:rPr>
          <w:rFonts w:asciiTheme="minorHAnsi" w:hAnsiTheme="minorHAnsi"/>
          <w:sz w:val="24"/>
          <w:szCs w:val="24"/>
        </w:rPr>
        <w:t>[</w:t>
      </w:r>
      <w:r w:rsidR="00DF5822" w:rsidRPr="000422CB">
        <w:rPr>
          <w:rFonts w:asciiTheme="minorHAnsi" w:hAnsiTheme="minorHAnsi"/>
          <w:sz w:val="24"/>
          <w:szCs w:val="24"/>
        </w:rPr>
        <w:t>●</w:t>
      </w:r>
      <w:r w:rsidR="004C4C12" w:rsidRPr="000422CB">
        <w:rPr>
          <w:rFonts w:asciiTheme="minorHAnsi" w:hAnsiTheme="minorHAnsi"/>
          <w:sz w:val="24"/>
          <w:szCs w:val="24"/>
        </w:rPr>
        <w:t>]</w:t>
      </w:r>
      <w:r w:rsidR="00705F65" w:rsidRPr="000422CB">
        <w:rPr>
          <w:rFonts w:asciiTheme="minorHAnsi" w:hAnsiTheme="minorHAnsi"/>
          <w:sz w:val="24"/>
          <w:szCs w:val="24"/>
        </w:rPr>
        <w:t>, e sobre as quais a Securitizadora instituiu o REGIME FIDUCIÁRIO,</w:t>
      </w:r>
      <w:r w:rsidR="00A9490D" w:rsidRPr="000422CB">
        <w:rPr>
          <w:rFonts w:asciiTheme="minorHAnsi" w:hAnsiTheme="minorHAnsi"/>
          <w:sz w:val="24"/>
          <w:szCs w:val="24"/>
        </w:rPr>
        <w:t xml:space="preserve"> conforme Cláusula Quinta</w:t>
      </w:r>
      <w:r w:rsidR="00705F65" w:rsidRPr="000422CB">
        <w:rPr>
          <w:rFonts w:asciiTheme="minorHAnsi" w:hAnsiTheme="minorHAnsi"/>
          <w:sz w:val="24"/>
          <w:szCs w:val="24"/>
        </w:rPr>
        <w:t xml:space="preserve"> do Termo de Securitização. </w:t>
      </w:r>
    </w:p>
    <w:p w:rsidR="00705F65" w:rsidRPr="000422CB" w:rsidRDefault="00705F65" w:rsidP="000422CB">
      <w:pPr>
        <w:tabs>
          <w:tab w:val="left" w:pos="0"/>
        </w:tabs>
        <w:spacing w:line="360" w:lineRule="auto"/>
        <w:jc w:val="both"/>
        <w:rPr>
          <w:rFonts w:asciiTheme="minorHAnsi" w:hAnsiTheme="minorHAnsi"/>
          <w:sz w:val="24"/>
          <w:szCs w:val="24"/>
        </w:rPr>
      </w:pPr>
    </w:p>
    <w:p w:rsidR="00705F65" w:rsidRPr="000422CB" w:rsidRDefault="00705F65" w:rsidP="000422CB">
      <w:pPr>
        <w:tabs>
          <w:tab w:val="left" w:pos="0"/>
        </w:tabs>
        <w:spacing w:line="360" w:lineRule="auto"/>
        <w:jc w:val="center"/>
        <w:rPr>
          <w:rFonts w:asciiTheme="minorHAnsi" w:hAnsiTheme="minorHAnsi"/>
          <w:sz w:val="24"/>
          <w:szCs w:val="24"/>
        </w:rPr>
      </w:pPr>
      <w:r w:rsidRPr="000422CB">
        <w:rPr>
          <w:rFonts w:asciiTheme="minorHAnsi" w:hAnsiTheme="minorHAnsi"/>
          <w:sz w:val="24"/>
          <w:szCs w:val="24"/>
        </w:rPr>
        <w:t xml:space="preserve">São Paulo, </w:t>
      </w:r>
      <w:r w:rsidR="004C4C12" w:rsidRPr="000422CB">
        <w:rPr>
          <w:rFonts w:asciiTheme="minorHAnsi" w:hAnsiTheme="minorHAnsi"/>
          <w:sz w:val="24"/>
          <w:szCs w:val="24"/>
        </w:rPr>
        <w:t>[</w:t>
      </w:r>
      <w:r w:rsidR="00DF5822" w:rsidRPr="000422CB">
        <w:rPr>
          <w:rFonts w:asciiTheme="minorHAnsi" w:hAnsiTheme="minorHAnsi"/>
          <w:sz w:val="24"/>
          <w:szCs w:val="24"/>
        </w:rPr>
        <w:t>●</w:t>
      </w:r>
      <w:r w:rsidR="004C4C12" w:rsidRPr="000422CB">
        <w:rPr>
          <w:rFonts w:asciiTheme="minorHAnsi" w:hAnsiTheme="minorHAnsi"/>
          <w:sz w:val="24"/>
          <w:szCs w:val="24"/>
        </w:rPr>
        <w:t>]</w:t>
      </w:r>
      <w:r w:rsidRPr="000422CB">
        <w:rPr>
          <w:rFonts w:asciiTheme="minorHAnsi" w:hAnsiTheme="minorHAnsi"/>
          <w:sz w:val="24"/>
          <w:szCs w:val="24"/>
        </w:rPr>
        <w:t>.</w:t>
      </w:r>
    </w:p>
    <w:p w:rsidR="00705F65" w:rsidRPr="000422CB" w:rsidRDefault="00705F65" w:rsidP="000422CB">
      <w:pPr>
        <w:tabs>
          <w:tab w:val="left" w:pos="0"/>
        </w:tabs>
        <w:spacing w:line="360" w:lineRule="auto"/>
        <w:jc w:val="center"/>
        <w:rPr>
          <w:rFonts w:asciiTheme="minorHAnsi" w:hAnsiTheme="minorHAnsi"/>
          <w:sz w:val="24"/>
          <w:szCs w:val="24"/>
        </w:rPr>
      </w:pPr>
    </w:p>
    <w:p w:rsidR="00793774" w:rsidRPr="000422CB" w:rsidRDefault="00793774" w:rsidP="000422CB">
      <w:pPr>
        <w:widowControl w:val="0"/>
        <w:spacing w:line="360" w:lineRule="auto"/>
        <w:jc w:val="center"/>
        <w:rPr>
          <w:rFonts w:asciiTheme="minorHAnsi" w:hAnsiTheme="minorHAnsi"/>
          <w:b/>
          <w:sz w:val="24"/>
          <w:szCs w:val="24"/>
        </w:rPr>
      </w:pPr>
    </w:p>
    <w:p w:rsidR="00793774" w:rsidRPr="000422CB" w:rsidRDefault="00793774" w:rsidP="000422CB">
      <w:pPr>
        <w:widowControl w:val="0"/>
        <w:spacing w:line="360" w:lineRule="auto"/>
        <w:jc w:val="center"/>
        <w:rPr>
          <w:rFonts w:asciiTheme="minorHAnsi" w:hAnsiTheme="minorHAnsi"/>
          <w:b/>
          <w:sz w:val="24"/>
          <w:szCs w:val="24"/>
        </w:rPr>
      </w:pPr>
      <w:r w:rsidRPr="000422CB">
        <w:rPr>
          <w:rFonts w:asciiTheme="minorHAnsi" w:hAnsiTheme="minorHAnsi"/>
          <w:b/>
          <w:sz w:val="24"/>
          <w:szCs w:val="24"/>
        </w:rPr>
        <w:t>OLIVEIRA TRUST DISTRIBUIDORA DE TÍTULOS E VALORES MOBILIÁRIOS S.A.</w:t>
      </w:r>
    </w:p>
    <w:p w:rsidR="00793774" w:rsidRPr="000422CB" w:rsidRDefault="00793774" w:rsidP="000422CB">
      <w:pPr>
        <w:widowControl w:val="0"/>
        <w:spacing w:line="360" w:lineRule="auto"/>
        <w:jc w:val="center"/>
        <w:rPr>
          <w:rFonts w:asciiTheme="minorHAnsi" w:hAnsiTheme="minorHAnsi"/>
          <w:i/>
          <w:sz w:val="24"/>
          <w:szCs w:val="24"/>
        </w:rPr>
      </w:pPr>
      <w:r w:rsidRPr="000422CB">
        <w:rPr>
          <w:rFonts w:asciiTheme="minorHAnsi" w:hAnsiTheme="minorHAnsi"/>
          <w:i/>
          <w:sz w:val="24"/>
          <w:szCs w:val="24"/>
        </w:rPr>
        <w:t>Agente Fiduciário</w:t>
      </w:r>
    </w:p>
    <w:p w:rsidR="00793774" w:rsidRPr="000422CB" w:rsidRDefault="00793774" w:rsidP="000422CB">
      <w:pPr>
        <w:spacing w:line="360" w:lineRule="auto"/>
        <w:jc w:val="center"/>
        <w:rPr>
          <w:rFonts w:asciiTheme="minorHAnsi" w:hAnsiTheme="minorHAnsi"/>
          <w:b/>
          <w:sz w:val="24"/>
          <w:szCs w:val="24"/>
        </w:rPr>
      </w:pPr>
    </w:p>
    <w:tbl>
      <w:tblPr>
        <w:tblW w:w="0" w:type="auto"/>
        <w:tblLook w:val="01E0" w:firstRow="1" w:lastRow="1" w:firstColumn="1" w:lastColumn="1" w:noHBand="0" w:noVBand="0"/>
      </w:tblPr>
      <w:tblGrid>
        <w:gridCol w:w="4631"/>
        <w:gridCol w:w="4632"/>
      </w:tblGrid>
      <w:tr w:rsidR="00793774" w:rsidRPr="000422CB" w:rsidTr="00DD099B">
        <w:tc>
          <w:tcPr>
            <w:tcW w:w="4631"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w:t>
            </w:r>
          </w:p>
        </w:tc>
        <w:tc>
          <w:tcPr>
            <w:tcW w:w="4632"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_________________________________</w:t>
            </w:r>
          </w:p>
        </w:tc>
      </w:tr>
      <w:tr w:rsidR="00793774" w:rsidRPr="000422CB" w:rsidTr="00DD099B">
        <w:tc>
          <w:tcPr>
            <w:tcW w:w="4631"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 xml:space="preserve">Nome: </w:t>
            </w:r>
          </w:p>
        </w:tc>
        <w:tc>
          <w:tcPr>
            <w:tcW w:w="4632"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Nome:</w:t>
            </w:r>
          </w:p>
        </w:tc>
      </w:tr>
      <w:tr w:rsidR="00793774" w:rsidRPr="000422CB" w:rsidTr="00DD099B">
        <w:tc>
          <w:tcPr>
            <w:tcW w:w="4631"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Cargo:</w:t>
            </w:r>
          </w:p>
        </w:tc>
        <w:tc>
          <w:tcPr>
            <w:tcW w:w="4632" w:type="dxa"/>
            <w:hideMark/>
          </w:tcPr>
          <w:p w:rsidR="00793774" w:rsidRPr="000422CB" w:rsidRDefault="00793774" w:rsidP="000422CB">
            <w:pPr>
              <w:spacing w:line="360" w:lineRule="auto"/>
              <w:rPr>
                <w:rFonts w:asciiTheme="minorHAnsi" w:hAnsiTheme="minorHAnsi"/>
                <w:sz w:val="24"/>
                <w:szCs w:val="24"/>
              </w:rPr>
            </w:pPr>
            <w:r w:rsidRPr="000422CB">
              <w:rPr>
                <w:rFonts w:asciiTheme="minorHAnsi" w:hAnsiTheme="minorHAnsi"/>
                <w:sz w:val="24"/>
                <w:szCs w:val="24"/>
              </w:rPr>
              <w:t>Cargo:</w:t>
            </w:r>
          </w:p>
        </w:tc>
      </w:tr>
    </w:tbl>
    <w:p w:rsidR="002A7FC3" w:rsidRPr="000422CB" w:rsidRDefault="002A7FC3" w:rsidP="000422CB">
      <w:pPr>
        <w:widowControl w:val="0"/>
        <w:spacing w:line="360" w:lineRule="auto"/>
        <w:ind w:left="360"/>
        <w:jc w:val="center"/>
        <w:rPr>
          <w:rFonts w:asciiTheme="minorHAnsi" w:hAnsiTheme="minorHAnsi"/>
          <w:sz w:val="24"/>
          <w:szCs w:val="24"/>
        </w:rPr>
      </w:pPr>
    </w:p>
    <w:sectPr w:rsidR="002A7FC3" w:rsidRPr="000422CB" w:rsidSect="008251FF">
      <w:pgSz w:w="16838" w:h="11906" w:orient="landscape"/>
      <w:pgMar w:top="1440" w:right="1440" w:bottom="110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80E" w:rsidRDefault="0045680E">
      <w:r>
        <w:separator/>
      </w:r>
    </w:p>
  </w:endnote>
  <w:endnote w:type="continuationSeparator" w:id="0">
    <w:p w:rsidR="0045680E" w:rsidRDefault="0045680E">
      <w:r>
        <w:continuationSeparator/>
      </w:r>
    </w:p>
  </w:endnote>
  <w:endnote w:type="continuationNotice" w:id="1">
    <w:p w:rsidR="0045680E" w:rsidRDefault="00456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80E" w:rsidRDefault="0045680E">
    <w:pPr>
      <w:pStyle w:val="Rodap"/>
    </w:pPr>
    <w:r>
      <w:t>HIGHLY RESTRICTED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80E" w:rsidRPr="00096009" w:rsidRDefault="0045680E">
    <w:pPr>
      <w:pStyle w:val="Rodap"/>
      <w:jc w:val="center"/>
      <w:rPr>
        <w:i/>
        <w:sz w:val="22"/>
        <w:szCs w:val="22"/>
        <w:lang w:val="pt-BR"/>
      </w:rPr>
    </w:pPr>
    <w:r>
      <w:rPr>
        <w:i/>
        <w:sz w:val="22"/>
        <w:szCs w:val="22"/>
        <w:lang w:val="pt-BR"/>
      </w:rPr>
      <w:t>Ouvidoria da Brazilian Securities Companhia de Securitização: 0800 776 9595</w:t>
    </w:r>
  </w:p>
  <w:p w:rsidR="0045680E" w:rsidRDefault="0045680E">
    <w:pPr>
      <w:pStyle w:val="Rodap"/>
      <w:jc w:val="center"/>
    </w:pPr>
    <w:r w:rsidRPr="00EE2457">
      <w:rPr>
        <w:sz w:val="22"/>
        <w:szCs w:val="22"/>
      </w:rPr>
      <w:fldChar w:fldCharType="begin"/>
    </w:r>
    <w:r w:rsidRPr="00EE2457">
      <w:rPr>
        <w:sz w:val="22"/>
        <w:szCs w:val="22"/>
      </w:rPr>
      <w:instrText>PAGE   \* MERGEFORMAT</w:instrText>
    </w:r>
    <w:r w:rsidRPr="00EE2457">
      <w:rPr>
        <w:sz w:val="22"/>
        <w:szCs w:val="22"/>
      </w:rPr>
      <w:fldChar w:fldCharType="separate"/>
    </w:r>
    <w:r w:rsidR="00D50B4D" w:rsidRPr="00D50B4D">
      <w:rPr>
        <w:noProof/>
        <w:sz w:val="22"/>
        <w:szCs w:val="22"/>
        <w:lang w:val="pt-BR"/>
      </w:rPr>
      <w:t>2</w:t>
    </w:r>
    <w:r w:rsidRPr="00EE2457">
      <w:rPr>
        <w:sz w:val="22"/>
        <w:szCs w:val="22"/>
      </w:rPr>
      <w:fldChar w:fldCharType="end"/>
    </w:r>
  </w:p>
  <w:p w:rsidR="0045680E" w:rsidRDefault="0045680E">
    <w:pPr>
      <w:pStyle w:val="Rodap"/>
      <w:rPr>
        <w:rFonts w:ascii="Arial" w:hAnsi="Arial" w:cs="Arial"/>
        <w:sz w:val="16"/>
        <w:szCs w:val="16"/>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80E" w:rsidRDefault="0045680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80E" w:rsidRDefault="0045680E">
      <w:r>
        <w:separator/>
      </w:r>
    </w:p>
  </w:footnote>
  <w:footnote w:type="continuationSeparator" w:id="0">
    <w:p w:rsidR="0045680E" w:rsidRDefault="0045680E">
      <w:r>
        <w:continuationSeparator/>
      </w:r>
    </w:p>
  </w:footnote>
  <w:footnote w:type="continuationNotice" w:id="1">
    <w:p w:rsidR="0045680E" w:rsidRDefault="004568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80E" w:rsidRDefault="0045680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F623E9E"/>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5"/>
    <w:multiLevelType w:val="singleLevel"/>
    <w:tmpl w:val="81CE5F4C"/>
    <w:name w:val="WW8Num18"/>
    <w:lvl w:ilvl="0">
      <w:start w:val="1"/>
      <w:numFmt w:val="lowerLetter"/>
      <w:lvlText w:val="(%1)"/>
      <w:lvlJc w:val="left"/>
      <w:pPr>
        <w:tabs>
          <w:tab w:val="num" w:pos="1065"/>
        </w:tabs>
        <w:ind w:left="1065" w:hanging="705"/>
      </w:pPr>
      <w:rPr>
        <w:rFonts w:hint="default"/>
      </w:rPr>
    </w:lvl>
  </w:abstractNum>
  <w:abstractNum w:abstractNumId="2">
    <w:nsid w:val="0000004F"/>
    <w:multiLevelType w:val="hybridMultilevel"/>
    <w:tmpl w:val="ECEEE6EE"/>
    <w:lvl w:ilvl="0" w:tplc="BA04A0AA">
      <w:start w:val="1"/>
      <w:numFmt w:val="lowerLetter"/>
      <w:lvlText w:val="%1)"/>
      <w:lvlJc w:val="left"/>
      <w:pPr>
        <w:tabs>
          <w:tab w:val="num" w:pos="720"/>
        </w:tabs>
        <w:ind w:left="720" w:hanging="360"/>
      </w:pPr>
      <w:rPr>
        <w:rFonts w:cs="Times New Roman"/>
        <w:spacing w:val="0"/>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3">
    <w:nsid w:val="0070781E"/>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4">
    <w:nsid w:val="0B9177D1"/>
    <w:multiLevelType w:val="hybridMultilevel"/>
    <w:tmpl w:val="DFA8F2FA"/>
    <w:lvl w:ilvl="0" w:tplc="3646A48A">
      <w:start w:val="1"/>
      <w:numFmt w:val="lowerRoman"/>
      <w:lvlText w:val="(%1)"/>
      <w:lvlJc w:val="left"/>
      <w:pPr>
        <w:tabs>
          <w:tab w:val="num" w:pos="1440"/>
        </w:tabs>
        <w:ind w:left="1440" w:hanging="72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nsid w:val="14426853"/>
    <w:multiLevelType w:val="hybridMultilevel"/>
    <w:tmpl w:val="1AA699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EC6430"/>
    <w:multiLevelType w:val="hybridMultilevel"/>
    <w:tmpl w:val="B4AA51B2"/>
    <w:lvl w:ilvl="0" w:tplc="04160017">
      <w:start w:val="1"/>
      <w:numFmt w:val="lowerLetter"/>
      <w:lvlText w:val="%1)"/>
      <w:lvlJc w:val="left"/>
      <w:pPr>
        <w:tabs>
          <w:tab w:val="num" w:pos="2140"/>
        </w:tabs>
        <w:ind w:left="2140" w:hanging="360"/>
      </w:pPr>
    </w:lvl>
    <w:lvl w:ilvl="1" w:tplc="04160019">
      <w:start w:val="1"/>
      <w:numFmt w:val="lowerLetter"/>
      <w:lvlText w:val="%2."/>
      <w:lvlJc w:val="left"/>
      <w:pPr>
        <w:tabs>
          <w:tab w:val="num" w:pos="2860"/>
        </w:tabs>
        <w:ind w:left="2860" w:hanging="360"/>
      </w:pPr>
    </w:lvl>
    <w:lvl w:ilvl="2" w:tplc="0416001B">
      <w:start w:val="1"/>
      <w:numFmt w:val="lowerRoman"/>
      <w:lvlText w:val="%3."/>
      <w:lvlJc w:val="right"/>
      <w:pPr>
        <w:tabs>
          <w:tab w:val="num" w:pos="3580"/>
        </w:tabs>
        <w:ind w:left="3580" w:hanging="180"/>
      </w:pPr>
    </w:lvl>
    <w:lvl w:ilvl="3" w:tplc="0416000F">
      <w:start w:val="1"/>
      <w:numFmt w:val="decimal"/>
      <w:lvlText w:val="%4."/>
      <w:lvlJc w:val="left"/>
      <w:pPr>
        <w:tabs>
          <w:tab w:val="num" w:pos="4300"/>
        </w:tabs>
        <w:ind w:left="4300" w:hanging="360"/>
      </w:pPr>
    </w:lvl>
    <w:lvl w:ilvl="4" w:tplc="04160019">
      <w:start w:val="1"/>
      <w:numFmt w:val="lowerLetter"/>
      <w:lvlText w:val="%5."/>
      <w:lvlJc w:val="left"/>
      <w:pPr>
        <w:tabs>
          <w:tab w:val="num" w:pos="5020"/>
        </w:tabs>
        <w:ind w:left="5020" w:hanging="360"/>
      </w:pPr>
    </w:lvl>
    <w:lvl w:ilvl="5" w:tplc="0416001B">
      <w:start w:val="1"/>
      <w:numFmt w:val="lowerRoman"/>
      <w:lvlText w:val="%6."/>
      <w:lvlJc w:val="right"/>
      <w:pPr>
        <w:tabs>
          <w:tab w:val="num" w:pos="5740"/>
        </w:tabs>
        <w:ind w:left="5740" w:hanging="180"/>
      </w:pPr>
    </w:lvl>
    <w:lvl w:ilvl="6" w:tplc="0416000F">
      <w:start w:val="1"/>
      <w:numFmt w:val="decimal"/>
      <w:lvlText w:val="%7."/>
      <w:lvlJc w:val="left"/>
      <w:pPr>
        <w:tabs>
          <w:tab w:val="num" w:pos="6460"/>
        </w:tabs>
        <w:ind w:left="6460" w:hanging="360"/>
      </w:pPr>
    </w:lvl>
    <w:lvl w:ilvl="7" w:tplc="04160019">
      <w:start w:val="1"/>
      <w:numFmt w:val="lowerLetter"/>
      <w:lvlText w:val="%8."/>
      <w:lvlJc w:val="left"/>
      <w:pPr>
        <w:tabs>
          <w:tab w:val="num" w:pos="7180"/>
        </w:tabs>
        <w:ind w:left="7180" w:hanging="360"/>
      </w:pPr>
    </w:lvl>
    <w:lvl w:ilvl="8" w:tplc="0416001B">
      <w:start w:val="1"/>
      <w:numFmt w:val="lowerRoman"/>
      <w:lvlText w:val="%9."/>
      <w:lvlJc w:val="right"/>
      <w:pPr>
        <w:tabs>
          <w:tab w:val="num" w:pos="7900"/>
        </w:tabs>
        <w:ind w:left="7900" w:hanging="180"/>
      </w:pPr>
    </w:lvl>
  </w:abstractNum>
  <w:abstractNum w:abstractNumId="7">
    <w:nsid w:val="27896132"/>
    <w:multiLevelType w:val="singleLevel"/>
    <w:tmpl w:val="3078E16C"/>
    <w:lvl w:ilvl="0">
      <w:start w:val="1"/>
      <w:numFmt w:val="lowerLetter"/>
      <w:lvlText w:val="%1)"/>
      <w:lvlJc w:val="left"/>
      <w:pPr>
        <w:tabs>
          <w:tab w:val="num" w:pos="705"/>
        </w:tabs>
        <w:ind w:left="705" w:hanging="705"/>
      </w:pPr>
      <w:rPr>
        <w:rFonts w:cs="Times New Roman" w:hint="default"/>
      </w:rPr>
    </w:lvl>
  </w:abstractNum>
  <w:abstractNum w:abstractNumId="8">
    <w:nsid w:val="2B407307"/>
    <w:multiLevelType w:val="hybridMultilevel"/>
    <w:tmpl w:val="67081BE6"/>
    <w:lvl w:ilvl="0" w:tplc="C3229F70">
      <w:start w:val="1"/>
      <w:numFmt w:val="lowerLetter"/>
      <w:lvlText w:val="%1)"/>
      <w:lvlJc w:val="left"/>
      <w:pPr>
        <w:tabs>
          <w:tab w:val="num" w:pos="720"/>
        </w:tabs>
        <w:ind w:left="720" w:hanging="18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2E436E2D"/>
    <w:multiLevelType w:val="hybridMultilevel"/>
    <w:tmpl w:val="06843334"/>
    <w:lvl w:ilvl="0" w:tplc="534CECCE">
      <w:start w:val="1"/>
      <w:numFmt w:val="lowerLetter"/>
      <w:lvlText w:val="%1)"/>
      <w:lvlJc w:val="left"/>
      <w:pPr>
        <w:tabs>
          <w:tab w:val="num" w:pos="720"/>
        </w:tabs>
        <w:ind w:left="720" w:hanging="180"/>
      </w:pPr>
      <w:rPr>
        <w:rFonts w:hint="default"/>
      </w:rPr>
    </w:lvl>
    <w:lvl w:ilvl="1" w:tplc="5B1239D6">
      <w:start w:val="1"/>
      <w:numFmt w:val="lowerLetter"/>
      <w:lvlText w:val="%2."/>
      <w:lvlJc w:val="left"/>
      <w:pPr>
        <w:tabs>
          <w:tab w:val="num" w:pos="1440"/>
        </w:tabs>
        <w:ind w:left="1440" w:hanging="360"/>
      </w:pPr>
    </w:lvl>
    <w:lvl w:ilvl="2" w:tplc="3A482ED4" w:tentative="1">
      <w:start w:val="1"/>
      <w:numFmt w:val="lowerRoman"/>
      <w:lvlText w:val="%3."/>
      <w:lvlJc w:val="right"/>
      <w:pPr>
        <w:tabs>
          <w:tab w:val="num" w:pos="2160"/>
        </w:tabs>
        <w:ind w:left="2160" w:hanging="180"/>
      </w:pPr>
    </w:lvl>
    <w:lvl w:ilvl="3" w:tplc="F3B2952E" w:tentative="1">
      <w:start w:val="1"/>
      <w:numFmt w:val="decimal"/>
      <w:lvlText w:val="%4."/>
      <w:lvlJc w:val="left"/>
      <w:pPr>
        <w:tabs>
          <w:tab w:val="num" w:pos="2880"/>
        </w:tabs>
        <w:ind w:left="2880" w:hanging="360"/>
      </w:pPr>
    </w:lvl>
    <w:lvl w:ilvl="4" w:tplc="93384958" w:tentative="1">
      <w:start w:val="1"/>
      <w:numFmt w:val="lowerLetter"/>
      <w:lvlText w:val="%5."/>
      <w:lvlJc w:val="left"/>
      <w:pPr>
        <w:tabs>
          <w:tab w:val="num" w:pos="3600"/>
        </w:tabs>
        <w:ind w:left="3600" w:hanging="360"/>
      </w:pPr>
    </w:lvl>
    <w:lvl w:ilvl="5" w:tplc="3C609100" w:tentative="1">
      <w:start w:val="1"/>
      <w:numFmt w:val="lowerRoman"/>
      <w:lvlText w:val="%6."/>
      <w:lvlJc w:val="right"/>
      <w:pPr>
        <w:tabs>
          <w:tab w:val="num" w:pos="4320"/>
        </w:tabs>
        <w:ind w:left="4320" w:hanging="180"/>
      </w:pPr>
    </w:lvl>
    <w:lvl w:ilvl="6" w:tplc="51826C9E" w:tentative="1">
      <w:start w:val="1"/>
      <w:numFmt w:val="decimal"/>
      <w:lvlText w:val="%7."/>
      <w:lvlJc w:val="left"/>
      <w:pPr>
        <w:tabs>
          <w:tab w:val="num" w:pos="5040"/>
        </w:tabs>
        <w:ind w:left="5040" w:hanging="360"/>
      </w:pPr>
    </w:lvl>
    <w:lvl w:ilvl="7" w:tplc="72CC8B94" w:tentative="1">
      <w:start w:val="1"/>
      <w:numFmt w:val="lowerLetter"/>
      <w:lvlText w:val="%8."/>
      <w:lvlJc w:val="left"/>
      <w:pPr>
        <w:tabs>
          <w:tab w:val="num" w:pos="5760"/>
        </w:tabs>
        <w:ind w:left="5760" w:hanging="360"/>
      </w:pPr>
    </w:lvl>
    <w:lvl w:ilvl="8" w:tplc="1F80F182" w:tentative="1">
      <w:start w:val="1"/>
      <w:numFmt w:val="lowerRoman"/>
      <w:lvlText w:val="%9."/>
      <w:lvlJc w:val="right"/>
      <w:pPr>
        <w:tabs>
          <w:tab w:val="num" w:pos="6480"/>
        </w:tabs>
        <w:ind w:left="6480" w:hanging="180"/>
      </w:pPr>
    </w:lvl>
  </w:abstractNum>
  <w:abstractNum w:abstractNumId="10">
    <w:nsid w:val="2F807B32"/>
    <w:multiLevelType w:val="hybridMultilevel"/>
    <w:tmpl w:val="AD76F4DA"/>
    <w:lvl w:ilvl="0" w:tplc="3948DEBE">
      <w:start w:val="1"/>
      <w:numFmt w:val="lowerLetter"/>
      <w:lvlText w:val="%1)"/>
      <w:lvlJc w:val="left"/>
      <w:pPr>
        <w:ind w:left="900" w:hanging="360"/>
      </w:pPr>
      <w:rPr>
        <w:rFonts w:hint="default"/>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11">
    <w:nsid w:val="321F0C1B"/>
    <w:multiLevelType w:val="hybridMultilevel"/>
    <w:tmpl w:val="3FE817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E323208"/>
    <w:multiLevelType w:val="hybridMultilevel"/>
    <w:tmpl w:val="135E4246"/>
    <w:lvl w:ilvl="0" w:tplc="34B8E39E">
      <w:start w:val="1"/>
      <w:numFmt w:val="lowerLetter"/>
      <w:lvlText w:val="%1)"/>
      <w:lvlJc w:val="left"/>
      <w:pPr>
        <w:tabs>
          <w:tab w:val="num" w:pos="1410"/>
        </w:tabs>
        <w:ind w:left="1410" w:hanging="870"/>
      </w:pPr>
      <w:rPr>
        <w:rFonts w:hint="default"/>
      </w:rPr>
    </w:lvl>
    <w:lvl w:ilvl="1" w:tplc="C8BEACDC" w:tentative="1">
      <w:start w:val="1"/>
      <w:numFmt w:val="lowerLetter"/>
      <w:lvlText w:val="%2."/>
      <w:lvlJc w:val="left"/>
      <w:pPr>
        <w:tabs>
          <w:tab w:val="num" w:pos="1440"/>
        </w:tabs>
        <w:ind w:left="1440" w:hanging="360"/>
      </w:pPr>
    </w:lvl>
    <w:lvl w:ilvl="2" w:tplc="0CFA2108" w:tentative="1">
      <w:start w:val="1"/>
      <w:numFmt w:val="lowerRoman"/>
      <w:lvlText w:val="%3."/>
      <w:lvlJc w:val="right"/>
      <w:pPr>
        <w:tabs>
          <w:tab w:val="num" w:pos="2160"/>
        </w:tabs>
        <w:ind w:left="2160" w:hanging="180"/>
      </w:pPr>
    </w:lvl>
    <w:lvl w:ilvl="3" w:tplc="78548D36" w:tentative="1">
      <w:start w:val="1"/>
      <w:numFmt w:val="decimal"/>
      <w:lvlText w:val="%4."/>
      <w:lvlJc w:val="left"/>
      <w:pPr>
        <w:tabs>
          <w:tab w:val="num" w:pos="2880"/>
        </w:tabs>
        <w:ind w:left="2880" w:hanging="360"/>
      </w:pPr>
    </w:lvl>
    <w:lvl w:ilvl="4" w:tplc="B5F276C2" w:tentative="1">
      <w:start w:val="1"/>
      <w:numFmt w:val="lowerLetter"/>
      <w:lvlText w:val="%5."/>
      <w:lvlJc w:val="left"/>
      <w:pPr>
        <w:tabs>
          <w:tab w:val="num" w:pos="3600"/>
        </w:tabs>
        <w:ind w:left="3600" w:hanging="360"/>
      </w:pPr>
    </w:lvl>
    <w:lvl w:ilvl="5" w:tplc="604823A8" w:tentative="1">
      <w:start w:val="1"/>
      <w:numFmt w:val="lowerRoman"/>
      <w:lvlText w:val="%6."/>
      <w:lvlJc w:val="right"/>
      <w:pPr>
        <w:tabs>
          <w:tab w:val="num" w:pos="4320"/>
        </w:tabs>
        <w:ind w:left="4320" w:hanging="180"/>
      </w:pPr>
    </w:lvl>
    <w:lvl w:ilvl="6" w:tplc="5538D184" w:tentative="1">
      <w:start w:val="1"/>
      <w:numFmt w:val="decimal"/>
      <w:lvlText w:val="%7."/>
      <w:lvlJc w:val="left"/>
      <w:pPr>
        <w:tabs>
          <w:tab w:val="num" w:pos="5040"/>
        </w:tabs>
        <w:ind w:left="5040" w:hanging="360"/>
      </w:pPr>
    </w:lvl>
    <w:lvl w:ilvl="7" w:tplc="65B8DEAA" w:tentative="1">
      <w:start w:val="1"/>
      <w:numFmt w:val="lowerLetter"/>
      <w:lvlText w:val="%8."/>
      <w:lvlJc w:val="left"/>
      <w:pPr>
        <w:tabs>
          <w:tab w:val="num" w:pos="5760"/>
        </w:tabs>
        <w:ind w:left="5760" w:hanging="360"/>
      </w:pPr>
    </w:lvl>
    <w:lvl w:ilvl="8" w:tplc="E5489930" w:tentative="1">
      <w:start w:val="1"/>
      <w:numFmt w:val="lowerRoman"/>
      <w:lvlText w:val="%9."/>
      <w:lvlJc w:val="right"/>
      <w:pPr>
        <w:tabs>
          <w:tab w:val="num" w:pos="6480"/>
        </w:tabs>
        <w:ind w:left="6480" w:hanging="180"/>
      </w:pPr>
    </w:lvl>
  </w:abstractNum>
  <w:abstractNum w:abstractNumId="13">
    <w:nsid w:val="3F044532"/>
    <w:multiLevelType w:val="hybridMultilevel"/>
    <w:tmpl w:val="7F985F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6310D49"/>
    <w:multiLevelType w:val="singleLevel"/>
    <w:tmpl w:val="D24AF874"/>
    <w:lvl w:ilvl="0">
      <w:start w:val="1"/>
      <w:numFmt w:val="lowerLetter"/>
      <w:lvlText w:val="%1)"/>
      <w:lvlJc w:val="left"/>
      <w:pPr>
        <w:tabs>
          <w:tab w:val="num" w:pos="705"/>
        </w:tabs>
        <w:ind w:left="705" w:hanging="705"/>
      </w:pPr>
      <w:rPr>
        <w:rFonts w:cs="Times New Roman" w:hint="default"/>
      </w:rPr>
    </w:lvl>
  </w:abstractNum>
  <w:abstractNum w:abstractNumId="15">
    <w:nsid w:val="479A20B0"/>
    <w:multiLevelType w:val="hybridMultilevel"/>
    <w:tmpl w:val="8C02AD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A7A6EDA"/>
    <w:multiLevelType w:val="hybridMultilevel"/>
    <w:tmpl w:val="7A769332"/>
    <w:lvl w:ilvl="0" w:tplc="FFFFFFFF">
      <w:start w:val="1"/>
      <w:numFmt w:val="lowerLetter"/>
      <w:lvlText w:val="%1)"/>
      <w:lvlJc w:val="left"/>
      <w:pPr>
        <w:tabs>
          <w:tab w:val="num" w:pos="900"/>
        </w:tabs>
        <w:ind w:left="90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5741129"/>
    <w:multiLevelType w:val="hybridMultilevel"/>
    <w:tmpl w:val="1D662B7C"/>
    <w:lvl w:ilvl="0" w:tplc="F496B73C">
      <w:start w:val="1"/>
      <w:numFmt w:val="lowerRoman"/>
      <w:lvlText w:val="(%1)"/>
      <w:lvlJc w:val="left"/>
      <w:pPr>
        <w:ind w:left="2145" w:hanging="720"/>
      </w:pPr>
      <w:rPr>
        <w:rFonts w:cs="Times New Roman"/>
      </w:rPr>
    </w:lvl>
    <w:lvl w:ilvl="1" w:tplc="04160019">
      <w:start w:val="1"/>
      <w:numFmt w:val="lowerLetter"/>
      <w:lvlText w:val="%2."/>
      <w:lvlJc w:val="left"/>
      <w:pPr>
        <w:ind w:left="2505" w:hanging="360"/>
      </w:pPr>
      <w:rPr>
        <w:rFonts w:cs="Times New Roman"/>
      </w:rPr>
    </w:lvl>
    <w:lvl w:ilvl="2" w:tplc="0416001B">
      <w:start w:val="1"/>
      <w:numFmt w:val="lowerRoman"/>
      <w:lvlText w:val="%3."/>
      <w:lvlJc w:val="right"/>
      <w:pPr>
        <w:ind w:left="3225" w:hanging="180"/>
      </w:pPr>
      <w:rPr>
        <w:rFonts w:cs="Times New Roman"/>
      </w:rPr>
    </w:lvl>
    <w:lvl w:ilvl="3" w:tplc="0416000F">
      <w:start w:val="1"/>
      <w:numFmt w:val="decimal"/>
      <w:lvlText w:val="%4."/>
      <w:lvlJc w:val="left"/>
      <w:pPr>
        <w:ind w:left="3945" w:hanging="360"/>
      </w:pPr>
      <w:rPr>
        <w:rFonts w:cs="Times New Roman"/>
      </w:rPr>
    </w:lvl>
    <w:lvl w:ilvl="4" w:tplc="04160019">
      <w:start w:val="1"/>
      <w:numFmt w:val="lowerLetter"/>
      <w:lvlText w:val="%5."/>
      <w:lvlJc w:val="left"/>
      <w:pPr>
        <w:ind w:left="4665" w:hanging="360"/>
      </w:pPr>
      <w:rPr>
        <w:rFonts w:cs="Times New Roman"/>
      </w:rPr>
    </w:lvl>
    <w:lvl w:ilvl="5" w:tplc="0416001B">
      <w:start w:val="1"/>
      <w:numFmt w:val="lowerRoman"/>
      <w:lvlText w:val="%6."/>
      <w:lvlJc w:val="right"/>
      <w:pPr>
        <w:ind w:left="5385" w:hanging="180"/>
      </w:pPr>
      <w:rPr>
        <w:rFonts w:cs="Times New Roman"/>
      </w:rPr>
    </w:lvl>
    <w:lvl w:ilvl="6" w:tplc="0416000F">
      <w:start w:val="1"/>
      <w:numFmt w:val="decimal"/>
      <w:lvlText w:val="%7."/>
      <w:lvlJc w:val="left"/>
      <w:pPr>
        <w:ind w:left="6105" w:hanging="360"/>
      </w:pPr>
      <w:rPr>
        <w:rFonts w:cs="Times New Roman"/>
      </w:rPr>
    </w:lvl>
    <w:lvl w:ilvl="7" w:tplc="04160019">
      <w:start w:val="1"/>
      <w:numFmt w:val="lowerLetter"/>
      <w:lvlText w:val="%8."/>
      <w:lvlJc w:val="left"/>
      <w:pPr>
        <w:ind w:left="6825" w:hanging="360"/>
      </w:pPr>
      <w:rPr>
        <w:rFonts w:cs="Times New Roman"/>
      </w:rPr>
    </w:lvl>
    <w:lvl w:ilvl="8" w:tplc="0416001B">
      <w:start w:val="1"/>
      <w:numFmt w:val="lowerRoman"/>
      <w:lvlText w:val="%9."/>
      <w:lvlJc w:val="right"/>
      <w:pPr>
        <w:ind w:left="7545" w:hanging="180"/>
      </w:pPr>
      <w:rPr>
        <w:rFonts w:cs="Times New Roman"/>
      </w:rPr>
    </w:lvl>
  </w:abstractNum>
  <w:abstractNum w:abstractNumId="18">
    <w:nsid w:val="58F044F6"/>
    <w:multiLevelType w:val="hybridMultilevel"/>
    <w:tmpl w:val="BF8A8D6A"/>
    <w:lvl w:ilvl="0" w:tplc="BEE00D68">
      <w:start w:val="1"/>
      <w:numFmt w:val="lowerLetter"/>
      <w:lvlText w:val="%1."/>
      <w:lvlJc w:val="left"/>
      <w:pPr>
        <w:tabs>
          <w:tab w:val="num" w:pos="450"/>
        </w:tabs>
        <w:ind w:left="45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5CCE22BE"/>
    <w:multiLevelType w:val="hybridMultilevel"/>
    <w:tmpl w:val="4C4C981A"/>
    <w:styleLink w:val="Listaatual151"/>
    <w:lvl w:ilvl="0" w:tplc="F496B73C">
      <w:start w:val="1"/>
      <w:numFmt w:val="lowerLetter"/>
      <w:lvlText w:val="%1)"/>
      <w:lvlJc w:val="left"/>
      <w:pPr>
        <w:tabs>
          <w:tab w:val="num" w:pos="1410"/>
        </w:tabs>
        <w:ind w:left="1410" w:hanging="87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5EA76DC0"/>
    <w:multiLevelType w:val="multilevel"/>
    <w:tmpl w:val="8A1260E0"/>
    <w:lvl w:ilvl="0">
      <w:start w:val="2"/>
      <w:numFmt w:val="decimal"/>
      <w:pStyle w:val="EstiloOficioNumerado"/>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EstiloOF"/>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1">
    <w:nsid w:val="5FE35E39"/>
    <w:multiLevelType w:val="hybridMultilevel"/>
    <w:tmpl w:val="DD54A1EC"/>
    <w:lvl w:ilvl="0" w:tplc="D24AF874">
      <w:start w:val="1"/>
      <w:numFmt w:val="lowerLetter"/>
      <w:lvlText w:val="%1)"/>
      <w:lvlJc w:val="left"/>
      <w:pPr>
        <w:tabs>
          <w:tab w:val="num" w:pos="705"/>
        </w:tabs>
        <w:ind w:left="705" w:hanging="705"/>
      </w:pPr>
      <w:rPr>
        <w:rFonts w:cs="Times New Roman"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6D7501D4"/>
    <w:multiLevelType w:val="hybridMultilevel"/>
    <w:tmpl w:val="ABD82256"/>
    <w:lvl w:ilvl="0" w:tplc="799E02E2">
      <w:start w:val="1"/>
      <w:numFmt w:val="lowerLetter"/>
      <w:lvlText w:val="%1)"/>
      <w:lvlJc w:val="left"/>
      <w:pPr>
        <w:tabs>
          <w:tab w:val="num" w:pos="720"/>
        </w:tabs>
        <w:ind w:left="720" w:hanging="180"/>
      </w:pPr>
      <w:rPr>
        <w:rFonts w:hint="default"/>
      </w:rPr>
    </w:lvl>
    <w:lvl w:ilvl="1" w:tplc="1842F278">
      <w:start w:val="1"/>
      <w:numFmt w:val="lowerLetter"/>
      <w:lvlText w:val="%2."/>
      <w:lvlJc w:val="left"/>
      <w:pPr>
        <w:tabs>
          <w:tab w:val="num" w:pos="1440"/>
        </w:tabs>
        <w:ind w:left="1440" w:hanging="360"/>
      </w:pPr>
    </w:lvl>
    <w:lvl w:ilvl="2" w:tplc="A5BE05D4" w:tentative="1">
      <w:start w:val="1"/>
      <w:numFmt w:val="lowerRoman"/>
      <w:lvlText w:val="%3."/>
      <w:lvlJc w:val="right"/>
      <w:pPr>
        <w:tabs>
          <w:tab w:val="num" w:pos="2160"/>
        </w:tabs>
        <w:ind w:left="2160" w:hanging="180"/>
      </w:pPr>
    </w:lvl>
    <w:lvl w:ilvl="3" w:tplc="FFECA556" w:tentative="1">
      <w:start w:val="1"/>
      <w:numFmt w:val="decimal"/>
      <w:lvlText w:val="%4."/>
      <w:lvlJc w:val="left"/>
      <w:pPr>
        <w:tabs>
          <w:tab w:val="num" w:pos="2880"/>
        </w:tabs>
        <w:ind w:left="2880" w:hanging="360"/>
      </w:pPr>
    </w:lvl>
    <w:lvl w:ilvl="4" w:tplc="3E4A10DA" w:tentative="1">
      <w:start w:val="1"/>
      <w:numFmt w:val="lowerLetter"/>
      <w:lvlText w:val="%5."/>
      <w:lvlJc w:val="left"/>
      <w:pPr>
        <w:tabs>
          <w:tab w:val="num" w:pos="3600"/>
        </w:tabs>
        <w:ind w:left="3600" w:hanging="360"/>
      </w:pPr>
    </w:lvl>
    <w:lvl w:ilvl="5" w:tplc="B74C5D46" w:tentative="1">
      <w:start w:val="1"/>
      <w:numFmt w:val="lowerRoman"/>
      <w:lvlText w:val="%6."/>
      <w:lvlJc w:val="right"/>
      <w:pPr>
        <w:tabs>
          <w:tab w:val="num" w:pos="4320"/>
        </w:tabs>
        <w:ind w:left="4320" w:hanging="180"/>
      </w:pPr>
    </w:lvl>
    <w:lvl w:ilvl="6" w:tplc="D5FCA212" w:tentative="1">
      <w:start w:val="1"/>
      <w:numFmt w:val="decimal"/>
      <w:lvlText w:val="%7."/>
      <w:lvlJc w:val="left"/>
      <w:pPr>
        <w:tabs>
          <w:tab w:val="num" w:pos="5040"/>
        </w:tabs>
        <w:ind w:left="5040" w:hanging="360"/>
      </w:pPr>
    </w:lvl>
    <w:lvl w:ilvl="7" w:tplc="049ACDCC" w:tentative="1">
      <w:start w:val="1"/>
      <w:numFmt w:val="lowerLetter"/>
      <w:lvlText w:val="%8."/>
      <w:lvlJc w:val="left"/>
      <w:pPr>
        <w:tabs>
          <w:tab w:val="num" w:pos="5760"/>
        </w:tabs>
        <w:ind w:left="5760" w:hanging="360"/>
      </w:pPr>
    </w:lvl>
    <w:lvl w:ilvl="8" w:tplc="C21680F8" w:tentative="1">
      <w:start w:val="1"/>
      <w:numFmt w:val="lowerRoman"/>
      <w:lvlText w:val="%9."/>
      <w:lvlJc w:val="right"/>
      <w:pPr>
        <w:tabs>
          <w:tab w:val="num" w:pos="6480"/>
        </w:tabs>
        <w:ind w:left="6480" w:hanging="180"/>
      </w:pPr>
    </w:lvl>
  </w:abstractNum>
  <w:abstractNum w:abstractNumId="23">
    <w:nsid w:val="6FCD57A1"/>
    <w:multiLevelType w:val="hybridMultilevel"/>
    <w:tmpl w:val="4F306B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
  </w:num>
  <w:num w:numId="7">
    <w:abstractNumId w:val="6"/>
  </w:num>
  <w:num w:numId="8">
    <w:abstractNumId w:val="4"/>
  </w:num>
  <w:num w:numId="9">
    <w:abstractNumId w:val="21"/>
  </w:num>
  <w:num w:numId="10">
    <w:abstractNumId w:val="22"/>
  </w:num>
  <w:num w:numId="11">
    <w:abstractNumId w:val="8"/>
  </w:num>
  <w:num w:numId="12">
    <w:abstractNumId w:val="9"/>
  </w:num>
  <w:num w:numId="13">
    <w:abstractNumId w:val="19"/>
  </w:num>
  <w:num w:numId="14">
    <w:abstractNumId w:val="12"/>
  </w:num>
  <w:num w:numId="15">
    <w:abstractNumId w:val="16"/>
  </w:num>
  <w:num w:numId="16">
    <w:abstractNumId w:val="20"/>
  </w:num>
  <w:num w:numId="17">
    <w:abstractNumId w:val="2"/>
  </w:num>
  <w:num w:numId="18">
    <w:abstractNumId w:val="0"/>
  </w:num>
  <w:num w:numId="19">
    <w:abstractNumId w:val="10"/>
  </w:num>
  <w:num w:numId="20">
    <w:abstractNumId w:val="5"/>
  </w:num>
  <w:num w:numId="21">
    <w:abstractNumId w:val="15"/>
  </w:num>
  <w:num w:numId="22">
    <w:abstractNumId w:val="13"/>
  </w:num>
  <w:num w:numId="23">
    <w:abstractNumId w:val="23"/>
  </w:num>
  <w:num w:numId="2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pt-BR" w:vendorID="1" w:dllVersion="513" w:checkStyle="1"/>
  <w:revisionView w:markup="0"/>
  <w:trackRevisions/>
  <w:defaultTabStop w:val="708"/>
  <w:hyphenationZone w:val="425"/>
  <w:drawingGridHorizontalSpacing w:val="10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02706877.11 04-dez-12 18:31"/>
    <w:docVar w:name="#DNDocMatterNo" w:val="0"/>
    <w:docVar w:name="#DNDocVer" w:val="-1"/>
    <w:docVar w:name="#DNFOpts" w:val="optFooter0"/>
    <w:docVar w:name="#DNLine2Chk" w:val="0"/>
    <w:docVar w:name="#DNPlacement" w:val="optAllPages"/>
    <w:docVar w:name="didIDFlag" w:val="4/12/2012 18:31:03"/>
  </w:docVars>
  <w:rsids>
    <w:rsidRoot w:val="00FB44A0"/>
    <w:rsid w:val="00014ECA"/>
    <w:rsid w:val="00023D00"/>
    <w:rsid w:val="0002444E"/>
    <w:rsid w:val="0002595A"/>
    <w:rsid w:val="00026F14"/>
    <w:rsid w:val="000277BD"/>
    <w:rsid w:val="00035E0A"/>
    <w:rsid w:val="00040CF9"/>
    <w:rsid w:val="000422CB"/>
    <w:rsid w:val="00044F6C"/>
    <w:rsid w:val="00054CE6"/>
    <w:rsid w:val="00056DBA"/>
    <w:rsid w:val="000579B4"/>
    <w:rsid w:val="0007610D"/>
    <w:rsid w:val="00077608"/>
    <w:rsid w:val="00096009"/>
    <w:rsid w:val="000B3D6C"/>
    <w:rsid w:val="000C013E"/>
    <w:rsid w:val="000C0A53"/>
    <w:rsid w:val="000C785A"/>
    <w:rsid w:val="000D0B72"/>
    <w:rsid w:val="000D2B97"/>
    <w:rsid w:val="000E04C6"/>
    <w:rsid w:val="000E557B"/>
    <w:rsid w:val="000F27A0"/>
    <w:rsid w:val="000F284B"/>
    <w:rsid w:val="0010174F"/>
    <w:rsid w:val="00107EB5"/>
    <w:rsid w:val="00114F06"/>
    <w:rsid w:val="00121AA6"/>
    <w:rsid w:val="00122427"/>
    <w:rsid w:val="001224FC"/>
    <w:rsid w:val="00126B09"/>
    <w:rsid w:val="0013422D"/>
    <w:rsid w:val="0013436B"/>
    <w:rsid w:val="00134D07"/>
    <w:rsid w:val="00136E6C"/>
    <w:rsid w:val="00143036"/>
    <w:rsid w:val="00152848"/>
    <w:rsid w:val="00153EA4"/>
    <w:rsid w:val="00155B10"/>
    <w:rsid w:val="00177F33"/>
    <w:rsid w:val="00180253"/>
    <w:rsid w:val="00191B54"/>
    <w:rsid w:val="001959F0"/>
    <w:rsid w:val="00197F8D"/>
    <w:rsid w:val="001A314F"/>
    <w:rsid w:val="001A7A78"/>
    <w:rsid w:val="001C3BD0"/>
    <w:rsid w:val="001C5472"/>
    <w:rsid w:val="001D40F5"/>
    <w:rsid w:val="001D7208"/>
    <w:rsid w:val="001E402D"/>
    <w:rsid w:val="001F0503"/>
    <w:rsid w:val="001F7797"/>
    <w:rsid w:val="00202407"/>
    <w:rsid w:val="00206FF8"/>
    <w:rsid w:val="00215844"/>
    <w:rsid w:val="00217BF3"/>
    <w:rsid w:val="00222EF0"/>
    <w:rsid w:val="00241CA8"/>
    <w:rsid w:val="00246F07"/>
    <w:rsid w:val="00247078"/>
    <w:rsid w:val="00252765"/>
    <w:rsid w:val="002573D9"/>
    <w:rsid w:val="00265649"/>
    <w:rsid w:val="0027305B"/>
    <w:rsid w:val="002845BC"/>
    <w:rsid w:val="002874C6"/>
    <w:rsid w:val="00293D53"/>
    <w:rsid w:val="002960D3"/>
    <w:rsid w:val="002A1413"/>
    <w:rsid w:val="002A7FC3"/>
    <w:rsid w:val="002B029D"/>
    <w:rsid w:val="002B1E66"/>
    <w:rsid w:val="002B607B"/>
    <w:rsid w:val="002B7871"/>
    <w:rsid w:val="002C559D"/>
    <w:rsid w:val="002C5BD4"/>
    <w:rsid w:val="002D5469"/>
    <w:rsid w:val="002E3F85"/>
    <w:rsid w:val="002E444A"/>
    <w:rsid w:val="002F481E"/>
    <w:rsid w:val="0031433E"/>
    <w:rsid w:val="003423F2"/>
    <w:rsid w:val="003457A9"/>
    <w:rsid w:val="0035393D"/>
    <w:rsid w:val="00363DC3"/>
    <w:rsid w:val="0036420D"/>
    <w:rsid w:val="00365B81"/>
    <w:rsid w:val="0036703D"/>
    <w:rsid w:val="00374084"/>
    <w:rsid w:val="00376F91"/>
    <w:rsid w:val="003813F2"/>
    <w:rsid w:val="00386872"/>
    <w:rsid w:val="003869DB"/>
    <w:rsid w:val="0039707D"/>
    <w:rsid w:val="003A0BDA"/>
    <w:rsid w:val="003A49C3"/>
    <w:rsid w:val="003A6409"/>
    <w:rsid w:val="003B51E9"/>
    <w:rsid w:val="003B5C23"/>
    <w:rsid w:val="003B7A9B"/>
    <w:rsid w:val="003C5196"/>
    <w:rsid w:val="003D031C"/>
    <w:rsid w:val="00403490"/>
    <w:rsid w:val="0040691C"/>
    <w:rsid w:val="00411002"/>
    <w:rsid w:val="0042117B"/>
    <w:rsid w:val="004268CB"/>
    <w:rsid w:val="00441EDE"/>
    <w:rsid w:val="0044407C"/>
    <w:rsid w:val="004468EF"/>
    <w:rsid w:val="0045239E"/>
    <w:rsid w:val="0045680E"/>
    <w:rsid w:val="00467700"/>
    <w:rsid w:val="004816E2"/>
    <w:rsid w:val="0048727B"/>
    <w:rsid w:val="0049287F"/>
    <w:rsid w:val="004941C6"/>
    <w:rsid w:val="004974A5"/>
    <w:rsid w:val="004B3D13"/>
    <w:rsid w:val="004B793B"/>
    <w:rsid w:val="004C4C12"/>
    <w:rsid w:val="004D2BB9"/>
    <w:rsid w:val="004D6D5E"/>
    <w:rsid w:val="004F7ACE"/>
    <w:rsid w:val="00500AB7"/>
    <w:rsid w:val="00503BC1"/>
    <w:rsid w:val="005046A8"/>
    <w:rsid w:val="00510B44"/>
    <w:rsid w:val="00511688"/>
    <w:rsid w:val="0051332B"/>
    <w:rsid w:val="005176E8"/>
    <w:rsid w:val="005228E1"/>
    <w:rsid w:val="0052721C"/>
    <w:rsid w:val="00533185"/>
    <w:rsid w:val="0053449B"/>
    <w:rsid w:val="0057352A"/>
    <w:rsid w:val="00576AB7"/>
    <w:rsid w:val="00577522"/>
    <w:rsid w:val="00584D87"/>
    <w:rsid w:val="00591080"/>
    <w:rsid w:val="005953A9"/>
    <w:rsid w:val="00595C5E"/>
    <w:rsid w:val="005A4D81"/>
    <w:rsid w:val="005A5607"/>
    <w:rsid w:val="005B6FD4"/>
    <w:rsid w:val="005C5DD2"/>
    <w:rsid w:val="005D04CD"/>
    <w:rsid w:val="005D6678"/>
    <w:rsid w:val="005D69EA"/>
    <w:rsid w:val="005E0567"/>
    <w:rsid w:val="005E2E27"/>
    <w:rsid w:val="005E406E"/>
    <w:rsid w:val="005E6AB8"/>
    <w:rsid w:val="0060548A"/>
    <w:rsid w:val="00610328"/>
    <w:rsid w:val="00614171"/>
    <w:rsid w:val="006153E4"/>
    <w:rsid w:val="00623455"/>
    <w:rsid w:val="006324A1"/>
    <w:rsid w:val="00633411"/>
    <w:rsid w:val="00634267"/>
    <w:rsid w:val="00637812"/>
    <w:rsid w:val="006416F0"/>
    <w:rsid w:val="00651109"/>
    <w:rsid w:val="0065337A"/>
    <w:rsid w:val="006615F9"/>
    <w:rsid w:val="0066441F"/>
    <w:rsid w:val="00690B48"/>
    <w:rsid w:val="00694020"/>
    <w:rsid w:val="006A379C"/>
    <w:rsid w:val="006A501F"/>
    <w:rsid w:val="006B4CE1"/>
    <w:rsid w:val="006B6A19"/>
    <w:rsid w:val="006B7B21"/>
    <w:rsid w:val="006C5A16"/>
    <w:rsid w:val="006C77E4"/>
    <w:rsid w:val="006D1ABE"/>
    <w:rsid w:val="006D4F53"/>
    <w:rsid w:val="006F037E"/>
    <w:rsid w:val="006F6407"/>
    <w:rsid w:val="00705F65"/>
    <w:rsid w:val="007114C8"/>
    <w:rsid w:val="00737F23"/>
    <w:rsid w:val="00746AF7"/>
    <w:rsid w:val="00750F7B"/>
    <w:rsid w:val="00753926"/>
    <w:rsid w:val="007560D9"/>
    <w:rsid w:val="0075690D"/>
    <w:rsid w:val="00760992"/>
    <w:rsid w:val="00765D23"/>
    <w:rsid w:val="0076644C"/>
    <w:rsid w:val="007675AA"/>
    <w:rsid w:val="00790987"/>
    <w:rsid w:val="00792DC7"/>
    <w:rsid w:val="00793774"/>
    <w:rsid w:val="007945F7"/>
    <w:rsid w:val="007C25C8"/>
    <w:rsid w:val="007D20E2"/>
    <w:rsid w:val="007E4FD4"/>
    <w:rsid w:val="007E7CBE"/>
    <w:rsid w:val="007F1D02"/>
    <w:rsid w:val="007F3350"/>
    <w:rsid w:val="007F440F"/>
    <w:rsid w:val="007F68E7"/>
    <w:rsid w:val="00800896"/>
    <w:rsid w:val="00800B99"/>
    <w:rsid w:val="008036D4"/>
    <w:rsid w:val="00807BCD"/>
    <w:rsid w:val="0081107E"/>
    <w:rsid w:val="008135D3"/>
    <w:rsid w:val="008251FF"/>
    <w:rsid w:val="00835AB5"/>
    <w:rsid w:val="00836400"/>
    <w:rsid w:val="00851F26"/>
    <w:rsid w:val="00854F4C"/>
    <w:rsid w:val="008565AD"/>
    <w:rsid w:val="00857BE0"/>
    <w:rsid w:val="00862B2F"/>
    <w:rsid w:val="0087441B"/>
    <w:rsid w:val="00881E6D"/>
    <w:rsid w:val="00882706"/>
    <w:rsid w:val="008832FD"/>
    <w:rsid w:val="00890C7F"/>
    <w:rsid w:val="008951B6"/>
    <w:rsid w:val="00896482"/>
    <w:rsid w:val="008A1A91"/>
    <w:rsid w:val="008B41CC"/>
    <w:rsid w:val="008D01E2"/>
    <w:rsid w:val="008D7904"/>
    <w:rsid w:val="008E0CCD"/>
    <w:rsid w:val="008E382F"/>
    <w:rsid w:val="008E3F3E"/>
    <w:rsid w:val="008E5B23"/>
    <w:rsid w:val="0091356E"/>
    <w:rsid w:val="00921281"/>
    <w:rsid w:val="00940A49"/>
    <w:rsid w:val="0094156D"/>
    <w:rsid w:val="00942D98"/>
    <w:rsid w:val="009440FC"/>
    <w:rsid w:val="009464CE"/>
    <w:rsid w:val="00965E28"/>
    <w:rsid w:val="009818FC"/>
    <w:rsid w:val="0099104E"/>
    <w:rsid w:val="00994D2F"/>
    <w:rsid w:val="009A6786"/>
    <w:rsid w:val="009B40FF"/>
    <w:rsid w:val="009B5335"/>
    <w:rsid w:val="009B74F0"/>
    <w:rsid w:val="009C162D"/>
    <w:rsid w:val="009C3C9B"/>
    <w:rsid w:val="009D1839"/>
    <w:rsid w:val="009D3C01"/>
    <w:rsid w:val="009D4ABE"/>
    <w:rsid w:val="009D7A11"/>
    <w:rsid w:val="009E2BD8"/>
    <w:rsid w:val="009E3464"/>
    <w:rsid w:val="009E7913"/>
    <w:rsid w:val="009E7C50"/>
    <w:rsid w:val="00A025D8"/>
    <w:rsid w:val="00A14654"/>
    <w:rsid w:val="00A15028"/>
    <w:rsid w:val="00A15410"/>
    <w:rsid w:val="00A2353B"/>
    <w:rsid w:val="00A309D5"/>
    <w:rsid w:val="00A34D4A"/>
    <w:rsid w:val="00A65A8A"/>
    <w:rsid w:val="00A759C2"/>
    <w:rsid w:val="00A75A40"/>
    <w:rsid w:val="00A80A5C"/>
    <w:rsid w:val="00A9490D"/>
    <w:rsid w:val="00A958D1"/>
    <w:rsid w:val="00AA55A1"/>
    <w:rsid w:val="00AB2A41"/>
    <w:rsid w:val="00AD11D2"/>
    <w:rsid w:val="00AD4676"/>
    <w:rsid w:val="00AD4A6C"/>
    <w:rsid w:val="00AD5675"/>
    <w:rsid w:val="00AF70BD"/>
    <w:rsid w:val="00B02979"/>
    <w:rsid w:val="00B16A46"/>
    <w:rsid w:val="00B20795"/>
    <w:rsid w:val="00B32513"/>
    <w:rsid w:val="00B33D55"/>
    <w:rsid w:val="00B47403"/>
    <w:rsid w:val="00B52A5D"/>
    <w:rsid w:val="00B53258"/>
    <w:rsid w:val="00B56CBA"/>
    <w:rsid w:val="00B57EED"/>
    <w:rsid w:val="00B75912"/>
    <w:rsid w:val="00B878E0"/>
    <w:rsid w:val="00B9613F"/>
    <w:rsid w:val="00B97DC2"/>
    <w:rsid w:val="00BB1B5B"/>
    <w:rsid w:val="00BB3BC0"/>
    <w:rsid w:val="00BC62B9"/>
    <w:rsid w:val="00BC6714"/>
    <w:rsid w:val="00BD1DE7"/>
    <w:rsid w:val="00BD33D9"/>
    <w:rsid w:val="00BD66AA"/>
    <w:rsid w:val="00BE285F"/>
    <w:rsid w:val="00BE33E3"/>
    <w:rsid w:val="00C21A56"/>
    <w:rsid w:val="00C25829"/>
    <w:rsid w:val="00C46A20"/>
    <w:rsid w:val="00C53054"/>
    <w:rsid w:val="00C535FE"/>
    <w:rsid w:val="00C61146"/>
    <w:rsid w:val="00C75FAC"/>
    <w:rsid w:val="00C95F4E"/>
    <w:rsid w:val="00CB465E"/>
    <w:rsid w:val="00CE4A7A"/>
    <w:rsid w:val="00CE5279"/>
    <w:rsid w:val="00CE5A22"/>
    <w:rsid w:val="00CF0783"/>
    <w:rsid w:val="00CF11ED"/>
    <w:rsid w:val="00D001B3"/>
    <w:rsid w:val="00D0198D"/>
    <w:rsid w:val="00D0332F"/>
    <w:rsid w:val="00D046F0"/>
    <w:rsid w:val="00D05F53"/>
    <w:rsid w:val="00D07252"/>
    <w:rsid w:val="00D15147"/>
    <w:rsid w:val="00D234A2"/>
    <w:rsid w:val="00D2399C"/>
    <w:rsid w:val="00D449B4"/>
    <w:rsid w:val="00D468B4"/>
    <w:rsid w:val="00D46AEB"/>
    <w:rsid w:val="00D47790"/>
    <w:rsid w:val="00D479B9"/>
    <w:rsid w:val="00D50B4D"/>
    <w:rsid w:val="00D547CD"/>
    <w:rsid w:val="00D55CA2"/>
    <w:rsid w:val="00D562F2"/>
    <w:rsid w:val="00D564F0"/>
    <w:rsid w:val="00D57959"/>
    <w:rsid w:val="00D57BB6"/>
    <w:rsid w:val="00D67E7F"/>
    <w:rsid w:val="00D7013C"/>
    <w:rsid w:val="00D71676"/>
    <w:rsid w:val="00D745A0"/>
    <w:rsid w:val="00D832E5"/>
    <w:rsid w:val="00D90DDE"/>
    <w:rsid w:val="00D96442"/>
    <w:rsid w:val="00D97D21"/>
    <w:rsid w:val="00DA4413"/>
    <w:rsid w:val="00DA483E"/>
    <w:rsid w:val="00DA55FA"/>
    <w:rsid w:val="00DA6725"/>
    <w:rsid w:val="00DB6AE7"/>
    <w:rsid w:val="00DC3A17"/>
    <w:rsid w:val="00DC5860"/>
    <w:rsid w:val="00DC6A11"/>
    <w:rsid w:val="00DD04F9"/>
    <w:rsid w:val="00DD099B"/>
    <w:rsid w:val="00DD2C91"/>
    <w:rsid w:val="00DE10DA"/>
    <w:rsid w:val="00DE2016"/>
    <w:rsid w:val="00DE4042"/>
    <w:rsid w:val="00DF2BC6"/>
    <w:rsid w:val="00DF5822"/>
    <w:rsid w:val="00E031B3"/>
    <w:rsid w:val="00E14957"/>
    <w:rsid w:val="00E154AC"/>
    <w:rsid w:val="00E15886"/>
    <w:rsid w:val="00E24B1A"/>
    <w:rsid w:val="00E26F4C"/>
    <w:rsid w:val="00E61FC0"/>
    <w:rsid w:val="00E81297"/>
    <w:rsid w:val="00E82D44"/>
    <w:rsid w:val="00E83C2F"/>
    <w:rsid w:val="00EA0049"/>
    <w:rsid w:val="00EA0EE7"/>
    <w:rsid w:val="00EA3886"/>
    <w:rsid w:val="00EB3D51"/>
    <w:rsid w:val="00EB470F"/>
    <w:rsid w:val="00EB5139"/>
    <w:rsid w:val="00EB5E70"/>
    <w:rsid w:val="00EB5FB1"/>
    <w:rsid w:val="00EC0432"/>
    <w:rsid w:val="00EC5A5E"/>
    <w:rsid w:val="00EC64E8"/>
    <w:rsid w:val="00EC6730"/>
    <w:rsid w:val="00EC67C2"/>
    <w:rsid w:val="00EE2457"/>
    <w:rsid w:val="00EF3A0D"/>
    <w:rsid w:val="00F0084B"/>
    <w:rsid w:val="00F00D22"/>
    <w:rsid w:val="00F234F4"/>
    <w:rsid w:val="00F30B67"/>
    <w:rsid w:val="00F3635C"/>
    <w:rsid w:val="00F6212D"/>
    <w:rsid w:val="00F77C74"/>
    <w:rsid w:val="00F8055D"/>
    <w:rsid w:val="00F82639"/>
    <w:rsid w:val="00F869C2"/>
    <w:rsid w:val="00F92901"/>
    <w:rsid w:val="00F93458"/>
    <w:rsid w:val="00F95305"/>
    <w:rsid w:val="00FA60CE"/>
    <w:rsid w:val="00FB44A0"/>
    <w:rsid w:val="00FC2347"/>
    <w:rsid w:val="00FC247A"/>
    <w:rsid w:val="00FD2D06"/>
    <w:rsid w:val="00FD5D44"/>
    <w:rsid w:val="00FE17B4"/>
    <w:rsid w:val="00FE2BB1"/>
    <w:rsid w:val="00FE37BD"/>
    <w:rsid w:val="00FE38AC"/>
    <w:rsid w:val="00FF2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lang w:eastAsia="en-US"/>
    </w:rPr>
  </w:style>
  <w:style w:type="paragraph" w:styleId="Ttulo1">
    <w:name w:val="heading 1"/>
    <w:basedOn w:val="Normal"/>
    <w:next w:val="Normal"/>
    <w:link w:val="Ttulo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Pr>
      <w:rFonts w:ascii="Arial Narrow" w:hAnsi="Arial Narrow" w:cs="Times New Roman"/>
      <w:b/>
      <w:bCs/>
      <w:sz w:val="20"/>
      <w:szCs w:val="20"/>
    </w:rPr>
  </w:style>
  <w:style w:type="character" w:customStyle="1" w:styleId="Ttulo2Char">
    <w:name w:val="Título 2 Char"/>
    <w:link w:val="Ttulo2"/>
    <w:locked/>
    <w:rPr>
      <w:rFonts w:ascii="Arial Narrow" w:hAnsi="Arial Narrow" w:cs="Times New Roman"/>
      <w:b/>
      <w:bCs/>
      <w:sz w:val="20"/>
      <w:szCs w:val="20"/>
    </w:rPr>
  </w:style>
  <w:style w:type="character" w:customStyle="1" w:styleId="Ttulo3Char">
    <w:name w:val="Título 3 Char"/>
    <w:link w:val="Ttulo3"/>
    <w:locked/>
    <w:rPr>
      <w:rFonts w:ascii="Times New Roman" w:hAnsi="Times New Roman" w:cs="Times New Roman"/>
      <w:b/>
      <w:bCs/>
      <w:sz w:val="32"/>
      <w:szCs w:val="32"/>
    </w:rPr>
  </w:style>
  <w:style w:type="character" w:customStyle="1" w:styleId="Ttulo4Char">
    <w:name w:val="Título 4 Char"/>
    <w:link w:val="Ttulo4"/>
    <w:locked/>
    <w:rPr>
      <w:rFonts w:ascii="Times New Roman" w:hAnsi="Times New Roman" w:cs="Times New Roman"/>
      <w:b/>
      <w:bCs/>
      <w:i/>
      <w:iCs/>
      <w:sz w:val="26"/>
      <w:szCs w:val="26"/>
    </w:rPr>
  </w:style>
  <w:style w:type="character" w:customStyle="1" w:styleId="Ttulo5Char">
    <w:name w:val="Título 5 Char"/>
    <w:link w:val="Ttulo5"/>
    <w:locked/>
    <w:rPr>
      <w:rFonts w:ascii="Times New Roman" w:hAnsi="Times New Roman" w:cs="Times New Roman"/>
      <w:b/>
      <w:bCs/>
      <w:sz w:val="28"/>
      <w:szCs w:val="28"/>
    </w:rPr>
  </w:style>
  <w:style w:type="character" w:customStyle="1" w:styleId="Ttulo6Char">
    <w:name w:val="Título 6 Char"/>
    <w:link w:val="Ttulo6"/>
    <w:locked/>
    <w:rPr>
      <w:rFonts w:ascii="Times New Roman" w:hAnsi="Times New Roman" w:cs="Times New Roman"/>
      <w:b/>
      <w:bCs/>
      <w:sz w:val="28"/>
      <w:szCs w:val="28"/>
    </w:rPr>
  </w:style>
  <w:style w:type="character" w:customStyle="1" w:styleId="Ttulo7Char">
    <w:name w:val="Título 7 Char"/>
    <w:link w:val="Ttulo7"/>
    <w:locked/>
    <w:rPr>
      <w:rFonts w:ascii="Times New Roman" w:hAnsi="Times New Roman" w:cs="Times New Roman"/>
      <w:sz w:val="28"/>
      <w:szCs w:val="28"/>
    </w:rPr>
  </w:style>
  <w:style w:type="character" w:customStyle="1" w:styleId="Ttulo8Char">
    <w:name w:val="Título 8 Char"/>
    <w:link w:val="Ttulo8"/>
    <w:locked/>
    <w:rPr>
      <w:rFonts w:ascii="Arial" w:hAnsi="Arial" w:cs="Times New Roman"/>
      <w:b/>
      <w:bCs/>
      <w:i/>
      <w:iCs/>
      <w:sz w:val="20"/>
      <w:szCs w:val="20"/>
    </w:rPr>
  </w:style>
  <w:style w:type="character" w:customStyle="1" w:styleId="Ttulo9Char">
    <w:name w:val="Título 9 Char"/>
    <w:link w:val="Ttulo9"/>
    <w:locked/>
    <w:rPr>
      <w:rFonts w:ascii="Arial" w:hAnsi="Arial" w:cs="Times New Roman"/>
      <w:b/>
      <w:bCs/>
      <w:sz w:val="20"/>
      <w:szCs w:val="20"/>
    </w:rPr>
  </w:style>
  <w:style w:type="paragraph" w:styleId="Cabealho">
    <w:name w:val="header"/>
    <w:aliases w:val="Tulo1"/>
    <w:basedOn w:val="Normal"/>
    <w:link w:val="CabealhoChar"/>
    <w:pPr>
      <w:tabs>
        <w:tab w:val="center" w:pos="4419"/>
        <w:tab w:val="right" w:pos="8838"/>
      </w:tabs>
    </w:pPr>
    <w:rPr>
      <w:lang w:val="x-none" w:eastAsia="x-none"/>
    </w:rPr>
  </w:style>
  <w:style w:type="character" w:customStyle="1" w:styleId="CabealhoChar">
    <w:name w:val="Cabeçalho Char"/>
    <w:aliases w:val="Tulo1 Char"/>
    <w:link w:val="Cabealho"/>
    <w:locked/>
    <w:rPr>
      <w:rFonts w:ascii="Times New Roman" w:hAnsi="Times New Roman" w:cs="Times New Roman"/>
      <w:sz w:val="20"/>
      <w:szCs w:val="20"/>
    </w:rPr>
  </w:style>
  <w:style w:type="paragraph" w:styleId="Recuodecorpodetexto">
    <w:name w:val="Body Text Indent"/>
    <w:basedOn w:val="Normal"/>
    <w:link w:val="Recuodecorpodetexto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locked/>
    <w:rPr>
      <w:rFonts w:ascii="Arial" w:hAnsi="Arial" w:cs="Times New Roman"/>
      <w:sz w:val="20"/>
      <w:szCs w:val="20"/>
    </w:rPr>
  </w:style>
  <w:style w:type="paragraph" w:styleId="Corpodetexto2">
    <w:name w:val="Body Text 2"/>
    <w:basedOn w:val="Normal"/>
    <w:link w:val="Corpodetexto2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locked/>
    <w:rPr>
      <w:rFonts w:ascii="Arial" w:hAnsi="Arial" w:cs="Times New Roman"/>
      <w:sz w:val="24"/>
      <w:szCs w:val="24"/>
    </w:rPr>
  </w:style>
  <w:style w:type="paragraph" w:styleId="Corpodetexto">
    <w:name w:val="Body Text"/>
    <w:aliases w:val="body text,bt,b"/>
    <w:basedOn w:val="Normal"/>
    <w:link w:val="Corpodetexto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aliases w:val="body text Char1,bt Char1,b Char"/>
    <w:link w:val="Corpodetexto"/>
    <w:locked/>
    <w:rPr>
      <w:rFonts w:ascii="Times New Roman" w:hAnsi="Times New Roman" w:cs="Times New Roman"/>
      <w:b/>
      <w:bCs/>
      <w:i/>
      <w:iCs/>
      <w:sz w:val="26"/>
      <w:szCs w:val="26"/>
    </w:rPr>
  </w:style>
  <w:style w:type="paragraph" w:styleId="Recuodecorpodetexto2">
    <w:name w:val="Body Text Indent 2"/>
    <w:basedOn w:val="Normal"/>
    <w:link w:val="Recuodecorpodetexto2Char"/>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locked/>
    <w:rPr>
      <w:rFonts w:ascii="Arial" w:hAnsi="Arial" w:cs="Times New Roman"/>
      <w:sz w:val="24"/>
      <w:szCs w:val="24"/>
    </w:rPr>
  </w:style>
  <w:style w:type="character" w:styleId="Nmerodepgina">
    <w:name w:val="page number"/>
    <w:rPr>
      <w:rFonts w:cs="Times New Roman"/>
    </w:rPr>
  </w:style>
  <w:style w:type="paragraph" w:styleId="Corpodetexto3">
    <w:name w:val="Body Text 3"/>
    <w:basedOn w:val="Normal"/>
    <w:link w:val="Corpodetexto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locked/>
    <w:rPr>
      <w:rFonts w:ascii="Arial Narrow" w:hAnsi="Arial Narrow" w:cs="Times New Roman"/>
      <w:sz w:val="20"/>
      <w:szCs w:val="20"/>
    </w:rPr>
  </w:style>
  <w:style w:type="paragraph" w:styleId="Rodap">
    <w:name w:val="footer"/>
    <w:basedOn w:val="Normal"/>
    <w:link w:val="RodapChar"/>
    <w:uiPriority w:val="99"/>
    <w:pPr>
      <w:tabs>
        <w:tab w:val="center" w:pos="4419"/>
        <w:tab w:val="right" w:pos="8838"/>
      </w:tabs>
    </w:pPr>
    <w:rPr>
      <w:sz w:val="26"/>
      <w:szCs w:val="26"/>
      <w:lang w:val="x-none" w:eastAsia="x-none"/>
    </w:rPr>
  </w:style>
  <w:style w:type="character" w:customStyle="1" w:styleId="RodapChar">
    <w:name w:val="Rodapé Char"/>
    <w:link w:val="Rodap"/>
    <w:uiPriority w:val="99"/>
    <w:locked/>
    <w:rPr>
      <w:rFonts w:ascii="Times New Roman" w:hAnsi="Times New Roman" w:cs="Times New Roman"/>
      <w:sz w:val="26"/>
      <w:szCs w:val="26"/>
    </w:rPr>
  </w:style>
  <w:style w:type="paragraph" w:styleId="TextosemFormatao">
    <w:name w:val="Plain Text"/>
    <w:basedOn w:val="Normal"/>
    <w:link w:val="TextosemFormataoChar"/>
    <w:rPr>
      <w:rFonts w:ascii="Courier New" w:hAnsi="Courier New"/>
      <w:lang w:val="x-none" w:eastAsia="x-none"/>
    </w:rPr>
  </w:style>
  <w:style w:type="character" w:customStyle="1" w:styleId="TextosemFormataoChar">
    <w:name w:val="Texto sem Formatação Char"/>
    <w:link w:val="TextosemFormatao"/>
    <w:locked/>
    <w:rPr>
      <w:rFonts w:ascii="Courier New" w:hAnsi="Courier New" w:cs="Times New Roman"/>
      <w:sz w:val="20"/>
      <w:szCs w:val="20"/>
    </w:rPr>
  </w:style>
  <w:style w:type="paragraph" w:styleId="Textodenotaderodap">
    <w:name w:val="footnote text"/>
    <w:basedOn w:val="Normal"/>
    <w:link w:val="TextodenotaderodapChar"/>
    <w:rPr>
      <w:lang w:val="x-none" w:eastAsia="x-none"/>
    </w:rPr>
  </w:style>
  <w:style w:type="character" w:customStyle="1" w:styleId="TextodenotaderodapChar">
    <w:name w:val="Texto de nota de rodapé Char"/>
    <w:link w:val="Textodenotaderodap"/>
    <w:locked/>
    <w:rPr>
      <w:rFonts w:ascii="Times New Roman" w:hAnsi="Times New Roman" w:cs="Times New Roman"/>
      <w:sz w:val="20"/>
      <w:szCs w:val="20"/>
    </w:rPr>
  </w:style>
  <w:style w:type="character" w:styleId="Refdenotaderodap">
    <w:name w:val="footnote reference"/>
    <w:rPr>
      <w:vertAlign w:val="superscript"/>
    </w:rPr>
  </w:style>
  <w:style w:type="character" w:styleId="Hyperlink">
    <w:name w:val="Hyperlink"/>
    <w:uiPriority w:val="99"/>
    <w:rPr>
      <w:color w:val="0000FF"/>
      <w:u w:val="single"/>
    </w:rPr>
  </w:style>
  <w:style w:type="paragraph" w:customStyle="1" w:styleId="BodyMain">
    <w:name w:val="Body Main"/>
    <w:aliases w:val="BM"/>
    <w:basedOn w:val="Normal"/>
    <w:pPr>
      <w:spacing w:before="240"/>
      <w:jc w:val="both"/>
    </w:pPr>
    <w:rPr>
      <w:sz w:val="24"/>
      <w:szCs w:val="24"/>
    </w:rPr>
  </w:style>
  <w:style w:type="paragraph" w:customStyle="1" w:styleId="PBSSParaNoIndnt">
    <w:name w:val="PB S/S Para No Indnt"/>
    <w:basedOn w:val="Normal"/>
    <w:pPr>
      <w:spacing w:line="480" w:lineRule="exact"/>
      <w:jc w:val="both"/>
    </w:pPr>
    <w:rPr>
      <w:rFonts w:ascii="CG Times" w:hAnsi="CG Times"/>
      <w:sz w:val="24"/>
      <w:szCs w:val="24"/>
      <w:lang w:eastAsia="pt-BR"/>
    </w:rPr>
  </w:style>
  <w:style w:type="paragraph" w:styleId="Ttulo">
    <w:name w:val="Title"/>
    <w:aliases w:val="t"/>
    <w:basedOn w:val="Normal"/>
    <w:link w:val="TtuloChar"/>
    <w:qFormat/>
    <w:pPr>
      <w:jc w:val="center"/>
    </w:pPr>
    <w:rPr>
      <w:b/>
      <w:bCs/>
      <w:sz w:val="24"/>
      <w:szCs w:val="24"/>
      <w:lang w:val="x-none" w:eastAsia="x-none"/>
    </w:rPr>
  </w:style>
  <w:style w:type="character" w:customStyle="1" w:styleId="TtuloChar">
    <w:name w:val="Título Char"/>
    <w:aliases w:val="t Char"/>
    <w:link w:val="Ttulo"/>
    <w:locked/>
    <w:rPr>
      <w:rFonts w:ascii="Times New Roman" w:hAnsi="Times New Roman" w:cs="Times New Roman"/>
      <w:b/>
      <w:bCs/>
      <w:sz w:val="24"/>
      <w:szCs w:val="24"/>
    </w:rPr>
  </w:style>
  <w:style w:type="character" w:styleId="HiperlinkVisitado">
    <w:name w:val="FollowedHyperlink"/>
    <w:uiPriority w:val="99"/>
    <w:rPr>
      <w:color w:val="800080"/>
      <w:u w:val="single"/>
    </w:rPr>
  </w:style>
  <w:style w:type="paragraph" w:customStyle="1" w:styleId="BalloonText1">
    <w:name w:val="Balloon Text1"/>
    <w:basedOn w:val="Normal"/>
    <w:rPr>
      <w:rFonts w:ascii="Tahoma" w:hAnsi="Tahoma" w:cs="Tahoma"/>
      <w:sz w:val="16"/>
      <w:szCs w:val="16"/>
    </w:rPr>
  </w:style>
  <w:style w:type="paragraph" w:styleId="Recuodecorpodetexto3">
    <w:name w:val="Body Text Indent 3"/>
    <w:basedOn w:val="Normal"/>
    <w:link w:val="Recuodecorpodetexto3Char"/>
    <w:pPr>
      <w:spacing w:after="120"/>
      <w:ind w:left="283"/>
    </w:pPr>
    <w:rPr>
      <w:sz w:val="16"/>
      <w:szCs w:val="16"/>
      <w:lang w:val="x-none" w:eastAsia="x-none"/>
    </w:rPr>
  </w:style>
  <w:style w:type="character" w:customStyle="1" w:styleId="Recuodecorpodetexto3Char">
    <w:name w:val="Recuo de corpo de texto 3 Char"/>
    <w:link w:val="Recuodecorpodetexto3"/>
    <w:locked/>
    <w:rPr>
      <w:rFonts w:ascii="Times New Roman" w:hAnsi="Times New Roman" w:cs="Times New Roman"/>
      <w:sz w:val="16"/>
      <w:szCs w:val="16"/>
    </w:rPr>
  </w:style>
  <w:style w:type="character" w:styleId="Forte">
    <w:name w:val="Strong"/>
    <w:qFormat/>
    <w:rPr>
      <w:b/>
    </w:rPr>
  </w:style>
  <w:style w:type="character" w:styleId="Refdecomentrio">
    <w:name w:val="annotation reference"/>
    <w:rPr>
      <w:sz w:val="16"/>
    </w:rPr>
  </w:style>
  <w:style w:type="paragraph" w:styleId="Textodecomentrio">
    <w:name w:val="annotation text"/>
    <w:basedOn w:val="Normal"/>
    <w:link w:val="TextodecomentrioChar"/>
    <w:rPr>
      <w:lang w:val="x-none" w:eastAsia="x-none"/>
    </w:rPr>
  </w:style>
  <w:style w:type="character" w:customStyle="1" w:styleId="TextodecomentrioChar">
    <w:name w:val="Texto de comentário Char"/>
    <w:link w:val="Textodecomentrio"/>
    <w:locked/>
    <w:rPr>
      <w:rFonts w:ascii="Times New Roman" w:hAnsi="Times New Roman" w:cs="Times New Roman"/>
      <w:sz w:val="20"/>
      <w:szCs w:val="20"/>
    </w:rPr>
  </w:style>
  <w:style w:type="paragraph" w:customStyle="1" w:styleId="CommentSubject1">
    <w:name w:val="Comment Subject1"/>
    <w:basedOn w:val="Textodecomentrio"/>
    <w:next w:val="Textodecomentrio"/>
    <w:rPr>
      <w:b/>
      <w:bCs/>
    </w:rPr>
  </w:style>
  <w:style w:type="paragraph" w:customStyle="1" w:styleId="2">
    <w:name w:val="2"/>
    <w:pPr>
      <w:widowControl w:val="0"/>
    </w:pPr>
    <w:rPr>
      <w:rFonts w:ascii="Times New Roman" w:hAnsi="Times New Roman"/>
      <w:sz w:val="24"/>
      <w:szCs w:val="24"/>
      <w:lang w:val="en-US"/>
    </w:rPr>
  </w:style>
  <w:style w:type="paragraph" w:customStyle="1" w:styleId="Textodebalo1">
    <w:name w:val="Texto de balão1"/>
    <w:basedOn w:val="Normal"/>
    <w:rPr>
      <w:rFonts w:ascii="Tahoma" w:hAnsi="Tahoma" w:cs="Tahoma"/>
      <w:sz w:val="16"/>
      <w:szCs w:val="16"/>
    </w:rPr>
  </w:style>
  <w:style w:type="paragraph" w:customStyle="1" w:styleId="xl24">
    <w:name w:val="xl24"/>
    <w:basedOn w:val="Normal"/>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uiPriority w:val="99"/>
    <w:rPr>
      <w:color w:val="0000FF"/>
      <w:spacing w:val="0"/>
      <w:u w:val="double"/>
    </w:rPr>
  </w:style>
  <w:style w:type="paragraph" w:customStyle="1" w:styleId="Assuntodocomentrio1">
    <w:name w:val="Assunto do comentário1"/>
    <w:basedOn w:val="Textodecomentrio"/>
    <w:next w:val="Textodecomentrio"/>
    <w:rPr>
      <w:b/>
      <w:bCs/>
    </w:rPr>
  </w:style>
  <w:style w:type="paragraph" w:customStyle="1" w:styleId="citpet">
    <w:name w:val="citpet"/>
    <w:basedOn w:val="Normal"/>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pPr>
      <w:shd w:val="clear" w:color="auto" w:fill="000080"/>
    </w:pPr>
    <w:rPr>
      <w:rFonts w:ascii="Tahoma" w:hAnsi="Tahoma"/>
      <w:lang w:val="x-none" w:eastAsia="x-none"/>
    </w:rPr>
  </w:style>
  <w:style w:type="character" w:customStyle="1" w:styleId="MapadoDocumentoChar">
    <w:name w:val="Mapa do Documento Char"/>
    <w:link w:val="MapadoDocumento"/>
    <w:locked/>
    <w:rPr>
      <w:rFonts w:ascii="Tahoma" w:hAnsi="Tahoma" w:cs="Times New Roman"/>
      <w:sz w:val="20"/>
      <w:szCs w:val="20"/>
      <w:shd w:val="clear" w:color="auto" w:fill="000080"/>
    </w:rPr>
  </w:style>
  <w:style w:type="paragraph" w:styleId="Sumrio1">
    <w:name w:val="toc 1"/>
    <w:basedOn w:val="Normal"/>
    <w:next w:val="Normal"/>
    <w:autoRedefine/>
  </w:style>
  <w:style w:type="paragraph" w:styleId="Sumrio2">
    <w:name w:val="toc 2"/>
    <w:basedOn w:val="Normal"/>
    <w:next w:val="Normal"/>
    <w:autoRedefine/>
    <w:pPr>
      <w:ind w:left="200"/>
    </w:pPr>
  </w:style>
  <w:style w:type="paragraph" w:customStyle="1" w:styleId="BalloonText2">
    <w:name w:val="Balloon Text2"/>
    <w:basedOn w:val="Normal"/>
    <w:rPr>
      <w:rFonts w:ascii="Tahoma" w:hAnsi="Tahoma" w:cs="Tahoma"/>
      <w:sz w:val="16"/>
      <w:szCs w:val="16"/>
    </w:rPr>
  </w:style>
  <w:style w:type="character" w:customStyle="1" w:styleId="a">
    <w:name w:val="a"/>
    <w:rPr>
      <w:rFonts w:cs="Times New Roman"/>
    </w:rPr>
  </w:style>
  <w:style w:type="paragraph" w:styleId="Textodebalo">
    <w:name w:val="Balloon Text"/>
    <w:basedOn w:val="Normal"/>
    <w:link w:val="TextodebaloChar"/>
    <w:rPr>
      <w:rFonts w:ascii="Tahoma" w:hAnsi="Tahoma"/>
      <w:sz w:val="16"/>
      <w:szCs w:val="16"/>
      <w:lang w:val="x-none" w:eastAsia="x-none"/>
    </w:rPr>
  </w:style>
  <w:style w:type="character" w:customStyle="1" w:styleId="TextodebaloChar">
    <w:name w:val="Texto de balão Char"/>
    <w:link w:val="Textodebalo"/>
    <w:locked/>
    <w:rPr>
      <w:rFonts w:ascii="Tahoma" w:hAnsi="Tahoma" w:cs="Times New Roman"/>
      <w:sz w:val="16"/>
      <w:szCs w:val="16"/>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link w:val="Assuntodocomentrio"/>
    <w:locked/>
    <w:rPr>
      <w:rFonts w:ascii="Times New Roman" w:hAnsi="Times New Roman" w:cs="Times New Roman"/>
      <w:b/>
      <w:bCs/>
      <w:sz w:val="20"/>
      <w:szCs w:val="20"/>
    </w:rPr>
  </w:style>
  <w:style w:type="paragraph" w:customStyle="1" w:styleId="CharCharCharCharCharChar">
    <w:name w:val="Char Char Char Char Char Char"/>
    <w:basedOn w:val="Normal"/>
    <w:pPr>
      <w:spacing w:after="160" w:line="240" w:lineRule="exact"/>
    </w:pPr>
    <w:rPr>
      <w:rFonts w:ascii="Verdana" w:hAnsi="Verdana"/>
      <w:lang w:val="en-US"/>
    </w:rPr>
  </w:style>
  <w:style w:type="paragraph" w:styleId="NormalWeb">
    <w:name w:val="Normal (Web)"/>
    <w:basedOn w:val="Normal"/>
    <w:pPr>
      <w:spacing w:before="100" w:beforeAutospacing="1" w:after="100" w:afterAutospacing="1"/>
    </w:pPr>
    <w:rPr>
      <w:color w:val="000000"/>
      <w:sz w:val="24"/>
      <w:szCs w:val="24"/>
      <w:lang w:val="en-US"/>
    </w:rPr>
  </w:style>
  <w:style w:type="paragraph" w:customStyle="1" w:styleId="ListParagraph1">
    <w:name w:val="List Paragraph1"/>
    <w:basedOn w:val="Normal"/>
    <w:pPr>
      <w:ind w:left="708"/>
    </w:pPr>
    <w:rPr>
      <w:sz w:val="24"/>
      <w:szCs w:val="24"/>
      <w:lang w:eastAsia="pt-BR"/>
    </w:rPr>
  </w:style>
  <w:style w:type="paragraph" w:customStyle="1" w:styleId="Ttulo11">
    <w:name w:val="Título 11"/>
    <w:aliases w:val="h1"/>
    <w:basedOn w:val="Normal"/>
    <w:next w:val="Normal"/>
    <w:pPr>
      <w:keepNext/>
      <w:widowControl w:val="0"/>
      <w:autoSpaceDE w:val="0"/>
      <w:autoSpaceDN w:val="0"/>
      <w:adjustRightInd w:val="0"/>
      <w:jc w:val="both"/>
      <w:outlineLvl w:val="0"/>
    </w:pPr>
    <w:rPr>
      <w:rFonts w:ascii="Arial" w:hAnsi="Arial" w:cs="Arial"/>
      <w:sz w:val="24"/>
      <w:szCs w:val="24"/>
      <w:lang w:eastAsia="pt-BR"/>
    </w:rPr>
  </w:style>
  <w:style w:type="paragraph" w:customStyle="1" w:styleId="Revision1">
    <w:name w:val="Revision1"/>
    <w:hidden/>
    <w:rPr>
      <w:rFonts w:ascii="Times New Roman" w:hAnsi="Times New Roman"/>
      <w:lang w:eastAsia="en-US"/>
    </w:rPr>
  </w:style>
  <w:style w:type="paragraph" w:customStyle="1" w:styleId="BodyText21">
    <w:name w:val="Body Text 21"/>
    <w:basedOn w:val="Normal"/>
    <w:pPr>
      <w:widowControl w:val="0"/>
      <w:jc w:val="both"/>
    </w:pPr>
    <w:rPr>
      <w:rFonts w:ascii="Arial" w:hAnsi="Arial"/>
      <w:sz w:val="24"/>
      <w:lang w:eastAsia="pt-BR"/>
    </w:rPr>
  </w:style>
  <w:style w:type="character" w:customStyle="1" w:styleId="ttulo2char0">
    <w:name w:val="ttulo2char"/>
    <w:rPr>
      <w:rFonts w:ascii="Arial Narrow" w:hAnsi="Arial Narrow"/>
      <w:b/>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pPr>
      <w:jc w:val="both"/>
    </w:pPr>
    <w:rPr>
      <w:rFonts w:eastAsia="Times New Roman"/>
      <w:sz w:val="22"/>
      <w:lang w:eastAsia="pt-BR"/>
    </w:rPr>
  </w:style>
  <w:style w:type="paragraph" w:customStyle="1" w:styleId="N">
    <w:name w:val="N"/>
    <w:pPr>
      <w:spacing w:line="240" w:lineRule="exact"/>
      <w:jc w:val="both"/>
    </w:pPr>
    <w:rPr>
      <w:rFonts w:ascii="Arial" w:eastAsia="Times New Roman" w:hAnsi="Arial"/>
      <w:sz w:val="22"/>
      <w:lang w:val="pt-PT"/>
    </w:rPr>
  </w:style>
  <w:style w:type="paragraph" w:customStyle="1" w:styleId="xl125">
    <w:name w:val="xl125"/>
    <w:basedOn w:val="Normal"/>
    <w:pPr>
      <w:spacing w:before="100" w:beforeAutospacing="1" w:after="100" w:afterAutospacing="1"/>
    </w:pPr>
    <w:rPr>
      <w:rFonts w:ascii="Arial" w:hAnsi="Arial" w:cs="Arial"/>
      <w:sz w:val="24"/>
      <w:szCs w:val="24"/>
      <w:lang w:eastAsia="pt-BR"/>
    </w:rPr>
  </w:style>
  <w:style w:type="paragraph" w:customStyle="1" w:styleId="xl126">
    <w:name w:val="xl126"/>
    <w:basedOn w:val="Normal"/>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pPr>
      <w:spacing w:before="100" w:beforeAutospacing="1" w:after="100" w:afterAutospacing="1"/>
    </w:pPr>
    <w:rPr>
      <w:rFonts w:ascii="Arial" w:hAnsi="Arial" w:cs="Arial"/>
      <w:sz w:val="16"/>
      <w:szCs w:val="16"/>
      <w:lang w:eastAsia="pt-BR"/>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pPr>
      <w:spacing w:after="160" w:line="240" w:lineRule="exact"/>
    </w:pPr>
    <w:rPr>
      <w:rFonts w:ascii="Verdana" w:eastAsia="MS Mincho" w:hAnsi="Verdana"/>
      <w:lang w:val="en-US"/>
    </w:rPr>
  </w:style>
  <w:style w:type="character" w:customStyle="1" w:styleId="tCharChar">
    <w:name w:val="t Char Char"/>
    <w:locked/>
    <w:rPr>
      <w:rFonts w:eastAsia="Times New Roman"/>
      <w:b/>
      <w:bCs/>
      <w:kern w:val="28"/>
      <w:sz w:val="32"/>
      <w:szCs w:val="32"/>
      <w:lang w:val="x-none" w:eastAsia="x-none"/>
    </w:rPr>
  </w:style>
  <w:style w:type="character" w:customStyle="1" w:styleId="bodytextChar">
    <w:name w:val="body text Char"/>
    <w:aliases w:val="bt Char,b Char Char,bt Char2"/>
    <w:locked/>
    <w:rPr>
      <w:rFonts w:ascii="Times New Roman" w:hAnsi="Times New Roman" w:cs="Times New Roman"/>
      <w:sz w:val="24"/>
      <w:szCs w:val="24"/>
      <w:lang w:val="x-none" w:eastAsia="x-none"/>
    </w:rPr>
  </w:style>
  <w:style w:type="paragraph" w:customStyle="1" w:styleId="bodytext210">
    <w:name w:val="bodytext21"/>
    <w:basedOn w:val="Normal"/>
    <w:pPr>
      <w:spacing w:before="100" w:beforeAutospacing="1" w:after="100" w:afterAutospacing="1"/>
    </w:pPr>
    <w:rPr>
      <w:rFonts w:eastAsia="Times New Roman"/>
      <w:sz w:val="24"/>
      <w:szCs w:val="24"/>
      <w:lang w:eastAsia="pt-BR"/>
    </w:rPr>
  </w:style>
  <w:style w:type="paragraph" w:customStyle="1" w:styleId="ROSSI-normal">
    <w:name w:val="(ROSSI - normal)"/>
    <w:basedOn w:val="Normal"/>
    <w:qFormat/>
    <w:pPr>
      <w:suppressAutoHyphens/>
      <w:autoSpaceDE w:val="0"/>
      <w:adjustRightInd w:val="0"/>
      <w:spacing w:after="200" w:line="300" w:lineRule="exact"/>
      <w:jc w:val="both"/>
      <w:textAlignment w:val="baseline"/>
    </w:pPr>
    <w:rPr>
      <w:rFonts w:ascii="Calibri" w:eastAsia="MS Mincho" w:hAnsi="Calibri"/>
      <w:lang w:eastAsia="ar-SA"/>
    </w:rPr>
  </w:style>
  <w:style w:type="numbering" w:customStyle="1" w:styleId="Listaatual15">
    <w:name w:val="Lista atual15"/>
  </w:style>
  <w:style w:type="character" w:customStyle="1" w:styleId="DeltaViewDeletion">
    <w:name w:val="DeltaView Deletion"/>
    <w:uiPriority w:val="99"/>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insertion0">
    <w:name w:val="deltaviewinsertion"/>
    <w:rPr>
      <w:color w:val="0000FF"/>
      <w:spacing w:val="0"/>
      <w:u w:val="single"/>
    </w:rPr>
  </w:style>
  <w:style w:type="character" w:customStyle="1" w:styleId="deltaviewdeletion0">
    <w:name w:val="deltaviewdeletion"/>
    <w:rPr>
      <w:strike/>
      <w:color w:val="FF0000"/>
      <w:spacing w:val="0"/>
    </w:rPr>
  </w:style>
  <w:style w:type="paragraph" w:styleId="Reviso">
    <w:name w:val="Revision"/>
    <w:hidden/>
    <w:uiPriority w:val="99"/>
    <w:rPr>
      <w:rFonts w:ascii="Times New Roman" w:hAnsi="Times New Roman"/>
      <w:lang w:eastAsia="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eastAsia="Times New Roman"/>
      <w:b/>
      <w:bCs/>
      <w:lang w:eastAsia="pt-BR"/>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pt-BR"/>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citcar">
    <w:name w:val="citcar"/>
    <w:basedOn w:val="Normal"/>
    <w:pPr>
      <w:widowControl w:val="0"/>
      <w:spacing w:line="240" w:lineRule="exact"/>
      <w:ind w:left="1134" w:right="1134"/>
      <w:jc w:val="both"/>
    </w:pPr>
    <w:rPr>
      <w:rFonts w:ascii="Arial" w:eastAsia="Times New Roman" w:hAnsi="Arial"/>
      <w:sz w:val="24"/>
      <w:szCs w:val="24"/>
      <w:lang w:eastAsia="pt-BR"/>
    </w:rPr>
  </w:style>
  <w:style w:type="paragraph" w:customStyle="1" w:styleId="xl63">
    <w:name w:val="xl63"/>
    <w:basedOn w:val="Normal"/>
    <w:pPr>
      <w:spacing w:before="100" w:beforeAutospacing="1" w:after="100" w:afterAutospacing="1"/>
    </w:pPr>
    <w:rPr>
      <w:rFonts w:eastAsia="Times New Roman"/>
      <w:sz w:val="24"/>
      <w:szCs w:val="24"/>
      <w:lang w:eastAsia="pt-BR"/>
    </w:rPr>
  </w:style>
  <w:style w:type="paragraph" w:customStyle="1" w:styleId="xl69">
    <w:name w:val="xl69"/>
    <w:basedOn w:val="Normal"/>
    <w:pPr>
      <w:shd w:val="clear" w:color="auto" w:fill="FF0000"/>
      <w:spacing w:before="100" w:beforeAutospacing="1" w:after="100" w:afterAutospacing="1"/>
    </w:pPr>
    <w:rPr>
      <w:rFonts w:eastAsia="Times New Roman"/>
      <w:sz w:val="24"/>
      <w:szCs w:val="24"/>
      <w:lang w:eastAsia="pt-BR"/>
    </w:rPr>
  </w:style>
  <w:style w:type="paragraph" w:customStyle="1" w:styleId="xl70">
    <w:name w:val="xl70"/>
    <w:basedOn w:val="Normal"/>
    <w:pPr>
      <w:shd w:val="clear" w:color="auto" w:fill="FF0000"/>
      <w:spacing w:before="100" w:beforeAutospacing="1" w:after="100" w:afterAutospacing="1"/>
    </w:pPr>
    <w:rPr>
      <w:rFonts w:eastAsia="Times New Roman"/>
      <w:sz w:val="24"/>
      <w:szCs w:val="24"/>
      <w:lang w:eastAsia="pt-BR"/>
    </w:rPr>
  </w:style>
  <w:style w:type="paragraph" w:customStyle="1" w:styleId="xl71">
    <w:name w:val="xl71"/>
    <w:basedOn w:val="Normal"/>
    <w:pPr>
      <w:shd w:val="clear" w:color="auto" w:fill="FF0000"/>
      <w:spacing w:before="100" w:beforeAutospacing="1" w:after="100" w:afterAutospacing="1"/>
    </w:pPr>
    <w:rPr>
      <w:rFonts w:eastAsia="Times New Roman"/>
      <w:sz w:val="24"/>
      <w:szCs w:val="24"/>
      <w:lang w:eastAsia="pt-BR"/>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eastAsia="pt-BR"/>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pt-BR"/>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24">
    <w:name w:val="xl1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8">
    <w:name w:val="xl118"/>
    <w:basedOn w:val="Normal"/>
    <w:uiPriority w:val="99"/>
    <w:pPr>
      <w:shd w:val="clear" w:color="000000" w:fill="333333"/>
      <w:spacing w:before="100" w:beforeAutospacing="1" w:after="100" w:afterAutospacing="1"/>
      <w:jc w:val="center"/>
    </w:pPr>
    <w:rPr>
      <w:rFonts w:ascii="Arial Narrow" w:eastAsia="Times New Roman" w:hAnsi="Arial Narrow"/>
      <w:b/>
      <w:bCs/>
      <w:color w:val="FFFFFF"/>
      <w:sz w:val="16"/>
      <w:szCs w:val="16"/>
      <w:lang w:eastAsia="pt-BR"/>
    </w:rPr>
  </w:style>
  <w:style w:type="paragraph" w:customStyle="1" w:styleId="xl119">
    <w:name w:val="xl119"/>
    <w:basedOn w:val="Normal"/>
    <w:uiPriority w:val="99"/>
    <w:pPr>
      <w:shd w:val="clear" w:color="000000" w:fill="333333"/>
      <w:spacing w:before="100" w:beforeAutospacing="1" w:after="100" w:afterAutospacing="1"/>
      <w:jc w:val="center"/>
    </w:pPr>
    <w:rPr>
      <w:rFonts w:ascii="Arial Narrow" w:eastAsia="Times New Roman" w:hAnsi="Arial Narrow"/>
      <w:b/>
      <w:bCs/>
      <w:color w:val="FFFFFF"/>
      <w:sz w:val="16"/>
      <w:szCs w:val="16"/>
      <w:lang w:eastAsia="pt-BR"/>
    </w:rPr>
  </w:style>
  <w:style w:type="paragraph" w:customStyle="1" w:styleId="xl120">
    <w:name w:val="xl120"/>
    <w:basedOn w:val="Normal"/>
    <w:pPr>
      <w:spacing w:before="100" w:beforeAutospacing="1" w:after="100" w:afterAutospacing="1"/>
    </w:pPr>
    <w:rPr>
      <w:rFonts w:ascii="Arial Narrow" w:eastAsia="Times New Roman" w:hAnsi="Arial Narrow"/>
      <w:color w:val="000000"/>
      <w:sz w:val="16"/>
      <w:szCs w:val="16"/>
      <w:lang w:eastAsia="pt-BR"/>
    </w:rPr>
  </w:style>
  <w:style w:type="paragraph" w:customStyle="1" w:styleId="xl121">
    <w:name w:val="xl121"/>
    <w:basedOn w:val="Normal"/>
    <w:pPr>
      <w:pBdr>
        <w:left w:val="single" w:sz="8" w:space="0" w:color="auto"/>
      </w:pBdr>
      <w:spacing w:before="100" w:beforeAutospacing="1" w:after="100" w:afterAutospacing="1"/>
      <w:jc w:val="center"/>
    </w:pPr>
    <w:rPr>
      <w:rFonts w:ascii="Arial Narrow" w:eastAsia="Times New Roman" w:hAnsi="Arial Narrow"/>
      <w:sz w:val="16"/>
      <w:szCs w:val="16"/>
      <w:lang w:eastAsia="pt-BR"/>
    </w:rPr>
  </w:style>
  <w:style w:type="paragraph" w:customStyle="1" w:styleId="xl122">
    <w:name w:val="xl122"/>
    <w:basedOn w:val="Normal"/>
    <w:pPr>
      <w:spacing w:before="100" w:beforeAutospacing="1" w:after="100" w:afterAutospacing="1"/>
      <w:jc w:val="center"/>
    </w:pPr>
    <w:rPr>
      <w:rFonts w:ascii="Arial Narrow" w:eastAsia="Times New Roman" w:hAnsi="Arial Narrow"/>
      <w:sz w:val="16"/>
      <w:szCs w:val="16"/>
      <w:lang w:eastAsia="pt-BR"/>
    </w:rPr>
  </w:style>
  <w:style w:type="paragraph" w:customStyle="1" w:styleId="xl1104">
    <w:name w:val="xl1104"/>
    <w:basedOn w:val="Normal"/>
    <w:uiPriority w:val="99"/>
    <w:pPr>
      <w:spacing w:before="100" w:beforeAutospacing="1" w:after="100" w:afterAutospacing="1"/>
      <w:jc w:val="center"/>
    </w:pPr>
    <w:rPr>
      <w:rFonts w:ascii="Arial" w:eastAsia="Times New Roman" w:hAnsi="Arial" w:cs="Arial"/>
      <w:lang w:eastAsia="pt-BR"/>
    </w:rPr>
  </w:style>
  <w:style w:type="paragraph" w:customStyle="1" w:styleId="xl1105">
    <w:name w:val="xl1105"/>
    <w:basedOn w:val="Normal"/>
    <w:uiPriority w:val="99"/>
    <w:pPr>
      <w:spacing w:before="100" w:beforeAutospacing="1" w:after="100" w:afterAutospacing="1"/>
    </w:pPr>
    <w:rPr>
      <w:rFonts w:ascii="Arial" w:eastAsia="Times New Roman" w:hAnsi="Arial" w:cs="Arial"/>
      <w:lang w:eastAsia="pt-BR"/>
    </w:rPr>
  </w:style>
  <w:style w:type="paragraph" w:customStyle="1" w:styleId="xl1106">
    <w:name w:val="xl1106"/>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7">
    <w:name w:val="xl1107"/>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8">
    <w:name w:val="xl1108"/>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9">
    <w:name w:val="xl1109"/>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0">
    <w:name w:val="xl1110"/>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1">
    <w:name w:val="xl111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2">
    <w:name w:val="xl111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eastAsia="pt-BR"/>
    </w:rPr>
  </w:style>
  <w:style w:type="paragraph" w:customStyle="1" w:styleId="xl1113">
    <w:name w:val="xl111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4">
    <w:name w:val="xl1114"/>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15">
    <w:name w:val="xl1115"/>
    <w:basedOn w:val="Normal"/>
    <w:pPr>
      <w:pBdr>
        <w:top w:val="single" w:sz="4" w:space="0" w:color="auto"/>
        <w:bottom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16">
    <w:name w:val="xl1116"/>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table" w:styleId="Tabelacomgrade">
    <w:name w:val="Table Grid"/>
    <w:basedOn w:val="Tabelanormal"/>
    <w:uiPriority w:val="5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136">
    <w:name w:val="xl136"/>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37">
    <w:name w:val="xl137"/>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textAlignment w:val="center"/>
    </w:pPr>
    <w:rPr>
      <w:rFonts w:eastAsia="Times New Roman"/>
      <w:color w:val="000080"/>
      <w:sz w:val="16"/>
      <w:szCs w:val="16"/>
      <w:lang w:eastAsia="pt-BR"/>
    </w:rPr>
  </w:style>
  <w:style w:type="paragraph" w:customStyle="1" w:styleId="xl138">
    <w:name w:val="xl138"/>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39">
    <w:name w:val="xl139"/>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40">
    <w:name w:val="xl140"/>
    <w:basedOn w:val="Normal"/>
    <w:uiPriority w:val="99"/>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41">
    <w:name w:val="xl141"/>
    <w:basedOn w:val="Normal"/>
    <w:uiPriority w:val="99"/>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textAlignment w:val="center"/>
    </w:pPr>
    <w:rPr>
      <w:rFonts w:eastAsia="Times New Roman"/>
      <w:color w:val="000080"/>
      <w:sz w:val="16"/>
      <w:szCs w:val="16"/>
      <w:lang w:eastAsia="pt-BR"/>
    </w:rPr>
  </w:style>
  <w:style w:type="paragraph" w:customStyle="1" w:styleId="xl1071">
    <w:name w:val="xl1071"/>
    <w:basedOn w:val="Normal"/>
    <w:uiPriority w:val="99"/>
    <w:pPr>
      <w:spacing w:before="100" w:beforeAutospacing="1" w:after="100" w:afterAutospacing="1"/>
      <w:jc w:val="center"/>
    </w:pPr>
    <w:rPr>
      <w:rFonts w:ascii="Arial" w:eastAsia="Times New Roman" w:hAnsi="Arial" w:cs="Arial"/>
      <w:sz w:val="24"/>
      <w:szCs w:val="24"/>
      <w:lang w:eastAsia="pt-BR"/>
    </w:rPr>
  </w:style>
  <w:style w:type="paragraph" w:customStyle="1" w:styleId="xl1072">
    <w:name w:val="xl1072"/>
    <w:basedOn w:val="Normal"/>
    <w:uiPriority w:val="99"/>
    <w:pPr>
      <w:spacing w:before="100" w:beforeAutospacing="1" w:after="100" w:afterAutospacing="1"/>
    </w:pPr>
    <w:rPr>
      <w:rFonts w:ascii="Arial" w:eastAsia="Times New Roman" w:hAnsi="Arial" w:cs="Arial"/>
      <w:sz w:val="24"/>
      <w:szCs w:val="24"/>
      <w:lang w:eastAsia="pt-BR"/>
    </w:rPr>
  </w:style>
  <w:style w:type="paragraph" w:customStyle="1" w:styleId="xl1073">
    <w:name w:val="xl1073"/>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4">
    <w:name w:val="xl1074"/>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16"/>
      <w:szCs w:val="16"/>
      <w:lang w:eastAsia="pt-BR"/>
    </w:rPr>
  </w:style>
  <w:style w:type="paragraph" w:customStyle="1" w:styleId="xl1075">
    <w:name w:val="xl1075"/>
    <w:basedOn w:val="Normal"/>
    <w:uiPriority w:val="99"/>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6">
    <w:name w:val="xl1076"/>
    <w:basedOn w:val="Normal"/>
    <w:uiPriority w:val="99"/>
    <w:pPr>
      <w:pBdr>
        <w:top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7">
    <w:name w:val="xl1077"/>
    <w:basedOn w:val="Normal"/>
    <w:uiPriority w:val="99"/>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8">
    <w:name w:val="xl1078"/>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9">
    <w:name w:val="xl1079"/>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80">
    <w:name w:val="xl1080"/>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1">
    <w:name w:val="xl1081"/>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2">
    <w:name w:val="xl1082"/>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3">
    <w:name w:val="xl1083"/>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lang w:eastAsia="pt-BR"/>
    </w:rPr>
  </w:style>
  <w:style w:type="paragraph" w:customStyle="1" w:styleId="xl1084">
    <w:name w:val="xl1084"/>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64">
    <w:name w:val="xl1064"/>
    <w:basedOn w:val="Normal"/>
    <w:uiPriority w:val="99"/>
    <w:pPr>
      <w:spacing w:before="100" w:beforeAutospacing="1" w:after="100" w:afterAutospacing="1"/>
      <w:jc w:val="center"/>
    </w:pPr>
    <w:rPr>
      <w:rFonts w:ascii="Arial" w:eastAsia="Times New Roman" w:hAnsi="Arial" w:cs="Arial"/>
      <w:lang w:eastAsia="pt-BR"/>
    </w:rPr>
  </w:style>
  <w:style w:type="paragraph" w:customStyle="1" w:styleId="xl1065">
    <w:name w:val="xl1065"/>
    <w:basedOn w:val="Normal"/>
    <w:uiPriority w:val="99"/>
    <w:pPr>
      <w:spacing w:before="100" w:beforeAutospacing="1" w:after="100" w:afterAutospacing="1"/>
    </w:pPr>
    <w:rPr>
      <w:rFonts w:ascii="Arial" w:eastAsia="Times New Roman" w:hAnsi="Arial" w:cs="Arial"/>
      <w:lang w:eastAsia="pt-BR"/>
    </w:rPr>
  </w:style>
  <w:style w:type="paragraph" w:customStyle="1" w:styleId="xl1066">
    <w:name w:val="xl1066"/>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67">
    <w:name w:val="xl1067"/>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16"/>
      <w:szCs w:val="16"/>
      <w:lang w:eastAsia="pt-BR"/>
    </w:rPr>
  </w:style>
  <w:style w:type="paragraph" w:customStyle="1" w:styleId="xl1068">
    <w:name w:val="xl1068"/>
    <w:basedOn w:val="Normal"/>
    <w:uiPriority w:val="99"/>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69">
    <w:name w:val="xl1069"/>
    <w:basedOn w:val="Normal"/>
    <w:uiPriority w:val="99"/>
    <w:pPr>
      <w:pBdr>
        <w:top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0">
    <w:name w:val="xl1070"/>
    <w:basedOn w:val="Normal"/>
    <w:uiPriority w:val="99"/>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styleId="PargrafodaLista">
    <w:name w:val="List Paragraph"/>
    <w:basedOn w:val="Normal"/>
    <w:uiPriority w:val="34"/>
    <w:qFormat/>
    <w:rsid w:val="00D0198D"/>
    <w:pPr>
      <w:ind w:left="720"/>
      <w:contextualSpacing/>
    </w:pPr>
  </w:style>
  <w:style w:type="paragraph" w:customStyle="1" w:styleId="BRMALLS-NORMAL">
    <w:name w:val="(BR MALLS - NORMAL)"/>
    <w:basedOn w:val="Normal"/>
    <w:uiPriority w:val="99"/>
    <w:qFormat/>
    <w:rsid w:val="00CE5279"/>
    <w:pPr>
      <w:suppressAutoHyphens/>
      <w:autoSpaceDE w:val="0"/>
      <w:adjustRightInd w:val="0"/>
      <w:spacing w:after="200" w:line="300" w:lineRule="exact"/>
      <w:jc w:val="both"/>
      <w:textAlignment w:val="baseline"/>
    </w:pPr>
    <w:rPr>
      <w:rFonts w:ascii="Arial" w:eastAsia="MS Mincho" w:hAnsi="Arial" w:cs="Arial"/>
      <w:lang w:eastAsia="ar-SA"/>
    </w:rPr>
  </w:style>
  <w:style w:type="paragraph" w:customStyle="1" w:styleId="PDG-normal">
    <w:name w:val="PDG - normal"/>
    <w:basedOn w:val="Normal"/>
    <w:uiPriority w:val="99"/>
    <w:rsid w:val="0027305B"/>
    <w:pPr>
      <w:widowControl w:val="0"/>
      <w:suppressAutoHyphens/>
      <w:autoSpaceDE w:val="0"/>
      <w:autoSpaceDN w:val="0"/>
      <w:adjustRightInd w:val="0"/>
      <w:spacing w:after="200" w:line="300" w:lineRule="exact"/>
      <w:jc w:val="both"/>
    </w:pPr>
    <w:rPr>
      <w:rFonts w:ascii="Calibri" w:eastAsia="MS Mincho" w:hAnsi="Calibri" w:cs="Calibri"/>
      <w:lang w:eastAsia="pt-BR"/>
    </w:rPr>
  </w:style>
  <w:style w:type="paragraph" w:customStyle="1" w:styleId="ulo1">
    <w:name w:val="ulo1"/>
    <w:basedOn w:val="Normal"/>
    <w:uiPriority w:val="99"/>
    <w:rsid w:val="00F93458"/>
    <w:pPr>
      <w:tabs>
        <w:tab w:val="center" w:pos="4419"/>
        <w:tab w:val="right" w:pos="8838"/>
      </w:tabs>
      <w:autoSpaceDE w:val="0"/>
      <w:autoSpaceDN w:val="0"/>
      <w:adjustRightInd w:val="0"/>
    </w:pPr>
    <w:rPr>
      <w:rFonts w:eastAsia="Times New Roman"/>
      <w:lang w:eastAsia="pt-BR"/>
    </w:rPr>
  </w:style>
  <w:style w:type="character" w:customStyle="1" w:styleId="ulo1Char">
    <w:name w:val="ulo1 Char"/>
    <w:uiPriority w:val="99"/>
    <w:rsid w:val="00F93458"/>
    <w:rPr>
      <w:rFonts w:ascii="Times New Roman" w:hAnsi="Times New Roman"/>
      <w:sz w:val="20"/>
    </w:rPr>
  </w:style>
  <w:style w:type="paragraph" w:customStyle="1" w:styleId="DeltaViewTableHeading">
    <w:name w:val="DeltaView Table Heading"/>
    <w:basedOn w:val="Normal"/>
    <w:rsid w:val="00F93458"/>
    <w:pPr>
      <w:autoSpaceDE w:val="0"/>
      <w:autoSpaceDN w:val="0"/>
      <w:adjustRightInd w:val="0"/>
      <w:spacing w:after="120"/>
    </w:pPr>
    <w:rPr>
      <w:rFonts w:ascii="Arial" w:eastAsiaTheme="minorEastAsia" w:hAnsi="Arial"/>
      <w:b/>
      <w:sz w:val="24"/>
      <w:szCs w:val="24"/>
      <w:lang w:val="en-US" w:eastAsia="pt-BR"/>
    </w:rPr>
  </w:style>
  <w:style w:type="paragraph" w:customStyle="1" w:styleId="DeltaViewTableBody">
    <w:name w:val="DeltaView Table Body"/>
    <w:basedOn w:val="Normal"/>
    <w:uiPriority w:val="99"/>
    <w:rsid w:val="00F93458"/>
    <w:pPr>
      <w:autoSpaceDE w:val="0"/>
      <w:autoSpaceDN w:val="0"/>
      <w:adjustRightInd w:val="0"/>
    </w:pPr>
    <w:rPr>
      <w:rFonts w:ascii="Arial" w:eastAsiaTheme="minorEastAsia" w:hAnsi="Arial"/>
      <w:sz w:val="24"/>
      <w:szCs w:val="24"/>
      <w:lang w:val="en-US" w:eastAsia="pt-BR"/>
    </w:rPr>
  </w:style>
  <w:style w:type="paragraph" w:customStyle="1" w:styleId="DeltaViewAnnounce">
    <w:name w:val="DeltaView Announce"/>
    <w:uiPriority w:val="99"/>
    <w:rsid w:val="00F93458"/>
    <w:pPr>
      <w:autoSpaceDE w:val="0"/>
      <w:autoSpaceDN w:val="0"/>
      <w:adjustRightInd w:val="0"/>
      <w:spacing w:before="100" w:beforeAutospacing="1" w:after="100" w:afterAutospacing="1"/>
    </w:pPr>
    <w:rPr>
      <w:rFonts w:ascii="Arial" w:eastAsiaTheme="minorEastAsia" w:hAnsi="Arial"/>
      <w:sz w:val="24"/>
      <w:szCs w:val="24"/>
      <w:lang w:val="en-GB"/>
    </w:rPr>
  </w:style>
  <w:style w:type="character" w:customStyle="1" w:styleId="DeltaViewChangeNumber">
    <w:name w:val="DeltaView Change Number"/>
    <w:uiPriority w:val="99"/>
    <w:rsid w:val="00F93458"/>
    <w:rPr>
      <w:color w:val="000000"/>
      <w:vertAlign w:val="superscript"/>
    </w:rPr>
  </w:style>
  <w:style w:type="character" w:customStyle="1" w:styleId="DeltaViewDelimiter">
    <w:name w:val="DeltaView Delimiter"/>
    <w:uiPriority w:val="99"/>
    <w:rsid w:val="00F93458"/>
  </w:style>
  <w:style w:type="character" w:customStyle="1" w:styleId="DeltaViewFormatChange">
    <w:name w:val="DeltaView Format Change"/>
    <w:uiPriority w:val="99"/>
    <w:rsid w:val="00F93458"/>
    <w:rPr>
      <w:color w:val="000000"/>
    </w:rPr>
  </w:style>
  <w:style w:type="character" w:customStyle="1" w:styleId="DeltaViewMovedDeletion">
    <w:name w:val="DeltaView Moved Deletion"/>
    <w:uiPriority w:val="99"/>
    <w:rsid w:val="00F93458"/>
    <w:rPr>
      <w:strike/>
      <w:color w:val="C08080"/>
    </w:rPr>
  </w:style>
  <w:style w:type="character" w:customStyle="1" w:styleId="DeltaViewComment">
    <w:name w:val="DeltaView Comment"/>
    <w:basedOn w:val="Fontepargpadro"/>
    <w:uiPriority w:val="99"/>
    <w:rsid w:val="00F93458"/>
    <w:rPr>
      <w:color w:val="000000"/>
    </w:rPr>
  </w:style>
  <w:style w:type="character" w:customStyle="1" w:styleId="DeltaViewStyleChangeText">
    <w:name w:val="DeltaView Style Change Text"/>
    <w:uiPriority w:val="99"/>
    <w:rsid w:val="00F93458"/>
    <w:rPr>
      <w:color w:val="000000"/>
      <w:u w:val="double"/>
    </w:rPr>
  </w:style>
  <w:style w:type="character" w:customStyle="1" w:styleId="DeltaViewStyleChangeLabel">
    <w:name w:val="DeltaView Style Change Label"/>
    <w:uiPriority w:val="99"/>
    <w:rsid w:val="00F93458"/>
    <w:rPr>
      <w:color w:val="000000"/>
    </w:rPr>
  </w:style>
  <w:style w:type="character" w:customStyle="1" w:styleId="DeltaViewInsertedComment">
    <w:name w:val="DeltaView Inserted Comment"/>
    <w:basedOn w:val="DeltaViewComment"/>
    <w:uiPriority w:val="99"/>
    <w:rsid w:val="00F93458"/>
    <w:rPr>
      <w:color w:val="0000FF"/>
      <w:u w:val="double"/>
    </w:rPr>
  </w:style>
  <w:style w:type="character" w:customStyle="1" w:styleId="DeltaViewDeletedComment">
    <w:name w:val="DeltaView Deleted Comment"/>
    <w:basedOn w:val="DeltaViewComment"/>
    <w:uiPriority w:val="99"/>
    <w:rsid w:val="00F93458"/>
    <w:rPr>
      <w:strike/>
      <w:color w:val="FF0000"/>
    </w:rPr>
  </w:style>
  <w:style w:type="numbering" w:customStyle="1" w:styleId="Semlista1">
    <w:name w:val="Sem lista1"/>
    <w:next w:val="Semlista"/>
    <w:uiPriority w:val="99"/>
    <w:semiHidden/>
    <w:unhideWhenUsed/>
    <w:rsid w:val="0049287F"/>
  </w:style>
  <w:style w:type="paragraph" w:customStyle="1" w:styleId="EstiloOF">
    <w:name w:val="Estilo OF"/>
    <w:basedOn w:val="Normal"/>
    <w:autoRedefine/>
    <w:rsid w:val="0049287F"/>
    <w:pPr>
      <w:numPr>
        <w:ilvl w:val="2"/>
        <w:numId w:val="16"/>
      </w:numPr>
      <w:spacing w:after="240"/>
      <w:jc w:val="both"/>
    </w:pPr>
    <w:rPr>
      <w:rFonts w:ascii="Arial" w:eastAsia="Times New Roman" w:hAnsi="Arial"/>
      <w:sz w:val="22"/>
      <w:lang w:eastAsia="pt-BR"/>
    </w:rPr>
  </w:style>
  <w:style w:type="paragraph" w:customStyle="1" w:styleId="EstiloOficioNumerado">
    <w:name w:val="Estilo Oficio Numerado"/>
    <w:basedOn w:val="Normal"/>
    <w:autoRedefine/>
    <w:rsid w:val="0049287F"/>
    <w:pPr>
      <w:numPr>
        <w:numId w:val="16"/>
      </w:numPr>
      <w:tabs>
        <w:tab w:val="clear" w:pos="360"/>
        <w:tab w:val="left" w:pos="1418"/>
      </w:tabs>
      <w:spacing w:after="240"/>
      <w:jc w:val="both"/>
    </w:pPr>
    <w:rPr>
      <w:rFonts w:ascii="Arial" w:eastAsia="Times New Roman" w:hAnsi="Arial"/>
      <w:noProof/>
      <w:sz w:val="22"/>
      <w:lang w:eastAsia="pt-BR"/>
    </w:rPr>
  </w:style>
  <w:style w:type="numbering" w:customStyle="1" w:styleId="Listaatual151">
    <w:name w:val="Lista atual151"/>
    <w:rsid w:val="0049287F"/>
    <w:pPr>
      <w:numPr>
        <w:numId w:val="13"/>
      </w:numPr>
    </w:pPr>
  </w:style>
  <w:style w:type="paragraph" w:styleId="Commarcadores">
    <w:name w:val="List Bullet"/>
    <w:basedOn w:val="Normal"/>
    <w:rsid w:val="0049287F"/>
    <w:pPr>
      <w:numPr>
        <w:numId w:val="18"/>
      </w:numPr>
      <w:contextualSpacing/>
    </w:pPr>
    <w:rPr>
      <w:rFonts w:eastAsia="Times New Roman"/>
      <w:sz w:val="24"/>
      <w:szCs w:val="24"/>
      <w:lang w:eastAsia="pt-BR"/>
    </w:rPr>
  </w:style>
  <w:style w:type="paragraph" w:customStyle="1" w:styleId="Subject">
    <w:name w:val="Subject"/>
    <w:basedOn w:val="Normal"/>
    <w:rsid w:val="0049287F"/>
    <w:rPr>
      <w:rFonts w:eastAsia="Times New Roman"/>
      <w:sz w:val="24"/>
      <w:szCs w:val="24"/>
      <w:lang w:val="en-US"/>
    </w:rPr>
  </w:style>
  <w:style w:type="paragraph" w:customStyle="1" w:styleId="xl1117">
    <w:name w:val="xl1117"/>
    <w:basedOn w:val="Normal"/>
    <w:rsid w:val="00CB46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80">
    <w:name w:val="xl80"/>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pt-BR"/>
    </w:rPr>
  </w:style>
  <w:style w:type="paragraph" w:customStyle="1" w:styleId="xl81">
    <w:name w:val="xl81"/>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eastAsia="Times New Roman"/>
      <w:sz w:val="16"/>
      <w:szCs w:val="16"/>
      <w:lang w:eastAsia="pt-BR"/>
    </w:rPr>
  </w:style>
  <w:style w:type="paragraph" w:customStyle="1" w:styleId="xl82">
    <w:name w:val="xl82"/>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eastAsia="Times New Roman"/>
      <w:sz w:val="16"/>
      <w:szCs w:val="16"/>
      <w:lang w:eastAsia="pt-BR"/>
    </w:rPr>
  </w:style>
  <w:style w:type="paragraph" w:customStyle="1" w:styleId="xl83">
    <w:name w:val="xl83"/>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pt-BR"/>
    </w:rPr>
  </w:style>
  <w:style w:type="numbering" w:customStyle="1" w:styleId="Semlista2">
    <w:name w:val="Sem lista2"/>
    <w:next w:val="Semlista"/>
    <w:uiPriority w:val="99"/>
    <w:semiHidden/>
    <w:unhideWhenUsed/>
    <w:rsid w:val="00136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lang w:eastAsia="en-US"/>
    </w:rPr>
  </w:style>
  <w:style w:type="paragraph" w:styleId="Ttulo1">
    <w:name w:val="heading 1"/>
    <w:basedOn w:val="Normal"/>
    <w:next w:val="Normal"/>
    <w:link w:val="Ttulo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Pr>
      <w:rFonts w:ascii="Arial Narrow" w:hAnsi="Arial Narrow" w:cs="Times New Roman"/>
      <w:b/>
      <w:bCs/>
      <w:sz w:val="20"/>
      <w:szCs w:val="20"/>
    </w:rPr>
  </w:style>
  <w:style w:type="character" w:customStyle="1" w:styleId="Ttulo2Char">
    <w:name w:val="Título 2 Char"/>
    <w:link w:val="Ttulo2"/>
    <w:locked/>
    <w:rPr>
      <w:rFonts w:ascii="Arial Narrow" w:hAnsi="Arial Narrow" w:cs="Times New Roman"/>
      <w:b/>
      <w:bCs/>
      <w:sz w:val="20"/>
      <w:szCs w:val="20"/>
    </w:rPr>
  </w:style>
  <w:style w:type="character" w:customStyle="1" w:styleId="Ttulo3Char">
    <w:name w:val="Título 3 Char"/>
    <w:link w:val="Ttulo3"/>
    <w:locked/>
    <w:rPr>
      <w:rFonts w:ascii="Times New Roman" w:hAnsi="Times New Roman" w:cs="Times New Roman"/>
      <w:b/>
      <w:bCs/>
      <w:sz w:val="32"/>
      <w:szCs w:val="32"/>
    </w:rPr>
  </w:style>
  <w:style w:type="character" w:customStyle="1" w:styleId="Ttulo4Char">
    <w:name w:val="Título 4 Char"/>
    <w:link w:val="Ttulo4"/>
    <w:locked/>
    <w:rPr>
      <w:rFonts w:ascii="Times New Roman" w:hAnsi="Times New Roman" w:cs="Times New Roman"/>
      <w:b/>
      <w:bCs/>
      <w:i/>
      <w:iCs/>
      <w:sz w:val="26"/>
      <w:szCs w:val="26"/>
    </w:rPr>
  </w:style>
  <w:style w:type="character" w:customStyle="1" w:styleId="Ttulo5Char">
    <w:name w:val="Título 5 Char"/>
    <w:link w:val="Ttulo5"/>
    <w:locked/>
    <w:rPr>
      <w:rFonts w:ascii="Times New Roman" w:hAnsi="Times New Roman" w:cs="Times New Roman"/>
      <w:b/>
      <w:bCs/>
      <w:sz w:val="28"/>
      <w:szCs w:val="28"/>
    </w:rPr>
  </w:style>
  <w:style w:type="character" w:customStyle="1" w:styleId="Ttulo6Char">
    <w:name w:val="Título 6 Char"/>
    <w:link w:val="Ttulo6"/>
    <w:locked/>
    <w:rPr>
      <w:rFonts w:ascii="Times New Roman" w:hAnsi="Times New Roman" w:cs="Times New Roman"/>
      <w:b/>
      <w:bCs/>
      <w:sz w:val="28"/>
      <w:szCs w:val="28"/>
    </w:rPr>
  </w:style>
  <w:style w:type="character" w:customStyle="1" w:styleId="Ttulo7Char">
    <w:name w:val="Título 7 Char"/>
    <w:link w:val="Ttulo7"/>
    <w:locked/>
    <w:rPr>
      <w:rFonts w:ascii="Times New Roman" w:hAnsi="Times New Roman" w:cs="Times New Roman"/>
      <w:sz w:val="28"/>
      <w:szCs w:val="28"/>
    </w:rPr>
  </w:style>
  <w:style w:type="character" w:customStyle="1" w:styleId="Ttulo8Char">
    <w:name w:val="Título 8 Char"/>
    <w:link w:val="Ttulo8"/>
    <w:locked/>
    <w:rPr>
      <w:rFonts w:ascii="Arial" w:hAnsi="Arial" w:cs="Times New Roman"/>
      <w:b/>
      <w:bCs/>
      <w:i/>
      <w:iCs/>
      <w:sz w:val="20"/>
      <w:szCs w:val="20"/>
    </w:rPr>
  </w:style>
  <w:style w:type="character" w:customStyle="1" w:styleId="Ttulo9Char">
    <w:name w:val="Título 9 Char"/>
    <w:link w:val="Ttulo9"/>
    <w:locked/>
    <w:rPr>
      <w:rFonts w:ascii="Arial" w:hAnsi="Arial" w:cs="Times New Roman"/>
      <w:b/>
      <w:bCs/>
      <w:sz w:val="20"/>
      <w:szCs w:val="20"/>
    </w:rPr>
  </w:style>
  <w:style w:type="paragraph" w:styleId="Cabealho">
    <w:name w:val="header"/>
    <w:aliases w:val="Tulo1"/>
    <w:basedOn w:val="Normal"/>
    <w:link w:val="CabealhoChar"/>
    <w:pPr>
      <w:tabs>
        <w:tab w:val="center" w:pos="4419"/>
        <w:tab w:val="right" w:pos="8838"/>
      </w:tabs>
    </w:pPr>
    <w:rPr>
      <w:lang w:val="x-none" w:eastAsia="x-none"/>
    </w:rPr>
  </w:style>
  <w:style w:type="character" w:customStyle="1" w:styleId="CabealhoChar">
    <w:name w:val="Cabeçalho Char"/>
    <w:aliases w:val="Tulo1 Char"/>
    <w:link w:val="Cabealho"/>
    <w:locked/>
    <w:rPr>
      <w:rFonts w:ascii="Times New Roman" w:hAnsi="Times New Roman" w:cs="Times New Roman"/>
      <w:sz w:val="20"/>
      <w:szCs w:val="20"/>
    </w:rPr>
  </w:style>
  <w:style w:type="paragraph" w:styleId="Recuodecorpodetexto">
    <w:name w:val="Body Text Indent"/>
    <w:basedOn w:val="Normal"/>
    <w:link w:val="Recuodecorpodetexto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locked/>
    <w:rPr>
      <w:rFonts w:ascii="Arial" w:hAnsi="Arial" w:cs="Times New Roman"/>
      <w:sz w:val="20"/>
      <w:szCs w:val="20"/>
    </w:rPr>
  </w:style>
  <w:style w:type="paragraph" w:styleId="Corpodetexto2">
    <w:name w:val="Body Text 2"/>
    <w:basedOn w:val="Normal"/>
    <w:link w:val="Corpodetexto2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locked/>
    <w:rPr>
      <w:rFonts w:ascii="Arial" w:hAnsi="Arial" w:cs="Times New Roman"/>
      <w:sz w:val="24"/>
      <w:szCs w:val="24"/>
    </w:rPr>
  </w:style>
  <w:style w:type="paragraph" w:styleId="Corpodetexto">
    <w:name w:val="Body Text"/>
    <w:aliases w:val="body text,bt,b"/>
    <w:basedOn w:val="Normal"/>
    <w:link w:val="Corpodetexto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aliases w:val="body text Char1,bt Char1,b Char"/>
    <w:link w:val="Corpodetexto"/>
    <w:locked/>
    <w:rPr>
      <w:rFonts w:ascii="Times New Roman" w:hAnsi="Times New Roman" w:cs="Times New Roman"/>
      <w:b/>
      <w:bCs/>
      <w:i/>
      <w:iCs/>
      <w:sz w:val="26"/>
      <w:szCs w:val="26"/>
    </w:rPr>
  </w:style>
  <w:style w:type="paragraph" w:styleId="Recuodecorpodetexto2">
    <w:name w:val="Body Text Indent 2"/>
    <w:basedOn w:val="Normal"/>
    <w:link w:val="Recuodecorpodetexto2Char"/>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locked/>
    <w:rPr>
      <w:rFonts w:ascii="Arial" w:hAnsi="Arial" w:cs="Times New Roman"/>
      <w:sz w:val="24"/>
      <w:szCs w:val="24"/>
    </w:rPr>
  </w:style>
  <w:style w:type="character" w:styleId="Nmerodepgina">
    <w:name w:val="page number"/>
    <w:rPr>
      <w:rFonts w:cs="Times New Roman"/>
    </w:rPr>
  </w:style>
  <w:style w:type="paragraph" w:styleId="Corpodetexto3">
    <w:name w:val="Body Text 3"/>
    <w:basedOn w:val="Normal"/>
    <w:link w:val="Corpodetexto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locked/>
    <w:rPr>
      <w:rFonts w:ascii="Arial Narrow" w:hAnsi="Arial Narrow" w:cs="Times New Roman"/>
      <w:sz w:val="20"/>
      <w:szCs w:val="20"/>
    </w:rPr>
  </w:style>
  <w:style w:type="paragraph" w:styleId="Rodap">
    <w:name w:val="footer"/>
    <w:basedOn w:val="Normal"/>
    <w:link w:val="RodapChar"/>
    <w:uiPriority w:val="99"/>
    <w:pPr>
      <w:tabs>
        <w:tab w:val="center" w:pos="4419"/>
        <w:tab w:val="right" w:pos="8838"/>
      </w:tabs>
    </w:pPr>
    <w:rPr>
      <w:sz w:val="26"/>
      <w:szCs w:val="26"/>
      <w:lang w:val="x-none" w:eastAsia="x-none"/>
    </w:rPr>
  </w:style>
  <w:style w:type="character" w:customStyle="1" w:styleId="RodapChar">
    <w:name w:val="Rodapé Char"/>
    <w:link w:val="Rodap"/>
    <w:uiPriority w:val="99"/>
    <w:locked/>
    <w:rPr>
      <w:rFonts w:ascii="Times New Roman" w:hAnsi="Times New Roman" w:cs="Times New Roman"/>
      <w:sz w:val="26"/>
      <w:szCs w:val="26"/>
    </w:rPr>
  </w:style>
  <w:style w:type="paragraph" w:styleId="TextosemFormatao">
    <w:name w:val="Plain Text"/>
    <w:basedOn w:val="Normal"/>
    <w:link w:val="TextosemFormataoChar"/>
    <w:rPr>
      <w:rFonts w:ascii="Courier New" w:hAnsi="Courier New"/>
      <w:lang w:val="x-none" w:eastAsia="x-none"/>
    </w:rPr>
  </w:style>
  <w:style w:type="character" w:customStyle="1" w:styleId="TextosemFormataoChar">
    <w:name w:val="Texto sem Formatação Char"/>
    <w:link w:val="TextosemFormatao"/>
    <w:locked/>
    <w:rPr>
      <w:rFonts w:ascii="Courier New" w:hAnsi="Courier New" w:cs="Times New Roman"/>
      <w:sz w:val="20"/>
      <w:szCs w:val="20"/>
    </w:rPr>
  </w:style>
  <w:style w:type="paragraph" w:styleId="Textodenotaderodap">
    <w:name w:val="footnote text"/>
    <w:basedOn w:val="Normal"/>
    <w:link w:val="TextodenotaderodapChar"/>
    <w:rPr>
      <w:lang w:val="x-none" w:eastAsia="x-none"/>
    </w:rPr>
  </w:style>
  <w:style w:type="character" w:customStyle="1" w:styleId="TextodenotaderodapChar">
    <w:name w:val="Texto de nota de rodapé Char"/>
    <w:link w:val="Textodenotaderodap"/>
    <w:locked/>
    <w:rPr>
      <w:rFonts w:ascii="Times New Roman" w:hAnsi="Times New Roman" w:cs="Times New Roman"/>
      <w:sz w:val="20"/>
      <w:szCs w:val="20"/>
    </w:rPr>
  </w:style>
  <w:style w:type="character" w:styleId="Refdenotaderodap">
    <w:name w:val="footnote reference"/>
    <w:rPr>
      <w:vertAlign w:val="superscript"/>
    </w:rPr>
  </w:style>
  <w:style w:type="character" w:styleId="Hyperlink">
    <w:name w:val="Hyperlink"/>
    <w:uiPriority w:val="99"/>
    <w:rPr>
      <w:color w:val="0000FF"/>
      <w:u w:val="single"/>
    </w:rPr>
  </w:style>
  <w:style w:type="paragraph" w:customStyle="1" w:styleId="BodyMain">
    <w:name w:val="Body Main"/>
    <w:aliases w:val="BM"/>
    <w:basedOn w:val="Normal"/>
    <w:pPr>
      <w:spacing w:before="240"/>
      <w:jc w:val="both"/>
    </w:pPr>
    <w:rPr>
      <w:sz w:val="24"/>
      <w:szCs w:val="24"/>
    </w:rPr>
  </w:style>
  <w:style w:type="paragraph" w:customStyle="1" w:styleId="PBSSParaNoIndnt">
    <w:name w:val="PB S/S Para No Indnt"/>
    <w:basedOn w:val="Normal"/>
    <w:pPr>
      <w:spacing w:line="480" w:lineRule="exact"/>
      <w:jc w:val="both"/>
    </w:pPr>
    <w:rPr>
      <w:rFonts w:ascii="CG Times" w:hAnsi="CG Times"/>
      <w:sz w:val="24"/>
      <w:szCs w:val="24"/>
      <w:lang w:eastAsia="pt-BR"/>
    </w:rPr>
  </w:style>
  <w:style w:type="paragraph" w:styleId="Ttulo">
    <w:name w:val="Title"/>
    <w:aliases w:val="t"/>
    <w:basedOn w:val="Normal"/>
    <w:link w:val="TtuloChar"/>
    <w:qFormat/>
    <w:pPr>
      <w:jc w:val="center"/>
    </w:pPr>
    <w:rPr>
      <w:b/>
      <w:bCs/>
      <w:sz w:val="24"/>
      <w:szCs w:val="24"/>
      <w:lang w:val="x-none" w:eastAsia="x-none"/>
    </w:rPr>
  </w:style>
  <w:style w:type="character" w:customStyle="1" w:styleId="TtuloChar">
    <w:name w:val="Título Char"/>
    <w:aliases w:val="t Char"/>
    <w:link w:val="Ttulo"/>
    <w:locked/>
    <w:rPr>
      <w:rFonts w:ascii="Times New Roman" w:hAnsi="Times New Roman" w:cs="Times New Roman"/>
      <w:b/>
      <w:bCs/>
      <w:sz w:val="24"/>
      <w:szCs w:val="24"/>
    </w:rPr>
  </w:style>
  <w:style w:type="character" w:styleId="HiperlinkVisitado">
    <w:name w:val="FollowedHyperlink"/>
    <w:uiPriority w:val="99"/>
    <w:rPr>
      <w:color w:val="800080"/>
      <w:u w:val="single"/>
    </w:rPr>
  </w:style>
  <w:style w:type="paragraph" w:customStyle="1" w:styleId="BalloonText1">
    <w:name w:val="Balloon Text1"/>
    <w:basedOn w:val="Normal"/>
    <w:rPr>
      <w:rFonts w:ascii="Tahoma" w:hAnsi="Tahoma" w:cs="Tahoma"/>
      <w:sz w:val="16"/>
      <w:szCs w:val="16"/>
    </w:rPr>
  </w:style>
  <w:style w:type="paragraph" w:styleId="Recuodecorpodetexto3">
    <w:name w:val="Body Text Indent 3"/>
    <w:basedOn w:val="Normal"/>
    <w:link w:val="Recuodecorpodetexto3Char"/>
    <w:pPr>
      <w:spacing w:after="120"/>
      <w:ind w:left="283"/>
    </w:pPr>
    <w:rPr>
      <w:sz w:val="16"/>
      <w:szCs w:val="16"/>
      <w:lang w:val="x-none" w:eastAsia="x-none"/>
    </w:rPr>
  </w:style>
  <w:style w:type="character" w:customStyle="1" w:styleId="Recuodecorpodetexto3Char">
    <w:name w:val="Recuo de corpo de texto 3 Char"/>
    <w:link w:val="Recuodecorpodetexto3"/>
    <w:locked/>
    <w:rPr>
      <w:rFonts w:ascii="Times New Roman" w:hAnsi="Times New Roman" w:cs="Times New Roman"/>
      <w:sz w:val="16"/>
      <w:szCs w:val="16"/>
    </w:rPr>
  </w:style>
  <w:style w:type="character" w:styleId="Forte">
    <w:name w:val="Strong"/>
    <w:qFormat/>
    <w:rPr>
      <w:b/>
    </w:rPr>
  </w:style>
  <w:style w:type="character" w:styleId="Refdecomentrio">
    <w:name w:val="annotation reference"/>
    <w:rPr>
      <w:sz w:val="16"/>
    </w:rPr>
  </w:style>
  <w:style w:type="paragraph" w:styleId="Textodecomentrio">
    <w:name w:val="annotation text"/>
    <w:basedOn w:val="Normal"/>
    <w:link w:val="TextodecomentrioChar"/>
    <w:rPr>
      <w:lang w:val="x-none" w:eastAsia="x-none"/>
    </w:rPr>
  </w:style>
  <w:style w:type="character" w:customStyle="1" w:styleId="TextodecomentrioChar">
    <w:name w:val="Texto de comentário Char"/>
    <w:link w:val="Textodecomentrio"/>
    <w:locked/>
    <w:rPr>
      <w:rFonts w:ascii="Times New Roman" w:hAnsi="Times New Roman" w:cs="Times New Roman"/>
      <w:sz w:val="20"/>
      <w:szCs w:val="20"/>
    </w:rPr>
  </w:style>
  <w:style w:type="paragraph" w:customStyle="1" w:styleId="CommentSubject1">
    <w:name w:val="Comment Subject1"/>
    <w:basedOn w:val="Textodecomentrio"/>
    <w:next w:val="Textodecomentrio"/>
    <w:rPr>
      <w:b/>
      <w:bCs/>
    </w:rPr>
  </w:style>
  <w:style w:type="paragraph" w:customStyle="1" w:styleId="2">
    <w:name w:val="2"/>
    <w:pPr>
      <w:widowControl w:val="0"/>
    </w:pPr>
    <w:rPr>
      <w:rFonts w:ascii="Times New Roman" w:hAnsi="Times New Roman"/>
      <w:sz w:val="24"/>
      <w:szCs w:val="24"/>
      <w:lang w:val="en-US"/>
    </w:rPr>
  </w:style>
  <w:style w:type="paragraph" w:customStyle="1" w:styleId="Textodebalo1">
    <w:name w:val="Texto de balão1"/>
    <w:basedOn w:val="Normal"/>
    <w:rPr>
      <w:rFonts w:ascii="Tahoma" w:hAnsi="Tahoma" w:cs="Tahoma"/>
      <w:sz w:val="16"/>
      <w:szCs w:val="16"/>
    </w:rPr>
  </w:style>
  <w:style w:type="paragraph" w:customStyle="1" w:styleId="xl24">
    <w:name w:val="xl24"/>
    <w:basedOn w:val="Normal"/>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uiPriority w:val="99"/>
    <w:rPr>
      <w:color w:val="0000FF"/>
      <w:spacing w:val="0"/>
      <w:u w:val="double"/>
    </w:rPr>
  </w:style>
  <w:style w:type="paragraph" w:customStyle="1" w:styleId="Assuntodocomentrio1">
    <w:name w:val="Assunto do comentário1"/>
    <w:basedOn w:val="Textodecomentrio"/>
    <w:next w:val="Textodecomentrio"/>
    <w:rPr>
      <w:b/>
      <w:bCs/>
    </w:rPr>
  </w:style>
  <w:style w:type="paragraph" w:customStyle="1" w:styleId="citpet">
    <w:name w:val="citpet"/>
    <w:basedOn w:val="Normal"/>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pPr>
      <w:shd w:val="clear" w:color="auto" w:fill="000080"/>
    </w:pPr>
    <w:rPr>
      <w:rFonts w:ascii="Tahoma" w:hAnsi="Tahoma"/>
      <w:lang w:val="x-none" w:eastAsia="x-none"/>
    </w:rPr>
  </w:style>
  <w:style w:type="character" w:customStyle="1" w:styleId="MapadoDocumentoChar">
    <w:name w:val="Mapa do Documento Char"/>
    <w:link w:val="MapadoDocumento"/>
    <w:locked/>
    <w:rPr>
      <w:rFonts w:ascii="Tahoma" w:hAnsi="Tahoma" w:cs="Times New Roman"/>
      <w:sz w:val="20"/>
      <w:szCs w:val="20"/>
      <w:shd w:val="clear" w:color="auto" w:fill="000080"/>
    </w:rPr>
  </w:style>
  <w:style w:type="paragraph" w:styleId="Sumrio1">
    <w:name w:val="toc 1"/>
    <w:basedOn w:val="Normal"/>
    <w:next w:val="Normal"/>
    <w:autoRedefine/>
  </w:style>
  <w:style w:type="paragraph" w:styleId="Sumrio2">
    <w:name w:val="toc 2"/>
    <w:basedOn w:val="Normal"/>
    <w:next w:val="Normal"/>
    <w:autoRedefine/>
    <w:pPr>
      <w:ind w:left="200"/>
    </w:pPr>
  </w:style>
  <w:style w:type="paragraph" w:customStyle="1" w:styleId="BalloonText2">
    <w:name w:val="Balloon Text2"/>
    <w:basedOn w:val="Normal"/>
    <w:rPr>
      <w:rFonts w:ascii="Tahoma" w:hAnsi="Tahoma" w:cs="Tahoma"/>
      <w:sz w:val="16"/>
      <w:szCs w:val="16"/>
    </w:rPr>
  </w:style>
  <w:style w:type="character" w:customStyle="1" w:styleId="a">
    <w:name w:val="a"/>
    <w:rPr>
      <w:rFonts w:cs="Times New Roman"/>
    </w:rPr>
  </w:style>
  <w:style w:type="paragraph" w:styleId="Textodebalo">
    <w:name w:val="Balloon Text"/>
    <w:basedOn w:val="Normal"/>
    <w:link w:val="TextodebaloChar"/>
    <w:rPr>
      <w:rFonts w:ascii="Tahoma" w:hAnsi="Tahoma"/>
      <w:sz w:val="16"/>
      <w:szCs w:val="16"/>
      <w:lang w:val="x-none" w:eastAsia="x-none"/>
    </w:rPr>
  </w:style>
  <w:style w:type="character" w:customStyle="1" w:styleId="TextodebaloChar">
    <w:name w:val="Texto de balão Char"/>
    <w:link w:val="Textodebalo"/>
    <w:locked/>
    <w:rPr>
      <w:rFonts w:ascii="Tahoma" w:hAnsi="Tahoma" w:cs="Times New Roman"/>
      <w:sz w:val="16"/>
      <w:szCs w:val="16"/>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link w:val="Assuntodocomentrio"/>
    <w:locked/>
    <w:rPr>
      <w:rFonts w:ascii="Times New Roman" w:hAnsi="Times New Roman" w:cs="Times New Roman"/>
      <w:b/>
      <w:bCs/>
      <w:sz w:val="20"/>
      <w:szCs w:val="20"/>
    </w:rPr>
  </w:style>
  <w:style w:type="paragraph" w:customStyle="1" w:styleId="CharCharCharCharCharChar">
    <w:name w:val="Char Char Char Char Char Char"/>
    <w:basedOn w:val="Normal"/>
    <w:pPr>
      <w:spacing w:after="160" w:line="240" w:lineRule="exact"/>
    </w:pPr>
    <w:rPr>
      <w:rFonts w:ascii="Verdana" w:hAnsi="Verdana"/>
      <w:lang w:val="en-US"/>
    </w:rPr>
  </w:style>
  <w:style w:type="paragraph" w:styleId="NormalWeb">
    <w:name w:val="Normal (Web)"/>
    <w:basedOn w:val="Normal"/>
    <w:pPr>
      <w:spacing w:before="100" w:beforeAutospacing="1" w:after="100" w:afterAutospacing="1"/>
    </w:pPr>
    <w:rPr>
      <w:color w:val="000000"/>
      <w:sz w:val="24"/>
      <w:szCs w:val="24"/>
      <w:lang w:val="en-US"/>
    </w:rPr>
  </w:style>
  <w:style w:type="paragraph" w:customStyle="1" w:styleId="ListParagraph1">
    <w:name w:val="List Paragraph1"/>
    <w:basedOn w:val="Normal"/>
    <w:pPr>
      <w:ind w:left="708"/>
    </w:pPr>
    <w:rPr>
      <w:sz w:val="24"/>
      <w:szCs w:val="24"/>
      <w:lang w:eastAsia="pt-BR"/>
    </w:rPr>
  </w:style>
  <w:style w:type="paragraph" w:customStyle="1" w:styleId="Ttulo11">
    <w:name w:val="Título 11"/>
    <w:aliases w:val="h1"/>
    <w:basedOn w:val="Normal"/>
    <w:next w:val="Normal"/>
    <w:pPr>
      <w:keepNext/>
      <w:widowControl w:val="0"/>
      <w:autoSpaceDE w:val="0"/>
      <w:autoSpaceDN w:val="0"/>
      <w:adjustRightInd w:val="0"/>
      <w:jc w:val="both"/>
      <w:outlineLvl w:val="0"/>
    </w:pPr>
    <w:rPr>
      <w:rFonts w:ascii="Arial" w:hAnsi="Arial" w:cs="Arial"/>
      <w:sz w:val="24"/>
      <w:szCs w:val="24"/>
      <w:lang w:eastAsia="pt-BR"/>
    </w:rPr>
  </w:style>
  <w:style w:type="paragraph" w:customStyle="1" w:styleId="Revision1">
    <w:name w:val="Revision1"/>
    <w:hidden/>
    <w:rPr>
      <w:rFonts w:ascii="Times New Roman" w:hAnsi="Times New Roman"/>
      <w:lang w:eastAsia="en-US"/>
    </w:rPr>
  </w:style>
  <w:style w:type="paragraph" w:customStyle="1" w:styleId="BodyText21">
    <w:name w:val="Body Text 21"/>
    <w:basedOn w:val="Normal"/>
    <w:pPr>
      <w:widowControl w:val="0"/>
      <w:jc w:val="both"/>
    </w:pPr>
    <w:rPr>
      <w:rFonts w:ascii="Arial" w:hAnsi="Arial"/>
      <w:sz w:val="24"/>
      <w:lang w:eastAsia="pt-BR"/>
    </w:rPr>
  </w:style>
  <w:style w:type="character" w:customStyle="1" w:styleId="ttulo2char0">
    <w:name w:val="ttulo2char"/>
    <w:rPr>
      <w:rFonts w:ascii="Arial Narrow" w:hAnsi="Arial Narrow"/>
      <w:b/>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pPr>
      <w:jc w:val="both"/>
    </w:pPr>
    <w:rPr>
      <w:rFonts w:eastAsia="Times New Roman"/>
      <w:sz w:val="22"/>
      <w:lang w:eastAsia="pt-BR"/>
    </w:rPr>
  </w:style>
  <w:style w:type="paragraph" w:customStyle="1" w:styleId="N">
    <w:name w:val="N"/>
    <w:pPr>
      <w:spacing w:line="240" w:lineRule="exact"/>
      <w:jc w:val="both"/>
    </w:pPr>
    <w:rPr>
      <w:rFonts w:ascii="Arial" w:eastAsia="Times New Roman" w:hAnsi="Arial"/>
      <w:sz w:val="22"/>
      <w:lang w:val="pt-PT"/>
    </w:rPr>
  </w:style>
  <w:style w:type="paragraph" w:customStyle="1" w:styleId="xl125">
    <w:name w:val="xl125"/>
    <w:basedOn w:val="Normal"/>
    <w:pPr>
      <w:spacing w:before="100" w:beforeAutospacing="1" w:after="100" w:afterAutospacing="1"/>
    </w:pPr>
    <w:rPr>
      <w:rFonts w:ascii="Arial" w:hAnsi="Arial" w:cs="Arial"/>
      <w:sz w:val="24"/>
      <w:szCs w:val="24"/>
      <w:lang w:eastAsia="pt-BR"/>
    </w:rPr>
  </w:style>
  <w:style w:type="paragraph" w:customStyle="1" w:styleId="xl126">
    <w:name w:val="xl126"/>
    <w:basedOn w:val="Normal"/>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pPr>
      <w:spacing w:before="100" w:beforeAutospacing="1" w:after="100" w:afterAutospacing="1"/>
    </w:pPr>
    <w:rPr>
      <w:rFonts w:ascii="Arial" w:hAnsi="Arial" w:cs="Arial"/>
      <w:sz w:val="16"/>
      <w:szCs w:val="16"/>
      <w:lang w:eastAsia="pt-BR"/>
    </w:rPr>
  </w:style>
  <w:style w:type="paragraph" w:customStyle="1" w:styleId="xl128">
    <w:name w:val="xl128"/>
    <w:basedOn w:val="Normal"/>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pPr>
      <w:spacing w:after="160" w:line="240" w:lineRule="exact"/>
    </w:pPr>
    <w:rPr>
      <w:rFonts w:ascii="Verdana" w:eastAsia="MS Mincho" w:hAnsi="Verdana"/>
      <w:lang w:val="en-US"/>
    </w:rPr>
  </w:style>
  <w:style w:type="character" w:customStyle="1" w:styleId="tCharChar">
    <w:name w:val="t Char Char"/>
    <w:locked/>
    <w:rPr>
      <w:rFonts w:eastAsia="Times New Roman"/>
      <w:b/>
      <w:bCs/>
      <w:kern w:val="28"/>
      <w:sz w:val="32"/>
      <w:szCs w:val="32"/>
      <w:lang w:val="x-none" w:eastAsia="x-none"/>
    </w:rPr>
  </w:style>
  <w:style w:type="character" w:customStyle="1" w:styleId="bodytextChar">
    <w:name w:val="body text Char"/>
    <w:aliases w:val="bt Char,b Char Char,bt Char2"/>
    <w:locked/>
    <w:rPr>
      <w:rFonts w:ascii="Times New Roman" w:hAnsi="Times New Roman" w:cs="Times New Roman"/>
      <w:sz w:val="24"/>
      <w:szCs w:val="24"/>
      <w:lang w:val="x-none" w:eastAsia="x-none"/>
    </w:rPr>
  </w:style>
  <w:style w:type="paragraph" w:customStyle="1" w:styleId="bodytext210">
    <w:name w:val="bodytext21"/>
    <w:basedOn w:val="Normal"/>
    <w:pPr>
      <w:spacing w:before="100" w:beforeAutospacing="1" w:after="100" w:afterAutospacing="1"/>
    </w:pPr>
    <w:rPr>
      <w:rFonts w:eastAsia="Times New Roman"/>
      <w:sz w:val="24"/>
      <w:szCs w:val="24"/>
      <w:lang w:eastAsia="pt-BR"/>
    </w:rPr>
  </w:style>
  <w:style w:type="paragraph" w:customStyle="1" w:styleId="ROSSI-normal">
    <w:name w:val="(ROSSI - normal)"/>
    <w:basedOn w:val="Normal"/>
    <w:qFormat/>
    <w:pPr>
      <w:suppressAutoHyphens/>
      <w:autoSpaceDE w:val="0"/>
      <w:adjustRightInd w:val="0"/>
      <w:spacing w:after="200" w:line="300" w:lineRule="exact"/>
      <w:jc w:val="both"/>
      <w:textAlignment w:val="baseline"/>
    </w:pPr>
    <w:rPr>
      <w:rFonts w:ascii="Calibri" w:eastAsia="MS Mincho" w:hAnsi="Calibri"/>
      <w:lang w:eastAsia="ar-SA"/>
    </w:rPr>
  </w:style>
  <w:style w:type="numbering" w:customStyle="1" w:styleId="Listaatual15">
    <w:name w:val="Lista atual15"/>
  </w:style>
  <w:style w:type="character" w:customStyle="1" w:styleId="DeltaViewDeletion">
    <w:name w:val="DeltaView Deletion"/>
    <w:uiPriority w:val="99"/>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insertion0">
    <w:name w:val="deltaviewinsertion"/>
    <w:rPr>
      <w:color w:val="0000FF"/>
      <w:spacing w:val="0"/>
      <w:u w:val="single"/>
    </w:rPr>
  </w:style>
  <w:style w:type="character" w:customStyle="1" w:styleId="deltaviewdeletion0">
    <w:name w:val="deltaviewdeletion"/>
    <w:rPr>
      <w:strike/>
      <w:color w:val="FF0000"/>
      <w:spacing w:val="0"/>
    </w:rPr>
  </w:style>
  <w:style w:type="paragraph" w:styleId="Reviso">
    <w:name w:val="Revision"/>
    <w:hidden/>
    <w:uiPriority w:val="99"/>
    <w:rPr>
      <w:rFonts w:ascii="Times New Roman" w:hAnsi="Times New Roman"/>
      <w:lang w:eastAsia="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eastAsia="Times New Roman"/>
      <w:b/>
      <w:bCs/>
      <w:lang w:eastAsia="pt-BR"/>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pt-BR"/>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pt-BR"/>
    </w:rPr>
  </w:style>
  <w:style w:type="paragraph" w:customStyle="1" w:styleId="citcar">
    <w:name w:val="citcar"/>
    <w:basedOn w:val="Normal"/>
    <w:pPr>
      <w:widowControl w:val="0"/>
      <w:spacing w:line="240" w:lineRule="exact"/>
      <w:ind w:left="1134" w:right="1134"/>
      <w:jc w:val="both"/>
    </w:pPr>
    <w:rPr>
      <w:rFonts w:ascii="Arial" w:eastAsia="Times New Roman" w:hAnsi="Arial"/>
      <w:sz w:val="24"/>
      <w:szCs w:val="24"/>
      <w:lang w:eastAsia="pt-BR"/>
    </w:rPr>
  </w:style>
  <w:style w:type="paragraph" w:customStyle="1" w:styleId="xl63">
    <w:name w:val="xl63"/>
    <w:basedOn w:val="Normal"/>
    <w:pPr>
      <w:spacing w:before="100" w:beforeAutospacing="1" w:after="100" w:afterAutospacing="1"/>
    </w:pPr>
    <w:rPr>
      <w:rFonts w:eastAsia="Times New Roman"/>
      <w:sz w:val="24"/>
      <w:szCs w:val="24"/>
      <w:lang w:eastAsia="pt-BR"/>
    </w:rPr>
  </w:style>
  <w:style w:type="paragraph" w:customStyle="1" w:styleId="xl69">
    <w:name w:val="xl69"/>
    <w:basedOn w:val="Normal"/>
    <w:pPr>
      <w:shd w:val="clear" w:color="auto" w:fill="FF0000"/>
      <w:spacing w:before="100" w:beforeAutospacing="1" w:after="100" w:afterAutospacing="1"/>
    </w:pPr>
    <w:rPr>
      <w:rFonts w:eastAsia="Times New Roman"/>
      <w:sz w:val="24"/>
      <w:szCs w:val="24"/>
      <w:lang w:eastAsia="pt-BR"/>
    </w:rPr>
  </w:style>
  <w:style w:type="paragraph" w:customStyle="1" w:styleId="xl70">
    <w:name w:val="xl70"/>
    <w:basedOn w:val="Normal"/>
    <w:pPr>
      <w:shd w:val="clear" w:color="auto" w:fill="FF0000"/>
      <w:spacing w:before="100" w:beforeAutospacing="1" w:after="100" w:afterAutospacing="1"/>
    </w:pPr>
    <w:rPr>
      <w:rFonts w:eastAsia="Times New Roman"/>
      <w:sz w:val="24"/>
      <w:szCs w:val="24"/>
      <w:lang w:eastAsia="pt-BR"/>
    </w:rPr>
  </w:style>
  <w:style w:type="paragraph" w:customStyle="1" w:styleId="xl71">
    <w:name w:val="xl71"/>
    <w:basedOn w:val="Normal"/>
    <w:pPr>
      <w:shd w:val="clear" w:color="auto" w:fill="FF0000"/>
      <w:spacing w:before="100" w:beforeAutospacing="1" w:after="100" w:afterAutospacing="1"/>
    </w:pPr>
    <w:rPr>
      <w:rFonts w:eastAsia="Times New Roman"/>
      <w:sz w:val="24"/>
      <w:szCs w:val="24"/>
      <w:lang w:eastAsia="pt-BR"/>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pt-BR"/>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eastAsia="pt-BR"/>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16"/>
      <w:szCs w:val="16"/>
      <w:lang w:eastAsia="pt-BR"/>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16"/>
      <w:szCs w:val="16"/>
      <w:lang w:eastAsia="pt-BR"/>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24">
    <w:name w:val="xl1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8">
    <w:name w:val="xl118"/>
    <w:basedOn w:val="Normal"/>
    <w:uiPriority w:val="99"/>
    <w:pPr>
      <w:shd w:val="clear" w:color="000000" w:fill="333333"/>
      <w:spacing w:before="100" w:beforeAutospacing="1" w:after="100" w:afterAutospacing="1"/>
      <w:jc w:val="center"/>
    </w:pPr>
    <w:rPr>
      <w:rFonts w:ascii="Arial Narrow" w:eastAsia="Times New Roman" w:hAnsi="Arial Narrow"/>
      <w:b/>
      <w:bCs/>
      <w:color w:val="FFFFFF"/>
      <w:sz w:val="16"/>
      <w:szCs w:val="16"/>
      <w:lang w:eastAsia="pt-BR"/>
    </w:rPr>
  </w:style>
  <w:style w:type="paragraph" w:customStyle="1" w:styleId="xl119">
    <w:name w:val="xl119"/>
    <w:basedOn w:val="Normal"/>
    <w:uiPriority w:val="99"/>
    <w:pPr>
      <w:shd w:val="clear" w:color="000000" w:fill="333333"/>
      <w:spacing w:before="100" w:beforeAutospacing="1" w:after="100" w:afterAutospacing="1"/>
      <w:jc w:val="center"/>
    </w:pPr>
    <w:rPr>
      <w:rFonts w:ascii="Arial Narrow" w:eastAsia="Times New Roman" w:hAnsi="Arial Narrow"/>
      <w:b/>
      <w:bCs/>
      <w:color w:val="FFFFFF"/>
      <w:sz w:val="16"/>
      <w:szCs w:val="16"/>
      <w:lang w:eastAsia="pt-BR"/>
    </w:rPr>
  </w:style>
  <w:style w:type="paragraph" w:customStyle="1" w:styleId="xl120">
    <w:name w:val="xl120"/>
    <w:basedOn w:val="Normal"/>
    <w:pPr>
      <w:spacing w:before="100" w:beforeAutospacing="1" w:after="100" w:afterAutospacing="1"/>
    </w:pPr>
    <w:rPr>
      <w:rFonts w:ascii="Arial Narrow" w:eastAsia="Times New Roman" w:hAnsi="Arial Narrow"/>
      <w:color w:val="000000"/>
      <w:sz w:val="16"/>
      <w:szCs w:val="16"/>
      <w:lang w:eastAsia="pt-BR"/>
    </w:rPr>
  </w:style>
  <w:style w:type="paragraph" w:customStyle="1" w:styleId="xl121">
    <w:name w:val="xl121"/>
    <w:basedOn w:val="Normal"/>
    <w:pPr>
      <w:pBdr>
        <w:left w:val="single" w:sz="8" w:space="0" w:color="auto"/>
      </w:pBdr>
      <w:spacing w:before="100" w:beforeAutospacing="1" w:after="100" w:afterAutospacing="1"/>
      <w:jc w:val="center"/>
    </w:pPr>
    <w:rPr>
      <w:rFonts w:ascii="Arial Narrow" w:eastAsia="Times New Roman" w:hAnsi="Arial Narrow"/>
      <w:sz w:val="16"/>
      <w:szCs w:val="16"/>
      <w:lang w:eastAsia="pt-BR"/>
    </w:rPr>
  </w:style>
  <w:style w:type="paragraph" w:customStyle="1" w:styleId="xl122">
    <w:name w:val="xl122"/>
    <w:basedOn w:val="Normal"/>
    <w:pPr>
      <w:spacing w:before="100" w:beforeAutospacing="1" w:after="100" w:afterAutospacing="1"/>
      <w:jc w:val="center"/>
    </w:pPr>
    <w:rPr>
      <w:rFonts w:ascii="Arial Narrow" w:eastAsia="Times New Roman" w:hAnsi="Arial Narrow"/>
      <w:sz w:val="16"/>
      <w:szCs w:val="16"/>
      <w:lang w:eastAsia="pt-BR"/>
    </w:rPr>
  </w:style>
  <w:style w:type="paragraph" w:customStyle="1" w:styleId="xl1104">
    <w:name w:val="xl1104"/>
    <w:basedOn w:val="Normal"/>
    <w:uiPriority w:val="99"/>
    <w:pPr>
      <w:spacing w:before="100" w:beforeAutospacing="1" w:after="100" w:afterAutospacing="1"/>
      <w:jc w:val="center"/>
    </w:pPr>
    <w:rPr>
      <w:rFonts w:ascii="Arial" w:eastAsia="Times New Roman" w:hAnsi="Arial" w:cs="Arial"/>
      <w:lang w:eastAsia="pt-BR"/>
    </w:rPr>
  </w:style>
  <w:style w:type="paragraph" w:customStyle="1" w:styleId="xl1105">
    <w:name w:val="xl1105"/>
    <w:basedOn w:val="Normal"/>
    <w:uiPriority w:val="99"/>
    <w:pPr>
      <w:spacing w:before="100" w:beforeAutospacing="1" w:after="100" w:afterAutospacing="1"/>
    </w:pPr>
    <w:rPr>
      <w:rFonts w:ascii="Arial" w:eastAsia="Times New Roman" w:hAnsi="Arial" w:cs="Arial"/>
      <w:lang w:eastAsia="pt-BR"/>
    </w:rPr>
  </w:style>
  <w:style w:type="paragraph" w:customStyle="1" w:styleId="xl1106">
    <w:name w:val="xl1106"/>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7">
    <w:name w:val="xl1107"/>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8">
    <w:name w:val="xl1108"/>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09">
    <w:name w:val="xl1109"/>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0">
    <w:name w:val="xl1110"/>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1">
    <w:name w:val="xl111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2">
    <w:name w:val="xl111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eastAsia="pt-BR"/>
    </w:rPr>
  </w:style>
  <w:style w:type="paragraph" w:customStyle="1" w:styleId="xl1113">
    <w:name w:val="xl111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lang w:eastAsia="pt-BR"/>
    </w:rPr>
  </w:style>
  <w:style w:type="paragraph" w:customStyle="1" w:styleId="xl1114">
    <w:name w:val="xl1114"/>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15">
    <w:name w:val="xl1115"/>
    <w:basedOn w:val="Normal"/>
    <w:pPr>
      <w:pBdr>
        <w:top w:val="single" w:sz="4" w:space="0" w:color="auto"/>
        <w:bottom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1116">
    <w:name w:val="xl1116"/>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table" w:styleId="Tabelacomgrade">
    <w:name w:val="Table Grid"/>
    <w:basedOn w:val="Tabelanormal"/>
    <w:uiPriority w:val="5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136">
    <w:name w:val="xl136"/>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37">
    <w:name w:val="xl137"/>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textAlignment w:val="center"/>
    </w:pPr>
    <w:rPr>
      <w:rFonts w:eastAsia="Times New Roman"/>
      <w:color w:val="000080"/>
      <w:sz w:val="16"/>
      <w:szCs w:val="16"/>
      <w:lang w:eastAsia="pt-BR"/>
    </w:rPr>
  </w:style>
  <w:style w:type="paragraph" w:customStyle="1" w:styleId="xl138">
    <w:name w:val="xl138"/>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39">
    <w:name w:val="xl139"/>
    <w:basedOn w:val="Normal"/>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40">
    <w:name w:val="xl140"/>
    <w:basedOn w:val="Normal"/>
    <w:uiPriority w:val="99"/>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eastAsia="Times New Roman"/>
      <w:color w:val="000080"/>
      <w:sz w:val="16"/>
      <w:szCs w:val="16"/>
      <w:lang w:eastAsia="pt-BR"/>
    </w:rPr>
  </w:style>
  <w:style w:type="paragraph" w:customStyle="1" w:styleId="xl141">
    <w:name w:val="xl141"/>
    <w:basedOn w:val="Normal"/>
    <w:uiPriority w:val="99"/>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textAlignment w:val="center"/>
    </w:pPr>
    <w:rPr>
      <w:rFonts w:eastAsia="Times New Roman"/>
      <w:color w:val="000080"/>
      <w:sz w:val="16"/>
      <w:szCs w:val="16"/>
      <w:lang w:eastAsia="pt-BR"/>
    </w:rPr>
  </w:style>
  <w:style w:type="paragraph" w:customStyle="1" w:styleId="xl1071">
    <w:name w:val="xl1071"/>
    <w:basedOn w:val="Normal"/>
    <w:uiPriority w:val="99"/>
    <w:pPr>
      <w:spacing w:before="100" w:beforeAutospacing="1" w:after="100" w:afterAutospacing="1"/>
      <w:jc w:val="center"/>
    </w:pPr>
    <w:rPr>
      <w:rFonts w:ascii="Arial" w:eastAsia="Times New Roman" w:hAnsi="Arial" w:cs="Arial"/>
      <w:sz w:val="24"/>
      <w:szCs w:val="24"/>
      <w:lang w:eastAsia="pt-BR"/>
    </w:rPr>
  </w:style>
  <w:style w:type="paragraph" w:customStyle="1" w:styleId="xl1072">
    <w:name w:val="xl1072"/>
    <w:basedOn w:val="Normal"/>
    <w:uiPriority w:val="99"/>
    <w:pPr>
      <w:spacing w:before="100" w:beforeAutospacing="1" w:after="100" w:afterAutospacing="1"/>
    </w:pPr>
    <w:rPr>
      <w:rFonts w:ascii="Arial" w:eastAsia="Times New Roman" w:hAnsi="Arial" w:cs="Arial"/>
      <w:sz w:val="24"/>
      <w:szCs w:val="24"/>
      <w:lang w:eastAsia="pt-BR"/>
    </w:rPr>
  </w:style>
  <w:style w:type="paragraph" w:customStyle="1" w:styleId="xl1073">
    <w:name w:val="xl1073"/>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4">
    <w:name w:val="xl1074"/>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16"/>
      <w:szCs w:val="16"/>
      <w:lang w:eastAsia="pt-BR"/>
    </w:rPr>
  </w:style>
  <w:style w:type="paragraph" w:customStyle="1" w:styleId="xl1075">
    <w:name w:val="xl1075"/>
    <w:basedOn w:val="Normal"/>
    <w:uiPriority w:val="99"/>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6">
    <w:name w:val="xl1076"/>
    <w:basedOn w:val="Normal"/>
    <w:uiPriority w:val="99"/>
    <w:pPr>
      <w:pBdr>
        <w:top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7">
    <w:name w:val="xl1077"/>
    <w:basedOn w:val="Normal"/>
    <w:uiPriority w:val="99"/>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8">
    <w:name w:val="xl1078"/>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9">
    <w:name w:val="xl1079"/>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80">
    <w:name w:val="xl1080"/>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1">
    <w:name w:val="xl1081"/>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2">
    <w:name w:val="xl1082"/>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83">
    <w:name w:val="xl1083"/>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lang w:eastAsia="pt-BR"/>
    </w:rPr>
  </w:style>
  <w:style w:type="paragraph" w:customStyle="1" w:styleId="xl1084">
    <w:name w:val="xl1084"/>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lang w:eastAsia="pt-BR"/>
    </w:rPr>
  </w:style>
  <w:style w:type="paragraph" w:customStyle="1" w:styleId="xl1064">
    <w:name w:val="xl1064"/>
    <w:basedOn w:val="Normal"/>
    <w:uiPriority w:val="99"/>
    <w:pPr>
      <w:spacing w:before="100" w:beforeAutospacing="1" w:after="100" w:afterAutospacing="1"/>
      <w:jc w:val="center"/>
    </w:pPr>
    <w:rPr>
      <w:rFonts w:ascii="Arial" w:eastAsia="Times New Roman" w:hAnsi="Arial" w:cs="Arial"/>
      <w:lang w:eastAsia="pt-BR"/>
    </w:rPr>
  </w:style>
  <w:style w:type="paragraph" w:customStyle="1" w:styleId="xl1065">
    <w:name w:val="xl1065"/>
    <w:basedOn w:val="Normal"/>
    <w:uiPriority w:val="99"/>
    <w:pPr>
      <w:spacing w:before="100" w:beforeAutospacing="1" w:after="100" w:afterAutospacing="1"/>
    </w:pPr>
    <w:rPr>
      <w:rFonts w:ascii="Arial" w:eastAsia="Times New Roman" w:hAnsi="Arial" w:cs="Arial"/>
      <w:lang w:eastAsia="pt-BR"/>
    </w:rPr>
  </w:style>
  <w:style w:type="paragraph" w:customStyle="1" w:styleId="xl1066">
    <w:name w:val="xl1066"/>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67">
    <w:name w:val="xl1067"/>
    <w:basedOn w:val="Normal"/>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16"/>
      <w:szCs w:val="16"/>
      <w:lang w:eastAsia="pt-BR"/>
    </w:rPr>
  </w:style>
  <w:style w:type="paragraph" w:customStyle="1" w:styleId="xl1068">
    <w:name w:val="xl1068"/>
    <w:basedOn w:val="Normal"/>
    <w:uiPriority w:val="99"/>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69">
    <w:name w:val="xl1069"/>
    <w:basedOn w:val="Normal"/>
    <w:uiPriority w:val="99"/>
    <w:pPr>
      <w:pBdr>
        <w:top w:val="single" w:sz="4" w:space="0" w:color="auto"/>
        <w:bottom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customStyle="1" w:styleId="xl1070">
    <w:name w:val="xl1070"/>
    <w:basedOn w:val="Normal"/>
    <w:uiPriority w:val="99"/>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lang w:eastAsia="pt-BR"/>
    </w:rPr>
  </w:style>
  <w:style w:type="paragraph" w:styleId="PargrafodaLista">
    <w:name w:val="List Paragraph"/>
    <w:basedOn w:val="Normal"/>
    <w:uiPriority w:val="34"/>
    <w:qFormat/>
    <w:rsid w:val="00D0198D"/>
    <w:pPr>
      <w:ind w:left="720"/>
      <w:contextualSpacing/>
    </w:pPr>
  </w:style>
  <w:style w:type="paragraph" w:customStyle="1" w:styleId="BRMALLS-NORMAL">
    <w:name w:val="(BR MALLS - NORMAL)"/>
    <w:basedOn w:val="Normal"/>
    <w:uiPriority w:val="99"/>
    <w:qFormat/>
    <w:rsid w:val="00CE5279"/>
    <w:pPr>
      <w:suppressAutoHyphens/>
      <w:autoSpaceDE w:val="0"/>
      <w:adjustRightInd w:val="0"/>
      <w:spacing w:after="200" w:line="300" w:lineRule="exact"/>
      <w:jc w:val="both"/>
      <w:textAlignment w:val="baseline"/>
    </w:pPr>
    <w:rPr>
      <w:rFonts w:ascii="Arial" w:eastAsia="MS Mincho" w:hAnsi="Arial" w:cs="Arial"/>
      <w:lang w:eastAsia="ar-SA"/>
    </w:rPr>
  </w:style>
  <w:style w:type="paragraph" w:customStyle="1" w:styleId="PDG-normal">
    <w:name w:val="PDG - normal"/>
    <w:basedOn w:val="Normal"/>
    <w:uiPriority w:val="99"/>
    <w:rsid w:val="0027305B"/>
    <w:pPr>
      <w:widowControl w:val="0"/>
      <w:suppressAutoHyphens/>
      <w:autoSpaceDE w:val="0"/>
      <w:autoSpaceDN w:val="0"/>
      <w:adjustRightInd w:val="0"/>
      <w:spacing w:after="200" w:line="300" w:lineRule="exact"/>
      <w:jc w:val="both"/>
    </w:pPr>
    <w:rPr>
      <w:rFonts w:ascii="Calibri" w:eastAsia="MS Mincho" w:hAnsi="Calibri" w:cs="Calibri"/>
      <w:lang w:eastAsia="pt-BR"/>
    </w:rPr>
  </w:style>
  <w:style w:type="paragraph" w:customStyle="1" w:styleId="ulo1">
    <w:name w:val="ulo1"/>
    <w:basedOn w:val="Normal"/>
    <w:uiPriority w:val="99"/>
    <w:rsid w:val="00F93458"/>
    <w:pPr>
      <w:tabs>
        <w:tab w:val="center" w:pos="4419"/>
        <w:tab w:val="right" w:pos="8838"/>
      </w:tabs>
      <w:autoSpaceDE w:val="0"/>
      <w:autoSpaceDN w:val="0"/>
      <w:adjustRightInd w:val="0"/>
    </w:pPr>
    <w:rPr>
      <w:rFonts w:eastAsia="Times New Roman"/>
      <w:lang w:eastAsia="pt-BR"/>
    </w:rPr>
  </w:style>
  <w:style w:type="character" w:customStyle="1" w:styleId="ulo1Char">
    <w:name w:val="ulo1 Char"/>
    <w:uiPriority w:val="99"/>
    <w:rsid w:val="00F93458"/>
    <w:rPr>
      <w:rFonts w:ascii="Times New Roman" w:hAnsi="Times New Roman"/>
      <w:sz w:val="20"/>
    </w:rPr>
  </w:style>
  <w:style w:type="paragraph" w:customStyle="1" w:styleId="DeltaViewTableHeading">
    <w:name w:val="DeltaView Table Heading"/>
    <w:basedOn w:val="Normal"/>
    <w:rsid w:val="00F93458"/>
    <w:pPr>
      <w:autoSpaceDE w:val="0"/>
      <w:autoSpaceDN w:val="0"/>
      <w:adjustRightInd w:val="0"/>
      <w:spacing w:after="120"/>
    </w:pPr>
    <w:rPr>
      <w:rFonts w:ascii="Arial" w:eastAsiaTheme="minorEastAsia" w:hAnsi="Arial"/>
      <w:b/>
      <w:sz w:val="24"/>
      <w:szCs w:val="24"/>
      <w:lang w:val="en-US" w:eastAsia="pt-BR"/>
    </w:rPr>
  </w:style>
  <w:style w:type="paragraph" w:customStyle="1" w:styleId="DeltaViewTableBody">
    <w:name w:val="DeltaView Table Body"/>
    <w:basedOn w:val="Normal"/>
    <w:uiPriority w:val="99"/>
    <w:rsid w:val="00F93458"/>
    <w:pPr>
      <w:autoSpaceDE w:val="0"/>
      <w:autoSpaceDN w:val="0"/>
      <w:adjustRightInd w:val="0"/>
    </w:pPr>
    <w:rPr>
      <w:rFonts w:ascii="Arial" w:eastAsiaTheme="minorEastAsia" w:hAnsi="Arial"/>
      <w:sz w:val="24"/>
      <w:szCs w:val="24"/>
      <w:lang w:val="en-US" w:eastAsia="pt-BR"/>
    </w:rPr>
  </w:style>
  <w:style w:type="paragraph" w:customStyle="1" w:styleId="DeltaViewAnnounce">
    <w:name w:val="DeltaView Announce"/>
    <w:uiPriority w:val="99"/>
    <w:rsid w:val="00F93458"/>
    <w:pPr>
      <w:autoSpaceDE w:val="0"/>
      <w:autoSpaceDN w:val="0"/>
      <w:adjustRightInd w:val="0"/>
      <w:spacing w:before="100" w:beforeAutospacing="1" w:after="100" w:afterAutospacing="1"/>
    </w:pPr>
    <w:rPr>
      <w:rFonts w:ascii="Arial" w:eastAsiaTheme="minorEastAsia" w:hAnsi="Arial"/>
      <w:sz w:val="24"/>
      <w:szCs w:val="24"/>
      <w:lang w:val="en-GB"/>
    </w:rPr>
  </w:style>
  <w:style w:type="character" w:customStyle="1" w:styleId="DeltaViewChangeNumber">
    <w:name w:val="DeltaView Change Number"/>
    <w:uiPriority w:val="99"/>
    <w:rsid w:val="00F93458"/>
    <w:rPr>
      <w:color w:val="000000"/>
      <w:vertAlign w:val="superscript"/>
    </w:rPr>
  </w:style>
  <w:style w:type="character" w:customStyle="1" w:styleId="DeltaViewDelimiter">
    <w:name w:val="DeltaView Delimiter"/>
    <w:uiPriority w:val="99"/>
    <w:rsid w:val="00F93458"/>
  </w:style>
  <w:style w:type="character" w:customStyle="1" w:styleId="DeltaViewFormatChange">
    <w:name w:val="DeltaView Format Change"/>
    <w:uiPriority w:val="99"/>
    <w:rsid w:val="00F93458"/>
    <w:rPr>
      <w:color w:val="000000"/>
    </w:rPr>
  </w:style>
  <w:style w:type="character" w:customStyle="1" w:styleId="DeltaViewMovedDeletion">
    <w:name w:val="DeltaView Moved Deletion"/>
    <w:uiPriority w:val="99"/>
    <w:rsid w:val="00F93458"/>
    <w:rPr>
      <w:strike/>
      <w:color w:val="C08080"/>
    </w:rPr>
  </w:style>
  <w:style w:type="character" w:customStyle="1" w:styleId="DeltaViewComment">
    <w:name w:val="DeltaView Comment"/>
    <w:basedOn w:val="Fontepargpadro"/>
    <w:uiPriority w:val="99"/>
    <w:rsid w:val="00F93458"/>
    <w:rPr>
      <w:color w:val="000000"/>
    </w:rPr>
  </w:style>
  <w:style w:type="character" w:customStyle="1" w:styleId="DeltaViewStyleChangeText">
    <w:name w:val="DeltaView Style Change Text"/>
    <w:uiPriority w:val="99"/>
    <w:rsid w:val="00F93458"/>
    <w:rPr>
      <w:color w:val="000000"/>
      <w:u w:val="double"/>
    </w:rPr>
  </w:style>
  <w:style w:type="character" w:customStyle="1" w:styleId="DeltaViewStyleChangeLabel">
    <w:name w:val="DeltaView Style Change Label"/>
    <w:uiPriority w:val="99"/>
    <w:rsid w:val="00F93458"/>
    <w:rPr>
      <w:color w:val="000000"/>
    </w:rPr>
  </w:style>
  <w:style w:type="character" w:customStyle="1" w:styleId="DeltaViewInsertedComment">
    <w:name w:val="DeltaView Inserted Comment"/>
    <w:basedOn w:val="DeltaViewComment"/>
    <w:uiPriority w:val="99"/>
    <w:rsid w:val="00F93458"/>
    <w:rPr>
      <w:color w:val="0000FF"/>
      <w:u w:val="double"/>
    </w:rPr>
  </w:style>
  <w:style w:type="character" w:customStyle="1" w:styleId="DeltaViewDeletedComment">
    <w:name w:val="DeltaView Deleted Comment"/>
    <w:basedOn w:val="DeltaViewComment"/>
    <w:uiPriority w:val="99"/>
    <w:rsid w:val="00F93458"/>
    <w:rPr>
      <w:strike/>
      <w:color w:val="FF0000"/>
    </w:rPr>
  </w:style>
  <w:style w:type="numbering" w:customStyle="1" w:styleId="Semlista1">
    <w:name w:val="Sem lista1"/>
    <w:next w:val="Semlista"/>
    <w:uiPriority w:val="99"/>
    <w:semiHidden/>
    <w:unhideWhenUsed/>
    <w:rsid w:val="0049287F"/>
  </w:style>
  <w:style w:type="paragraph" w:customStyle="1" w:styleId="EstiloOF">
    <w:name w:val="Estilo OF"/>
    <w:basedOn w:val="Normal"/>
    <w:autoRedefine/>
    <w:rsid w:val="0049287F"/>
    <w:pPr>
      <w:numPr>
        <w:ilvl w:val="2"/>
        <w:numId w:val="16"/>
      </w:numPr>
      <w:spacing w:after="240"/>
      <w:jc w:val="both"/>
    </w:pPr>
    <w:rPr>
      <w:rFonts w:ascii="Arial" w:eastAsia="Times New Roman" w:hAnsi="Arial"/>
      <w:sz w:val="22"/>
      <w:lang w:eastAsia="pt-BR"/>
    </w:rPr>
  </w:style>
  <w:style w:type="paragraph" w:customStyle="1" w:styleId="EstiloOficioNumerado">
    <w:name w:val="Estilo Oficio Numerado"/>
    <w:basedOn w:val="Normal"/>
    <w:autoRedefine/>
    <w:rsid w:val="0049287F"/>
    <w:pPr>
      <w:numPr>
        <w:numId w:val="16"/>
      </w:numPr>
      <w:tabs>
        <w:tab w:val="clear" w:pos="360"/>
        <w:tab w:val="left" w:pos="1418"/>
      </w:tabs>
      <w:spacing w:after="240"/>
      <w:jc w:val="both"/>
    </w:pPr>
    <w:rPr>
      <w:rFonts w:ascii="Arial" w:eastAsia="Times New Roman" w:hAnsi="Arial"/>
      <w:noProof/>
      <w:sz w:val="22"/>
      <w:lang w:eastAsia="pt-BR"/>
    </w:rPr>
  </w:style>
  <w:style w:type="numbering" w:customStyle="1" w:styleId="Listaatual151">
    <w:name w:val="Lista atual151"/>
    <w:rsid w:val="0049287F"/>
    <w:pPr>
      <w:numPr>
        <w:numId w:val="13"/>
      </w:numPr>
    </w:pPr>
  </w:style>
  <w:style w:type="paragraph" w:styleId="Commarcadores">
    <w:name w:val="List Bullet"/>
    <w:basedOn w:val="Normal"/>
    <w:rsid w:val="0049287F"/>
    <w:pPr>
      <w:numPr>
        <w:numId w:val="18"/>
      </w:numPr>
      <w:contextualSpacing/>
    </w:pPr>
    <w:rPr>
      <w:rFonts w:eastAsia="Times New Roman"/>
      <w:sz w:val="24"/>
      <w:szCs w:val="24"/>
      <w:lang w:eastAsia="pt-BR"/>
    </w:rPr>
  </w:style>
  <w:style w:type="paragraph" w:customStyle="1" w:styleId="Subject">
    <w:name w:val="Subject"/>
    <w:basedOn w:val="Normal"/>
    <w:rsid w:val="0049287F"/>
    <w:rPr>
      <w:rFonts w:eastAsia="Times New Roman"/>
      <w:sz w:val="24"/>
      <w:szCs w:val="24"/>
      <w:lang w:val="en-US"/>
    </w:rPr>
  </w:style>
  <w:style w:type="paragraph" w:customStyle="1" w:styleId="xl1117">
    <w:name w:val="xl1117"/>
    <w:basedOn w:val="Normal"/>
    <w:rsid w:val="00CB46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lang w:eastAsia="pt-BR"/>
    </w:rPr>
  </w:style>
  <w:style w:type="paragraph" w:customStyle="1" w:styleId="xl80">
    <w:name w:val="xl80"/>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pt-BR"/>
    </w:rPr>
  </w:style>
  <w:style w:type="paragraph" w:customStyle="1" w:styleId="xl81">
    <w:name w:val="xl81"/>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eastAsia="Times New Roman"/>
      <w:sz w:val="16"/>
      <w:szCs w:val="16"/>
      <w:lang w:eastAsia="pt-BR"/>
    </w:rPr>
  </w:style>
  <w:style w:type="paragraph" w:customStyle="1" w:styleId="xl82">
    <w:name w:val="xl82"/>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eastAsia="Times New Roman"/>
      <w:sz w:val="16"/>
      <w:szCs w:val="16"/>
      <w:lang w:eastAsia="pt-BR"/>
    </w:rPr>
  </w:style>
  <w:style w:type="paragraph" w:customStyle="1" w:styleId="xl83">
    <w:name w:val="xl83"/>
    <w:basedOn w:val="Normal"/>
    <w:rsid w:val="00807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eastAsia="Times New Roman"/>
      <w:sz w:val="16"/>
      <w:szCs w:val="16"/>
      <w:lang w:eastAsia="pt-BR"/>
    </w:rPr>
  </w:style>
  <w:style w:type="numbering" w:customStyle="1" w:styleId="Semlista2">
    <w:name w:val="Sem lista2"/>
    <w:next w:val="Semlista"/>
    <w:uiPriority w:val="99"/>
    <w:semiHidden/>
    <w:unhideWhenUsed/>
    <w:rsid w:val="0013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334">
      <w:bodyDiv w:val="1"/>
      <w:marLeft w:val="0"/>
      <w:marRight w:val="0"/>
      <w:marTop w:val="0"/>
      <w:marBottom w:val="0"/>
      <w:divBdr>
        <w:top w:val="none" w:sz="0" w:space="0" w:color="auto"/>
        <w:left w:val="none" w:sz="0" w:space="0" w:color="auto"/>
        <w:bottom w:val="none" w:sz="0" w:space="0" w:color="auto"/>
        <w:right w:val="none" w:sz="0" w:space="0" w:color="auto"/>
      </w:divBdr>
    </w:div>
    <w:div w:id="34552177">
      <w:bodyDiv w:val="1"/>
      <w:marLeft w:val="0"/>
      <w:marRight w:val="0"/>
      <w:marTop w:val="0"/>
      <w:marBottom w:val="0"/>
      <w:divBdr>
        <w:top w:val="none" w:sz="0" w:space="0" w:color="auto"/>
        <w:left w:val="none" w:sz="0" w:space="0" w:color="auto"/>
        <w:bottom w:val="none" w:sz="0" w:space="0" w:color="auto"/>
        <w:right w:val="none" w:sz="0" w:space="0" w:color="auto"/>
      </w:divBdr>
    </w:div>
    <w:div w:id="224991912">
      <w:bodyDiv w:val="1"/>
      <w:marLeft w:val="0"/>
      <w:marRight w:val="0"/>
      <w:marTop w:val="0"/>
      <w:marBottom w:val="0"/>
      <w:divBdr>
        <w:top w:val="none" w:sz="0" w:space="0" w:color="auto"/>
        <w:left w:val="none" w:sz="0" w:space="0" w:color="auto"/>
        <w:bottom w:val="none" w:sz="0" w:space="0" w:color="auto"/>
        <w:right w:val="none" w:sz="0" w:space="0" w:color="auto"/>
      </w:divBdr>
    </w:div>
    <w:div w:id="232816187">
      <w:bodyDiv w:val="1"/>
      <w:marLeft w:val="0"/>
      <w:marRight w:val="0"/>
      <w:marTop w:val="0"/>
      <w:marBottom w:val="0"/>
      <w:divBdr>
        <w:top w:val="none" w:sz="0" w:space="0" w:color="auto"/>
        <w:left w:val="none" w:sz="0" w:space="0" w:color="auto"/>
        <w:bottom w:val="none" w:sz="0" w:space="0" w:color="auto"/>
        <w:right w:val="none" w:sz="0" w:space="0" w:color="auto"/>
      </w:divBdr>
    </w:div>
    <w:div w:id="269708362">
      <w:bodyDiv w:val="1"/>
      <w:marLeft w:val="0"/>
      <w:marRight w:val="0"/>
      <w:marTop w:val="0"/>
      <w:marBottom w:val="0"/>
      <w:divBdr>
        <w:top w:val="none" w:sz="0" w:space="0" w:color="auto"/>
        <w:left w:val="none" w:sz="0" w:space="0" w:color="auto"/>
        <w:bottom w:val="none" w:sz="0" w:space="0" w:color="auto"/>
        <w:right w:val="none" w:sz="0" w:space="0" w:color="auto"/>
      </w:divBdr>
    </w:div>
    <w:div w:id="280960004">
      <w:bodyDiv w:val="1"/>
      <w:marLeft w:val="0"/>
      <w:marRight w:val="0"/>
      <w:marTop w:val="0"/>
      <w:marBottom w:val="0"/>
      <w:divBdr>
        <w:top w:val="none" w:sz="0" w:space="0" w:color="auto"/>
        <w:left w:val="none" w:sz="0" w:space="0" w:color="auto"/>
        <w:bottom w:val="none" w:sz="0" w:space="0" w:color="auto"/>
        <w:right w:val="none" w:sz="0" w:space="0" w:color="auto"/>
      </w:divBdr>
    </w:div>
    <w:div w:id="302583609">
      <w:bodyDiv w:val="1"/>
      <w:marLeft w:val="0"/>
      <w:marRight w:val="0"/>
      <w:marTop w:val="0"/>
      <w:marBottom w:val="0"/>
      <w:divBdr>
        <w:top w:val="none" w:sz="0" w:space="0" w:color="auto"/>
        <w:left w:val="none" w:sz="0" w:space="0" w:color="auto"/>
        <w:bottom w:val="none" w:sz="0" w:space="0" w:color="auto"/>
        <w:right w:val="none" w:sz="0" w:space="0" w:color="auto"/>
      </w:divBdr>
    </w:div>
    <w:div w:id="330723472">
      <w:bodyDiv w:val="1"/>
      <w:marLeft w:val="0"/>
      <w:marRight w:val="0"/>
      <w:marTop w:val="0"/>
      <w:marBottom w:val="0"/>
      <w:divBdr>
        <w:top w:val="none" w:sz="0" w:space="0" w:color="auto"/>
        <w:left w:val="none" w:sz="0" w:space="0" w:color="auto"/>
        <w:bottom w:val="none" w:sz="0" w:space="0" w:color="auto"/>
        <w:right w:val="none" w:sz="0" w:space="0" w:color="auto"/>
      </w:divBdr>
    </w:div>
    <w:div w:id="331563540">
      <w:bodyDiv w:val="1"/>
      <w:marLeft w:val="0"/>
      <w:marRight w:val="0"/>
      <w:marTop w:val="0"/>
      <w:marBottom w:val="0"/>
      <w:divBdr>
        <w:top w:val="none" w:sz="0" w:space="0" w:color="auto"/>
        <w:left w:val="none" w:sz="0" w:space="0" w:color="auto"/>
        <w:bottom w:val="none" w:sz="0" w:space="0" w:color="auto"/>
        <w:right w:val="none" w:sz="0" w:space="0" w:color="auto"/>
      </w:divBdr>
    </w:div>
    <w:div w:id="394134342">
      <w:bodyDiv w:val="1"/>
      <w:marLeft w:val="0"/>
      <w:marRight w:val="0"/>
      <w:marTop w:val="0"/>
      <w:marBottom w:val="0"/>
      <w:divBdr>
        <w:top w:val="none" w:sz="0" w:space="0" w:color="auto"/>
        <w:left w:val="none" w:sz="0" w:space="0" w:color="auto"/>
        <w:bottom w:val="none" w:sz="0" w:space="0" w:color="auto"/>
        <w:right w:val="none" w:sz="0" w:space="0" w:color="auto"/>
      </w:divBdr>
    </w:div>
    <w:div w:id="396897675">
      <w:bodyDiv w:val="1"/>
      <w:marLeft w:val="0"/>
      <w:marRight w:val="0"/>
      <w:marTop w:val="0"/>
      <w:marBottom w:val="0"/>
      <w:divBdr>
        <w:top w:val="none" w:sz="0" w:space="0" w:color="auto"/>
        <w:left w:val="none" w:sz="0" w:space="0" w:color="auto"/>
        <w:bottom w:val="none" w:sz="0" w:space="0" w:color="auto"/>
        <w:right w:val="none" w:sz="0" w:space="0" w:color="auto"/>
      </w:divBdr>
    </w:div>
    <w:div w:id="474879022">
      <w:bodyDiv w:val="1"/>
      <w:marLeft w:val="0"/>
      <w:marRight w:val="0"/>
      <w:marTop w:val="0"/>
      <w:marBottom w:val="0"/>
      <w:divBdr>
        <w:top w:val="none" w:sz="0" w:space="0" w:color="auto"/>
        <w:left w:val="none" w:sz="0" w:space="0" w:color="auto"/>
        <w:bottom w:val="none" w:sz="0" w:space="0" w:color="auto"/>
        <w:right w:val="none" w:sz="0" w:space="0" w:color="auto"/>
      </w:divBdr>
    </w:div>
    <w:div w:id="515966242">
      <w:bodyDiv w:val="1"/>
      <w:marLeft w:val="0"/>
      <w:marRight w:val="0"/>
      <w:marTop w:val="0"/>
      <w:marBottom w:val="0"/>
      <w:divBdr>
        <w:top w:val="none" w:sz="0" w:space="0" w:color="auto"/>
        <w:left w:val="none" w:sz="0" w:space="0" w:color="auto"/>
        <w:bottom w:val="none" w:sz="0" w:space="0" w:color="auto"/>
        <w:right w:val="none" w:sz="0" w:space="0" w:color="auto"/>
      </w:divBdr>
    </w:div>
    <w:div w:id="644966055">
      <w:bodyDiv w:val="1"/>
      <w:marLeft w:val="0"/>
      <w:marRight w:val="0"/>
      <w:marTop w:val="0"/>
      <w:marBottom w:val="0"/>
      <w:divBdr>
        <w:top w:val="none" w:sz="0" w:space="0" w:color="auto"/>
        <w:left w:val="none" w:sz="0" w:space="0" w:color="auto"/>
        <w:bottom w:val="none" w:sz="0" w:space="0" w:color="auto"/>
        <w:right w:val="none" w:sz="0" w:space="0" w:color="auto"/>
      </w:divBdr>
    </w:div>
    <w:div w:id="702169267">
      <w:bodyDiv w:val="1"/>
      <w:marLeft w:val="0"/>
      <w:marRight w:val="0"/>
      <w:marTop w:val="0"/>
      <w:marBottom w:val="0"/>
      <w:divBdr>
        <w:top w:val="none" w:sz="0" w:space="0" w:color="auto"/>
        <w:left w:val="none" w:sz="0" w:space="0" w:color="auto"/>
        <w:bottom w:val="none" w:sz="0" w:space="0" w:color="auto"/>
        <w:right w:val="none" w:sz="0" w:space="0" w:color="auto"/>
      </w:divBdr>
    </w:div>
    <w:div w:id="918901706">
      <w:bodyDiv w:val="1"/>
      <w:marLeft w:val="0"/>
      <w:marRight w:val="0"/>
      <w:marTop w:val="0"/>
      <w:marBottom w:val="0"/>
      <w:divBdr>
        <w:top w:val="none" w:sz="0" w:space="0" w:color="auto"/>
        <w:left w:val="none" w:sz="0" w:space="0" w:color="auto"/>
        <w:bottom w:val="none" w:sz="0" w:space="0" w:color="auto"/>
        <w:right w:val="none" w:sz="0" w:space="0" w:color="auto"/>
      </w:divBdr>
    </w:div>
    <w:div w:id="925844670">
      <w:bodyDiv w:val="1"/>
      <w:marLeft w:val="0"/>
      <w:marRight w:val="0"/>
      <w:marTop w:val="0"/>
      <w:marBottom w:val="0"/>
      <w:divBdr>
        <w:top w:val="none" w:sz="0" w:space="0" w:color="auto"/>
        <w:left w:val="none" w:sz="0" w:space="0" w:color="auto"/>
        <w:bottom w:val="none" w:sz="0" w:space="0" w:color="auto"/>
        <w:right w:val="none" w:sz="0" w:space="0" w:color="auto"/>
      </w:divBdr>
    </w:div>
    <w:div w:id="964460473">
      <w:bodyDiv w:val="1"/>
      <w:marLeft w:val="0"/>
      <w:marRight w:val="0"/>
      <w:marTop w:val="0"/>
      <w:marBottom w:val="0"/>
      <w:divBdr>
        <w:top w:val="none" w:sz="0" w:space="0" w:color="auto"/>
        <w:left w:val="none" w:sz="0" w:space="0" w:color="auto"/>
        <w:bottom w:val="none" w:sz="0" w:space="0" w:color="auto"/>
        <w:right w:val="none" w:sz="0" w:space="0" w:color="auto"/>
      </w:divBdr>
    </w:div>
    <w:div w:id="1063335101">
      <w:bodyDiv w:val="1"/>
      <w:marLeft w:val="0"/>
      <w:marRight w:val="0"/>
      <w:marTop w:val="0"/>
      <w:marBottom w:val="0"/>
      <w:divBdr>
        <w:top w:val="none" w:sz="0" w:space="0" w:color="auto"/>
        <w:left w:val="none" w:sz="0" w:space="0" w:color="auto"/>
        <w:bottom w:val="none" w:sz="0" w:space="0" w:color="auto"/>
        <w:right w:val="none" w:sz="0" w:space="0" w:color="auto"/>
      </w:divBdr>
    </w:div>
    <w:div w:id="1064059678">
      <w:bodyDiv w:val="1"/>
      <w:marLeft w:val="0"/>
      <w:marRight w:val="0"/>
      <w:marTop w:val="0"/>
      <w:marBottom w:val="0"/>
      <w:divBdr>
        <w:top w:val="none" w:sz="0" w:space="0" w:color="auto"/>
        <w:left w:val="none" w:sz="0" w:space="0" w:color="auto"/>
        <w:bottom w:val="none" w:sz="0" w:space="0" w:color="auto"/>
        <w:right w:val="none" w:sz="0" w:space="0" w:color="auto"/>
      </w:divBdr>
      <w:divsChild>
        <w:div w:id="769474853">
          <w:marLeft w:val="0"/>
          <w:marRight w:val="0"/>
          <w:marTop w:val="0"/>
          <w:marBottom w:val="0"/>
          <w:divBdr>
            <w:top w:val="none" w:sz="0" w:space="0" w:color="auto"/>
            <w:left w:val="none" w:sz="0" w:space="0" w:color="auto"/>
            <w:bottom w:val="none" w:sz="0" w:space="0" w:color="auto"/>
            <w:right w:val="none" w:sz="0" w:space="0" w:color="auto"/>
          </w:divBdr>
        </w:div>
      </w:divsChild>
    </w:div>
    <w:div w:id="1092551633">
      <w:bodyDiv w:val="1"/>
      <w:marLeft w:val="0"/>
      <w:marRight w:val="0"/>
      <w:marTop w:val="0"/>
      <w:marBottom w:val="0"/>
      <w:divBdr>
        <w:top w:val="none" w:sz="0" w:space="0" w:color="auto"/>
        <w:left w:val="none" w:sz="0" w:space="0" w:color="auto"/>
        <w:bottom w:val="none" w:sz="0" w:space="0" w:color="auto"/>
        <w:right w:val="none" w:sz="0" w:space="0" w:color="auto"/>
      </w:divBdr>
    </w:div>
    <w:div w:id="1105998216">
      <w:bodyDiv w:val="1"/>
      <w:marLeft w:val="0"/>
      <w:marRight w:val="0"/>
      <w:marTop w:val="0"/>
      <w:marBottom w:val="0"/>
      <w:divBdr>
        <w:top w:val="none" w:sz="0" w:space="0" w:color="auto"/>
        <w:left w:val="none" w:sz="0" w:space="0" w:color="auto"/>
        <w:bottom w:val="none" w:sz="0" w:space="0" w:color="auto"/>
        <w:right w:val="none" w:sz="0" w:space="0" w:color="auto"/>
      </w:divBdr>
    </w:div>
    <w:div w:id="1174493471">
      <w:bodyDiv w:val="1"/>
      <w:marLeft w:val="0"/>
      <w:marRight w:val="0"/>
      <w:marTop w:val="0"/>
      <w:marBottom w:val="0"/>
      <w:divBdr>
        <w:top w:val="none" w:sz="0" w:space="0" w:color="auto"/>
        <w:left w:val="none" w:sz="0" w:space="0" w:color="auto"/>
        <w:bottom w:val="none" w:sz="0" w:space="0" w:color="auto"/>
        <w:right w:val="none" w:sz="0" w:space="0" w:color="auto"/>
      </w:divBdr>
    </w:div>
    <w:div w:id="1328905481">
      <w:bodyDiv w:val="1"/>
      <w:marLeft w:val="0"/>
      <w:marRight w:val="0"/>
      <w:marTop w:val="0"/>
      <w:marBottom w:val="0"/>
      <w:divBdr>
        <w:top w:val="none" w:sz="0" w:space="0" w:color="auto"/>
        <w:left w:val="none" w:sz="0" w:space="0" w:color="auto"/>
        <w:bottom w:val="none" w:sz="0" w:space="0" w:color="auto"/>
        <w:right w:val="none" w:sz="0" w:space="0" w:color="auto"/>
      </w:divBdr>
    </w:div>
    <w:div w:id="1357385403">
      <w:bodyDiv w:val="1"/>
      <w:marLeft w:val="0"/>
      <w:marRight w:val="0"/>
      <w:marTop w:val="0"/>
      <w:marBottom w:val="0"/>
      <w:divBdr>
        <w:top w:val="none" w:sz="0" w:space="0" w:color="auto"/>
        <w:left w:val="none" w:sz="0" w:space="0" w:color="auto"/>
        <w:bottom w:val="none" w:sz="0" w:space="0" w:color="auto"/>
        <w:right w:val="none" w:sz="0" w:space="0" w:color="auto"/>
      </w:divBdr>
    </w:div>
    <w:div w:id="1468737369">
      <w:bodyDiv w:val="1"/>
      <w:marLeft w:val="0"/>
      <w:marRight w:val="0"/>
      <w:marTop w:val="0"/>
      <w:marBottom w:val="0"/>
      <w:divBdr>
        <w:top w:val="none" w:sz="0" w:space="0" w:color="auto"/>
        <w:left w:val="none" w:sz="0" w:space="0" w:color="auto"/>
        <w:bottom w:val="none" w:sz="0" w:space="0" w:color="auto"/>
        <w:right w:val="none" w:sz="0" w:space="0" w:color="auto"/>
      </w:divBdr>
    </w:div>
    <w:div w:id="1488664801">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9312409">
      <w:bodyDiv w:val="1"/>
      <w:marLeft w:val="0"/>
      <w:marRight w:val="0"/>
      <w:marTop w:val="0"/>
      <w:marBottom w:val="0"/>
      <w:divBdr>
        <w:top w:val="none" w:sz="0" w:space="0" w:color="auto"/>
        <w:left w:val="none" w:sz="0" w:space="0" w:color="auto"/>
        <w:bottom w:val="none" w:sz="0" w:space="0" w:color="auto"/>
        <w:right w:val="none" w:sz="0" w:space="0" w:color="auto"/>
      </w:divBdr>
    </w:div>
    <w:div w:id="2003702070">
      <w:bodyDiv w:val="1"/>
      <w:marLeft w:val="0"/>
      <w:marRight w:val="0"/>
      <w:marTop w:val="0"/>
      <w:marBottom w:val="0"/>
      <w:divBdr>
        <w:top w:val="none" w:sz="0" w:space="0" w:color="auto"/>
        <w:left w:val="none" w:sz="0" w:space="0" w:color="auto"/>
        <w:bottom w:val="none" w:sz="0" w:space="0" w:color="auto"/>
        <w:right w:val="none" w:sz="0" w:space="0" w:color="auto"/>
      </w:divBdr>
    </w:div>
    <w:div w:id="2008362651">
      <w:bodyDiv w:val="1"/>
      <w:marLeft w:val="0"/>
      <w:marRight w:val="0"/>
      <w:marTop w:val="0"/>
      <w:marBottom w:val="0"/>
      <w:divBdr>
        <w:top w:val="none" w:sz="0" w:space="0" w:color="auto"/>
        <w:left w:val="none" w:sz="0" w:space="0" w:color="auto"/>
        <w:bottom w:val="none" w:sz="0" w:space="0" w:color="auto"/>
        <w:right w:val="none" w:sz="0" w:space="0" w:color="auto"/>
      </w:divBdr>
    </w:div>
    <w:div w:id="2014411657">
      <w:bodyDiv w:val="1"/>
      <w:marLeft w:val="0"/>
      <w:marRight w:val="0"/>
      <w:marTop w:val="0"/>
      <w:marBottom w:val="0"/>
      <w:divBdr>
        <w:top w:val="none" w:sz="0" w:space="0" w:color="auto"/>
        <w:left w:val="none" w:sz="0" w:space="0" w:color="auto"/>
        <w:bottom w:val="none" w:sz="0" w:space="0" w:color="auto"/>
        <w:right w:val="none" w:sz="0" w:space="0" w:color="auto"/>
      </w:divBdr>
    </w:div>
    <w:div w:id="21442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yperlink" Target="mailto:ger1.agente@oliveiratrust.com.br" TargetMode="External"/><Relationship Id="rId2" Type="http://schemas.openxmlformats.org/officeDocument/2006/relationships/numbering" Target="numbering.xml"/><Relationship Id="rId16" Type="http://schemas.openxmlformats.org/officeDocument/2006/relationships/hyperlink" Target="mailto:fernanda.amaral@grupopa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DEA60-317F-4755-B4EE-BFCBAA30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74</Pages>
  <Words>17649</Words>
  <Characters>100911</Characters>
  <Application>Microsoft Office Word</Application>
  <DocSecurity>0</DocSecurity>
  <Lines>840</Lines>
  <Paragraphs>236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TERMO DE SECURITIZAÇÃO DE CRÉDITOS IMOBILIÁRIOS</vt:lpstr>
    </vt:vector>
  </TitlesOfParts>
  <Company>BANCO ITAÚ BBA S.A.</Company>
  <LinksUpToDate>false</LinksUpToDate>
  <CharactersWithSpaces>118324</CharactersWithSpaces>
  <SharedDoc>false</SharedDoc>
  <HLinks>
    <vt:vector size="24" baseType="variant">
      <vt:variant>
        <vt:i4>3997778</vt:i4>
      </vt:variant>
      <vt:variant>
        <vt:i4>18</vt:i4>
      </vt:variant>
      <vt:variant>
        <vt:i4>0</vt:i4>
      </vt:variant>
      <vt:variant>
        <vt:i4>5</vt:i4>
      </vt:variant>
      <vt:variant>
        <vt:lpwstr>mailto:ger1.agente@oliveiratrust.com.br</vt:lpwstr>
      </vt:variant>
      <vt:variant>
        <vt:lpwstr/>
      </vt:variant>
      <vt:variant>
        <vt:i4>7340033</vt:i4>
      </vt:variant>
      <vt:variant>
        <vt:i4>15</vt:i4>
      </vt:variant>
      <vt:variant>
        <vt:i4>0</vt:i4>
      </vt:variant>
      <vt:variant>
        <vt:i4>5</vt:i4>
      </vt:variant>
      <vt:variant>
        <vt:lpwstr>mailto:gustavo@oliveiratrust.com.br</vt:lpwstr>
      </vt:variant>
      <vt:variant>
        <vt:lpwstr/>
      </vt:variant>
      <vt:variant>
        <vt:i4>3604495</vt:i4>
      </vt:variant>
      <vt:variant>
        <vt:i4>12</vt:i4>
      </vt:variant>
      <vt:variant>
        <vt:i4>0</vt:i4>
      </vt:variant>
      <vt:variant>
        <vt:i4>5</vt:i4>
      </vt:variant>
      <vt:variant>
        <vt:lpwstr>mailto:fernando.cruz@braziliansecurities.com.br</vt:lpwstr>
      </vt:variant>
      <vt:variant>
        <vt:lpwstr/>
      </vt:variant>
      <vt:variant>
        <vt:i4>2490431</vt:i4>
      </vt:variant>
      <vt:variant>
        <vt:i4>9</vt:i4>
      </vt:variant>
      <vt:variant>
        <vt:i4>0</vt:i4>
      </vt:variant>
      <vt:variant>
        <vt:i4>5</vt:i4>
      </vt:variant>
      <vt:variant>
        <vt:lpwstr>http://www.bfre.com.br/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 - Advogados</dc:creator>
  <cp:lastModifiedBy>Giovanna</cp:lastModifiedBy>
  <cp:revision>17</cp:revision>
  <cp:lastPrinted>2014-06-30T20:03:00Z</cp:lastPrinted>
  <dcterms:created xsi:type="dcterms:W3CDTF">2014-06-27T21:04:00Z</dcterms:created>
  <dcterms:modified xsi:type="dcterms:W3CDTF">2015-03-16T15:14:00Z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SP - 023490-00085 - 7235280v1 </vt:lpwstr>
  </property>
  <property fmtid="{D5CDD505-2E9C-101B-9397-08002B2CF9AE}" pid="3" name="MAIL_MSG_ID1">
    <vt:lpwstr>0FAAjvoRBjSjqEwQFdPA5ZqPkTD/lSXK+TBFFcBfFBa7tiS88M+gkAtdC0PL7H1bUKkBPIBIJdhy3pFv_x000d_
W2iyTP/hEnMjXC8qKBLPF84fHsByReHv3QV/5kiQJWseSF3xn8U9PlCEhT+HDkxvW2iyTP/hEnMj_x000d_
XC8qKBLPF84fHsByReHv3QV/5kiQJWseSF3xn8U9Buacj1GcVpP/5+ZmSAOUcg5zkTYWlWw+FSVs_x000d_
N0EHK9BrMflzTnyqu</vt:lpwstr>
  </property>
  <property fmtid="{D5CDD505-2E9C-101B-9397-08002B2CF9AE}" pid="4" name="MAIL_MSG_ID2">
    <vt:lpwstr>D9X2uZVaV0EBH0dkbdNdRleiqAwajRdS+OUdxs0uKgxGzXfvsZKATiR/wQN_x000d_
1Ov+WG4QOQnYWcjnpfUTce2HoqSZzbis+KnnLjpqhZBGjlfU3Z1tme8ryzc=</vt:lpwstr>
  </property>
  <property fmtid="{D5CDD505-2E9C-101B-9397-08002B2CF9AE}" pid="5" name="RESPONSE_SENDER_NAME">
    <vt:lpwstr>sAAAE34RQVAK31lB0OlbW2pHqFJz4D7Fe1T1s2i8pdMpMWo=</vt:lpwstr>
  </property>
  <property fmtid="{D5CDD505-2E9C-101B-9397-08002B2CF9AE}" pid="6" name="EMAIL_OWNER_ADDRESS">
    <vt:lpwstr>ABAAMV6B7YzPbaIzhRLWyy2dhM9CNHM5FaDoG/QShnk8cbvxsY5bBkuqjCHKEDuZi7WL</vt:lpwstr>
  </property>
  <property fmtid="{D5CDD505-2E9C-101B-9397-08002B2CF9AE}" pid="7" name="Classification">
    <vt:lpwstr>HIGHLY 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CLAHIGHLY</vt:lpwstr>
  </property>
</Properties>
</file>