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2CF4B" w14:textId="77777777" w:rsidR="000B056A" w:rsidRDefault="00000000">
      <w:pPr>
        <w:spacing w:after="60"/>
        <w:rPr>
          <w:b/>
          <w:bCs/>
          <w:color w:val="1F3A5F"/>
          <w:sz w:val="48"/>
          <w:szCs w:val="48"/>
        </w:rPr>
      </w:pPr>
      <w:r>
        <w:rPr>
          <w:b/>
          <w:bCs/>
          <w:color w:val="1F3A5F"/>
          <w:sz w:val="48"/>
          <w:szCs w:val="48"/>
        </w:rPr>
        <w:t>Medidata Knowledge Hub</w:t>
      </w:r>
    </w:p>
    <w:p w14:paraId="0876E282" w14:textId="77777777" w:rsidR="005142A8" w:rsidRDefault="005142A8">
      <w:pPr>
        <w:spacing w:after="60"/>
        <w:rPr>
          <w:b/>
          <w:bCs/>
          <w:color w:val="1F3A5F"/>
          <w:sz w:val="48"/>
          <w:szCs w:val="48"/>
        </w:rPr>
      </w:pPr>
    </w:p>
    <w:p w14:paraId="4FBDDFA5" w14:textId="77777777" w:rsidR="005142A8" w:rsidRDefault="005142A8">
      <w:pPr>
        <w:spacing w:after="60"/>
      </w:pPr>
      <w:r w:rsidRPr="005142A8">
        <w:t xml:space="preserve">Medidata Solutions is a leading provider of cloud-based software for clinical trials, helping pharmaceutical, biotech, and medical device companies design, run, and manage the studies that bring new drugs and treatments to market. </w:t>
      </w:r>
    </w:p>
    <w:p w14:paraId="34A55BFD" w14:textId="77777777" w:rsidR="005142A8" w:rsidRDefault="005142A8">
      <w:pPr>
        <w:spacing w:after="60"/>
      </w:pPr>
    </w:p>
    <w:p w14:paraId="47B25279" w14:textId="57DAE6EF" w:rsidR="005142A8" w:rsidRPr="005142A8" w:rsidRDefault="005142A8">
      <w:pPr>
        <w:spacing w:after="60"/>
      </w:pPr>
      <w:r w:rsidRPr="005142A8">
        <w:t>It's part of Dassault Systèmes (acquired in 2019) and its platform — including products like Rave EDC — is one of the most widely used systems for capturing</w:t>
      </w:r>
      <w:r>
        <w:t xml:space="preserve"> </w:t>
      </w:r>
      <w:r w:rsidRPr="005142A8">
        <w:t>and managing clinical trial data worldwide.</w:t>
      </w:r>
    </w:p>
    <w:p w14:paraId="68A521EF" w14:textId="77777777" w:rsidR="005142A8" w:rsidRDefault="005142A8">
      <w:pPr>
        <w:spacing w:after="40"/>
        <w:rPr>
          <w:color w:val="444444"/>
          <w:sz w:val="30"/>
          <w:szCs w:val="30"/>
        </w:rPr>
      </w:pPr>
    </w:p>
    <w:p w14:paraId="5DF72811" w14:textId="76956734" w:rsidR="000B056A" w:rsidRDefault="00000000">
      <w:pPr>
        <w:spacing w:after="40"/>
      </w:pPr>
      <w:r>
        <w:rPr>
          <w:color w:val="444444"/>
          <w:sz w:val="30"/>
          <w:szCs w:val="30"/>
        </w:rPr>
        <w:t xml:space="preserve">What We're Building </w:t>
      </w:r>
    </w:p>
    <w:p w14:paraId="6DC8FA60" w14:textId="77777777" w:rsidR="000B056A" w:rsidRDefault="00000000">
      <w:pPr>
        <w:spacing w:after="200"/>
      </w:pPr>
      <w:r>
        <w:rPr>
          <w:color w:val="666666"/>
          <w:sz w:val="20"/>
          <w:szCs w:val="20"/>
        </w:rPr>
        <w:t xml:space="preserve">Client: Medidata (a Dassault Systèmes </w:t>
      </w:r>
      <w:proofErr w:type="gramStart"/>
      <w:r>
        <w:rPr>
          <w:color w:val="666666"/>
          <w:sz w:val="20"/>
          <w:szCs w:val="20"/>
        </w:rPr>
        <w:t xml:space="preserve">company)   </w:t>
      </w:r>
      <w:proofErr w:type="gramEnd"/>
      <w:r>
        <w:rPr>
          <w:color w:val="666666"/>
          <w:sz w:val="20"/>
          <w:szCs w:val="20"/>
        </w:rPr>
        <w:t>·   Our product: Ingeniux Discover CX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56A" w14:paraId="17675CCF" w14:textId="77777777">
        <w:tc>
          <w:tcPr>
            <w:tcW w:w="9360" w:type="dxa"/>
            <w:tcBorders>
              <w:top w:val="single" w:sz="2" w:space="0" w:color="EAF3FA"/>
              <w:left w:val="single" w:sz="18" w:space="0" w:color="2E75B6"/>
              <w:bottom w:val="single" w:sz="2" w:space="0" w:color="EAF3FA"/>
              <w:right w:val="single" w:sz="2" w:space="0" w:color="EAF3FA"/>
            </w:tcBorders>
            <w:shd w:val="clear" w:color="auto" w:fill="EAF3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3A3740" w14:textId="77777777" w:rsidR="000B056A" w:rsidRDefault="00000000">
            <w:pPr>
              <w:spacing w:after="120"/>
            </w:pPr>
            <w:r>
              <w:rPr>
                <w:b/>
                <w:bCs/>
                <w:color w:val="1F3A5F"/>
                <w:sz w:val="30"/>
                <w:szCs w:val="30"/>
              </w:rPr>
              <w:t>The short version</w:t>
            </w:r>
          </w:p>
          <w:p w14:paraId="1E666E30" w14:textId="77777777" w:rsidR="000B056A" w:rsidRDefault="00000000">
            <w:pPr>
              <w:pStyle w:val="ListParagraph"/>
              <w:numPr>
                <w:ilvl w:val="0"/>
                <w:numId w:val="2"/>
              </w:numPr>
              <w:spacing w:after="110" w:line="300" w:lineRule="auto"/>
            </w:pPr>
            <w:r>
              <w:rPr>
                <w:b/>
                <w:bCs/>
              </w:rPr>
              <w:t>Medidata has a help website</w:t>
            </w:r>
            <w:r>
              <w:t xml:space="preserve"> where their customers read product documentation. It's called the Knowledge Hub.</w:t>
            </w:r>
          </w:p>
          <w:p w14:paraId="5A9DFC68" w14:textId="5CEE8EA6" w:rsidR="000B056A" w:rsidRDefault="00000000">
            <w:pPr>
              <w:pStyle w:val="ListParagraph"/>
              <w:numPr>
                <w:ilvl w:val="0"/>
                <w:numId w:val="2"/>
              </w:numPr>
              <w:spacing w:after="110" w:line="300" w:lineRule="auto"/>
            </w:pPr>
            <w:r>
              <w:rPr>
                <w:b/>
                <w:bCs/>
              </w:rPr>
              <w:t xml:space="preserve">That website runs </w:t>
            </w:r>
            <w:proofErr w:type="spellStart"/>
            <w:r>
              <w:rPr>
                <w:b/>
                <w:bCs/>
              </w:rPr>
              <w:t>Zoomin</w:t>
            </w:r>
            <w:proofErr w:type="spellEnd"/>
            <w:r>
              <w:rPr>
                <w:b/>
                <w:bCs/>
              </w:rPr>
              <w:t xml:space="preserve"> — and </w:t>
            </w:r>
            <w:proofErr w:type="spellStart"/>
            <w:r>
              <w:rPr>
                <w:b/>
                <w:bCs/>
              </w:rPr>
              <w:t>Zoomin</w:t>
            </w:r>
            <w:proofErr w:type="spellEnd"/>
            <w:r>
              <w:rPr>
                <w:b/>
                <w:bCs/>
              </w:rPr>
              <w:t xml:space="preserve"> is shutting down</w:t>
            </w:r>
            <w:r>
              <w:t xml:space="preserve"> this October. So Medidata needs a new home for it.</w:t>
            </w:r>
          </w:p>
          <w:p w14:paraId="79E8FADE" w14:textId="77777777" w:rsidR="000B056A" w:rsidRDefault="00000000">
            <w:pPr>
              <w:pStyle w:val="ListParagraph"/>
              <w:numPr>
                <w:ilvl w:val="0"/>
                <w:numId w:val="2"/>
              </w:numPr>
              <w:spacing w:after="110" w:line="300" w:lineRule="auto"/>
            </w:pPr>
            <w:r>
              <w:rPr>
                <w:b/>
                <w:bCs/>
              </w:rPr>
              <w:t>We replace it with our platform, Discover CX</w:t>
            </w:r>
            <w:r>
              <w:t xml:space="preserve"> — a fresh, Medidata-branded help website.</w:t>
            </w:r>
          </w:p>
          <w:p w14:paraId="79ED15B9" w14:textId="77777777" w:rsidR="000B056A" w:rsidRDefault="00000000">
            <w:pPr>
              <w:pStyle w:val="ListParagraph"/>
              <w:numPr>
                <w:ilvl w:val="0"/>
                <w:numId w:val="2"/>
              </w:numPr>
              <w:spacing w:line="300" w:lineRule="auto"/>
            </w:pPr>
            <w:r>
              <w:rPr>
                <w:b/>
                <w:bCs/>
              </w:rPr>
              <w:t>Their writers don't change anything.</w:t>
            </w:r>
            <w:r>
              <w:t xml:space="preserve"> They keep writing in Confluence like always. We automatically pull their pages into the new website.</w:t>
            </w:r>
          </w:p>
        </w:tc>
      </w:tr>
    </w:tbl>
    <w:p w14:paraId="73603BC0" w14:textId="77777777" w:rsidR="000B056A" w:rsidRDefault="000B056A">
      <w:pPr>
        <w:spacing w:after="160" w:line="300" w:lineRule="auto"/>
      </w:pPr>
    </w:p>
    <w:p w14:paraId="4DE12AB0" w14:textId="77777777" w:rsidR="000B056A" w:rsidRDefault="00000000">
      <w:pPr>
        <w:pStyle w:val="Heading1"/>
      </w:pPr>
      <w:r>
        <w:t>What it looks like today</w:t>
      </w:r>
    </w:p>
    <w:p w14:paraId="522F7808" w14:textId="77777777" w:rsidR="000B056A" w:rsidRDefault="00000000">
      <w:pPr>
        <w:spacing w:after="160" w:line="300" w:lineRule="auto"/>
        <w:rPr>
          <w:color w:val="222222"/>
        </w:rPr>
      </w:pPr>
      <w:r>
        <w:rPr>
          <w:color w:val="222222"/>
        </w:rPr>
        <w:t xml:space="preserve">These are screenshots of the current site. We're rebuilding this — same idea, newer and better. Pictures first, so everyone can see what “the portal” </w:t>
      </w:r>
      <w:proofErr w:type="gramStart"/>
      <w:r>
        <w:rPr>
          <w:color w:val="222222"/>
        </w:rPr>
        <w:t>actually means</w:t>
      </w:r>
      <w:proofErr w:type="gramEnd"/>
      <w:r>
        <w:rPr>
          <w:color w:val="222222"/>
        </w:rPr>
        <w:t>.</w:t>
      </w:r>
    </w:p>
    <w:p w14:paraId="6F74B64D" w14:textId="781CB86F" w:rsidR="00E67B6D" w:rsidRDefault="00E67B6D">
      <w:pPr>
        <w:spacing w:after="160" w:line="300" w:lineRule="auto"/>
        <w:rPr>
          <w:color w:val="222222"/>
        </w:rPr>
      </w:pPr>
      <w:r>
        <w:rPr>
          <w:color w:val="222222"/>
        </w:rPr>
        <w:t xml:space="preserve">Note: I </w:t>
      </w:r>
      <w:r>
        <w:t xml:space="preserve">demoed the Discover CX </w:t>
      </w:r>
      <w:r w:rsidRPr="005142A8">
        <w:rPr>
          <w:rStyle w:val="Strong"/>
          <w:b w:val="0"/>
          <w:bCs w:val="0"/>
        </w:rPr>
        <w:t>base templates</w:t>
      </w:r>
      <w:r>
        <w:t xml:space="preserve"> (customizable home page, light/dark mode, language picker, notifications), and Alex engaged positively — he asked about adapting them (home-page design changes, grouping products into "experience" categories, the glossary. We need to add a "Medidata-branded responsive theme... configured to match and improve on the current </w:t>
      </w:r>
      <w:proofErr w:type="spellStart"/>
      <w:r>
        <w:t>Zoomin</w:t>
      </w:r>
      <w:proofErr w:type="spellEnd"/>
      <w:r>
        <w:t xml:space="preserve"> experience.</w:t>
      </w:r>
    </w:p>
    <w:p w14:paraId="021C996F" w14:textId="48F4ACAB" w:rsidR="000B056A" w:rsidRDefault="00E67B6D">
      <w:pPr>
        <w:spacing w:before="80" w:after="40"/>
        <w:jc w:val="center"/>
      </w:pPr>
      <w:r>
        <w:lastRenderedPageBreak/>
        <w:t>customizable themes plus custom CSS/JS.</w:t>
      </w:r>
      <w:r>
        <w:rPr>
          <w:noProof/>
        </w:rPr>
        <w:drawing>
          <wp:inline distT="0" distB="0" distL="0" distR="0" wp14:anchorId="2A46F5FF" wp14:editId="7F57EF61">
            <wp:extent cx="5715000" cy="2857500"/>
            <wp:effectExtent l="0" t="0" r="0" b="0"/>
            <wp:docPr id="1" name="home.jpg" descr="The home page customers land on — tabs for Getting Started, What's New, Release Notes, Videos, and more." title="The home page customers land on — tabs for Getting Started, What's New, Release Notes, Videos, and mo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F897" w14:textId="77777777" w:rsidR="000B056A" w:rsidRDefault="00000000">
      <w:pPr>
        <w:spacing w:after="220"/>
        <w:jc w:val="center"/>
      </w:pPr>
      <w:r>
        <w:rPr>
          <w:i/>
          <w:iCs/>
          <w:color w:val="555555"/>
          <w:sz w:val="22"/>
          <w:szCs w:val="22"/>
        </w:rPr>
        <w:t>The home page customers land on — tabs for Getting Started, What's New, Release Notes, Videos, and more.</w:t>
      </w:r>
    </w:p>
    <w:p w14:paraId="3DEB745A" w14:textId="77777777" w:rsidR="000B056A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B8761D5" wp14:editId="43C1237C">
            <wp:extent cx="5715000" cy="1676400"/>
            <wp:effectExtent l="0" t="0" r="0" b="0"/>
            <wp:docPr id="1564553963" name="filters.jpg" descr="A documentation page with the search filters open on the right — customers narrow results by their role and topic." title="A documentation page with the search filters open on the right — customers narrow results by their role and topi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73B8" w14:textId="77777777" w:rsidR="000B056A" w:rsidRDefault="00000000">
      <w:pPr>
        <w:spacing w:after="220"/>
        <w:jc w:val="center"/>
      </w:pPr>
      <w:r>
        <w:rPr>
          <w:i/>
          <w:iCs/>
          <w:color w:val="555555"/>
          <w:sz w:val="22"/>
          <w:szCs w:val="22"/>
        </w:rPr>
        <w:t>A documentation page with the search filters open on the right — customers narrow results by their role and topic.</w:t>
      </w:r>
    </w:p>
    <w:p w14:paraId="59F31735" w14:textId="77777777" w:rsidR="000B056A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37B36AB" wp14:editId="08ED2A2C">
            <wp:extent cx="5715000" cy="2809875"/>
            <wp:effectExtent l="0" t="0" r="0" b="0"/>
            <wp:docPr id="2053746426" name="releases.jpg" descr="Release news. Customers can subscribe to email updates so they hear about new releases." title="Release news. Customers can subscribe to email updates so they hear about new relea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4363" w14:textId="77777777" w:rsidR="000B056A" w:rsidRDefault="00000000">
      <w:pPr>
        <w:spacing w:after="220"/>
        <w:jc w:val="center"/>
      </w:pPr>
      <w:r>
        <w:rPr>
          <w:i/>
          <w:iCs/>
          <w:color w:val="555555"/>
          <w:sz w:val="22"/>
          <w:szCs w:val="22"/>
        </w:rPr>
        <w:lastRenderedPageBreak/>
        <w:t xml:space="preserve">Release news. Customers can subscribe to email </w:t>
      </w:r>
      <w:proofErr w:type="gramStart"/>
      <w:r>
        <w:rPr>
          <w:i/>
          <w:iCs/>
          <w:color w:val="555555"/>
          <w:sz w:val="22"/>
          <w:szCs w:val="22"/>
        </w:rPr>
        <w:t>updates</w:t>
      </w:r>
      <w:proofErr w:type="gramEnd"/>
      <w:r>
        <w:rPr>
          <w:i/>
          <w:iCs/>
          <w:color w:val="555555"/>
          <w:sz w:val="22"/>
          <w:szCs w:val="22"/>
        </w:rPr>
        <w:t xml:space="preserve"> so they hear about new releases.</w:t>
      </w:r>
    </w:p>
    <w:p w14:paraId="4CFC25D3" w14:textId="77777777" w:rsidR="000B056A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D778A9E" wp14:editId="3E0D7E74">
            <wp:extent cx="5715000" cy="2867025"/>
            <wp:effectExtent l="0" t="0" r="0" b="0"/>
            <wp:docPr id="364965305" name="collections.jpg" descr="“My Collections” — customers save pages into their own folders to come back to later." title="“My Collections” — customers save pages into their own folders to come back to la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E8F9" w14:textId="77777777" w:rsidR="000B056A" w:rsidRDefault="00000000">
      <w:pPr>
        <w:spacing w:after="220"/>
        <w:jc w:val="center"/>
      </w:pPr>
      <w:r>
        <w:rPr>
          <w:i/>
          <w:iCs/>
          <w:color w:val="555555"/>
          <w:sz w:val="22"/>
          <w:szCs w:val="22"/>
        </w:rPr>
        <w:t>“My Collections” — customers save pages into their own folders to come back to later.</w:t>
      </w:r>
    </w:p>
    <w:p w14:paraId="484D395A" w14:textId="77777777" w:rsidR="000B056A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6B904AE" wp14:editId="22F54734">
            <wp:extent cx="5715000" cy="2886075"/>
            <wp:effectExtent l="0" t="0" r="0" b="0"/>
            <wp:docPr id="571017627" name="localization.jpg" descr="The same content in Japanese. The site runs in four languages (English, Japanese, Chinese, Korean)." title="The same content in Japanese. The site runs in four languages (English, Japanese, Chinese, Korea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0192" w14:textId="77777777" w:rsidR="000B056A" w:rsidRDefault="00000000">
      <w:pPr>
        <w:spacing w:after="220"/>
        <w:jc w:val="center"/>
      </w:pPr>
      <w:r>
        <w:rPr>
          <w:i/>
          <w:iCs/>
          <w:color w:val="555555"/>
          <w:sz w:val="22"/>
          <w:szCs w:val="22"/>
        </w:rPr>
        <w:t>The same content in Japanese. The site runs in four languages (English, Japanese, Chinese, Korean).</w:t>
      </w:r>
    </w:p>
    <w:p w14:paraId="29AF1808" w14:textId="77777777" w:rsidR="000B056A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6B94E03" wp14:editId="7DF2A4CC">
            <wp:extent cx="5715000" cy="2867025"/>
            <wp:effectExtent l="0" t="0" r="0" b="0"/>
            <wp:docPr id="1018390984" name="publish.jpg" descr="Behind the scenes: a writer publishes from Confluence, and the page flows out to the website automatically." title="Behind the scenes: a writer publishes from Confluence, and the page flows out to the website automaticall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A427" w14:textId="77777777" w:rsidR="000B056A" w:rsidRDefault="00000000">
      <w:pPr>
        <w:spacing w:after="220"/>
        <w:jc w:val="center"/>
      </w:pPr>
      <w:r>
        <w:rPr>
          <w:i/>
          <w:iCs/>
          <w:color w:val="555555"/>
          <w:sz w:val="22"/>
          <w:szCs w:val="22"/>
        </w:rPr>
        <w:t>Behind the scenes: a writer publishes from Confluence, and the page flows out to the website automatically.</w:t>
      </w:r>
    </w:p>
    <w:p w14:paraId="675B3D50" w14:textId="26A7D308" w:rsidR="000B056A" w:rsidRDefault="000B056A"/>
    <w:p w14:paraId="324C1B67" w14:textId="77777777" w:rsidR="000B056A" w:rsidRDefault="00000000">
      <w:pPr>
        <w:pStyle w:val="Heading1"/>
      </w:pPr>
      <w:r>
        <w:t>What we're building</w:t>
      </w:r>
    </w:p>
    <w:p w14:paraId="2CC40321" w14:textId="77777777" w:rsidR="000B056A" w:rsidRDefault="00000000">
      <w:pPr>
        <w:spacing w:after="180" w:line="300" w:lineRule="auto"/>
      </w:pPr>
      <w:r>
        <w:rPr>
          <w:color w:val="222222"/>
        </w:rPr>
        <w:t>Here's the whole job in plain terms. “Effort” is a rough size, not a price — it just shows where the big and small pieces are.</w:t>
      </w:r>
    </w:p>
    <w:p w14:paraId="76B8D21E" w14:textId="77777777" w:rsidR="000B056A" w:rsidRDefault="00000000">
      <w:pPr>
        <w:spacing w:after="150" w:line="300" w:lineRule="auto"/>
      </w:pPr>
      <w:r>
        <w:rPr>
          <w:b/>
          <w:bCs/>
          <w:color w:val="1F3A5F"/>
        </w:rPr>
        <w:t xml:space="preserve">Pulling pages from Confluence — </w:t>
      </w:r>
      <w:r>
        <w:t xml:space="preserve">The automatic pipe that brings their writers' pages into the new site and keeps it up to date. This is the heart of the project.  </w:t>
      </w:r>
      <w:r>
        <w:rPr>
          <w:b/>
          <w:bCs/>
          <w:color w:val="B00020"/>
          <w:sz w:val="24"/>
          <w:szCs w:val="24"/>
        </w:rPr>
        <w:t>(Effort: Large)</w:t>
      </w:r>
    </w:p>
    <w:p w14:paraId="2B61AD87" w14:textId="77777777" w:rsidR="000B056A" w:rsidRDefault="00000000">
      <w:pPr>
        <w:spacing w:after="150" w:line="300" w:lineRule="auto"/>
      </w:pPr>
      <w:r>
        <w:rPr>
          <w:b/>
          <w:bCs/>
          <w:color w:val="1F3A5F"/>
        </w:rPr>
        <w:t xml:space="preserve">The new website (portal) — </w:t>
      </w:r>
      <w:r>
        <w:t xml:space="preserve">The branded site customers see — pages, menus, layout, and look-and-feel.  </w:t>
      </w:r>
      <w:r>
        <w:rPr>
          <w:b/>
          <w:bCs/>
          <w:color w:val="C77700"/>
          <w:sz w:val="24"/>
          <w:szCs w:val="24"/>
        </w:rPr>
        <w:t>(Effort: Medium)</w:t>
      </w:r>
    </w:p>
    <w:p w14:paraId="5D4AEBC8" w14:textId="77777777" w:rsidR="000B056A" w:rsidRDefault="00000000">
      <w:pPr>
        <w:spacing w:after="150" w:line="300" w:lineRule="auto"/>
      </w:pPr>
      <w:r>
        <w:rPr>
          <w:b/>
          <w:bCs/>
          <w:color w:val="1F3A5F"/>
        </w:rPr>
        <w:t xml:space="preserve">Search and filters — </w:t>
      </w:r>
      <w:r>
        <w:t xml:space="preserve">Fast search, plus filters so customers find the right doc by role and topic.  </w:t>
      </w:r>
      <w:r>
        <w:rPr>
          <w:b/>
          <w:bCs/>
          <w:color w:val="C77700"/>
          <w:sz w:val="24"/>
          <w:szCs w:val="24"/>
        </w:rPr>
        <w:t>(Effort: Medium)</w:t>
      </w:r>
    </w:p>
    <w:p w14:paraId="1E444C66" w14:textId="77777777" w:rsidR="000B056A" w:rsidRDefault="00000000">
      <w:pPr>
        <w:spacing w:after="150" w:line="300" w:lineRule="auto"/>
      </w:pPr>
      <w:r>
        <w:rPr>
          <w:b/>
          <w:bCs/>
          <w:color w:val="1F3A5F"/>
        </w:rPr>
        <w:t xml:space="preserve">Login for staff and customers — </w:t>
      </w:r>
      <w:r>
        <w:t xml:space="preserve">Staff sign in one way, customers another. Each person sees only what they're allowed to.  </w:t>
      </w:r>
      <w:r>
        <w:rPr>
          <w:b/>
          <w:bCs/>
          <w:color w:val="C77700"/>
          <w:sz w:val="24"/>
          <w:szCs w:val="24"/>
        </w:rPr>
        <w:t>(Effort: Medium)</w:t>
      </w:r>
    </w:p>
    <w:p w14:paraId="3D339862" w14:textId="77777777" w:rsidR="000B056A" w:rsidRDefault="00000000">
      <w:pPr>
        <w:spacing w:after="150" w:line="300" w:lineRule="auto"/>
      </w:pPr>
      <w:r>
        <w:rPr>
          <w:b/>
          <w:bCs/>
          <w:color w:val="1F3A5F"/>
        </w:rPr>
        <w:t xml:space="preserve">Four languages — </w:t>
      </w:r>
      <w:r>
        <w:t xml:space="preserve">English, Japanese, Chinese, and Korean, with a language switcher.  </w:t>
      </w:r>
      <w:r>
        <w:rPr>
          <w:b/>
          <w:bCs/>
          <w:color w:val="C77700"/>
          <w:sz w:val="24"/>
          <w:szCs w:val="24"/>
        </w:rPr>
        <w:t>(Effort: Medium)</w:t>
      </w:r>
    </w:p>
    <w:p w14:paraId="7F69AB55" w14:textId="77777777" w:rsidR="000B056A" w:rsidRDefault="00000000">
      <w:pPr>
        <w:spacing w:after="150" w:line="300" w:lineRule="auto"/>
      </w:pPr>
      <w:r>
        <w:rPr>
          <w:b/>
          <w:bCs/>
          <w:color w:val="1F3A5F"/>
        </w:rPr>
        <w:t xml:space="preserve">Moving the existing content over — </w:t>
      </w:r>
      <w:r>
        <w:t xml:space="preserve">A one-time move of today's pages into the new site, checked side-by-side. Size depends on how many pages they have.  </w:t>
      </w:r>
      <w:r>
        <w:rPr>
          <w:b/>
          <w:bCs/>
          <w:color w:val="C77700"/>
          <w:sz w:val="24"/>
          <w:szCs w:val="24"/>
        </w:rPr>
        <w:t>(Effort: Medium)</w:t>
      </w:r>
    </w:p>
    <w:p w14:paraId="13DEE3E0" w14:textId="77777777" w:rsidR="000B056A" w:rsidRDefault="00000000">
      <w:pPr>
        <w:spacing w:after="150" w:line="300" w:lineRule="auto"/>
      </w:pPr>
      <w:r>
        <w:rPr>
          <w:b/>
          <w:bCs/>
          <w:color w:val="1F3A5F"/>
        </w:rPr>
        <w:lastRenderedPageBreak/>
        <w:t xml:space="preserve">Handy extras — </w:t>
      </w:r>
      <w:r>
        <w:t xml:space="preserve">Save-as-PDF, saved collections, email update subscriptions, and a feedback button.  </w:t>
      </w:r>
      <w:r>
        <w:rPr>
          <w:b/>
          <w:bCs/>
          <w:color w:val="1E7A6F"/>
          <w:sz w:val="24"/>
          <w:szCs w:val="24"/>
        </w:rPr>
        <w:t>(Effort: Small)</w:t>
      </w:r>
    </w:p>
    <w:p w14:paraId="68D8D5EC" w14:textId="77777777" w:rsidR="000B056A" w:rsidRDefault="00000000">
      <w:pPr>
        <w:spacing w:after="150" w:line="300" w:lineRule="auto"/>
      </w:pPr>
      <w:r>
        <w:rPr>
          <w:b/>
          <w:bCs/>
          <w:color w:val="1F3A5F"/>
        </w:rPr>
        <w:t xml:space="preserve">Testing, training, and go-live — </w:t>
      </w:r>
      <w:r>
        <w:t xml:space="preserve">Make sure it all works, teach their team to use it, and flip the switch.  </w:t>
      </w:r>
      <w:r>
        <w:rPr>
          <w:b/>
          <w:bCs/>
          <w:color w:val="C77700"/>
          <w:sz w:val="24"/>
          <w:szCs w:val="24"/>
        </w:rPr>
        <w:t>(Effort: Medium)</w:t>
      </w:r>
    </w:p>
    <w:p w14:paraId="6D5D9CEF" w14:textId="77777777" w:rsidR="000B056A" w:rsidRDefault="00000000">
      <w:pPr>
        <w:pStyle w:val="Heading1"/>
      </w:pPr>
      <w:r>
        <w:t>Key dates</w:t>
      </w:r>
    </w:p>
    <w:p w14:paraId="77269E06" w14:textId="61C3256E" w:rsidR="00BD494F" w:rsidRDefault="00BD494F" w:rsidP="00BD494F">
      <w:r>
        <w:t xml:space="preserve">Timeline is very short. I’ve asked for ability to issue a work order ahead of the MSA so we can start development earlier. </w:t>
      </w:r>
    </w:p>
    <w:p w14:paraId="4463F9CF" w14:textId="77777777" w:rsidR="00BD494F" w:rsidRDefault="00BD494F" w:rsidP="00BD494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56A" w14:paraId="00F8F16F" w14:textId="77777777">
        <w:tc>
          <w:tcPr>
            <w:tcW w:w="9360" w:type="dxa"/>
            <w:tcBorders>
              <w:top w:val="single" w:sz="2" w:space="0" w:color="EAF5EA"/>
              <w:left w:val="single" w:sz="18" w:space="0" w:color="1E7A6F"/>
              <w:bottom w:val="single" w:sz="2" w:space="0" w:color="EAF5EA"/>
              <w:right w:val="single" w:sz="2" w:space="0" w:color="EAF5EA"/>
            </w:tcBorders>
            <w:shd w:val="clear" w:color="auto" w:fill="EAF5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5A7C34" w14:textId="5E01E745" w:rsidR="000B056A" w:rsidRDefault="00000000">
            <w:pPr>
              <w:spacing w:after="90" w:line="300" w:lineRule="auto"/>
            </w:pPr>
            <w:r>
              <w:rPr>
                <w:b/>
                <w:bCs/>
                <w:color w:val="1F3A5F"/>
              </w:rPr>
              <w:t xml:space="preserve">Aug </w:t>
            </w:r>
            <w:proofErr w:type="gramStart"/>
            <w:r>
              <w:rPr>
                <w:b/>
                <w:bCs/>
                <w:color w:val="1F3A5F"/>
              </w:rPr>
              <w:t>14  —</w:t>
            </w:r>
            <w:proofErr w:type="gramEnd"/>
            <w:r>
              <w:rPr>
                <w:b/>
                <w:bCs/>
                <w:color w:val="1F3A5F"/>
              </w:rPr>
              <w:t xml:space="preserve">  </w:t>
            </w:r>
            <w:r>
              <w:t xml:space="preserve">We're picked. </w:t>
            </w:r>
          </w:p>
          <w:p w14:paraId="195BA8A4" w14:textId="77777777" w:rsidR="000B056A" w:rsidRDefault="00000000">
            <w:pPr>
              <w:spacing w:after="90" w:line="300" w:lineRule="auto"/>
            </w:pPr>
            <w:r>
              <w:rPr>
                <w:b/>
                <w:bCs/>
                <w:color w:val="1F3A5F"/>
              </w:rPr>
              <w:t xml:space="preserve">Sep 1   </w:t>
            </w:r>
            <w:proofErr w:type="gramStart"/>
            <w:r>
              <w:rPr>
                <w:b/>
                <w:bCs/>
                <w:color w:val="1F3A5F"/>
              </w:rPr>
              <w:t xml:space="preserve">—  </w:t>
            </w:r>
            <w:r>
              <w:t>Project</w:t>
            </w:r>
            <w:proofErr w:type="gramEnd"/>
            <w:r>
              <w:t xml:space="preserve"> officially begins.</w:t>
            </w:r>
          </w:p>
          <w:p w14:paraId="6C615592" w14:textId="77777777" w:rsidR="000B056A" w:rsidRDefault="00000000">
            <w:pPr>
              <w:spacing w:after="90" w:line="300" w:lineRule="auto"/>
            </w:pPr>
            <w:r>
              <w:rPr>
                <w:b/>
                <w:bCs/>
                <w:color w:val="1F3A5F"/>
              </w:rPr>
              <w:t xml:space="preserve">Oct 1   </w:t>
            </w:r>
            <w:proofErr w:type="gramStart"/>
            <w:r>
              <w:rPr>
                <w:b/>
                <w:bCs/>
                <w:color w:val="1F3A5F"/>
              </w:rPr>
              <w:t xml:space="preserve">—  </w:t>
            </w:r>
            <w:r>
              <w:t>New</w:t>
            </w:r>
            <w:proofErr w:type="gramEnd"/>
            <w:r>
              <w:t xml:space="preserve"> site goes live.</w:t>
            </w:r>
          </w:p>
          <w:p w14:paraId="6D1CB281" w14:textId="77777777" w:rsidR="000B056A" w:rsidRDefault="00000000">
            <w:pPr>
              <w:spacing w:line="300" w:lineRule="auto"/>
            </w:pPr>
            <w:r>
              <w:rPr>
                <w:b/>
                <w:bCs/>
                <w:color w:val="1F3A5F"/>
              </w:rPr>
              <w:t xml:space="preserve">Oct </w:t>
            </w:r>
            <w:proofErr w:type="gramStart"/>
            <w:r>
              <w:rPr>
                <w:b/>
                <w:bCs/>
                <w:color w:val="1F3A5F"/>
              </w:rPr>
              <w:t>17  —</w:t>
            </w:r>
            <w:proofErr w:type="gramEnd"/>
            <w:r>
              <w:rPr>
                <w:b/>
                <w:bCs/>
                <w:color w:val="1F3A5F"/>
              </w:rPr>
              <w:t xml:space="preserve">  </w:t>
            </w:r>
            <w:r>
              <w:t>All finished and cleaned up.</w:t>
            </w:r>
          </w:p>
        </w:tc>
      </w:tr>
    </w:tbl>
    <w:p w14:paraId="6952D875" w14:textId="77777777" w:rsidR="008D4FE8" w:rsidRDefault="008D4FE8"/>
    <w:sectPr w:rsidR="008D4FE8">
      <w:footerReference w:type="default" r:id="rId13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F9E07" w14:textId="77777777" w:rsidR="007E2561" w:rsidRDefault="007E2561">
      <w:r>
        <w:separator/>
      </w:r>
    </w:p>
  </w:endnote>
  <w:endnote w:type="continuationSeparator" w:id="0">
    <w:p w14:paraId="214582F3" w14:textId="77777777" w:rsidR="007E2561" w:rsidRDefault="007E2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09F68" w14:textId="77777777" w:rsidR="000B056A" w:rsidRDefault="00000000">
    <w:pPr>
      <w:jc w:val="center"/>
    </w:pPr>
    <w:r>
      <w:rPr>
        <w:color w:val="999999"/>
        <w:sz w:val="16"/>
        <w:szCs w:val="16"/>
      </w:rPr>
      <w:t xml:space="preserve">Medidata Knowledge Hub — What We're Building   · 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D494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1E1EF" w14:textId="77777777" w:rsidR="007E2561" w:rsidRDefault="007E2561">
      <w:r>
        <w:separator/>
      </w:r>
    </w:p>
  </w:footnote>
  <w:footnote w:type="continuationSeparator" w:id="0">
    <w:p w14:paraId="2B59ED52" w14:textId="77777777" w:rsidR="007E2561" w:rsidRDefault="007E25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F0CF4"/>
    <w:multiLevelType w:val="hybridMultilevel"/>
    <w:tmpl w:val="3E549926"/>
    <w:lvl w:ilvl="0" w:tplc="DE5ACCA2">
      <w:start w:val="1"/>
      <w:numFmt w:val="bullet"/>
      <w:lvlText w:val="•"/>
      <w:lvlJc w:val="left"/>
      <w:pPr>
        <w:ind w:left="460" w:hanging="260"/>
      </w:pPr>
      <w:rPr>
        <w:color w:val="2E75B6"/>
      </w:rPr>
    </w:lvl>
    <w:lvl w:ilvl="1" w:tplc="F2820604">
      <w:numFmt w:val="decimal"/>
      <w:lvlText w:val=""/>
      <w:lvlJc w:val="left"/>
    </w:lvl>
    <w:lvl w:ilvl="2" w:tplc="1A98A09C">
      <w:numFmt w:val="decimal"/>
      <w:lvlText w:val=""/>
      <w:lvlJc w:val="left"/>
    </w:lvl>
    <w:lvl w:ilvl="3" w:tplc="01EABDA4">
      <w:numFmt w:val="decimal"/>
      <w:lvlText w:val=""/>
      <w:lvlJc w:val="left"/>
    </w:lvl>
    <w:lvl w:ilvl="4" w:tplc="E0747246">
      <w:numFmt w:val="decimal"/>
      <w:lvlText w:val=""/>
      <w:lvlJc w:val="left"/>
    </w:lvl>
    <w:lvl w:ilvl="5" w:tplc="49D04254">
      <w:numFmt w:val="decimal"/>
      <w:lvlText w:val=""/>
      <w:lvlJc w:val="left"/>
    </w:lvl>
    <w:lvl w:ilvl="6" w:tplc="E22E95D6">
      <w:numFmt w:val="decimal"/>
      <w:lvlText w:val=""/>
      <w:lvlJc w:val="left"/>
    </w:lvl>
    <w:lvl w:ilvl="7" w:tplc="984E9424">
      <w:numFmt w:val="decimal"/>
      <w:lvlText w:val=""/>
      <w:lvlJc w:val="left"/>
    </w:lvl>
    <w:lvl w:ilvl="8" w:tplc="9C0C1022">
      <w:numFmt w:val="decimal"/>
      <w:lvlText w:val=""/>
      <w:lvlJc w:val="left"/>
    </w:lvl>
  </w:abstractNum>
  <w:abstractNum w:abstractNumId="1" w15:restartNumberingAfterBreak="0">
    <w:nsid w:val="2FD124E2"/>
    <w:multiLevelType w:val="hybridMultilevel"/>
    <w:tmpl w:val="51D86420"/>
    <w:lvl w:ilvl="0" w:tplc="7F8A5CDE">
      <w:start w:val="1"/>
      <w:numFmt w:val="decimal"/>
      <w:lvlText w:val="%1."/>
      <w:lvlJc w:val="left"/>
      <w:pPr>
        <w:ind w:left="460" w:hanging="300"/>
      </w:pPr>
    </w:lvl>
    <w:lvl w:ilvl="1" w:tplc="3FB440AE">
      <w:numFmt w:val="decimal"/>
      <w:lvlText w:val=""/>
      <w:lvlJc w:val="left"/>
    </w:lvl>
    <w:lvl w:ilvl="2" w:tplc="E0DA88F8">
      <w:numFmt w:val="decimal"/>
      <w:lvlText w:val=""/>
      <w:lvlJc w:val="left"/>
    </w:lvl>
    <w:lvl w:ilvl="3" w:tplc="FFA862E4">
      <w:numFmt w:val="decimal"/>
      <w:lvlText w:val=""/>
      <w:lvlJc w:val="left"/>
    </w:lvl>
    <w:lvl w:ilvl="4" w:tplc="42B0E6D0">
      <w:numFmt w:val="decimal"/>
      <w:lvlText w:val=""/>
      <w:lvlJc w:val="left"/>
    </w:lvl>
    <w:lvl w:ilvl="5" w:tplc="5A96BED8">
      <w:numFmt w:val="decimal"/>
      <w:lvlText w:val=""/>
      <w:lvlJc w:val="left"/>
    </w:lvl>
    <w:lvl w:ilvl="6" w:tplc="FF863D80">
      <w:numFmt w:val="decimal"/>
      <w:lvlText w:val=""/>
      <w:lvlJc w:val="left"/>
    </w:lvl>
    <w:lvl w:ilvl="7" w:tplc="AAFC0062">
      <w:numFmt w:val="decimal"/>
      <w:lvlText w:val=""/>
      <w:lvlJc w:val="left"/>
    </w:lvl>
    <w:lvl w:ilvl="8" w:tplc="ED3CADAE">
      <w:numFmt w:val="decimal"/>
      <w:lvlText w:val=""/>
      <w:lvlJc w:val="left"/>
    </w:lvl>
  </w:abstractNum>
  <w:abstractNum w:abstractNumId="2" w15:restartNumberingAfterBreak="0">
    <w:nsid w:val="3ADC48AD"/>
    <w:multiLevelType w:val="hybridMultilevel"/>
    <w:tmpl w:val="9F668BCA"/>
    <w:lvl w:ilvl="0" w:tplc="510E1EBA">
      <w:start w:val="1"/>
      <w:numFmt w:val="bullet"/>
      <w:lvlText w:val="●"/>
      <w:lvlJc w:val="left"/>
      <w:pPr>
        <w:ind w:left="720" w:hanging="360"/>
      </w:pPr>
    </w:lvl>
    <w:lvl w:ilvl="1" w:tplc="401AA5EC">
      <w:start w:val="1"/>
      <w:numFmt w:val="bullet"/>
      <w:lvlText w:val="○"/>
      <w:lvlJc w:val="left"/>
      <w:pPr>
        <w:ind w:left="1440" w:hanging="360"/>
      </w:pPr>
    </w:lvl>
    <w:lvl w:ilvl="2" w:tplc="CD76B48C">
      <w:start w:val="1"/>
      <w:numFmt w:val="bullet"/>
      <w:lvlText w:val="■"/>
      <w:lvlJc w:val="left"/>
      <w:pPr>
        <w:ind w:left="2160" w:hanging="360"/>
      </w:pPr>
    </w:lvl>
    <w:lvl w:ilvl="3" w:tplc="0CD82EC8">
      <w:start w:val="1"/>
      <w:numFmt w:val="bullet"/>
      <w:lvlText w:val="●"/>
      <w:lvlJc w:val="left"/>
      <w:pPr>
        <w:ind w:left="2880" w:hanging="360"/>
      </w:pPr>
    </w:lvl>
    <w:lvl w:ilvl="4" w:tplc="FCF00D26">
      <w:start w:val="1"/>
      <w:numFmt w:val="bullet"/>
      <w:lvlText w:val="○"/>
      <w:lvlJc w:val="left"/>
      <w:pPr>
        <w:ind w:left="3600" w:hanging="360"/>
      </w:pPr>
    </w:lvl>
    <w:lvl w:ilvl="5" w:tplc="EF36B1E8">
      <w:start w:val="1"/>
      <w:numFmt w:val="bullet"/>
      <w:lvlText w:val="■"/>
      <w:lvlJc w:val="left"/>
      <w:pPr>
        <w:ind w:left="4320" w:hanging="360"/>
      </w:pPr>
    </w:lvl>
    <w:lvl w:ilvl="6" w:tplc="7CC05F54">
      <w:start w:val="1"/>
      <w:numFmt w:val="bullet"/>
      <w:lvlText w:val="●"/>
      <w:lvlJc w:val="left"/>
      <w:pPr>
        <w:ind w:left="5040" w:hanging="360"/>
      </w:pPr>
    </w:lvl>
    <w:lvl w:ilvl="7" w:tplc="A59CDAEA">
      <w:start w:val="1"/>
      <w:numFmt w:val="bullet"/>
      <w:lvlText w:val="●"/>
      <w:lvlJc w:val="left"/>
      <w:pPr>
        <w:ind w:left="5760" w:hanging="360"/>
      </w:pPr>
    </w:lvl>
    <w:lvl w:ilvl="8" w:tplc="D616BB26">
      <w:start w:val="1"/>
      <w:numFmt w:val="bullet"/>
      <w:lvlText w:val="●"/>
      <w:lvlJc w:val="left"/>
      <w:pPr>
        <w:ind w:left="6480" w:hanging="360"/>
      </w:pPr>
    </w:lvl>
  </w:abstractNum>
  <w:num w:numId="1" w16cid:durableId="1933855691">
    <w:abstractNumId w:val="2"/>
    <w:lvlOverride w:ilvl="0">
      <w:startOverride w:val="1"/>
    </w:lvlOverride>
  </w:num>
  <w:num w:numId="2" w16cid:durableId="625351233">
    <w:abstractNumId w:val="0"/>
    <w:lvlOverride w:ilvl="0">
      <w:startOverride w:val="1"/>
    </w:lvlOverride>
  </w:num>
  <w:num w:numId="3" w16cid:durableId="18324794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56A"/>
    <w:rsid w:val="000B056A"/>
    <w:rsid w:val="002135A6"/>
    <w:rsid w:val="005142A8"/>
    <w:rsid w:val="007E2561"/>
    <w:rsid w:val="008D4FE8"/>
    <w:rsid w:val="00BD494F"/>
    <w:rsid w:val="00E6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B81B0"/>
  <w15:docId w15:val="{13E6B161-AA92-8142-9B0B-14B18C02F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EAF3FA"/>
      </w:pBdr>
      <w:spacing w:before="320" w:after="160"/>
      <w:outlineLvl w:val="0"/>
    </w:pPr>
    <w:rPr>
      <w:b/>
      <w:bCs/>
      <w:color w:val="1F3A5F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E67B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Dave Hillis</cp:lastModifiedBy>
  <cp:revision>3</cp:revision>
  <dcterms:created xsi:type="dcterms:W3CDTF">2026-06-15T19:48:00Z</dcterms:created>
  <dcterms:modified xsi:type="dcterms:W3CDTF">2026-06-15T19:56:00Z</dcterms:modified>
</cp:coreProperties>
</file>