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rPr>
      </w:pPr>
      <w:r>
        <w:rPr>
          <w:b/>
        </w:rPr>
        <w:t>CONSENT FORM</w:t>
      </w:r>
      <w:bookmarkStart w:id="0" w:name="_GoBack"/>
      <w:bookmarkEnd w:id="0"/>
    </w:p>
    <w:p>
      <w:pPr>
        <w:pStyle w:val="Normal"/>
        <w:rPr>
          <w:sz w:val="22"/>
          <w:szCs w:val="22"/>
        </w:rPr>
      </w:pPr>
      <w:r>
        <w:rPr>
          <w:sz w:val="22"/>
          <w:szCs w:val="22"/>
        </w:rPr>
        <w:tab/>
      </w:r>
    </w:p>
    <w:p>
      <w:pPr>
        <w:pStyle w:val="NoSpacing"/>
        <w:rPr/>
      </w:pPr>
      <w:r>
        <w:rPr>
          <w:sz w:val="22"/>
        </w:rPr>
        <w:t xml:space="preserve">1.   Study Title: </w:t>
      </w:r>
      <w:r>
        <w:rPr>
          <w:sz w:val="22"/>
        </w:rPr>
        <w:t>Modeling Melodic Dictation</w:t>
      </w:r>
    </w:p>
    <w:p>
      <w:pPr>
        <w:pStyle w:val="Normal"/>
        <w:rPr>
          <w:sz w:val="22"/>
          <w:szCs w:val="22"/>
        </w:rPr>
      </w:pPr>
      <w:r>
        <w:rPr>
          <w:sz w:val="22"/>
          <w:szCs w:val="22"/>
        </w:rPr>
      </w:r>
    </w:p>
    <w:p>
      <w:pPr>
        <w:pStyle w:val="Normal"/>
        <w:rPr>
          <w:sz w:val="22"/>
          <w:szCs w:val="22"/>
        </w:rPr>
      </w:pPr>
      <w:r>
        <w:rPr>
          <w:sz w:val="22"/>
          <w:szCs w:val="22"/>
        </w:rPr>
        <w:t>2.   Performance Site:   Louisiana State University and Agricultural and Mechanical College</w:t>
      </w:r>
    </w:p>
    <w:p>
      <w:pPr>
        <w:pStyle w:val="Normal"/>
        <w:rPr>
          <w:sz w:val="22"/>
          <w:szCs w:val="22"/>
        </w:rPr>
      </w:pPr>
      <w:r>
        <w:rPr>
          <w:sz w:val="22"/>
          <w:szCs w:val="22"/>
        </w:rPr>
      </w:r>
    </w:p>
    <w:p>
      <w:pPr>
        <w:pStyle w:val="Normal"/>
        <w:rPr>
          <w:sz w:val="22"/>
          <w:szCs w:val="22"/>
        </w:rPr>
      </w:pPr>
      <w:r>
        <w:rPr>
          <w:sz w:val="22"/>
          <w:szCs w:val="22"/>
        </w:rPr>
        <w:t xml:space="preserve">3.   Investigators: The following investigators are available for questions about this study, M-F, 9:00 a.m. - 4:30 p.m: </w:t>
      </w:r>
    </w:p>
    <w:p>
      <w:pPr>
        <w:pStyle w:val="Normal"/>
        <w:rPr/>
      </w:pPr>
      <w:r>
        <w:rPr>
          <w:sz w:val="22"/>
          <w:szCs w:val="22"/>
        </w:rPr>
        <w:t>Daniel Shanahan</w:t>
      </w:r>
      <w:r>
        <w:rPr>
          <w:sz w:val="22"/>
          <w:szCs w:val="22"/>
        </w:rPr>
        <w:t xml:space="preserve"> – </w:t>
      </w:r>
      <w:r>
        <w:rPr>
          <w:sz w:val="22"/>
          <w:szCs w:val="22"/>
        </w:rPr>
        <w:t>dshanahan</w:t>
      </w:r>
      <w:r>
        <w:rPr>
          <w:sz w:val="22"/>
          <w:szCs w:val="22"/>
        </w:rPr>
        <w:t xml:space="preserve">@lsu.edu; </w:t>
      </w:r>
      <w:r>
        <w:rPr>
          <w:sz w:val="22"/>
          <w:szCs w:val="22"/>
        </w:rPr>
        <w:t>David Baker</w:t>
      </w:r>
      <w:r>
        <w:rPr>
          <w:sz w:val="22"/>
          <w:szCs w:val="22"/>
        </w:rPr>
        <w:t xml:space="preserve">— </w:t>
      </w:r>
      <w:r>
        <w:rPr>
          <w:sz w:val="22"/>
          <w:szCs w:val="22"/>
        </w:rPr>
        <w:t>dbake29</w:t>
      </w:r>
      <w:r>
        <w:rPr>
          <w:sz w:val="22"/>
          <w:szCs w:val="22"/>
        </w:rPr>
        <w:t>@lsu.edu</w:t>
      </w:r>
    </w:p>
    <w:p>
      <w:pPr>
        <w:pStyle w:val="Normal"/>
        <w:rPr>
          <w:sz w:val="22"/>
          <w:szCs w:val="22"/>
        </w:rPr>
      </w:pPr>
      <w:r>
        <w:rPr>
          <w:sz w:val="22"/>
          <w:szCs w:val="22"/>
        </w:rPr>
        <w:t xml:space="preserve">                    </w:t>
      </w:r>
    </w:p>
    <w:p>
      <w:pPr>
        <w:pStyle w:val="Normal"/>
        <w:rPr/>
      </w:pPr>
      <w:r>
        <w:rPr>
          <w:sz w:val="22"/>
          <w:szCs w:val="22"/>
        </w:rPr>
        <w:t xml:space="preserve">4.   Purpose of the Study:  </w:t>
      </w:r>
      <w:r>
        <w:rPr>
          <w:sz w:val="22"/>
          <w:szCs w:val="22"/>
        </w:rPr>
        <w:t xml:space="preserve">The purpose of this research is to investigate factors thought to contribute to an individual’s ability to perform melodic dictation. </w:t>
      </w:r>
    </w:p>
    <w:p>
      <w:pPr>
        <w:pStyle w:val="Normal"/>
        <w:rPr>
          <w:sz w:val="22"/>
          <w:szCs w:val="22"/>
        </w:rPr>
      </w:pPr>
      <w:r>
        <w:rPr>
          <w:sz w:val="22"/>
          <w:szCs w:val="22"/>
        </w:rPr>
      </w:r>
    </w:p>
    <w:p>
      <w:pPr>
        <w:pStyle w:val="Normal"/>
        <w:rPr/>
      </w:pPr>
      <w:r>
        <w:rPr>
          <w:sz w:val="22"/>
          <w:szCs w:val="22"/>
        </w:rPr>
        <w:t xml:space="preserve">5.   Subject Inclusion:  Undergraduate Music Students at LSU that are native English speakers, have normal or corrected vision and normal hearing. </w:t>
      </w:r>
    </w:p>
    <w:p>
      <w:pPr>
        <w:pStyle w:val="Normal"/>
        <w:rPr>
          <w:sz w:val="22"/>
          <w:szCs w:val="22"/>
        </w:rPr>
      </w:pPr>
      <w:r>
        <w:rPr>
          <w:sz w:val="22"/>
          <w:szCs w:val="22"/>
        </w:rPr>
      </w:r>
    </w:p>
    <w:p>
      <w:pPr>
        <w:pStyle w:val="Normal"/>
        <w:rPr/>
      </w:pPr>
      <w:r>
        <w:rPr>
          <w:sz w:val="22"/>
          <w:szCs w:val="22"/>
        </w:rPr>
        <w:t xml:space="preserve">6.   Number of subjects: up to </w:t>
      </w:r>
      <w:r>
        <w:rPr>
          <w:sz w:val="22"/>
          <w:szCs w:val="22"/>
        </w:rPr>
        <w:t>100</w:t>
      </w:r>
    </w:p>
    <w:p>
      <w:pPr>
        <w:pStyle w:val="Normal"/>
        <w:rPr>
          <w:sz w:val="22"/>
          <w:szCs w:val="22"/>
        </w:rPr>
      </w:pPr>
      <w:r>
        <w:rPr>
          <w:sz w:val="22"/>
          <w:szCs w:val="22"/>
        </w:rPr>
      </w:r>
    </w:p>
    <w:p>
      <w:pPr>
        <w:pStyle w:val="Normal"/>
        <w:rPr>
          <w:sz w:val="22"/>
          <w:szCs w:val="22"/>
        </w:rPr>
      </w:pPr>
      <w:r>
        <w:rPr>
          <w:sz w:val="22"/>
          <w:szCs w:val="22"/>
        </w:rPr>
        <w:t>7.   Study Procedures: You will be asked to perform several tasks in which you will memorize a series of letters, tones, or highlighted spatial areas while completing a secondary task. You will be asked about prior music training and experience.</w:t>
      </w:r>
      <w:r>
        <w:rPr/>
        <w:t xml:space="preserve"> </w:t>
      </w:r>
      <w:r>
        <w:rPr>
          <w:sz w:val="22"/>
          <w:szCs w:val="22"/>
        </w:rPr>
        <w:t>You will also be asked to provide information about grade point average (GPA), which includes self-report, as well as official confirmation of the GPA from LSU by the research director. Task results will be compared to GPA information. We are especially interested in grades from the Aural Skills and Music Theory classes taken by Music Students.</w:t>
      </w:r>
    </w:p>
    <w:p>
      <w:pPr>
        <w:pStyle w:val="Normal"/>
        <w:rPr>
          <w:sz w:val="22"/>
          <w:szCs w:val="22"/>
        </w:rPr>
      </w:pPr>
      <w:r>
        <w:rPr>
          <w:sz w:val="22"/>
          <w:szCs w:val="22"/>
        </w:rPr>
      </w:r>
    </w:p>
    <w:p>
      <w:pPr>
        <w:pStyle w:val="Normal"/>
        <w:rPr/>
      </w:pPr>
      <w:r>
        <w:rPr>
          <w:sz w:val="22"/>
          <w:szCs w:val="22"/>
        </w:rPr>
        <w:t xml:space="preserve">8.   Benefits: </w:t>
      </w:r>
      <w:r>
        <w:rPr>
          <w:sz w:val="22"/>
          <w:szCs w:val="22"/>
        </w:rPr>
        <w:t xml:space="preserve">Subjects will not benefit from having taken part in this study. </w:t>
      </w:r>
      <w:r>
        <w:rPr>
          <w:sz w:val="22"/>
          <w:szCs w:val="22"/>
        </w:rPr>
        <w:t xml:space="preserve">Additionally, the study may yield valuable information about </w:t>
      </w:r>
      <w:r>
        <w:rPr>
          <w:sz w:val="22"/>
          <w:szCs w:val="22"/>
        </w:rPr>
        <w:t>factors thought to contribute to melodic dictation.</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9.   Risks: There is no known risk. This study is anonymous and your documents will be labeled with subject numbers, which will not be connected with your identifying information in any documentation.</w:t>
      </w:r>
    </w:p>
    <w:p>
      <w:pPr>
        <w:pStyle w:val="Normal"/>
        <w:rPr>
          <w:sz w:val="22"/>
          <w:szCs w:val="22"/>
        </w:rPr>
      </w:pPr>
      <w:r>
        <w:rPr>
          <w:sz w:val="22"/>
          <w:szCs w:val="22"/>
        </w:rPr>
      </w:r>
    </w:p>
    <w:p>
      <w:pPr>
        <w:pStyle w:val="Normal"/>
        <w:rPr>
          <w:sz w:val="22"/>
          <w:szCs w:val="22"/>
        </w:rPr>
      </w:pPr>
      <w:r>
        <w:rPr>
          <w:sz w:val="22"/>
          <w:szCs w:val="22"/>
        </w:rPr>
        <w:t>10.  Right to Refuse: Subjects may choose not to participate or to withdraw from the study at any time without penalty or loss of any benefit to which they might otherwise be entitled.</w:t>
      </w:r>
    </w:p>
    <w:p>
      <w:pPr>
        <w:pStyle w:val="Normal"/>
        <w:rPr>
          <w:sz w:val="22"/>
          <w:szCs w:val="22"/>
        </w:rPr>
      </w:pPr>
      <w:r>
        <w:rPr>
          <w:sz w:val="22"/>
          <w:szCs w:val="22"/>
        </w:rPr>
      </w:r>
    </w:p>
    <w:p>
      <w:pPr>
        <w:pStyle w:val="Normal"/>
        <w:rPr>
          <w:sz w:val="22"/>
          <w:szCs w:val="22"/>
        </w:rPr>
      </w:pPr>
      <w:r>
        <w:rPr>
          <w:sz w:val="22"/>
          <w:szCs w:val="22"/>
        </w:rPr>
        <w:t>11.  Privacy: Results of the study may be published, but no names or identifying information will be included in the publication. Identity of the subject will never be obtained.</w:t>
      </w:r>
    </w:p>
    <w:p>
      <w:pPr>
        <w:pStyle w:val="Normal"/>
        <w:rPr>
          <w:sz w:val="22"/>
          <w:szCs w:val="22"/>
        </w:rPr>
      </w:pPr>
      <w:r>
        <w:rPr>
          <w:sz w:val="22"/>
          <w:szCs w:val="22"/>
        </w:rPr>
        <w:t xml:space="preserve">                                                       </w:t>
      </w:r>
    </w:p>
    <w:p>
      <w:pPr>
        <w:pStyle w:val="Normal"/>
        <w:rPr>
          <w:sz w:val="22"/>
          <w:szCs w:val="22"/>
        </w:rPr>
      </w:pPr>
      <w:r>
        <w:rPr>
          <w:sz w:val="22"/>
          <w:szCs w:val="22"/>
        </w:rPr>
        <w:t>12.  Signatures: The study has been discussed with me and all my questions have been answered. I may direct additional questions regarding study specifics to the investigators. If I have questions about subjects' rights or other concerns, I can contact Dr. Dennis Landin, Institutional Review Board, (225) 578-8692, irb@lsu.edu. I agree to participate in the study described above and acknowledge the investigator's obligation to provide me with a signed copy of this consent form.</w:t>
      </w:r>
    </w:p>
    <w:p>
      <w:pPr>
        <w:pStyle w:val="Normal"/>
        <w:rPr>
          <w:sz w:val="22"/>
          <w:szCs w:val="22"/>
        </w:rPr>
      </w:pPr>
      <w:r>
        <w:rPr>
          <w:sz w:val="22"/>
          <w:szCs w:val="22"/>
        </w:rPr>
      </w:r>
    </w:p>
    <w:p>
      <w:pPr>
        <w:pStyle w:val="Normal"/>
        <w:rPr>
          <w:sz w:val="22"/>
          <w:szCs w:val="22"/>
        </w:rPr>
      </w:pPr>
      <w:r>
        <w:rPr>
          <w:sz w:val="22"/>
          <w:szCs w:val="22"/>
        </w:rPr>
        <w:t>Print Full Name (Participant)_____________________________________________________________</w:t>
      </w:r>
    </w:p>
    <w:p>
      <w:pPr>
        <w:pStyle w:val="Normal"/>
        <w:rPr>
          <w:sz w:val="22"/>
          <w:szCs w:val="22"/>
        </w:rPr>
      </w:pPr>
      <w:r>
        <w:rPr>
          <w:sz w:val="22"/>
          <w:szCs w:val="22"/>
        </w:rPr>
        <w:t xml:space="preserve">                                                          </w:t>
      </w:r>
      <w:r>
        <w:rPr>
          <w:sz w:val="22"/>
          <w:szCs w:val="22"/>
          <w:vertAlign w:val="superscript"/>
        </w:rPr>
        <w:t>First Name</w:t>
        <w:tab/>
        <w:tab/>
        <w:tab/>
        <w:t>Middle Name</w:t>
        <w:tab/>
        <w:tab/>
        <w:tab/>
        <w:t>Last Name</w:t>
      </w:r>
      <w:r>
        <w:rPr>
          <w:sz w:val="22"/>
          <w:szCs w:val="22"/>
        </w:rPr>
        <w:t xml:space="preserve">                                               </w:t>
      </w:r>
    </w:p>
    <w:p>
      <w:pPr>
        <w:pStyle w:val="Normal"/>
        <w:rPr>
          <w:sz w:val="22"/>
          <w:szCs w:val="22"/>
        </w:rPr>
      </w:pPr>
      <w:r>
        <w:rPr>
          <w:sz w:val="22"/>
          <w:szCs w:val="22"/>
        </w:rPr>
        <w:t>Signature (Participant)______________________________________________________</w:t>
      </w:r>
    </w:p>
    <w:p>
      <w:pPr>
        <w:pStyle w:val="Normal"/>
        <w:rPr>
          <w:sz w:val="22"/>
          <w:szCs w:val="22"/>
        </w:rPr>
      </w:pPr>
      <w:r>
        <w:rPr>
          <w:sz w:val="22"/>
          <w:szCs w:val="22"/>
        </w:rPr>
      </w:r>
    </w:p>
    <w:p>
      <w:pPr>
        <w:pStyle w:val="Normal"/>
        <w:rPr/>
      </w:pPr>
      <w:r>
        <w:rPr>
          <w:sz w:val="22"/>
          <w:szCs w:val="22"/>
        </w:rPr>
        <w:t>Date_________________</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NUMPAGES </w:instrText>
    </w:r>
    <w:r>
      <w:rPr>
        <w:rFonts w:ascii="Calibri" w:hAnsi="Calibri"/>
      </w:rPr>
      <w:fldChar w:fldCharType="separate"/>
    </w:r>
    <w:r>
      <w:rPr>
        <w:rFonts w:ascii="Calibri" w:hAnsi="Calibri"/>
      </w:rPr>
      <w:t>1</w:t>
    </w:r>
    <w:r>
      <w:rPr>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Participant # __________________</w:t>
      <w:tab/>
      <w:tab/>
      <w:t>Condition:______________</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outlineLvl w:val="0"/>
    </w:pPr>
    <w:rPr>
      <w:b/>
      <w:bCs/>
      <w:szCs w:val="20"/>
    </w:rPr>
  </w:style>
  <w:style w:type="character" w:styleId="DefaultParagraphFont" w:default="1">
    <w:name w:val="Default Paragraph Font"/>
    <w:uiPriority w:val="1"/>
    <w:semiHidden/>
    <w:unhideWhenUsed/>
    <w:qFormat/>
    <w:rPr/>
  </w:style>
  <w:style w:type="character" w:styleId="InternetLink">
    <w:name w:val="Internet Link"/>
    <w:rsid w:val="00295ab3"/>
    <w:rPr>
      <w:color w:val="0000FF"/>
      <w:u w:val="single"/>
    </w:rPr>
  </w:style>
  <w:style w:type="character" w:styleId="DocumentMapChar" w:customStyle="1">
    <w:name w:val="Document Map Char"/>
    <w:link w:val="DocumentMap"/>
    <w:uiPriority w:val="99"/>
    <w:semiHidden/>
    <w:qFormat/>
    <w:rsid w:val="002500aa"/>
    <w:rPr>
      <w:rFonts w:ascii="Lucida Grande" w:hAnsi="Lucida Grande"/>
      <w:sz w:val="24"/>
      <w:szCs w:val="24"/>
    </w:rPr>
  </w:style>
  <w:style w:type="character" w:styleId="HeaderChar" w:customStyle="1">
    <w:name w:val="Header Char"/>
    <w:basedOn w:val="DefaultParagraphFont"/>
    <w:link w:val="Header"/>
    <w:uiPriority w:val="99"/>
    <w:qFormat/>
    <w:rsid w:val="00673b2a"/>
    <w:rPr>
      <w:sz w:val="24"/>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rPr>
      <w:i/>
      <w:iCs/>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pPr>
      <w:tabs>
        <w:tab w:val="center" w:pos="4320" w:leader="none"/>
        <w:tab w:val="right" w:pos="8640" w:leader="none"/>
      </w:tabs>
    </w:pPr>
    <w:rPr>
      <w:szCs w:val="20"/>
    </w:rPr>
  </w:style>
  <w:style w:type="paragraph" w:styleId="Footer">
    <w:name w:val="Footer"/>
    <w:basedOn w:val="Normal"/>
    <w:pPr>
      <w:tabs>
        <w:tab w:val="center" w:pos="4320" w:leader="none"/>
        <w:tab w:val="right" w:pos="8640" w:leader="none"/>
      </w:tabs>
    </w:pPr>
    <w:rPr>
      <w:szCs w:val="20"/>
    </w:rPr>
  </w:style>
  <w:style w:type="paragraph" w:styleId="BodyText2">
    <w:name w:val="Body Text 2"/>
    <w:basedOn w:val="Normal"/>
    <w:qFormat/>
    <w:pPr/>
    <w:rPr>
      <w:i/>
      <w:iCs/>
      <w:color w:val="FF0000"/>
    </w:rPr>
  </w:style>
  <w:style w:type="paragraph" w:styleId="DocumentMap">
    <w:name w:val="Document Map"/>
    <w:basedOn w:val="Normal"/>
    <w:link w:val="DocumentMapChar"/>
    <w:uiPriority w:val="99"/>
    <w:semiHidden/>
    <w:unhideWhenUsed/>
    <w:qFormat/>
    <w:rsid w:val="002500aa"/>
    <w:pPr/>
    <w:rPr>
      <w:rFonts w:ascii="Lucida Grande" w:hAnsi="Lucida Grande"/>
      <w:lang w:val="x-none" w:eastAsia="x-none"/>
    </w:rPr>
  </w:style>
  <w:style w:type="paragraph" w:styleId="NoSpacing">
    <w:name w:val="No Spacing"/>
    <w:uiPriority w:val="1"/>
    <w:qFormat/>
    <w:rsid w:val="006a185c"/>
    <w:pPr>
      <w:widowControl/>
      <w:bidi w:val="0"/>
      <w:jc w:val="left"/>
    </w:pPr>
    <w:rPr>
      <w:rFonts w:ascii="Times New Roman" w:hAnsi="Times New Roman" w:eastAsia="Times New Roman" w:cs="Times New Roman"/>
      <w:color w:val="auto"/>
      <w:kern w:val="0"/>
      <w:sz w:val="24"/>
      <w:szCs w:val="22"/>
      <w:lang w:eastAsia="zh-TW"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LibreOffice/6.0.0.3$MacOSX_X86_64 LibreOffice_project/64a0f66915f38c6217de274f0aa8e15618924765</Application>
  <Pages>1</Pages>
  <Words>409</Words>
  <Characters>2371</Characters>
  <CharactersWithSpaces>2976</CharactersWithSpaces>
  <Paragraphs>23</Paragraphs>
  <Company>KU Center for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2018-02-28T14:50:00Z</dcterms:created>
  <dc:creator>dhann</dc:creator>
  <dc:description/>
  <dc:language>en-US</dc:language>
  <cp:lastModifiedBy>David Baker</cp:lastModifiedBy>
  <cp:lastPrinted>2012-10-19T15:09:00Z</cp:lastPrinted>
  <dcterms:modified xsi:type="dcterms:W3CDTF">2018-04-04T11:50:27Z</dcterms:modified>
  <cp:revision>3</cp:revision>
  <dc:subject/>
  <dc:title>EXAMPLE  OF INFORMED CONSENT STATEMENT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KU Center for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