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D6A57" w14:textId="2F4C11A0" w:rsidR="00E44661" w:rsidRPr="0002628E" w:rsidRDefault="00B96CF1" w:rsidP="00B96CF1">
      <w:pPr>
        <w:pStyle w:val="Title"/>
        <w:jc w:val="center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Deferred Revenue Model</w:t>
      </w:r>
    </w:p>
    <w:p w14:paraId="144CF01C" w14:textId="0B104BD1" w:rsidR="00B96CF1" w:rsidRPr="0002628E" w:rsidRDefault="009769A1" w:rsidP="00B96CF1">
      <w:pPr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</w:t>
      </w:r>
    </w:p>
    <w:p w14:paraId="3F669869" w14:textId="3EAB0829" w:rsidR="00B96CF1" w:rsidRPr="0002628E" w:rsidRDefault="00B96CF1" w:rsidP="00B96CF1">
      <w:pPr>
        <w:pStyle w:val="Subtitle"/>
        <w:jc w:val="center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Classification of Base Billings</w:t>
      </w:r>
    </w:p>
    <w:p w14:paraId="4264CFF5" w14:textId="308AB349" w:rsidR="00B96CF1" w:rsidRPr="0002628E" w:rsidRDefault="00B96CF1" w:rsidP="00B96CF1">
      <w:pPr>
        <w:rPr>
          <w:rFonts w:ascii="Calibri Light" w:hAnsi="Calibri Light" w:cs="Calibri Light"/>
        </w:rPr>
      </w:pPr>
    </w:p>
    <w:p w14:paraId="540CC3B9" w14:textId="2771838F" w:rsidR="00B96CF1" w:rsidRPr="0002628E" w:rsidRDefault="00B96CF1" w:rsidP="00B96CF1">
      <w:pPr>
        <w:pStyle w:val="Heading1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POB Type:</w:t>
      </w:r>
    </w:p>
    <w:p w14:paraId="48D0C8D6" w14:textId="77777777" w:rsidR="00B96CF1" w:rsidRPr="0002628E" w:rsidRDefault="00B96CF1" w:rsidP="00B96CF1">
      <w:pPr>
        <w:rPr>
          <w:rFonts w:ascii="Calibri Light" w:hAnsi="Calibri Light" w:cs="Calibri Light"/>
        </w:rPr>
      </w:pPr>
    </w:p>
    <w:p w14:paraId="6BD0BF20" w14:textId="2502DC19" w:rsidR="00B96CF1" w:rsidRPr="0002628E" w:rsidRDefault="00B96CF1" w:rsidP="00B96CF1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This field is the 606 version of “Sales Document Type” and determines if the billings go to revenue immediately, over time (ratably) or are service-based billings that sit in deferred until there are hours billed to the contract and then the amounts more to revenue.</w:t>
      </w:r>
    </w:p>
    <w:p w14:paraId="79C27F13" w14:textId="77777777" w:rsidR="005731AB" w:rsidRPr="0002628E" w:rsidRDefault="005731AB" w:rsidP="00B96CF1">
      <w:pPr>
        <w:rPr>
          <w:rFonts w:ascii="Calibri Light" w:hAnsi="Calibri Light" w:cs="Calibri Light"/>
        </w:rPr>
      </w:pP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1881"/>
        <w:gridCol w:w="1161"/>
        <w:gridCol w:w="6708"/>
      </w:tblGrid>
      <w:tr w:rsidR="00B96CF1" w:rsidRPr="0002628E" w14:paraId="20DD2FF6" w14:textId="77777777" w:rsidTr="005731AB">
        <w:trPr>
          <w:trHeight w:val="563"/>
        </w:trPr>
        <w:tc>
          <w:tcPr>
            <w:tcW w:w="0" w:type="auto"/>
            <w:shd w:val="clear" w:color="auto" w:fill="BDD6EE" w:themeFill="accent5" w:themeFillTint="66"/>
            <w:vAlign w:val="bottom"/>
          </w:tcPr>
          <w:p w14:paraId="55BFF9E6" w14:textId="2B287AF7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Category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40E2CB57" w14:textId="3B78D603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POB Types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579F99D4" w14:textId="19D0FF73" w:rsidR="00B96CF1" w:rsidRPr="0002628E" w:rsidRDefault="00B96CF1" w:rsidP="005731AB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Description</w:t>
            </w:r>
          </w:p>
        </w:tc>
      </w:tr>
      <w:tr w:rsidR="005731AB" w:rsidRPr="0002628E" w14:paraId="5EDDE1AD" w14:textId="77777777" w:rsidTr="005731AB">
        <w:trPr>
          <w:trHeight w:val="563"/>
        </w:trPr>
        <w:tc>
          <w:tcPr>
            <w:tcW w:w="0" w:type="auto"/>
          </w:tcPr>
          <w:p w14:paraId="7B5D6017" w14:textId="592F760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Immediate Revenue</w:t>
            </w:r>
          </w:p>
        </w:tc>
        <w:tc>
          <w:tcPr>
            <w:tcW w:w="0" w:type="auto"/>
          </w:tcPr>
          <w:p w14:paraId="483C3B68" w14:textId="7F01A44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IR, IR-NA, LFB</w:t>
            </w:r>
          </w:p>
        </w:tc>
        <w:tc>
          <w:tcPr>
            <w:tcW w:w="0" w:type="auto"/>
          </w:tcPr>
          <w:p w14:paraId="49BFD1BB" w14:textId="357DDAC1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These are the same as perpetual sales. They go directly to revenue and have no impact on deferred.</w:t>
            </w:r>
          </w:p>
        </w:tc>
      </w:tr>
      <w:tr w:rsidR="00B96CF1" w:rsidRPr="0002628E" w14:paraId="0CFD024E" w14:textId="77777777" w:rsidTr="005731AB">
        <w:trPr>
          <w:trHeight w:val="563"/>
        </w:trPr>
        <w:tc>
          <w:tcPr>
            <w:tcW w:w="0" w:type="auto"/>
          </w:tcPr>
          <w:p w14:paraId="6085B0F4" w14:textId="050C55DF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Service-Based Revenue</w:t>
            </w:r>
          </w:p>
        </w:tc>
        <w:tc>
          <w:tcPr>
            <w:tcW w:w="0" w:type="auto"/>
          </w:tcPr>
          <w:p w14:paraId="03E27083" w14:textId="29B230E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CR, CR-NA</w:t>
            </w:r>
          </w:p>
        </w:tc>
        <w:tc>
          <w:tcPr>
            <w:tcW w:w="0" w:type="auto"/>
          </w:tcPr>
          <w:p w14:paraId="21030C56" w14:textId="4556FEE8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Contract Duration determines the length of time they amortized from deferred revenue to revenue.</w:t>
            </w:r>
          </w:p>
        </w:tc>
      </w:tr>
      <w:tr w:rsidR="00B96CF1" w:rsidRPr="0002628E" w14:paraId="562D7BAB" w14:textId="77777777" w:rsidTr="005731AB">
        <w:trPr>
          <w:trHeight w:val="844"/>
        </w:trPr>
        <w:tc>
          <w:tcPr>
            <w:tcW w:w="0" w:type="auto"/>
          </w:tcPr>
          <w:p w14:paraId="614E339D" w14:textId="2719AFBF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Deferred Revenue</w:t>
            </w:r>
          </w:p>
        </w:tc>
        <w:tc>
          <w:tcPr>
            <w:tcW w:w="0" w:type="auto"/>
          </w:tcPr>
          <w:p w14:paraId="101F009B" w14:textId="5BE11E3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RR, RR-NA</w:t>
            </w:r>
          </w:p>
        </w:tc>
        <w:tc>
          <w:tcPr>
            <w:tcW w:w="0" w:type="auto"/>
          </w:tcPr>
          <w:p w14:paraId="1066E35F" w14:textId="4EAE06FB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Look to revenue recognition type and other fields to determine how these billings amortized from deferred to revenue</w:t>
            </w:r>
          </w:p>
        </w:tc>
      </w:tr>
      <w:tr w:rsidR="005731AB" w:rsidRPr="0002628E" w14:paraId="2EE5D05E" w14:textId="77777777" w:rsidTr="005731AB">
        <w:trPr>
          <w:trHeight w:val="268"/>
        </w:trPr>
        <w:tc>
          <w:tcPr>
            <w:tcW w:w="0" w:type="auto"/>
          </w:tcPr>
          <w:p w14:paraId="3E9C7536" w14:textId="6338D2FB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Hybrid</w:t>
            </w:r>
          </w:p>
        </w:tc>
        <w:tc>
          <w:tcPr>
            <w:tcW w:w="0" w:type="auto"/>
          </w:tcPr>
          <w:p w14:paraId="13497A40" w14:textId="23D22200" w:rsidR="00B96CF1" w:rsidRPr="0002628E" w:rsidRDefault="00B96CF1" w:rsidP="00B96CF1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BNDL</w:t>
            </w:r>
          </w:p>
        </w:tc>
        <w:tc>
          <w:tcPr>
            <w:tcW w:w="0" w:type="auto"/>
          </w:tcPr>
          <w:p w14:paraId="04E3B6BB" w14:textId="67415819" w:rsidR="00B96CF1" w:rsidRPr="0002628E" w:rsidRDefault="00B96CF1" w:rsidP="00B96CF1">
            <w:pPr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17% immediate revenue, the remaining 83% is deferred</w:t>
            </w:r>
          </w:p>
        </w:tc>
      </w:tr>
    </w:tbl>
    <w:p w14:paraId="1155B94F" w14:textId="054EB656" w:rsidR="00B96CF1" w:rsidRPr="0002628E" w:rsidRDefault="00B96CF1" w:rsidP="00B96CF1">
      <w:pPr>
        <w:rPr>
          <w:rFonts w:ascii="Calibri Light" w:hAnsi="Calibri Light" w:cs="Calibri Light"/>
        </w:rPr>
      </w:pPr>
    </w:p>
    <w:p w14:paraId="37B5AAFA" w14:textId="417598A0" w:rsidR="00B96CF1" w:rsidRPr="0002628E" w:rsidRDefault="00B96CF1" w:rsidP="00B96CF1">
      <w:pPr>
        <w:pStyle w:val="Heading3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Immediate Revenue:</w:t>
      </w:r>
    </w:p>
    <w:p w14:paraId="576D07C4" w14:textId="3589CA05" w:rsidR="00B96CF1" w:rsidRPr="0002628E" w:rsidRDefault="00B96CF1" w:rsidP="00B96CF1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This is the easiest type to classify. The billings go directly to revenue and AR.</w:t>
      </w:r>
    </w:p>
    <w:p w14:paraId="0217FDE8" w14:textId="6D7469D2" w:rsidR="00B96CF1" w:rsidRPr="0002628E" w:rsidRDefault="00B96CF1" w:rsidP="00B96CF1">
      <w:pPr>
        <w:rPr>
          <w:rFonts w:ascii="Calibri Light" w:hAnsi="Calibri Light" w:cs="Calibri Light"/>
        </w:rPr>
      </w:pPr>
    </w:p>
    <w:p w14:paraId="260C9481" w14:textId="3156CC97" w:rsidR="00B96CF1" w:rsidRPr="00CE6EC8" w:rsidRDefault="00B96CF1" w:rsidP="00B96CF1">
      <w:pPr>
        <w:pStyle w:val="Heading3"/>
        <w:rPr>
          <w:rFonts w:ascii="Calibri Light" w:hAnsi="Calibri Light" w:cs="Calibri Light"/>
        </w:rPr>
      </w:pPr>
      <w:r w:rsidRPr="00CE6EC8">
        <w:rPr>
          <w:rFonts w:ascii="Calibri Light" w:hAnsi="Calibri Light" w:cs="Calibri Light"/>
        </w:rPr>
        <w:t>Service</w:t>
      </w:r>
      <w:r w:rsidR="00987D89" w:rsidRPr="00CE6EC8">
        <w:rPr>
          <w:rFonts w:ascii="Calibri Light" w:hAnsi="Calibri Light" w:cs="Calibri Light"/>
        </w:rPr>
        <w:t>-</w:t>
      </w:r>
      <w:r w:rsidRPr="00CE6EC8">
        <w:rPr>
          <w:rFonts w:ascii="Calibri Light" w:hAnsi="Calibri Light" w:cs="Calibri Light"/>
        </w:rPr>
        <w:t>Based Revenue:</w:t>
      </w:r>
    </w:p>
    <w:p w14:paraId="66CD9773" w14:textId="69F39DA9" w:rsidR="00B96CF1" w:rsidRPr="0002628E" w:rsidRDefault="00B96CF1" w:rsidP="00B96CF1">
      <w:pPr>
        <w:rPr>
          <w:rFonts w:ascii="Calibri Light" w:hAnsi="Calibri Light" w:cs="Calibri Light"/>
        </w:rPr>
      </w:pPr>
      <w:r w:rsidRPr="00CE6EC8">
        <w:rPr>
          <w:rFonts w:ascii="Calibri Light" w:hAnsi="Calibri Light" w:cs="Calibri Light"/>
        </w:rPr>
        <w:tab/>
        <w:t xml:space="preserve">These billings go to deferred revenue and AR. They will amortize to revenue </w:t>
      </w:r>
      <w:r w:rsidR="00987D89" w:rsidRPr="00CE6EC8">
        <w:rPr>
          <w:rFonts w:ascii="Calibri Light" w:hAnsi="Calibri Light" w:cs="Calibri Light"/>
        </w:rPr>
        <w:t>as</w:t>
      </w:r>
      <w:r w:rsidRPr="00CE6EC8">
        <w:rPr>
          <w:rFonts w:ascii="Calibri Light" w:hAnsi="Calibri Light" w:cs="Calibri Light"/>
        </w:rPr>
        <w:t xml:space="preserve"> the hours under the </w:t>
      </w:r>
      <w:r w:rsidR="00987D89" w:rsidRPr="00CE6EC8">
        <w:rPr>
          <w:rFonts w:ascii="Calibri Light" w:hAnsi="Calibri Light" w:cs="Calibri Light"/>
        </w:rPr>
        <w:t>service-based</w:t>
      </w:r>
      <w:r w:rsidRPr="00CE6EC8">
        <w:rPr>
          <w:rFonts w:ascii="Calibri Light" w:hAnsi="Calibri Light" w:cs="Calibri Light"/>
        </w:rPr>
        <w:t xml:space="preserve"> contract are consumed</w:t>
      </w:r>
      <w:r w:rsidR="00987D89" w:rsidRPr="00CE6EC8">
        <w:rPr>
          <w:rFonts w:ascii="Calibri Light" w:hAnsi="Calibri Light" w:cs="Calibri Light"/>
        </w:rPr>
        <w:t>. Contract duration determines the length of time that these billings could possibly sit in deferred revenue. (Maybe plus 3 months depending on salesmen adjustments after the fact.)</w:t>
      </w:r>
    </w:p>
    <w:p w14:paraId="75195FEE" w14:textId="21382501" w:rsidR="00987D89" w:rsidRPr="0002628E" w:rsidRDefault="00987D89" w:rsidP="00987D89">
      <w:pPr>
        <w:pStyle w:val="Heading3"/>
        <w:rPr>
          <w:rFonts w:ascii="Calibri Light" w:hAnsi="Calibri Light" w:cs="Calibri Light"/>
        </w:rPr>
      </w:pPr>
    </w:p>
    <w:p w14:paraId="01F064D8" w14:textId="38086A9E" w:rsidR="00987D89" w:rsidRPr="0002628E" w:rsidRDefault="00987D89" w:rsidP="00987D89">
      <w:pPr>
        <w:pStyle w:val="Heading3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Deferred Revenue:</w:t>
      </w:r>
    </w:p>
    <w:p w14:paraId="35EEF7EE" w14:textId="3591ED7F" w:rsidR="00987D89" w:rsidRPr="0002628E" w:rsidRDefault="00987D89" w:rsidP="00987D89">
      <w:pPr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ab/>
        <w:t>Deferred billings are split based on their revenue recognition category.</w:t>
      </w:r>
    </w:p>
    <w:p w14:paraId="3A50E2B3" w14:textId="4C15C465" w:rsidR="005731AB" w:rsidRPr="0002628E" w:rsidRDefault="005731AB" w:rsidP="00987D89">
      <w:pPr>
        <w:rPr>
          <w:rFonts w:ascii="Calibri Light" w:hAnsi="Calibri Light" w:cs="Calibri Light"/>
        </w:rPr>
      </w:pPr>
    </w:p>
    <w:tbl>
      <w:tblPr>
        <w:tblStyle w:val="TableGrid"/>
        <w:tblW w:w="8182" w:type="dxa"/>
        <w:tblLook w:val="04A0" w:firstRow="1" w:lastRow="0" w:firstColumn="1" w:lastColumn="0" w:noHBand="0" w:noVBand="1"/>
      </w:tblPr>
      <w:tblGrid>
        <w:gridCol w:w="1585"/>
        <w:gridCol w:w="1864"/>
        <w:gridCol w:w="1067"/>
        <w:gridCol w:w="1174"/>
        <w:gridCol w:w="965"/>
        <w:gridCol w:w="1527"/>
      </w:tblGrid>
      <w:tr w:rsidR="00751436" w:rsidRPr="0002628E" w14:paraId="08BC86B8" w14:textId="06B4FBF9" w:rsidTr="00751436">
        <w:trPr>
          <w:trHeight w:val="20"/>
        </w:trPr>
        <w:tc>
          <w:tcPr>
            <w:tcW w:w="0" w:type="auto"/>
            <w:shd w:val="clear" w:color="auto" w:fill="BDD6EE" w:themeFill="accent5" w:themeFillTint="66"/>
            <w:vAlign w:val="bottom"/>
          </w:tcPr>
          <w:p w14:paraId="7F45789D" w14:textId="379A857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Rev Rec</w:t>
            </w:r>
            <w:r w:rsidR="00751436">
              <w:rPr>
                <w:rFonts w:ascii="Calibri Light" w:hAnsi="Calibri Light" w:cs="Calibri Light"/>
                <w:sz w:val="22"/>
                <w:szCs w:val="22"/>
              </w:rPr>
              <w:t xml:space="preserve"> </w:t>
            </w:r>
            <w:r w:rsidRPr="0002628E">
              <w:rPr>
                <w:rFonts w:ascii="Calibri Light" w:hAnsi="Calibri Light" w:cs="Calibri Light"/>
                <w:sz w:val="22"/>
                <w:szCs w:val="22"/>
              </w:rPr>
              <w:t>Type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7310ED4" w14:textId="430D7B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Field 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2012B528" w14:textId="6AEA48B8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Term 1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0EB6B720" w14:textId="0811FCD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Field 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1F49F272" w14:textId="7FE5F06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Term 2</w:t>
            </w:r>
          </w:p>
        </w:tc>
        <w:tc>
          <w:tcPr>
            <w:tcW w:w="0" w:type="auto"/>
            <w:shd w:val="clear" w:color="auto" w:fill="BDD6EE" w:themeFill="accent5" w:themeFillTint="66"/>
            <w:vAlign w:val="bottom"/>
          </w:tcPr>
          <w:p w14:paraId="68333926" w14:textId="36CD84E2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Rebills</w:t>
            </w:r>
          </w:p>
        </w:tc>
      </w:tr>
      <w:tr w:rsidR="00751436" w:rsidRPr="0002628E" w14:paraId="74F14373" w14:textId="102461C4" w:rsidTr="00751436">
        <w:trPr>
          <w:trHeight w:val="20"/>
        </w:trPr>
        <w:tc>
          <w:tcPr>
            <w:tcW w:w="0" w:type="auto"/>
            <w:vAlign w:val="bottom"/>
          </w:tcPr>
          <w:p w14:paraId="4388E363" w14:textId="6DA9284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75881CB0" w14:textId="4344F9D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01C16FF9" w14:textId="708E684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MTHLY</w:t>
            </w:r>
          </w:p>
        </w:tc>
        <w:tc>
          <w:tcPr>
            <w:tcW w:w="0" w:type="auto"/>
            <w:vAlign w:val="bottom"/>
          </w:tcPr>
          <w:p w14:paraId="0543C435" w14:textId="0534DBCA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7EDE08E" w14:textId="051E371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EC75273" w14:textId="2A68915F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62131B34" w14:textId="1FB2F31A" w:rsidTr="00751436">
        <w:trPr>
          <w:trHeight w:val="20"/>
        </w:trPr>
        <w:tc>
          <w:tcPr>
            <w:tcW w:w="0" w:type="auto"/>
            <w:vAlign w:val="bottom"/>
          </w:tcPr>
          <w:p w14:paraId="66B5821F" w14:textId="0D7BFED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C4DCD08" w14:textId="79B722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FBF89B8" w14:textId="1003026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675F55D0" w14:textId="022C7DB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0A134362" w14:textId="4041919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bottom"/>
          </w:tcPr>
          <w:p w14:paraId="2F24E072" w14:textId="2ECC580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67BED7A9" w14:textId="77777777" w:rsidTr="00751436">
        <w:trPr>
          <w:trHeight w:val="20"/>
        </w:trPr>
        <w:tc>
          <w:tcPr>
            <w:tcW w:w="0" w:type="auto"/>
            <w:vAlign w:val="bottom"/>
          </w:tcPr>
          <w:p w14:paraId="6728B9D9" w14:textId="74FFBA3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06EA68E" w14:textId="1197A13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4FF85E91" w14:textId="01101DD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0650B75F" w14:textId="62555B5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197710E" w14:textId="2388FDF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bottom"/>
          </w:tcPr>
          <w:p w14:paraId="09D9131C" w14:textId="068ED4E0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5B568778" w14:textId="77777777" w:rsidTr="00751436">
        <w:trPr>
          <w:trHeight w:val="20"/>
        </w:trPr>
        <w:tc>
          <w:tcPr>
            <w:tcW w:w="0" w:type="auto"/>
            <w:vAlign w:val="bottom"/>
          </w:tcPr>
          <w:p w14:paraId="16574654" w14:textId="7BD7404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D31B957" w14:textId="0BC9A77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7A01A9E" w14:textId="5229E7E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1Y</w:t>
            </w:r>
          </w:p>
        </w:tc>
        <w:tc>
          <w:tcPr>
            <w:tcW w:w="0" w:type="auto"/>
            <w:vAlign w:val="bottom"/>
          </w:tcPr>
          <w:p w14:paraId="0429FB57" w14:textId="2CB17B4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599BE736" w14:textId="76E903B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4D01DBB5" w14:textId="5F3066E5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1BE0E4DF" w14:textId="34C35180" w:rsidTr="00751436">
        <w:trPr>
          <w:trHeight w:val="20"/>
        </w:trPr>
        <w:tc>
          <w:tcPr>
            <w:tcW w:w="0" w:type="auto"/>
            <w:vAlign w:val="bottom"/>
          </w:tcPr>
          <w:p w14:paraId="12077F0C" w14:textId="68EC7B75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44A1AB14" w14:textId="01A5C52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092CEF31" w14:textId="02379B46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7A478584" w14:textId="51C4F832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25A707C8" w14:textId="7058CF5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0</w:t>
            </w:r>
          </w:p>
        </w:tc>
        <w:tc>
          <w:tcPr>
            <w:tcW w:w="0" w:type="auto"/>
            <w:shd w:val="clear" w:color="auto" w:fill="FBE4D5" w:themeFill="accent2" w:themeFillTint="33"/>
            <w:vAlign w:val="bottom"/>
          </w:tcPr>
          <w:p w14:paraId="441A7E68" w14:textId="4F3835AD" w:rsidR="0002628E" w:rsidRPr="0002628E" w:rsidRDefault="00864271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32769EA6" w14:textId="77777777" w:rsidTr="00751436">
        <w:trPr>
          <w:trHeight w:val="20"/>
        </w:trPr>
        <w:tc>
          <w:tcPr>
            <w:tcW w:w="0" w:type="auto"/>
            <w:vAlign w:val="bottom"/>
          </w:tcPr>
          <w:p w14:paraId="40BE7CB8" w14:textId="52A0946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66C37D1A" w14:textId="75698E6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74A33B9D" w14:textId="6C2EDF2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3532E8D4" w14:textId="387666E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7D1ACAFA" w14:textId="772FC6F0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12</w:t>
            </w:r>
          </w:p>
        </w:tc>
        <w:tc>
          <w:tcPr>
            <w:tcW w:w="0" w:type="auto"/>
            <w:vAlign w:val="bottom"/>
          </w:tcPr>
          <w:p w14:paraId="07E9E158" w14:textId="3DDB4DA4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1D19A88B" w14:textId="77777777" w:rsidTr="00751436">
        <w:trPr>
          <w:trHeight w:val="20"/>
        </w:trPr>
        <w:tc>
          <w:tcPr>
            <w:tcW w:w="0" w:type="auto"/>
            <w:vAlign w:val="bottom"/>
          </w:tcPr>
          <w:p w14:paraId="40DE5703" w14:textId="185E0B3A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CBCEC93" w14:textId="6AE1748D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6CC9F1D" w14:textId="6641462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2Y</w:t>
            </w:r>
          </w:p>
        </w:tc>
        <w:tc>
          <w:tcPr>
            <w:tcW w:w="0" w:type="auto"/>
            <w:vAlign w:val="bottom"/>
          </w:tcPr>
          <w:p w14:paraId="530101F6" w14:textId="712DF70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8B51FD1" w14:textId="375DF91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24</w:t>
            </w:r>
          </w:p>
        </w:tc>
        <w:tc>
          <w:tcPr>
            <w:tcW w:w="0" w:type="auto"/>
            <w:vAlign w:val="bottom"/>
          </w:tcPr>
          <w:p w14:paraId="079292E2" w14:textId="3786376C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38026023" w14:textId="47702CA1" w:rsidTr="00751436">
        <w:trPr>
          <w:trHeight w:val="20"/>
        </w:trPr>
        <w:tc>
          <w:tcPr>
            <w:tcW w:w="0" w:type="auto"/>
            <w:vAlign w:val="bottom"/>
          </w:tcPr>
          <w:p w14:paraId="1DB91016" w14:textId="53493349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lastRenderedPageBreak/>
              <w:t>A</w:t>
            </w:r>
          </w:p>
        </w:tc>
        <w:tc>
          <w:tcPr>
            <w:tcW w:w="0" w:type="auto"/>
            <w:vAlign w:val="bottom"/>
          </w:tcPr>
          <w:p w14:paraId="5FAAE3FF" w14:textId="4F8834D1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39F99CD5" w14:textId="543E142B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3Y</w:t>
            </w:r>
          </w:p>
        </w:tc>
        <w:tc>
          <w:tcPr>
            <w:tcW w:w="0" w:type="auto"/>
            <w:vAlign w:val="bottom"/>
          </w:tcPr>
          <w:p w14:paraId="5E3D62B1" w14:textId="5E913F43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Sub term</w:t>
            </w:r>
          </w:p>
        </w:tc>
        <w:tc>
          <w:tcPr>
            <w:tcW w:w="0" w:type="auto"/>
            <w:vAlign w:val="bottom"/>
          </w:tcPr>
          <w:p w14:paraId="6AE24892" w14:textId="7C4CFA4E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36</w:t>
            </w:r>
          </w:p>
        </w:tc>
        <w:tc>
          <w:tcPr>
            <w:tcW w:w="0" w:type="auto"/>
            <w:vAlign w:val="bottom"/>
          </w:tcPr>
          <w:p w14:paraId="356CF5F4" w14:textId="36E255B7" w:rsidR="0002628E" w:rsidRPr="0002628E" w:rsidRDefault="0002628E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Three years</w:t>
            </w:r>
          </w:p>
        </w:tc>
      </w:tr>
      <w:tr w:rsidR="00751436" w:rsidRPr="0002628E" w14:paraId="64EF2AB0" w14:textId="77777777" w:rsidTr="00751436">
        <w:trPr>
          <w:trHeight w:val="20"/>
        </w:trPr>
        <w:tc>
          <w:tcPr>
            <w:tcW w:w="0" w:type="auto"/>
            <w:vAlign w:val="bottom"/>
          </w:tcPr>
          <w:p w14:paraId="58CDD36D" w14:textId="5055D2B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6B34DC34" w14:textId="0780E0F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65F0AE66" w14:textId="02C6FD6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OCONS</w:t>
            </w:r>
          </w:p>
        </w:tc>
        <w:tc>
          <w:tcPr>
            <w:tcW w:w="0" w:type="auto"/>
            <w:vAlign w:val="bottom"/>
          </w:tcPr>
          <w:p w14:paraId="5D5F7477" w14:textId="4B5A5C4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3203EB46" w14:textId="34F6BD3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B65A170" w14:textId="21919CE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23D5E59E" w14:textId="77777777" w:rsidTr="00751436">
        <w:trPr>
          <w:trHeight w:val="20"/>
        </w:trPr>
        <w:tc>
          <w:tcPr>
            <w:tcW w:w="0" w:type="auto"/>
            <w:vAlign w:val="bottom"/>
          </w:tcPr>
          <w:p w14:paraId="0234623B" w14:textId="2F17144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2EA91793" w14:textId="2371D6E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7FA2757" w14:textId="3D7ACF2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OENSV</w:t>
            </w:r>
          </w:p>
        </w:tc>
        <w:tc>
          <w:tcPr>
            <w:tcW w:w="0" w:type="auto"/>
            <w:vAlign w:val="bottom"/>
          </w:tcPr>
          <w:p w14:paraId="42C40348" w14:textId="64931BD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BEB05A" w14:textId="2CBDBF8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2806CAC" w14:textId="6A3C65B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20BD8ECF" w14:textId="77777777" w:rsidTr="00751436">
        <w:trPr>
          <w:trHeight w:val="20"/>
        </w:trPr>
        <w:tc>
          <w:tcPr>
            <w:tcW w:w="0" w:type="auto"/>
            <w:vAlign w:val="bottom"/>
          </w:tcPr>
          <w:p w14:paraId="19909FC2" w14:textId="6CEEE7C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C4D8B6C" w14:textId="243F3A0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25EAA60C" w14:textId="660E87B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ONORE</w:t>
            </w:r>
          </w:p>
        </w:tc>
        <w:tc>
          <w:tcPr>
            <w:tcW w:w="0" w:type="auto"/>
            <w:vAlign w:val="bottom"/>
          </w:tcPr>
          <w:p w14:paraId="35F0DED8" w14:textId="7A9FA6D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A1DF0E" w14:textId="2E615F54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0F70D15" w14:textId="1239FC2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35824C8F" w14:textId="77777777" w:rsidTr="00751436">
        <w:trPr>
          <w:trHeight w:val="20"/>
        </w:trPr>
        <w:tc>
          <w:tcPr>
            <w:tcW w:w="0" w:type="auto"/>
            <w:vAlign w:val="bottom"/>
          </w:tcPr>
          <w:p w14:paraId="6CB45413" w14:textId="114FA7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A</w:t>
            </w:r>
          </w:p>
        </w:tc>
        <w:tc>
          <w:tcPr>
            <w:tcW w:w="0" w:type="auto"/>
            <w:vAlign w:val="bottom"/>
          </w:tcPr>
          <w:p w14:paraId="5D0A5CF4" w14:textId="37DE359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 w:rsidRPr="0002628E">
              <w:rPr>
                <w:rFonts w:ascii="Calibri Light" w:hAnsi="Calibri Light" w:cs="Calibri Light"/>
                <w:sz w:val="22"/>
                <w:szCs w:val="22"/>
              </w:rPr>
              <w:t>config type</w:t>
            </w:r>
          </w:p>
        </w:tc>
        <w:tc>
          <w:tcPr>
            <w:tcW w:w="0" w:type="auto"/>
            <w:vAlign w:val="bottom"/>
          </w:tcPr>
          <w:p w14:paraId="719CE6D0" w14:textId="18D8AC6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[BLANK]</w:t>
            </w:r>
          </w:p>
        </w:tc>
        <w:tc>
          <w:tcPr>
            <w:tcW w:w="0" w:type="auto"/>
            <w:vAlign w:val="bottom"/>
          </w:tcPr>
          <w:p w14:paraId="2B4FA22A" w14:textId="59D1B9D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90CEE9D" w14:textId="67A30655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02AD034" w14:textId="558C0E4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*</w:t>
            </w:r>
          </w:p>
        </w:tc>
      </w:tr>
      <w:tr w:rsidR="00751436" w:rsidRPr="0002628E" w14:paraId="056362AC" w14:textId="687E1A3A" w:rsidTr="00751436">
        <w:trPr>
          <w:trHeight w:val="20"/>
        </w:trPr>
        <w:tc>
          <w:tcPr>
            <w:tcW w:w="0" w:type="auto"/>
            <w:vAlign w:val="bottom"/>
          </w:tcPr>
          <w:p w14:paraId="33C04F2E" w14:textId="3C5A408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3AA73A5" w14:textId="17881DA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6D237C45" w14:textId="2A2E47B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Y1</w:t>
            </w:r>
          </w:p>
        </w:tc>
        <w:tc>
          <w:tcPr>
            <w:tcW w:w="0" w:type="auto"/>
            <w:vAlign w:val="bottom"/>
          </w:tcPr>
          <w:p w14:paraId="158F9068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789E0CA" w14:textId="775F140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8C10081" w14:textId="685AB6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71CBE877" w14:textId="77777777" w:rsidTr="00751436">
        <w:trPr>
          <w:trHeight w:val="20"/>
        </w:trPr>
        <w:tc>
          <w:tcPr>
            <w:tcW w:w="0" w:type="auto"/>
            <w:vAlign w:val="bottom"/>
          </w:tcPr>
          <w:p w14:paraId="673DB83A" w14:textId="6D6AEEC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45D164B5" w14:textId="6460A89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D115337" w14:textId="33F952C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Y2</w:t>
            </w:r>
          </w:p>
        </w:tc>
        <w:tc>
          <w:tcPr>
            <w:tcW w:w="0" w:type="auto"/>
            <w:vAlign w:val="bottom"/>
          </w:tcPr>
          <w:p w14:paraId="6CB2283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9BCB705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7C5FEC7" w14:textId="1EAC973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6FED82A3" w14:textId="77777777" w:rsidTr="00751436">
        <w:trPr>
          <w:trHeight w:val="20"/>
        </w:trPr>
        <w:tc>
          <w:tcPr>
            <w:tcW w:w="0" w:type="auto"/>
            <w:vAlign w:val="bottom"/>
          </w:tcPr>
          <w:p w14:paraId="7FF8F14A" w14:textId="3A576A24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C4D9F12" w14:textId="4B033FA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8DC1A55" w14:textId="08FC91F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Y3</w:t>
            </w:r>
          </w:p>
        </w:tc>
        <w:tc>
          <w:tcPr>
            <w:tcW w:w="0" w:type="auto"/>
            <w:vAlign w:val="bottom"/>
          </w:tcPr>
          <w:p w14:paraId="4EEAE979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50BA272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A63C0F0" w14:textId="5E324A7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2C304322" w14:textId="77777777" w:rsidTr="00751436">
        <w:trPr>
          <w:trHeight w:val="20"/>
        </w:trPr>
        <w:tc>
          <w:tcPr>
            <w:tcW w:w="0" w:type="auto"/>
            <w:vAlign w:val="bottom"/>
          </w:tcPr>
          <w:p w14:paraId="432B88DB" w14:textId="468FA7BE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82E0562" w14:textId="17D0613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89179EA" w14:textId="2E454D6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YM</w:t>
            </w:r>
          </w:p>
        </w:tc>
        <w:tc>
          <w:tcPr>
            <w:tcW w:w="0" w:type="auto"/>
            <w:vAlign w:val="bottom"/>
          </w:tcPr>
          <w:p w14:paraId="1FFEBC7C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A91968D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E4946DD" w14:textId="4A605CA6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Monthly</w:t>
            </w:r>
          </w:p>
        </w:tc>
      </w:tr>
      <w:tr w:rsidR="00751436" w:rsidRPr="0002628E" w14:paraId="06559D8C" w14:textId="77777777" w:rsidTr="00751436">
        <w:trPr>
          <w:trHeight w:val="20"/>
        </w:trPr>
        <w:tc>
          <w:tcPr>
            <w:tcW w:w="0" w:type="auto"/>
            <w:vAlign w:val="bottom"/>
          </w:tcPr>
          <w:p w14:paraId="4F4454CA" w14:textId="3B25B9A7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B75B6A2" w14:textId="3150088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DEC11E2" w14:textId="40B796F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YQ</w:t>
            </w:r>
          </w:p>
        </w:tc>
        <w:tc>
          <w:tcPr>
            <w:tcW w:w="0" w:type="auto"/>
            <w:vAlign w:val="bottom"/>
          </w:tcPr>
          <w:p w14:paraId="2476EB5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012E183C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06463CD" w14:textId="685D4F4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35608C66" w14:textId="77777777" w:rsidTr="00751436">
        <w:trPr>
          <w:trHeight w:val="20"/>
        </w:trPr>
        <w:tc>
          <w:tcPr>
            <w:tcW w:w="0" w:type="auto"/>
            <w:vAlign w:val="bottom"/>
          </w:tcPr>
          <w:p w14:paraId="764639B5" w14:textId="078C1FB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F20D75A" w14:textId="25A8A6F7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9F2889D" w14:textId="000B81B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YY</w:t>
            </w:r>
          </w:p>
        </w:tc>
        <w:tc>
          <w:tcPr>
            <w:tcW w:w="0" w:type="auto"/>
            <w:vAlign w:val="bottom"/>
          </w:tcPr>
          <w:p w14:paraId="586FBEAF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1F31CA2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9E639E" w14:textId="1247B97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287F377D" w14:textId="77777777" w:rsidTr="00751436">
        <w:trPr>
          <w:trHeight w:val="20"/>
        </w:trPr>
        <w:tc>
          <w:tcPr>
            <w:tcW w:w="0" w:type="auto"/>
            <w:vAlign w:val="bottom"/>
          </w:tcPr>
          <w:p w14:paraId="4FE205E0" w14:textId="0520C191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2D084894" w14:textId="54AE7EA3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1D52651" w14:textId="1D34D71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YT</w:t>
            </w:r>
          </w:p>
        </w:tc>
        <w:tc>
          <w:tcPr>
            <w:tcW w:w="0" w:type="auto"/>
            <w:vAlign w:val="bottom"/>
          </w:tcPr>
          <w:p w14:paraId="592BAF04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BE61221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452687C" w14:textId="65DFD66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Quarterly</w:t>
            </w:r>
          </w:p>
        </w:tc>
      </w:tr>
      <w:tr w:rsidR="00751436" w:rsidRPr="0002628E" w14:paraId="36470B09" w14:textId="77777777" w:rsidTr="00751436">
        <w:trPr>
          <w:trHeight w:val="20"/>
        </w:trPr>
        <w:tc>
          <w:tcPr>
            <w:tcW w:w="0" w:type="auto"/>
            <w:vAlign w:val="bottom"/>
          </w:tcPr>
          <w:p w14:paraId="01938C75" w14:textId="31EFC6B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14800F84" w14:textId="56A7F54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FDFF879" w14:textId="2E3B7838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YH</w:t>
            </w:r>
          </w:p>
        </w:tc>
        <w:tc>
          <w:tcPr>
            <w:tcW w:w="0" w:type="auto"/>
            <w:vAlign w:val="bottom"/>
          </w:tcPr>
          <w:p w14:paraId="1E4BFDCF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454A0BD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DA74D23" w14:textId="3281BC2D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Semi-Annual</w:t>
            </w:r>
          </w:p>
        </w:tc>
      </w:tr>
      <w:tr w:rsidR="00751436" w:rsidRPr="0002628E" w14:paraId="61DF638F" w14:textId="77777777" w:rsidTr="00751436">
        <w:trPr>
          <w:trHeight w:val="20"/>
        </w:trPr>
        <w:tc>
          <w:tcPr>
            <w:tcW w:w="0" w:type="auto"/>
            <w:vAlign w:val="bottom"/>
          </w:tcPr>
          <w:p w14:paraId="2BD3FAF1" w14:textId="1022F480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E4ECAF6" w14:textId="3E96E12B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FCD3049" w14:textId="63EBDA9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YA</w:t>
            </w:r>
          </w:p>
        </w:tc>
        <w:tc>
          <w:tcPr>
            <w:tcW w:w="0" w:type="auto"/>
            <w:vAlign w:val="bottom"/>
          </w:tcPr>
          <w:p w14:paraId="6DC2302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DBEBEAE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29A60A21" w14:textId="7D9E3B7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27E4FF57" w14:textId="77777777" w:rsidTr="00751436">
        <w:trPr>
          <w:trHeight w:val="20"/>
        </w:trPr>
        <w:tc>
          <w:tcPr>
            <w:tcW w:w="0" w:type="auto"/>
            <w:vAlign w:val="bottom"/>
          </w:tcPr>
          <w:p w14:paraId="1CEF3DC8" w14:textId="14C80AC3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2121F2E1" w14:textId="0C2C265A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E6F77AF" w14:textId="1458B47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YC</w:t>
            </w:r>
          </w:p>
        </w:tc>
        <w:tc>
          <w:tcPr>
            <w:tcW w:w="0" w:type="auto"/>
            <w:vAlign w:val="bottom"/>
          </w:tcPr>
          <w:p w14:paraId="054F352B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AB755C3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61FAF2" w14:textId="6716C629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319FD953" w14:textId="77777777" w:rsidTr="00751436">
        <w:trPr>
          <w:trHeight w:val="20"/>
        </w:trPr>
        <w:tc>
          <w:tcPr>
            <w:tcW w:w="0" w:type="auto"/>
            <w:vAlign w:val="bottom"/>
          </w:tcPr>
          <w:p w14:paraId="0A51F79B" w14:textId="6196853C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5949F0C" w14:textId="668232C0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31A64981" w14:textId="6C898C21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YX</w:t>
            </w:r>
          </w:p>
        </w:tc>
        <w:tc>
          <w:tcPr>
            <w:tcW w:w="0" w:type="auto"/>
            <w:vAlign w:val="bottom"/>
          </w:tcPr>
          <w:p w14:paraId="535EB1E7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2DBD52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68D9BD3" w14:textId="621EC79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Annual</w:t>
            </w:r>
          </w:p>
        </w:tc>
      </w:tr>
      <w:tr w:rsidR="00751436" w:rsidRPr="0002628E" w14:paraId="7F0CBFC4" w14:textId="77777777" w:rsidTr="00751436">
        <w:trPr>
          <w:trHeight w:val="20"/>
        </w:trPr>
        <w:tc>
          <w:tcPr>
            <w:tcW w:w="0" w:type="auto"/>
            <w:vAlign w:val="bottom"/>
          </w:tcPr>
          <w:p w14:paraId="47CFC460" w14:textId="096A9048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08AD7BE2" w14:textId="582DC504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02763AE3" w14:textId="5DBCDD1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Y4</w:t>
            </w:r>
          </w:p>
        </w:tc>
        <w:tc>
          <w:tcPr>
            <w:tcW w:w="0" w:type="auto"/>
            <w:vAlign w:val="bottom"/>
          </w:tcPr>
          <w:p w14:paraId="0CBDC945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7DF1563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446612" w14:textId="0E2787E3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Two Years</w:t>
            </w:r>
          </w:p>
        </w:tc>
      </w:tr>
      <w:tr w:rsidR="00751436" w:rsidRPr="0002628E" w14:paraId="2D6E6AB7" w14:textId="77777777" w:rsidTr="00751436">
        <w:trPr>
          <w:trHeight w:val="20"/>
        </w:trPr>
        <w:tc>
          <w:tcPr>
            <w:tcW w:w="0" w:type="auto"/>
            <w:vAlign w:val="bottom"/>
          </w:tcPr>
          <w:p w14:paraId="77D33AAF" w14:textId="1173FE81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D7F4927" w14:textId="29F74B32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1726477E" w14:textId="71351021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Y7</w:t>
            </w:r>
          </w:p>
        </w:tc>
        <w:tc>
          <w:tcPr>
            <w:tcW w:w="0" w:type="auto"/>
            <w:vAlign w:val="bottom"/>
          </w:tcPr>
          <w:p w14:paraId="32917D06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2761744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7673523" w14:textId="349EC41F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Three Years</w:t>
            </w:r>
          </w:p>
        </w:tc>
      </w:tr>
      <w:tr w:rsidR="00751436" w:rsidRPr="0002628E" w14:paraId="5BC8925F" w14:textId="77777777" w:rsidTr="00751436">
        <w:trPr>
          <w:trHeight w:val="20"/>
        </w:trPr>
        <w:tc>
          <w:tcPr>
            <w:tcW w:w="0" w:type="auto"/>
            <w:vAlign w:val="bottom"/>
          </w:tcPr>
          <w:p w14:paraId="2A7FACC1" w14:textId="4A38254B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D</w:t>
            </w:r>
          </w:p>
        </w:tc>
        <w:tc>
          <w:tcPr>
            <w:tcW w:w="0" w:type="auto"/>
            <w:vAlign w:val="bottom"/>
          </w:tcPr>
          <w:p w14:paraId="7F134253" w14:textId="66FB8BFB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rule for bill date</w:t>
            </w:r>
          </w:p>
        </w:tc>
        <w:tc>
          <w:tcPr>
            <w:tcW w:w="0" w:type="auto"/>
            <w:vAlign w:val="bottom"/>
          </w:tcPr>
          <w:p w14:paraId="20E45EAB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74108AFA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39B09640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4680F1C9" w14:textId="77777777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</w:tr>
      <w:tr w:rsidR="00751436" w:rsidRPr="0002628E" w14:paraId="04B62BB9" w14:textId="77777777" w:rsidTr="00751436">
        <w:trPr>
          <w:trHeight w:val="20"/>
        </w:trPr>
        <w:tc>
          <w:tcPr>
            <w:tcW w:w="0" w:type="auto"/>
            <w:vAlign w:val="bottom"/>
          </w:tcPr>
          <w:p w14:paraId="3BC04136" w14:textId="4BE6E686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F</w:t>
            </w:r>
          </w:p>
        </w:tc>
        <w:tc>
          <w:tcPr>
            <w:tcW w:w="0" w:type="auto"/>
            <w:vAlign w:val="bottom"/>
          </w:tcPr>
          <w:p w14:paraId="599297BF" w14:textId="4D2B5DB5" w:rsidR="00751436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7D46023" w14:textId="13B6CEE2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5979122E" w14:textId="79C16A16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14BB4508" w14:textId="4F0479CC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</w:p>
        </w:tc>
        <w:tc>
          <w:tcPr>
            <w:tcW w:w="0" w:type="auto"/>
            <w:vAlign w:val="bottom"/>
          </w:tcPr>
          <w:p w14:paraId="6F5400F8" w14:textId="0A81644A" w:rsidR="00751436" w:rsidRPr="0002628E" w:rsidRDefault="00751436" w:rsidP="00751436">
            <w:pPr>
              <w:jc w:val="center"/>
              <w:rPr>
                <w:rFonts w:ascii="Calibri Light" w:hAnsi="Calibri Light" w:cs="Calibri Light"/>
                <w:sz w:val="22"/>
                <w:szCs w:val="22"/>
              </w:rPr>
            </w:pPr>
            <w:r>
              <w:rPr>
                <w:rFonts w:ascii="Calibri Light" w:hAnsi="Calibri Light" w:cs="Calibri Light"/>
                <w:sz w:val="22"/>
                <w:szCs w:val="22"/>
              </w:rPr>
              <w:t>IR</w:t>
            </w:r>
          </w:p>
        </w:tc>
      </w:tr>
    </w:tbl>
    <w:p w14:paraId="7A1C2896" w14:textId="77777777" w:rsidR="005731AB" w:rsidRPr="0002628E" w:rsidRDefault="005731AB" w:rsidP="00987D89">
      <w:pPr>
        <w:rPr>
          <w:rFonts w:ascii="Calibri Light" w:hAnsi="Calibri Light" w:cs="Calibri Light"/>
        </w:rPr>
      </w:pPr>
    </w:p>
    <w:p w14:paraId="073A0964" w14:textId="690AB489" w:rsidR="00AE4DB7" w:rsidRDefault="00751436" w:rsidP="00751436">
      <w:pPr>
        <w:rPr>
          <w:rFonts w:ascii="Calibri Light" w:hAnsi="Calibri Light" w:cs="Calibri Light"/>
          <w:sz w:val="18"/>
          <w:szCs w:val="18"/>
        </w:rPr>
      </w:pPr>
      <w:proofErr w:type="gramStart"/>
      <w:r>
        <w:rPr>
          <w:rFonts w:ascii="Calibri Light" w:hAnsi="Calibri Light" w:cs="Calibri Light"/>
          <w:sz w:val="18"/>
          <w:szCs w:val="18"/>
        </w:rPr>
        <w:t>*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  ‘</w:t>
      </w:r>
      <w:proofErr w:type="gramEnd"/>
      <w:r w:rsidR="00AE4DB7" w:rsidRPr="0002628E">
        <w:rPr>
          <w:rFonts w:ascii="Calibri Light" w:hAnsi="Calibri Light" w:cs="Calibri Light"/>
          <w:sz w:val="18"/>
          <w:szCs w:val="18"/>
        </w:rPr>
        <w:t xml:space="preserve">ONORE”, “OCONS”, “OENSV” and </w:t>
      </w:r>
      <w:r>
        <w:rPr>
          <w:rFonts w:ascii="Calibri Light" w:hAnsi="Calibri Light" w:cs="Calibri Light"/>
          <w:sz w:val="18"/>
          <w:szCs w:val="18"/>
        </w:rPr>
        <w:t>“” (blank)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are excluded </w:t>
      </w:r>
      <w:r>
        <w:rPr>
          <w:rFonts w:ascii="Calibri Light" w:hAnsi="Calibri Light" w:cs="Calibri Light"/>
          <w:sz w:val="18"/>
          <w:szCs w:val="18"/>
        </w:rPr>
        <w:t>from the base billings file and</w:t>
      </w:r>
      <w:r w:rsidR="00AE4DB7" w:rsidRPr="0002628E">
        <w:rPr>
          <w:rFonts w:ascii="Calibri Light" w:hAnsi="Calibri Light" w:cs="Calibri Light"/>
          <w:sz w:val="18"/>
          <w:szCs w:val="18"/>
        </w:rPr>
        <w:t xml:space="preserve"> added later from the </w:t>
      </w:r>
      <w:r>
        <w:rPr>
          <w:rFonts w:ascii="Calibri Light" w:hAnsi="Calibri Light" w:cs="Calibri Light"/>
          <w:sz w:val="18"/>
          <w:szCs w:val="18"/>
        </w:rPr>
        <w:t>‘</w:t>
      </w:r>
      <w:proofErr w:type="spellStart"/>
      <w:r w:rsidR="00AE4DB7" w:rsidRPr="0002628E">
        <w:rPr>
          <w:rFonts w:ascii="Calibri Light" w:hAnsi="Calibri Light" w:cs="Calibri Light"/>
          <w:sz w:val="18"/>
          <w:szCs w:val="18"/>
        </w:rPr>
        <w:t>type_A_no_config</w:t>
      </w:r>
      <w:proofErr w:type="spellEnd"/>
      <w:r>
        <w:rPr>
          <w:rFonts w:ascii="Calibri Light" w:hAnsi="Calibri Light" w:cs="Calibri Light"/>
          <w:sz w:val="18"/>
          <w:szCs w:val="18"/>
        </w:rPr>
        <w:t xml:space="preserve">’ </w:t>
      </w:r>
      <w:r w:rsidR="00AE4DB7" w:rsidRPr="0002628E">
        <w:rPr>
          <w:rFonts w:ascii="Calibri Light" w:hAnsi="Calibri Light" w:cs="Calibri Light"/>
          <w:sz w:val="18"/>
          <w:szCs w:val="18"/>
        </w:rPr>
        <w:t>billings file</w:t>
      </w:r>
      <w:r>
        <w:rPr>
          <w:rFonts w:ascii="Calibri Light" w:hAnsi="Calibri Light" w:cs="Calibri Light"/>
          <w:sz w:val="18"/>
          <w:szCs w:val="18"/>
        </w:rPr>
        <w:t xml:space="preserve"> by comparing contract start and end dates and then mapping to a rebill frequency. The rebill frequencies considered, in months, are [1, 3, 6, 12, 24, 36].</w:t>
      </w:r>
    </w:p>
    <w:p w14:paraId="5ABCD352" w14:textId="1903CBAE" w:rsidR="000425A7" w:rsidRDefault="000425A7" w:rsidP="00751436">
      <w:pPr>
        <w:rPr>
          <w:rFonts w:ascii="Calibri Light" w:hAnsi="Calibri Light" w:cs="Calibri Light"/>
          <w:sz w:val="18"/>
          <w:szCs w:val="18"/>
        </w:rPr>
      </w:pPr>
    </w:p>
    <w:p w14:paraId="41A9925A" w14:textId="516DC038" w:rsidR="000425A7" w:rsidRPr="0002628E" w:rsidRDefault="000425A7" w:rsidP="00751436">
      <w:pPr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sz w:val="18"/>
          <w:szCs w:val="18"/>
        </w:rPr>
        <w:t>NOTE: There should be no rev rec type Bs in the system any more</w:t>
      </w:r>
    </w:p>
    <w:p w14:paraId="2AD4468B" w14:textId="77777777" w:rsidR="00AE4DB7" w:rsidRPr="0002628E" w:rsidRDefault="00AE4DB7" w:rsidP="00AE4DB7">
      <w:pPr>
        <w:ind w:left="1440"/>
        <w:rPr>
          <w:rFonts w:ascii="Calibri Light" w:hAnsi="Calibri Light" w:cs="Calibri Light"/>
          <w:sz w:val="18"/>
          <w:szCs w:val="18"/>
        </w:rPr>
      </w:pPr>
    </w:p>
    <w:p w14:paraId="4C9A07ED" w14:textId="4C2EF3F3" w:rsidR="00987D89" w:rsidRPr="0002628E" w:rsidRDefault="00987D89" w:rsidP="00987D89">
      <w:pPr>
        <w:rPr>
          <w:rFonts w:ascii="Calibri Light" w:hAnsi="Calibri Light" w:cs="Calibri Light"/>
        </w:rPr>
      </w:pPr>
    </w:p>
    <w:p w14:paraId="40519DD9" w14:textId="38298329" w:rsidR="00987D89" w:rsidRPr="0002628E" w:rsidRDefault="00987D89" w:rsidP="00987D89">
      <w:pPr>
        <w:pStyle w:val="Heading2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BLANK POB TYPE:</w:t>
      </w:r>
    </w:p>
    <w:p w14:paraId="2B999656" w14:textId="3E291DEF" w:rsidR="00AE4DB7" w:rsidRPr="0002628E" w:rsidRDefault="00AE4DB7" w:rsidP="00AE4DB7">
      <w:pPr>
        <w:rPr>
          <w:rFonts w:ascii="Calibri Light" w:hAnsi="Calibri Light" w:cs="Calibri Light"/>
        </w:rPr>
      </w:pPr>
    </w:p>
    <w:p w14:paraId="4A6E389C" w14:textId="18230566" w:rsidR="00AE4DB7" w:rsidRPr="0002628E" w:rsidRDefault="00AE4DB7" w:rsidP="00AE4DB7">
      <w:pPr>
        <w:ind w:firstLine="720"/>
        <w:rPr>
          <w:rFonts w:ascii="Calibri Light" w:hAnsi="Calibri Light" w:cs="Calibri Light"/>
        </w:rPr>
      </w:pPr>
      <w:r w:rsidRPr="0002628E">
        <w:rPr>
          <w:rFonts w:ascii="Calibri Light" w:hAnsi="Calibri Light" w:cs="Calibri Light"/>
        </w:rPr>
        <w:t>When the POB type is blank, we have to look to the Sales Document Type</w:t>
      </w:r>
      <w:r w:rsidR="00AC48C9" w:rsidRPr="0002628E">
        <w:rPr>
          <w:rFonts w:ascii="Calibri Light" w:hAnsi="Calibri Light" w:cs="Calibri Light"/>
        </w:rPr>
        <w:t xml:space="preserve"> to classify</w:t>
      </w:r>
    </w:p>
    <w:p w14:paraId="16979B06" w14:textId="5122FC5C" w:rsidR="00AE4DB7" w:rsidRPr="0002628E" w:rsidRDefault="00AE4DB7" w:rsidP="009B4E06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44"/>
        <w:gridCol w:w="2690"/>
        <w:gridCol w:w="3648"/>
      </w:tblGrid>
      <w:tr w:rsidR="009B4E06" w:rsidRPr="0002628E" w14:paraId="523A6B96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DD6EE" w:themeFill="accent5" w:themeFillTint="66"/>
            <w:noWrap/>
            <w:vAlign w:val="center"/>
            <w:hideMark/>
          </w:tcPr>
          <w:p w14:paraId="6432ADE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Sales Document Type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746742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34E1B71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</w:rPr>
            </w:pPr>
            <w:r w:rsidRPr="0002628E">
              <w:rPr>
                <w:rFonts w:ascii="Calibri Light" w:hAnsi="Calibri Light" w:cs="Calibri Light"/>
              </w:rPr>
              <w:t>Classification</w:t>
            </w:r>
          </w:p>
        </w:tc>
      </w:tr>
      <w:tr w:rsidR="009B4E06" w:rsidRPr="0002628E" w14:paraId="7E5AD417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E3F1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G2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7613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Credit Memo Request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C7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67ABC" w:rsidRPr="0002628E" w14:paraId="13D71138" w14:textId="77777777" w:rsidTr="009B4E06">
        <w:trPr>
          <w:trHeight w:val="32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DE2E4A" w14:textId="1DBA3D30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KR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2B87C" w14:textId="0642BEFF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Consignment Return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C1A3B" w14:textId="7CABE935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7F018B2C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77F0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0EF0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{No description}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DF3DF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67ABC" w:rsidRPr="0002628E" w14:paraId="7D626104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F6A499" w14:textId="480A3A75" w:rsidR="00D67ABC" w:rsidRPr="0002628E" w:rsidRDefault="00D67ABC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ZATS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5495D" w14:textId="5925C200" w:rsidR="00D67ABC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Training Service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C4F13" w14:textId="7288C629" w:rsidR="00D67ABC" w:rsidRPr="0002628E" w:rsidRDefault="00F22C0A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CR (Service Based with duration)</w:t>
            </w:r>
          </w:p>
        </w:tc>
      </w:tr>
      <w:tr w:rsidR="009B4E06" w:rsidRPr="0002628E" w14:paraId="7ABDE930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51D0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79418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CC Contract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954F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0FA56EC7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C5A1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5A09B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Credit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F427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440B0F51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78DD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ZCDR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8C71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Debit Memos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9DB3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76D3C9F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75D74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ZCOR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32D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CRM Standard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013C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38F6C158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725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F4B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 xml:space="preserve">OMTR/Sc7 Sub Ser </w:t>
            </w:r>
            <w:proofErr w:type="spellStart"/>
            <w:r w:rsidRPr="0002628E">
              <w:rPr>
                <w:rFonts w:ascii="Calibri Light" w:hAnsi="Calibri Light" w:cs="Calibri Light"/>
                <w:color w:val="000000"/>
              </w:rPr>
              <w:t>Cnt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BF6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11DE7100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41366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ZCRE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265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Returns Request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1B6C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212B8D36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1CC04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ZCSB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861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Subscription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071D3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 (assume Type D)</w:t>
            </w:r>
          </w:p>
        </w:tc>
      </w:tr>
      <w:tr w:rsidR="009B4E06" w:rsidRPr="0002628E" w14:paraId="1BA63F81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DB1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ZLCR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354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Credit Only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6D42A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599916D8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EF3C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lastRenderedPageBreak/>
              <w:t>ZLDR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CB38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Debit Only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117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5F88749E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E30E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74FA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LIC Credit Only Req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BBC7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Rev Rec Type to classify (blank = IR)</w:t>
            </w:r>
          </w:p>
        </w:tc>
      </w:tr>
      <w:tr w:rsidR="009B4E06" w:rsidRPr="0002628E" w14:paraId="6B9537C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EBB80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BD8C5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CLP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CB0B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9B4E06" w:rsidRPr="0002628E" w14:paraId="6825A0B9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A3592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FF2E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TLP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32B9" w14:textId="77777777" w:rsidR="009B4E06" w:rsidRPr="0002628E" w:rsidRDefault="009B4E06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731B7" w:rsidRPr="0002628E" w14:paraId="43A657D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3E5A3" w14:textId="4C3B0838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ZLO3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9E7D" w14:textId="3F0517FF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AVL FLP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6206A" w14:textId="72532523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Use Rev Rec category (blank =IR)</w:t>
            </w:r>
          </w:p>
        </w:tc>
      </w:tr>
      <w:tr w:rsidR="00D731B7" w:rsidRPr="0002628E" w14:paraId="5435782A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B7EC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ZLO5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37C9F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AVL VIP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0E030" w14:textId="20143EC4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RR: Services (use contract duration)</w:t>
            </w:r>
          </w:p>
        </w:tc>
      </w:tr>
      <w:tr w:rsidR="00D731B7" w:rsidRPr="0002628E" w14:paraId="068B2822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BE39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57D0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OMTR/SC7 Credit Memos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2AEDD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731B7" w:rsidRPr="0002628E" w14:paraId="3940894E" w14:textId="77777777" w:rsidTr="009B4E06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5DA5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84CBF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OMTR/SC7 Debit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51201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731B7" w:rsidRPr="0002628E" w14:paraId="4698D698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401C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ZOTM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7D03" w14:textId="77777777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T&amp;M Over usage order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0CC43" w14:textId="77775DE6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 w:rsidRPr="0002628E">
              <w:rPr>
                <w:rFonts w:ascii="Calibri Light" w:hAnsi="Calibri Light" w:cs="Calibri Light"/>
                <w:color w:val="000000"/>
              </w:rPr>
              <w:t>IR</w:t>
            </w:r>
          </w:p>
        </w:tc>
      </w:tr>
      <w:tr w:rsidR="00D731B7" w:rsidRPr="0002628E" w14:paraId="1BF68808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BC1795" w14:textId="485130A4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ZRG2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188AB" w14:textId="485EC9FA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Royalty Credit Memo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0644E449" w14:textId="7B714CC1" w:rsidR="00D731B7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RR over contract duration</w:t>
            </w:r>
          </w:p>
        </w:tc>
      </w:tr>
      <w:tr w:rsidR="00D731B7" w:rsidRPr="0002628E" w14:paraId="152AB321" w14:textId="77777777" w:rsidTr="00F22C0A">
        <w:trPr>
          <w:trHeight w:val="320"/>
        </w:trPr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75504B" w14:textId="5CB45B26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ZRL2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00B9" w14:textId="59EE8AD0" w:rsidR="00D731B7" w:rsidRPr="0002628E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Royalty Debit Memo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F7CAAC" w:themeFill="accent2" w:themeFillTint="66"/>
            <w:noWrap/>
            <w:vAlign w:val="center"/>
          </w:tcPr>
          <w:p w14:paraId="49A68AE1" w14:textId="244E59A8" w:rsidR="00D731B7" w:rsidRDefault="00D731B7" w:rsidP="00D731B7">
            <w:pPr>
              <w:jc w:val="center"/>
              <w:rPr>
                <w:rFonts w:ascii="Calibri Light" w:hAnsi="Calibri Light" w:cs="Calibri Light"/>
                <w:color w:val="000000"/>
              </w:rPr>
            </w:pPr>
            <w:r>
              <w:rPr>
                <w:rFonts w:ascii="Calibri Light" w:hAnsi="Calibri Light" w:cs="Calibri Light"/>
                <w:color w:val="000000"/>
              </w:rPr>
              <w:t>RR over contract duration</w:t>
            </w:r>
          </w:p>
        </w:tc>
      </w:tr>
    </w:tbl>
    <w:p w14:paraId="463844B1" w14:textId="77777777" w:rsidR="00AE4DB7" w:rsidRPr="0002628E" w:rsidRDefault="00AE4DB7" w:rsidP="00AE4DB7">
      <w:pPr>
        <w:ind w:firstLine="720"/>
        <w:rPr>
          <w:rFonts w:ascii="Calibri Light" w:hAnsi="Calibri Light" w:cs="Calibri Light"/>
        </w:rPr>
      </w:pPr>
    </w:p>
    <w:p w14:paraId="13C516E1" w14:textId="0B0B817F" w:rsidR="00987D89" w:rsidRPr="0002628E" w:rsidRDefault="00987D89" w:rsidP="00987D89">
      <w:pPr>
        <w:rPr>
          <w:rFonts w:ascii="Calibri Light" w:hAnsi="Calibri Light" w:cs="Calibri Light"/>
        </w:rPr>
      </w:pPr>
    </w:p>
    <w:p w14:paraId="53738AC0" w14:textId="77777777" w:rsidR="00987D89" w:rsidRPr="0002628E" w:rsidRDefault="00987D89" w:rsidP="00987D89">
      <w:pPr>
        <w:rPr>
          <w:rFonts w:ascii="Calibri Light" w:hAnsi="Calibri Light" w:cs="Calibri Light"/>
        </w:rPr>
      </w:pPr>
    </w:p>
    <w:sectPr w:rsidR="00987D89" w:rsidRPr="0002628E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F1"/>
    <w:rsid w:val="0002628E"/>
    <w:rsid w:val="000425A7"/>
    <w:rsid w:val="00071BC1"/>
    <w:rsid w:val="001D5C58"/>
    <w:rsid w:val="001D7196"/>
    <w:rsid w:val="003410BE"/>
    <w:rsid w:val="005731AB"/>
    <w:rsid w:val="00677972"/>
    <w:rsid w:val="006C247C"/>
    <w:rsid w:val="00751436"/>
    <w:rsid w:val="007A76B3"/>
    <w:rsid w:val="00830F68"/>
    <w:rsid w:val="00864271"/>
    <w:rsid w:val="00891822"/>
    <w:rsid w:val="009769A1"/>
    <w:rsid w:val="00987D89"/>
    <w:rsid w:val="0099766B"/>
    <w:rsid w:val="009B4E06"/>
    <w:rsid w:val="009C7371"/>
    <w:rsid w:val="00AC48C9"/>
    <w:rsid w:val="00AE4DB7"/>
    <w:rsid w:val="00B96CF1"/>
    <w:rsid w:val="00CE6EC8"/>
    <w:rsid w:val="00D67ABC"/>
    <w:rsid w:val="00D731B7"/>
    <w:rsid w:val="00E62629"/>
    <w:rsid w:val="00F2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F33F"/>
  <w15:chartTrackingRefBased/>
  <w15:docId w15:val="{6B792EC3-1392-D640-A361-0008C1C5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0B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C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C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6C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7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6CF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96CF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96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96CF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96CF1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96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6C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987D8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D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3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12</cp:revision>
  <dcterms:created xsi:type="dcterms:W3CDTF">2020-08-04T23:01:00Z</dcterms:created>
  <dcterms:modified xsi:type="dcterms:W3CDTF">2020-08-17T03:17:00Z</dcterms:modified>
</cp:coreProperties>
</file>