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3"/>
              <w:left w:val="single" w:color="7C3AED" w:sz="3"/>
              <w:bottom w:val="single" w:color="7C3AED" w:sz="3"/>
              <w:right w:val="single" w:color="7C3AED" w:sz="3"/>
            </w:tcBorders>
            <w:tcMar>
              <w:top w:type="dxa" w:w="200"/>
              <w:left w:type="dxa" w:w="200"/>
              <w:bottom w:type="dxa" w:w="200"/>
              <w:right w:type="dxa" w:w="200"/>
            </w:tcMar>
          </w:tcPr>
          <w:p>
            <w:pPr>
              <w:jc w:val="center"/>
            </w:pPr>
            <w:r>
              <w:rPr>
                <w:rFonts w:ascii="Arial" w:cs="Arial" w:eastAsia="Arial" w:hAnsi="Arial"/>
                <w:b/>
                <w:bCs/>
                <w:sz w:val="34"/>
                <w:szCs w:val="34"/>
              </w:rPr>
              <w:t xml:space="preserve">RULES OF ENGAGEMENT &amp;</w:t>
            </w:r>
          </w:p>
          <w:p>
            <w:pPr>
              <w:jc w:val="center"/>
            </w:pPr>
            <w:r>
              <w:rPr>
                <w:rFonts w:ascii="Arial" w:cs="Arial" w:eastAsia="Arial" w:hAnsi="Arial"/>
                <w:b/>
                <w:bCs/>
                <w:sz w:val="34"/>
                <w:szCs w:val="34"/>
              </w:rPr>
              <w:t xml:space="preserve">AUTHORISATION TO TEST</w:t>
            </w:r>
          </w:p>
          <w:p>
            <w:pPr>
              <w:spacing w:before="100"/>
              <w:jc w:val="center"/>
            </w:pPr>
            <w:r>
              <w:rPr>
                <w:rFonts w:ascii="Arial" w:cs="Arial" w:eastAsia="Arial" w:hAnsi="Arial"/>
                <w:color w:val="666666"/>
                <w:sz w:val="20"/>
                <w:szCs w:val="20"/>
              </w:rPr>
              <w:t xml:space="preserve">Penetration Testing Legal Authorisation — Cybercrimes Act 19 of 2020 Compliant</w:t>
            </w:r>
          </w:p>
          <w:p>
            <w:pPr>
              <w:spacing w:before="80"/>
              <w:jc w:val="center"/>
            </w:pPr>
            <w:r>
              <w:rPr>
                <w:rFonts w:ascii="Arial" w:cs="Arial" w:eastAsia="Arial" w:hAnsi="Arial"/>
                <w:color w:val="999999"/>
                <w:sz w:val="20"/>
                <w:szCs w:val="20"/>
              </w:rPr>
              <w:t xml:space="preserve">Governed by the Laws of the Republic of South Africa</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 CRITICAL LEGAL NOTICE: </w:t>
            </w:r>
            <w:r>
              <w:rPr>
                <w:rFonts w:ascii="Arial" w:cs="Arial" w:eastAsia="Arial" w:hAnsi="Arial"/>
                <w:sz w:val="20"/>
                <w:szCs w:val="20"/>
              </w:rPr>
              <w:t xml:space="preserve">This document constitutes the formal authorisation required under the Cybercrimes Act 19 of 2020 for penetration testing activities. Testing without a signed ROE is a criminal offence. Both Parties must sign before any testing commences.</w:t>
            </w:r>
          </w:p>
        </w:tc>
      </w:tr>
    </w:tbl>
    <w:p>
      <w:pPr>
        <w:pStyle w:val="Heading1"/>
      </w:pPr>
      <w:r>
        <w:t xml:space="preserve">1. PARTIES &amp; ENGAGEMENT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ROE Reference No.</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GH4H-ROE-______-______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Associated SOW</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GH4H-SOW-______-______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Associated MSA</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GH4H-MSA-______-______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Service Provider</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Greyhat4hire (Pty) Ltd (Reg: 2026/115528/07)</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Provider Contact</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+27 84 635 3581 | www.greyhat4hire.com</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Client Name</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Client Reg. No.</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Client Contact (Primary)</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Name: ________________  Tel: ________________  Email: ________________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Client Contact (Emergency)</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Name: ________________  Tel: ________________  (24/7 reachable)</w:t>
            </w:r>
          </w:p>
        </w:tc>
      </w:tr>
    </w:tbl>
    <w:p>
      <w:pPr>
        <w:pStyle w:val="Heading1"/>
      </w:pPr>
      <w:r>
        <w:t xml:space="preserve">2. AUTHORISATION TO TEST</w:t>
      </w:r>
    </w:p>
    <w:p>
      <w:pPr>
        <w:spacing w:before="0" w:after="100"/>
      </w:pPr>
      <w:r>
        <w:rPr>
          <w:rFonts w:ascii="Arial" w:cs="Arial" w:eastAsia="Arial" w:hAnsi="Arial"/>
          <w:b w:val="false"/>
          <w:bCs w:val="false"/>
          <w:color w:val="000000"/>
          <w:sz w:val="20"/>
          <w:szCs w:val="20"/>
        </w:rPr>
        <w:t xml:space="preserve">2.1 The Client, being the lawful owner or authorised representative of the systems described in the associated Statement of Work (SOW), hereby grants Greyhat4hire (Pty) Ltd express written authorisation to conduct penetration testing and security assessment activities against the in-scope systems.</w:t>
      </w:r>
    </w:p>
    <w:p>
      <w:pPr>
        <w:spacing w:before="0" w:after="100"/>
      </w:pPr>
      <w:r>
        <w:rPr>
          <w:rFonts w:ascii="Arial" w:cs="Arial" w:eastAsia="Arial" w:hAnsi="Arial"/>
          <w:b w:val="false"/>
          <w:bCs w:val="false"/>
          <w:color w:val="000000"/>
          <w:sz w:val="20"/>
          <w:szCs w:val="20"/>
        </w:rPr>
        <w:t xml:space="preserve">2.2 The Client confirms that it has the legal authority to grant this authorisation and has obtained any necessary permissions from third-party hosting providers, cloud service providers, or co-location facilities where in-scope systems reside.</w:t>
      </w:r>
    </w:p>
    <w:p>
      <w:pPr>
        <w:spacing w:before="0" w:after="100"/>
      </w:pPr>
      <w:r>
        <w:rPr>
          <w:rFonts w:ascii="Arial" w:cs="Arial" w:eastAsia="Arial" w:hAnsi="Arial"/>
          <w:b w:val="false"/>
          <w:bCs w:val="false"/>
          <w:color w:val="000000"/>
          <w:sz w:val="20"/>
          <w:szCs w:val="20"/>
        </w:rPr>
        <w:t xml:space="preserve">2.3 This authorisation is granted for the sole purpose of identifying security vulnerabilities and is limited to the scope, timeframes, and techniques defined in this document and the associated SOW.</w:t>
      </w:r>
    </w:p>
    <w:p>
      <w:pPr>
        <w:spacing w:before="0" w:after="100"/>
      </w:pPr>
      <w:r>
        <w:rPr>
          <w:rFonts w:ascii="Arial" w:cs="Arial" w:eastAsia="Arial" w:hAnsi="Arial"/>
          <w:b w:val="false"/>
          <w:bCs w:val="false"/>
          <w:color w:val="000000"/>
          <w:sz w:val="20"/>
          <w:szCs w:val="20"/>
        </w:rPr>
        <w:t xml:space="preserve">2.4 This authorisation constitutes the written consent contemplated in Section 2(1) of the Cybercrimes Act 19 of 2020, confirming that the testing activities authorised herein do not constitute unlawful access, interception, or interference.</w:t>
      </w:r>
    </w:p>
    <w:p>
      <w:pPr>
        <w:pStyle w:val="Heading1"/>
      </w:pPr>
      <w:r>
        <w:t xml:space="preserve">3. SCOPE &amp; BOUNDARIES</w:t>
      </w:r>
    </w:p>
    <w:p>
      <w:pPr>
        <w:spacing w:before="0" w:after="100"/>
      </w:pPr>
      <w:r>
        <w:rPr>
          <w:rFonts w:ascii="Arial" w:cs="Arial" w:eastAsia="Arial" w:hAnsi="Arial"/>
          <w:b/>
          <w:bCs/>
          <w:color w:val="000000"/>
          <w:sz w:val="22"/>
          <w:szCs w:val="22"/>
        </w:rPr>
        <w:t xml:space="preserve">3.1 In-Scope Systems</w:t>
      </w:r>
    </w:p>
    <w:p>
      <w:pPr>
        <w:spacing w:before="0" w:after="100"/>
      </w:pPr>
      <w:r>
        <w:rPr>
          <w:rFonts w:ascii="Arial" w:cs="Arial" w:eastAsia="Arial" w:hAnsi="Arial"/>
          <w:b w:val="false"/>
          <w:bCs w:val="false"/>
          <w:color w:val="999999"/>
          <w:sz w:val="20"/>
          <w:szCs w:val="20"/>
        </w:rPr>
        <w:t xml:space="preserve">[As defined in the associated SOW (GH4H-SOW-______-______). All in-scope targets must be listed in the SOW before testing commences.]</w:t>
      </w:r>
    </w:p>
    <w:p>
      <w:pPr>
        <w:spacing w:before="200" w:after="100"/>
      </w:pPr>
      <w:r>
        <w:rPr>
          <w:rFonts w:ascii="Arial" w:cs="Arial" w:eastAsia="Arial" w:hAnsi="Arial"/>
          <w:b/>
          <w:bCs/>
          <w:color w:val="000000"/>
          <w:sz w:val="22"/>
          <w:szCs w:val="22"/>
        </w:rPr>
        <w:t xml:space="preserve">3.2 Permitted Testing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Technique Category</w:t>
            </w:r>
          </w:p>
        </w:tc>
        <w:tc>
          <w:tcPr>
            <w:tcW w:type="dxa" w:w="468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Permitted?</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Port scanning and service enumeration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Yes  ☐ No</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Vulnerability scanning (automated)</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Yes  ☐ No</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Manual exploitation of vulnerabilities</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Yes  ☐ No</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Password brute-forcing / credential stuffing</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Yes  ☐ No  ☐ Limited to __ attempts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Social engineering (phishing / vishing / physical)</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Yes  ☐ No  ☐ Phishing only</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Denial of Service testing</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Yes  ☐ No  (requires additional authorisation)</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Wireless network testing</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Yes  ☐ No</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Physical security testing</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Yes  ☐ No</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Privilege escalation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Yes  ☐ No</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Lateral movement within network</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Yes  ☐ No  ☐ Limited to: ______</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Data exfiltration (proof-of-concept only)</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Yes  ☐ No</w:t>
            </w:r>
          </w:p>
        </w:tc>
      </w:tr>
    </w:tbl>
    <w:p>
      <w:pPr>
        <w:spacing w:before="200" w:after="100"/>
      </w:pPr>
      <w:r>
        <w:rPr>
          <w:rFonts w:ascii="Arial" w:cs="Arial" w:eastAsia="Arial" w:hAnsi="Arial"/>
          <w:b/>
          <w:bCs/>
          <w:color w:val="000000"/>
          <w:sz w:val="22"/>
          <w:szCs w:val="22"/>
        </w:rPr>
        <w:t xml:space="preserve">3.3 Prohibited Actions</w:t>
      </w:r>
    </w:p>
    <w:p>
      <w:pPr>
        <w:spacing w:before="0" w:after="100"/>
      </w:pPr>
      <w:r>
        <w:rPr>
          <w:rFonts w:ascii="Arial" w:cs="Arial" w:eastAsia="Arial" w:hAnsi="Arial"/>
          <w:b w:val="false"/>
          <w:bCs w:val="false"/>
          <w:color w:val="000000"/>
          <w:sz w:val="20"/>
          <w:szCs w:val="20"/>
        </w:rPr>
        <w:t xml:space="preserve">Unless explicitly authorised above, the following are strictly prohibited:
• Any testing activity on systems not listed in the SOW.
• Intentional destruction, modification, or encryption of production data.
• Installation of persistent backdoors or rootkits.
• Accessing, copying, or exfiltrating real personal information (POPIA).
• Disruption of services beyond the minimum necessary to demonstrate a vulnerability.
• Sharing findings with any party other than the designated Client contacts.</w:t>
      </w:r>
    </w:p>
    <w:p>
      <w:pPr>
        <w:pStyle w:val="Heading1"/>
      </w:pPr>
      <w:r>
        <w:t xml:space="preserve">4. TESTING WINDOWS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Testing Start Date</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Testing End Date</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Permitted Hours</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__:__ – __:__ (SAST / UTC+2)</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Weekend Testing</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Permitted  ☐ Not Permitted  ☐ By arrangement</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Blackout Periods</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[List any dates/times when testing must NOT occur]</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Source IP Addresses</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[Tester IPs to be whitelisted / identified in logs]</w:t>
            </w:r>
          </w:p>
        </w:tc>
      </w:tr>
    </w:tbl>
    <w:p>
      <w:pPr>
        <w:pStyle w:val="Heading1"/>
      </w:pPr>
      <w:r>
        <w:t xml:space="preserve">5. EMERGENCY STOP PROCEDURES</w:t>
      </w:r>
    </w:p>
    <w:p>
      <w:pPr>
        <w:spacing w:before="0" w:after="100"/>
      </w:pPr>
      <w:r>
        <w:rPr>
          <w:rFonts w:ascii="Arial" w:cs="Arial" w:eastAsia="Arial" w:hAnsi="Arial"/>
          <w:b w:val="false"/>
          <w:bCs w:val="false"/>
          <w:color w:val="000000"/>
          <w:sz w:val="20"/>
          <w:szCs w:val="20"/>
        </w:rPr>
        <w:t xml:space="preserve">5.1 Either Party may invoke an Emergency Stop at any time if testing causes or risks causing unintended impact to production systems, data integrity, or business operations.</w:t>
      </w:r>
    </w:p>
    <w:p>
      <w:pPr>
        <w:spacing w:before="0" w:after="100"/>
      </w:pPr>
      <w:r>
        <w:rPr>
          <w:rFonts w:ascii="Arial" w:cs="Arial" w:eastAsia="Arial" w:hAnsi="Arial"/>
          <w:b/>
          <w:bCs/>
          <w:color w:val="000000"/>
          <w:sz w:val="20"/>
          <w:szCs w:val="20"/>
        </w:rPr>
        <w:t xml:space="preserve">5.2 Emergency Stop Process:</w:t>
      </w:r>
    </w:p>
    <w:p>
      <w:pPr>
        <w:spacing w:before="0" w:after="100"/>
      </w:pPr>
      <w:r>
        <w:rPr>
          <w:rFonts w:ascii="Arial" w:cs="Arial" w:eastAsia="Arial" w:hAnsi="Arial"/>
          <w:b w:val="false"/>
          <w:bCs w:val="false"/>
          <w:color w:val="000000"/>
          <w:sz w:val="20"/>
          <w:szCs w:val="20"/>
        </w:rPr>
        <w:t xml:space="preserve">1. The invoking Party contacts the other Party’s designated Emergency Contact by phone immediately.
2. All testing ceases within 15 minutes of the Emergency Stop being invoked.
3. The Service Provider documents the state of all active tests and preserves evidence.
4. Both Parties conduct a joint assessment within 2 hours to determine root cause.
5. Testing resumes only upon mutual written agreement (email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GH4H Emergency Contact</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Name: ________________  Tel: ________________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Client Emergency Contact</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Name: ________________  Tel: ________________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Emergency Stop Codeword</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________________ (optional — for phone verification)</w:t>
            </w:r>
          </w:p>
        </w:tc>
      </w:tr>
    </w:tbl>
    <w:p>
      <w:pPr>
        <w:pStyle w:val="Heading1"/>
      </w:pPr>
      <w:r>
        <w:t xml:space="preserve">6. DATA HANDLING &amp; EVIDENCE</w:t>
      </w:r>
    </w:p>
    <w:p>
      <w:pPr>
        <w:spacing w:before="0" w:after="100"/>
      </w:pPr>
      <w:r>
        <w:rPr>
          <w:rFonts w:ascii="Arial" w:cs="Arial" w:eastAsia="Arial" w:hAnsi="Arial"/>
          <w:b w:val="false"/>
          <w:bCs w:val="false"/>
          <w:color w:val="000000"/>
          <w:sz w:val="20"/>
          <w:szCs w:val="20"/>
        </w:rPr>
        <w:t xml:space="preserve">6.1 All evidence, screenshots, logs, and findings gathered during testing are classified as CONFIDENTIAL and are subject to the NDA between the Parties.</w:t>
      </w:r>
    </w:p>
    <w:p>
      <w:pPr>
        <w:spacing w:before="0" w:after="100"/>
      </w:pPr>
      <w:r>
        <w:rPr>
          <w:rFonts w:ascii="Arial" w:cs="Arial" w:eastAsia="Arial" w:hAnsi="Arial"/>
          <w:b w:val="false"/>
          <w:bCs w:val="false"/>
          <w:color w:val="000000"/>
          <w:sz w:val="20"/>
          <w:szCs w:val="20"/>
        </w:rPr>
        <w:t xml:space="preserve">6.2 The Service Provider will not intentionally access, store, or exfiltrate real personal information as defined by POPIA. Where personal information is inadvertently encountered, it will be reported to the Client Contact and securely deleted from tester systems within 24 hours.</w:t>
      </w:r>
    </w:p>
    <w:p>
      <w:pPr>
        <w:spacing w:before="0" w:after="100"/>
      </w:pPr>
      <w:r>
        <w:rPr>
          <w:rFonts w:ascii="Arial" w:cs="Arial" w:eastAsia="Arial" w:hAnsi="Arial"/>
          <w:b w:val="false"/>
          <w:bCs w:val="false"/>
          <w:color w:val="000000"/>
          <w:sz w:val="20"/>
          <w:szCs w:val="20"/>
        </w:rPr>
        <w:t xml:space="preserve">6.3 All testing data, tools, and evidence will be securely deleted from tester systems within 30 days of final report delivery, unless otherwise agreed in writing.</w:t>
      </w:r>
    </w:p>
    <w:p>
      <w:pPr>
        <w:spacing w:before="0" w:after="100"/>
      </w:pPr>
      <w:r>
        <w:rPr>
          <w:rFonts w:ascii="Arial" w:cs="Arial" w:eastAsia="Arial" w:hAnsi="Arial"/>
          <w:b w:val="false"/>
          <w:bCs w:val="false"/>
          <w:color w:val="000000"/>
          <w:sz w:val="20"/>
          <w:szCs w:val="20"/>
        </w:rPr>
        <w:t xml:space="preserve">6.4 The Service Provider will use encrypted storage (AES-256 or equivalent) for all engagement data during the testing period.</w:t>
      </w:r>
    </w:p>
    <w:p>
      <w:pPr>
        <w:pStyle w:val="Heading1"/>
      </w:pPr>
      <w:r>
        <w:t xml:space="preserve">7. LEGAL FRAMEWORK &amp; INDEMNIFICATION</w:t>
      </w:r>
    </w:p>
    <w:p>
      <w:pPr>
        <w:spacing w:before="0" w:after="100"/>
      </w:pPr>
      <w:r>
        <w:rPr>
          <w:rFonts w:ascii="Arial" w:cs="Arial" w:eastAsia="Arial" w:hAnsi="Arial"/>
          <w:b w:val="false"/>
          <w:bCs w:val="false"/>
          <w:color w:val="000000"/>
          <w:sz w:val="20"/>
          <w:szCs w:val="20"/>
        </w:rPr>
        <w:t xml:space="preserve">7.1 This ROE constitutes written authorisation under Section 2(1) of the Cybercrimes Act 19 of 2020, Section 86 of the Electronic Communications and Transactions Act 25 of 2002 (ECTA), and the Regulation of Interception of Communications Act (RICA) to the extent applicable.</w:t>
      </w:r>
    </w:p>
    <w:p>
      <w:pPr>
        <w:spacing w:before="0" w:after="100"/>
      </w:pPr>
      <w:r>
        <w:rPr>
          <w:rFonts w:ascii="Arial" w:cs="Arial" w:eastAsia="Arial" w:hAnsi="Arial"/>
          <w:b w:val="false"/>
          <w:bCs w:val="false"/>
          <w:color w:val="000000"/>
          <w:sz w:val="20"/>
          <w:szCs w:val="20"/>
        </w:rPr>
        <w:t xml:space="preserve">7.2 The Client indemnifies and holds harmless the Service Provider against any claims, losses, damages, or liabilities arising from testing activities conducted within the authorised scope of this ROE and the associated SOW.</w:t>
      </w:r>
    </w:p>
    <w:p>
      <w:pPr>
        <w:spacing w:before="0" w:after="100"/>
      </w:pPr>
      <w:r>
        <w:rPr>
          <w:rFonts w:ascii="Arial" w:cs="Arial" w:eastAsia="Arial" w:hAnsi="Arial"/>
          <w:b w:val="false"/>
          <w:bCs w:val="false"/>
          <w:color w:val="000000"/>
          <w:sz w:val="20"/>
          <w:szCs w:val="20"/>
        </w:rPr>
        <w:t xml:space="preserve">7.3 The Service Provider shall not be liable for any disruption, data loss, or system instability caused by the inherent nature of security testing, provided testing was conducted within the authorised scope and in accordance with professional standards.</w:t>
      </w:r>
    </w:p>
    <w:p>
      <w:pPr>
        <w:spacing w:before="0" w:after="100"/>
      </w:pPr>
      <w:r>
        <w:rPr>
          <w:rFonts w:ascii="Arial" w:cs="Arial" w:eastAsia="Arial" w:hAnsi="Arial"/>
          <w:b w:val="false"/>
          <w:bCs w:val="false"/>
          <w:color w:val="000000"/>
          <w:sz w:val="20"/>
          <w:szCs w:val="20"/>
        </w:rPr>
        <w:t xml:space="preserve">7.4 The Service Provider’s total aggregate liability under this ROE shall not exceed the total engagement fee specified in the associated SOW.</w:t>
      </w:r>
    </w:p>
    <w:p>
      <w:r>
        <w:br w:type="page"/>
      </w:r>
    </w:p>
    <w:p>
      <w:pPr>
        <w:pStyle w:val="Heading1"/>
      </w:pPr>
      <w:r>
        <w:t xml:space="preserve">8. SIGNATURES &amp; AUTHORISATION</w:t>
      </w:r>
    </w:p>
    <w:p>
      <w:pPr>
        <w:spacing w:before="0" w:after="200"/>
      </w:pPr>
      <w:r>
        <w:rPr>
          <w:rFonts w:ascii="Arial" w:cs="Arial" w:eastAsia="Arial" w:hAnsi="Arial"/>
          <w:b w:val="false"/>
          <w:bCs w:val="false"/>
          <w:color w:val="000000"/>
          <w:sz w:val="20"/>
          <w:szCs w:val="20"/>
        </w:rPr>
        <w:t xml:space="preserve">By signing below, both Parties confirm that they have read, understood, and agree to all terms of this Rules of Engagement. The Client confirms it has the authority to authorise the testing described herein.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Pr>
          <w:p>
            <w:pPr>
              <w:spacing w:before="0" w:after="100"/>
            </w:pPr>
            <w:r>
              <w:rPr>
                <w:rFonts w:ascii="Arial" w:cs="Arial" w:eastAsia="Arial" w:hAnsi="Arial"/>
                <w:b/>
                <w:bCs/>
                <w:color w:val="000000"/>
                <w:sz w:val="22"/>
                <w:szCs w:val="22"/>
              </w:rPr>
              <w:t xml:space="preserve">SERVICE PROVIDER</w:t>
            </w:r>
          </w:p>
          <w:p>
            <w:pPr>
              <w:spacing w:before="100" w:after="100"/>
            </w:pPr>
            <w:r>
              <w:rPr>
                <w:rFonts w:ascii="Arial" w:cs="Arial" w:eastAsia="Arial" w:hAnsi="Arial"/>
                <w:b w:val="false"/>
                <w:bCs w:val="false"/>
                <w:color w:val="000000"/>
                <w:sz w:val="20"/>
                <w:szCs w:val="20"/>
              </w:rPr>
              <w:t xml:space="preserve">Greyhat4hire (Pty) Ltd</w:t>
            </w:r>
          </w:p>
          <w:p>
            <w:pPr>
              <w:spacing w:before="400"/>
            </w:pPr>
            <w:r>
              <w:rPr>
                <w:rFonts w:ascii="Arial" w:cs="Arial" w:eastAsia="Arial" w:hAnsi="Arial"/>
                <w:color w:val="999999"/>
                <w:sz w:val="20"/>
                <w:szCs w:val="20"/>
              </w:rPr>
              <w:t xml:space="preserve">____________________________________</w:t>
            </w:r>
          </w:p>
          <w:p>
            <w:pPr>
              <w:spacing w:before="0" w:after="100"/>
            </w:pPr>
            <w:r>
              <w:rPr>
                <w:rFonts w:ascii="Arial" w:cs="Arial" w:eastAsia="Arial" w:hAnsi="Arial"/>
                <w:b w:val="false"/>
                <w:bCs w:val="false"/>
                <w:color w:val="999999"/>
                <w:sz w:val="18"/>
                <w:szCs w:val="18"/>
              </w:rPr>
              <w:t xml:space="preserve">Signature</w:t>
            </w:r>
          </w:p>
          <w:p>
            <w:pPr>
              <w:spacing w:before="200" w:after="100"/>
            </w:pPr>
            <w:r>
              <w:rPr>
                <w:rFonts w:ascii="Arial" w:cs="Arial" w:eastAsia="Arial" w:hAnsi="Arial"/>
                <w:b w:val="false"/>
                <w:bCs w:val="false"/>
                <w:color w:val="000000"/>
                <w:sz w:val="20"/>
                <w:szCs w:val="20"/>
              </w:rPr>
              <w:t xml:space="preserve">Name: ___________________________</w:t>
            </w:r>
          </w:p>
          <w:p>
            <w:pPr>
              <w:spacing w:before="0" w:after="100"/>
            </w:pPr>
            <w:r>
              <w:rPr>
                <w:rFonts w:ascii="Arial" w:cs="Arial" w:eastAsia="Arial" w:hAnsi="Arial"/>
                <w:b w:val="false"/>
                <w:bCs w:val="false"/>
                <w:color w:val="000000"/>
                <w:sz w:val="20"/>
                <w:szCs w:val="20"/>
              </w:rPr>
              <w:t xml:space="preserve">Title: ____________________________</w:t>
            </w:r>
          </w:p>
          <w:p>
            <w:pPr>
              <w:spacing w:before="0" w:after="100"/>
            </w:pPr>
            <w:r>
              <w:rPr>
                <w:rFonts w:ascii="Arial" w:cs="Arial" w:eastAsia="Arial" w:hAnsi="Arial"/>
                <w:b w:val="false"/>
                <w:bCs w:val="false"/>
                <w:color w:val="000000"/>
                <w:sz w:val="20"/>
                <w:szCs w:val="20"/>
              </w:rPr>
              <w:t xml:space="preserve">Date: ____________________________</w:t>
            </w:r>
          </w:p>
        </w:tc>
        <w:tc>
          <w:tcPr>
            <w:tcW w:type="dxa" w:w="4680"/>
            <w:tcBorders>
              <w:top w:val="none" w:sz="0"/>
              <w:left w:val="none" w:sz="0"/>
              <w:bottom w:val="none" w:sz="0"/>
              <w:right w:val="none" w:sz="0"/>
            </w:tcBorders>
          </w:tcPr>
          <w:p>
            <w:pPr>
              <w:spacing w:before="0" w:after="100"/>
            </w:pPr>
            <w:r>
              <w:rPr>
                <w:rFonts w:ascii="Arial" w:cs="Arial" w:eastAsia="Arial" w:hAnsi="Arial"/>
                <w:b/>
                <w:bCs/>
                <w:color w:val="000000"/>
                <w:sz w:val="22"/>
                <w:szCs w:val="22"/>
              </w:rPr>
              <w:t xml:space="preserve">CLIENT (AUTHORISING PARTY)</w:t>
            </w:r>
          </w:p>
          <w:p>
            <w:pPr>
              <w:spacing w:before="100" w:after="100"/>
            </w:pPr>
            <w:r>
              <w:rPr>
                <w:rFonts w:ascii="Arial" w:cs="Arial" w:eastAsia="Arial" w:hAnsi="Arial"/>
                <w:b w:val="false"/>
                <w:bCs w:val="false"/>
                <w:color w:val="000000"/>
                <w:sz w:val="20"/>
                <w:szCs w:val="20"/>
              </w:rPr>
              <w:t xml:space="preserve">[Client Name]</w:t>
            </w:r>
          </w:p>
          <w:p>
            <w:pPr>
              <w:spacing w:before="400"/>
            </w:pPr>
            <w:r>
              <w:rPr>
                <w:rFonts w:ascii="Arial" w:cs="Arial" w:eastAsia="Arial" w:hAnsi="Arial"/>
                <w:color w:val="999999"/>
                <w:sz w:val="20"/>
                <w:szCs w:val="20"/>
              </w:rPr>
              <w:t xml:space="preserve">____________________________________</w:t>
            </w:r>
          </w:p>
          <w:p>
            <w:pPr>
              <w:spacing w:before="0" w:after="100"/>
            </w:pPr>
            <w:r>
              <w:rPr>
                <w:rFonts w:ascii="Arial" w:cs="Arial" w:eastAsia="Arial" w:hAnsi="Arial"/>
                <w:b w:val="false"/>
                <w:bCs w:val="false"/>
                <w:color w:val="999999"/>
                <w:sz w:val="18"/>
                <w:szCs w:val="18"/>
              </w:rPr>
              <w:t xml:space="preserve">Signature</w:t>
            </w:r>
          </w:p>
          <w:p>
            <w:pPr>
              <w:spacing w:before="200" w:after="100"/>
            </w:pPr>
            <w:r>
              <w:rPr>
                <w:rFonts w:ascii="Arial" w:cs="Arial" w:eastAsia="Arial" w:hAnsi="Arial"/>
                <w:b w:val="false"/>
                <w:bCs w:val="false"/>
                <w:color w:val="000000"/>
                <w:sz w:val="20"/>
                <w:szCs w:val="20"/>
              </w:rPr>
              <w:t xml:space="preserve">Name: ___________________________</w:t>
            </w:r>
          </w:p>
          <w:p>
            <w:pPr>
              <w:spacing w:before="0" w:after="100"/>
            </w:pPr>
            <w:r>
              <w:rPr>
                <w:rFonts w:ascii="Arial" w:cs="Arial" w:eastAsia="Arial" w:hAnsi="Arial"/>
                <w:b w:val="false"/>
                <w:bCs w:val="false"/>
                <w:color w:val="000000"/>
                <w:sz w:val="20"/>
                <w:szCs w:val="20"/>
              </w:rPr>
              <w:t xml:space="preserve">Title: ____________________________</w:t>
            </w:r>
          </w:p>
          <w:p>
            <w:pPr>
              <w:spacing w:before="0" w:after="100"/>
            </w:pPr>
            <w:r>
              <w:rPr>
                <w:rFonts w:ascii="Arial" w:cs="Arial" w:eastAsia="Arial" w:hAnsi="Arial"/>
                <w:b w:val="false"/>
                <w:bCs w:val="false"/>
                <w:color w:val="000000"/>
                <w:sz w:val="20"/>
                <w:szCs w:val="20"/>
              </w:rPr>
              <w:t xml:space="preserve">Date: ____________________________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4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2026-03-07T08:46:32.789Z</dcterms:created>
  <dcterms:modified xsi:type="dcterms:W3CDTF">2026-03-07T08:46:32.790Z</dcterms:modified>
</cp:coreProperties>
</file>

<file path=docProps/custom.xml><?xml version="1.0" encoding="utf-8"?>
<Properties xmlns="http://schemas.openxmlformats.org/officeDocument/2006/custom-properties" xmlns:vt="http://schemas.openxmlformats.org/officeDocument/2006/docPropsVTypes"/>
</file>