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4B5" w:sz="2"/>
              <w:left w:val="single" w:color="2E74B5" w:sz="2"/>
              <w:bottom w:val="single" w:color="2E74B5" w:sz="2"/>
              <w:right w:val="single" w:color="2E74B5" w:sz="2"/>
            </w:tcBorders>
            <w:shd w:fill="2E74B5" w:val="clear"/>
            <w:tcMar>
              <w:top w:type="dxa" w:w="300"/>
              <w:left w:type="dxa" w:w="300"/>
              <w:bottom w:type="dxa" w:w="200"/>
              <w:right w:type="dxa" w:w="300"/>
            </w:tcMar>
          </w:tcPr>
          <w:p>
            <w:pPr>
              <w:jc w:val="center"/>
            </w:pPr>
            <w:r>
              <w:rPr>
                <w:rFonts w:ascii="Arial" w:cs="Arial" w:eastAsia="Arial" w:hAnsi="Arial"/>
                <w:b/>
                <w:bCs/>
                <w:color w:val="FFFFFF"/>
                <w:sz w:val="52"/>
                <w:szCs w:val="52"/>
              </w:rPr>
              <w:t xml:space="preserve">Greyhat4hire</w:t>
            </w:r>
          </w:p>
          <w:p>
            <w:pPr>
              <w:spacing w:after="100"/>
              <w:jc w:val="center"/>
            </w:pPr>
            <w:r>
              <w:rPr>
                <w:rFonts w:ascii="Arial" w:cs="Arial" w:eastAsia="Arial" w:hAnsi="Arial"/>
                <w:color w:val="D5E8F0"/>
                <w:sz w:val="22"/>
                <w:szCs w:val="22"/>
              </w:rPr>
              <w:t xml:space="preserve">www.greyhat4hire.com</w:t>
            </w:r>
          </w:p>
        </w:tc>
      </w:tr>
    </w:tbl>
    <w:p>
      <w:pPr>
        <w:spacing w:before="400"/>
        <w:jc w:val="center"/>
      </w:pPr>
      <w:r>
        <w:rPr>
          <w:rFonts w:ascii="Arial" w:cs="Arial" w:eastAsia="Arial" w:hAnsi="Arial"/>
          <w:b/>
          <w:bCs/>
          <w:color w:val="1F4D78"/>
          <w:sz w:val="40"/>
          <w:szCs w:val="40"/>
        </w:rPr>
        <w:t xml:space="preserve">PENETRATION TEST REPORT</w:t>
      </w:r>
    </w:p>
    <w:p>
      <w:pPr>
        <w:spacing w:after="200"/>
        <w:jc w:val="center"/>
      </w:pPr>
      <w:r>
        <w:rPr>
          <w:rFonts w:ascii="Arial" w:cs="Arial" w:eastAsia="Arial" w:hAnsi="Arial"/>
          <w:color w:val="2E74B5"/>
          <w:sz w:val="28"/>
          <w:szCs w:val="28"/>
        </w:rPr>
        <w:t xml:space="preserve">[CLIENT NAME]</w:t>
      </w:r>
    </w:p>
    <w:p>
      <w:pPr>
        <w:spacing w:before="6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tblGrid>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Document Ref:</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GH4H-PTR-______-______</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Version:</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1.0</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Classification:</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CONFIDENTIAL</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Date: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[DD/MM/YYYY]</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Prepared By:</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[Lead Consultant Name]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Reviewed By:</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[Technical Reviewer Name]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Client Contact: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[Client Contact Name]</w:t>
            </w:r>
          </w:p>
        </w:tc>
      </w:tr>
    </w:tbl>
    <w:p>
      <w:pPr>
        <w:spacing w:before="800"/>
        <w:jc w:val="center"/>
      </w:pPr>
      <w:r>
        <w:rPr>
          <w:rFonts w:ascii="Arial" w:cs="Arial" w:eastAsia="Arial" w:hAnsi="Arial"/>
          <w:b/>
          <w:bCs/>
          <w:color w:val="CC0000"/>
          <w:sz w:val="18"/>
          <w:szCs w:val="18"/>
        </w:rPr>
        <w:t xml:space="preserve">⚠ This document contains sensitive security information. Distribution is restricted to authorised personnel only.</w:t>
      </w:r>
    </w:p>
    <w:p>
      <w:pPr>
        <w:jc w:val="center"/>
      </w:pPr>
      <w:r>
        <w:rPr>
          <w:rFonts w:ascii="Arial" w:cs="Arial" w:eastAsia="Arial" w:hAnsi="Arial"/>
          <w:color w:val="999999"/>
          <w:sz w:val="16"/>
          <w:szCs w:val="16"/>
        </w:rPr>
        <w:t xml:space="preserve">Greyhat4hire (Pty) Ltd | Reg No: 2026/115528/07 | Suite 2 Corals on Campbell, Umhlanga, Durban, 4320</w:t>
      </w:r>
    </w:p>
    <w:p>
      <w:pPr>
        <w:sectPr>
          <w:pgSz w:w="11906" w:h="16838"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Document Control</w:t>
      </w:r>
    </w:p>
    <w:p>
      <w:pPr>
        <w:pStyle w:val="Heading2"/>
      </w:pPr>
      <w:r>
        <w:t xml:space="preserve">Version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026"/>
        <w:gridCol w:w="3000"/>
      </w:tblGrid>
      <w:tr>
        <w:tc>
          <w:tcPr>
            <w:tcW w:type="dxa" w:w="15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Version</w:t>
            </w:r>
          </w:p>
        </w:tc>
        <w:tc>
          <w:tcPr>
            <w:tcW w:type="dxa" w:w="15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c>
          <w:tcPr>
            <w:tcW w:type="dxa" w:w="3026"/>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Author</w:t>
            </w:r>
          </w:p>
        </w:tc>
        <w:tc>
          <w:tcPr>
            <w:tcW w:type="dxa" w:w="30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Changes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0.1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[Date]</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[Author]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Initial draft</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1.0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[Date]</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[Author]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Final report issued to Client</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r>
    </w:tbl>
    <w:p>
      <w:pPr>
        <w:spacing w:after="200"/>
      </w:pPr>
    </w:p>
    <w:p>
      <w:pPr>
        <w:pStyle w:val="Heading2"/>
      </w:pPr>
      <w:r>
        <w:t xml:space="preserve">Distribution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Name</w:t>
            </w:r>
          </w:p>
        </w:tc>
        <w:tc>
          <w:tcPr>
            <w:tcW w:type="dxa" w:w="30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Role / Organisation</w:t>
            </w:r>
          </w:p>
        </w:tc>
        <w:tc>
          <w:tcPr>
            <w:tcW w:type="dxa" w:w="3026"/>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Access Level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r>
    </w:tbl>
    <w:p>
      <w:r>
        <w:br w:type="page"/>
      </w:r>
    </w:p>
    <w:p>
      <w:pPr>
        <w:pStyle w:val="Heading1"/>
      </w:pPr>
      <w:r>
        <w:t xml:space="preserve">Disclaimer</w:t>
      </w:r>
    </w:p>
    <w:p>
      <w:pPr>
        <w:spacing w:after="100"/>
      </w:pPr>
      <w:r>
        <w:rPr>
          <w:rFonts w:ascii="Arial" w:cs="Arial" w:eastAsia="Arial" w:hAnsi="Arial"/>
          <w:sz w:val="20"/>
          <w:szCs w:val="20"/>
        </w:rPr>
        <w:t xml:space="preserve">This report has been prepared by Greyhat4hire (Pty) Ltd (Registration No: 2026/115528/07) for the exclusive use of the Client named on the cover page. The information contained herein is confidential and intended solely for the authorised recipients listed in the Distribution List.</w:t>
      </w:r>
    </w:p>
    <w:p>
      <w:pPr>
        <w:spacing w:after="100"/>
      </w:pPr>
      <w:r>
        <w:rPr>
          <w:rFonts w:ascii="Arial" w:cs="Arial" w:eastAsia="Arial" w:hAnsi="Arial"/>
          <w:sz w:val="20"/>
          <w:szCs w:val="20"/>
        </w:rPr>
        <w:t xml:space="preserve">The findings in this report reflect the security posture of the tested systems during the assessment period only. Security is dynamic, and new vulnerabilities may emerge after the testing window. This report does not guarantee the absence of further vulnerabilities beyond those identified.</w:t>
      </w:r>
    </w:p>
    <w:p>
      <w:pPr>
        <w:spacing w:after="100"/>
      </w:pPr>
      <w:r>
        <w:rPr>
          <w:rFonts w:ascii="Arial" w:cs="Arial" w:eastAsia="Arial" w:hAnsi="Arial"/>
          <w:sz w:val="20"/>
          <w:szCs w:val="20"/>
        </w:rPr>
        <w:t xml:space="preserve">All testing was conducted in accordance with the signed Statement of Work (SOW) and Rules of Engagement (ROE). No testing was performed outside the authorised scope. Greyhat4hire complies with the Cybercrimes Act 19 of 2020, the Electronic Communications and Transactions Act 25 of 2002, and the Protection of Personal Information Act 4 of 2013 (POPIA).</w:t>
      </w:r>
    </w:p>
    <w:p>
      <w:pPr>
        <w:spacing w:after="100"/>
      </w:pPr>
      <w:r>
        <w:rPr>
          <w:rFonts w:ascii="Arial" w:cs="Arial" w:eastAsia="Arial" w:hAnsi="Arial"/>
          <w:sz w:val="20"/>
          <w:szCs w:val="20"/>
        </w:rPr>
        <w:t xml:space="preserve">Greyhat4hire shall not be liable for any actions taken or not taken based on this report. The Client is responsible for implementing the recommended remediations and for any decisions made based on the findings herein.</w:t>
      </w:r>
    </w:p>
    <w:p>
      <w:r>
        <w:br w:type="page"/>
      </w:r>
    </w:p>
    <w:p>
      <w:pPr>
        <w:pStyle w:val="Heading1"/>
      </w:pPr>
      <w:r>
        <w:t xml:space="preserve">Executive Summary</w:t>
      </w:r>
    </w:p>
    <w:p>
      <w:pPr>
        <w:spacing w:after="100"/>
      </w:pPr>
      <w:r>
        <w:rPr>
          <w:rFonts w:ascii="Arial" w:cs="Arial" w:eastAsia="Arial" w:hAnsi="Arial"/>
          <w:i/>
          <w:iCs/>
          <w:color w:val="666666"/>
          <w:sz w:val="20"/>
          <w:szCs w:val="20"/>
        </w:rPr>
        <w:t xml:space="preserve">[Provide a high-level, non-technical overview of the engagement. This section is intended for senior management and should summarise: the purpose of the test, the overall security posture, key risk areas, and top-priority recommendations. Keep it concise — ideally 1 page.]</w:t>
      </w:r>
    </w:p>
    <w:p>
      <w:pPr>
        <w:spacing w:after="200"/>
      </w:pPr>
    </w:p>
    <w:p>
      <w:pPr>
        <w:pStyle w:val="Heading2"/>
      </w:pPr>
      <w:r>
        <w:t xml:space="preserve">Overall Risk Rating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200"/>
              <w:left w:type="dxa" w:w="200"/>
              <w:bottom w:type="dxa" w:w="200"/>
              <w:right w:type="dxa" w:w="200"/>
            </w:tcMar>
          </w:tcPr>
          <w:p>
            <w:pPr>
              <w:jc w:val="center"/>
            </w:pPr>
            <w:r>
              <w:rPr>
                <w:rFonts w:ascii="Arial" w:cs="Arial" w:eastAsia="Arial" w:hAnsi="Arial"/>
                <w:b/>
                <w:bCs/>
                <w:color w:val="CC0000"/>
                <w:sz w:val="28"/>
                <w:szCs w:val="28"/>
              </w:rPr>
              <w:t xml:space="preserve">OVERALL RISK RATING: [CRITICAL / HIGH / MEDIUM / LOW]</w:t>
            </w:r>
          </w:p>
          <w:p>
            <w:pPr>
              <w:spacing w:before="60"/>
              <w:jc w:val="center"/>
            </w:pPr>
            <w:r>
              <w:rPr>
                <w:rFonts w:ascii="Arial" w:cs="Arial" w:eastAsia="Arial" w:hAnsi="Arial"/>
                <w:i/>
                <w:iCs/>
                <w:color w:val="666666"/>
                <w:sz w:val="20"/>
                <w:szCs w:val="20"/>
              </w:rPr>
              <w:t xml:space="preserve">[Provide brief justification for the overall rating]</w:t>
            </w:r>
          </w:p>
        </w:tc>
      </w:tr>
    </w:tbl>
    <w:p>
      <w:pPr>
        <w:spacing w:after="200"/>
      </w:pPr>
    </w:p>
    <w:p>
      <w:pPr>
        <w:pStyle w:val="Heading2"/>
      </w:pPr>
      <w:r>
        <w:t xml:space="preserve">Findings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706"/>
        <w:gridCol w:w="1706"/>
        <w:gridCol w:w="1706"/>
        <w:gridCol w:w="1706"/>
      </w:tblGrid>
      <w:tr>
        <w:tc>
          <w:tcPr>
            <w:tcW w:type="dxa" w:w="22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Severity</w:t>
            </w:r>
          </w:p>
        </w:tc>
        <w:tc>
          <w:tcPr>
            <w:tcW w:type="dxa" w:w="1706"/>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Count</w:t>
            </w:r>
          </w:p>
        </w:tc>
        <w:tc>
          <w:tcPr>
            <w:tcW w:type="dxa" w:w="1706"/>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Remediated</w:t>
            </w:r>
          </w:p>
        </w:tc>
        <w:tc>
          <w:tcPr>
            <w:tcW w:type="dxa" w:w="1706"/>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Accepted</w:t>
            </w:r>
          </w:p>
        </w:tc>
        <w:tc>
          <w:tcPr>
            <w:tcW w:type="dxa" w:w="1706"/>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Outstanding</w:t>
            </w:r>
          </w:p>
        </w:tc>
      </w:tr>
      <w:tr>
        <w:tc>
          <w:tcPr>
            <w:tcW w:type="dxa" w:w="2200"/>
            <w:tcBorders>
              <w:top w:val="single" w:color="CCCCCC" w:sz="1"/>
              <w:left w:val="single" w:color="CCCCCC" w:sz="1"/>
              <w:bottom w:val="single" w:color="CCCCCC" w:sz="1"/>
              <w:right w:val="single" w:color="CCCCCC" w:sz="1"/>
            </w:tcBorders>
            <w:shd w:fill="CC000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Critical</w:t>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F660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High</w:t>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FB300"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Medium</w:t>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33996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Low</w:t>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5B9BD5"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Informational</w:t>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1F4D78" w:val="clear"/>
            <w:tcMar>
              <w:top w:type="dxa" w:w="60"/>
              <w:left w:type="dxa" w:w="100"/>
              <w:bottom w:type="dxa" w:w="60"/>
              <w:right w:type="dxa" w:w="100"/>
            </w:tcMar>
          </w:tcPr>
          <w:p>
            <w:r>
              <w:rPr>
                <w:rFonts w:ascii="Arial" w:cs="Arial" w:eastAsia="Arial" w:hAnsi="Arial"/>
                <w:b/>
                <w:bCs/>
                <w:color w:val="FFFFFF"/>
                <w:sz w:val="20"/>
                <w:szCs w:val="20"/>
              </w:rPr>
              <w:t xml:space="preserve">TOTAL</w:t>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c>
          <w:tcPr>
            <w:tcW w:type="dxa" w:w="170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r>
    </w:tbl>
    <w:p>
      <w:r>
        <w:br w:type="page"/>
      </w:r>
    </w:p>
    <w:p>
      <w:pPr>
        <w:pStyle w:val="Heading1"/>
      </w:pPr>
      <w:r>
        <w:t xml:space="preserve">Scope &amp; Methodology</w:t>
      </w:r>
    </w:p>
    <w:p>
      <w:pPr>
        <w:pStyle w:val="Heading2"/>
      </w:pPr>
      <w:r>
        <w:t xml:space="preserve">Engagement 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Engagement Type</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[External / Internal / Web App / API / Red Team / etc.]</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Testing Approach</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[Black Box / Grey Box / White Box]</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SOW Reference</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GH4H-PT-SOW-______-______</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ROE Reference</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GH4H-ROE-______-______</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Testing Period</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[Start Date] to [End Date]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Testing Hours</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[Business Hours / After Hours / 24x7]</w:t>
            </w:r>
          </w:p>
        </w:tc>
      </w:tr>
    </w:tbl>
    <w:p>
      <w:pPr>
        <w:spacing w:after="200"/>
      </w:pPr>
    </w:p>
    <w:p>
      <w:pPr>
        <w:pStyle w:val="Heading2"/>
      </w:pPr>
      <w:r>
        <w:t xml:space="preserve">In-Scope Assets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3426"/>
        <w:gridCol w:w="2500"/>
      </w:tblGrid>
      <w:tr>
        <w:tc>
          <w:tcPr>
            <w:tcW w:type="dxa" w:w="6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t>
            </w:r>
          </w:p>
        </w:tc>
        <w:tc>
          <w:tcPr>
            <w:tcW w:type="dxa" w:w="25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Asset Name</w:t>
            </w:r>
          </w:p>
        </w:tc>
        <w:tc>
          <w:tcPr>
            <w:tcW w:type="dxa" w:w="3426"/>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IP / URL</w:t>
            </w:r>
          </w:p>
        </w:tc>
        <w:tc>
          <w:tcPr>
            <w:tcW w:type="dxa" w:w="25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c>
          <w:tcPr>
            <w:tcW w:type="dxa" w:w="3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c>
          <w:tcPr>
            <w:tcW w:type="dxa" w:w="3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c>
          <w:tcPr>
            <w:tcW w:type="dxa" w:w="3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c>
          <w:tcPr>
            <w:tcW w:type="dxa" w:w="3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5</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c>
          <w:tcPr>
            <w:tcW w:type="dxa" w:w="3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r>
    </w:tbl>
    <w:p>
      <w:pPr>
        <w:spacing w:after="200"/>
      </w:pPr>
    </w:p>
    <w:p>
      <w:pPr>
        <w:pStyle w:val="Heading2"/>
      </w:pPr>
      <w:r>
        <w:t xml:space="preserve">Methodology</w:t>
      </w:r>
    </w:p>
    <w:p>
      <w:pPr>
        <w:spacing w:after="100"/>
      </w:pPr>
      <w:r>
        <w:rPr>
          <w:rFonts w:ascii="Arial" w:cs="Arial" w:eastAsia="Arial" w:hAnsi="Arial"/>
          <w:sz w:val="20"/>
          <w:szCs w:val="20"/>
        </w:rPr>
        <w:t xml:space="preserve">Testing was conducted in accordance with the following industry-recognised frameworks and standards:</w:t>
      </w:r>
    </w:p>
    <w:p>
      <w:pPr>
        <w:spacing w:after="100"/>
      </w:pPr>
      <w:r>
        <w:rPr>
          <w:rFonts w:ascii="Arial" w:cs="Arial" w:eastAsia="Arial" w:hAnsi="Arial"/>
          <w:sz w:val="20"/>
          <w:szCs w:val="20"/>
        </w:rPr>
        <w:t xml:space="preserve">• OWASP Testing Guide v4.2 (for web application assessments)</w:t>
      </w:r>
    </w:p>
    <w:p>
      <w:pPr>
        <w:spacing w:after="100"/>
      </w:pPr>
      <w:r>
        <w:rPr>
          <w:rFonts w:ascii="Arial" w:cs="Arial" w:eastAsia="Arial" w:hAnsi="Arial"/>
          <w:sz w:val="20"/>
          <w:szCs w:val="20"/>
        </w:rPr>
        <w:t xml:space="preserve">• Penetration Testing Execution Standard (PTES)</w:t>
      </w:r>
    </w:p>
    <w:p>
      <w:pPr>
        <w:spacing w:after="100"/>
      </w:pPr>
      <w:r>
        <w:rPr>
          <w:rFonts w:ascii="Arial" w:cs="Arial" w:eastAsia="Arial" w:hAnsi="Arial"/>
          <w:sz w:val="20"/>
          <w:szCs w:val="20"/>
        </w:rPr>
        <w:t xml:space="preserve">• NIST SP 800-115 — Technical Guide to Information Security Testing and Assessment</w:t>
      </w:r>
    </w:p>
    <w:p>
      <w:pPr>
        <w:spacing w:after="100"/>
      </w:pPr>
      <w:r>
        <w:rPr>
          <w:rFonts w:ascii="Arial" w:cs="Arial" w:eastAsia="Arial" w:hAnsi="Arial"/>
          <w:sz w:val="20"/>
          <w:szCs w:val="20"/>
        </w:rPr>
        <w:t xml:space="preserve">• MITRE ATT&amp;CK Framework</w:t>
      </w:r>
    </w:p>
    <w:p>
      <w:pPr>
        <w:spacing w:after="100"/>
      </w:pPr>
      <w:r>
        <w:rPr>
          <w:rFonts w:ascii="Arial" w:cs="Arial" w:eastAsia="Arial" w:hAnsi="Arial"/>
          <w:sz w:val="20"/>
          <w:szCs w:val="20"/>
        </w:rPr>
        <w:t xml:space="preserve">• CVSS v3.1 — Common Vulnerability Scoring System</w:t>
      </w:r>
    </w:p>
    <w:p>
      <w:pPr>
        <w:spacing w:after="100"/>
      </w:pPr>
    </w:p>
    <w:p>
      <w:pPr>
        <w:spacing w:after="100"/>
      </w:pPr>
      <w:r>
        <w:rPr>
          <w:rFonts w:ascii="Arial" w:cs="Arial" w:eastAsia="Arial" w:hAnsi="Arial"/>
          <w:sz w:val="20"/>
          <w:szCs w:val="20"/>
        </w:rPr>
        <w:t xml:space="preserve">Vulnerability severity ratings are assigned using CVSS v3.1 as follows: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526"/>
      </w:tblGrid>
      <w:tr>
        <w:tc>
          <w:tcPr>
            <w:tcW w:type="dxa" w:w="20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Rating</w:t>
            </w:r>
          </w:p>
        </w:tc>
        <w:tc>
          <w:tcPr>
            <w:tcW w:type="dxa" w:w="15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CVSS Score</w:t>
            </w:r>
          </w:p>
        </w:tc>
        <w:tc>
          <w:tcPr>
            <w:tcW w:type="dxa" w:w="5526"/>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CC000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Critical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9.0 – 10.0</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Immediate exploitation likely; severe business impact. Requires emergency remediation.</w:t>
            </w:r>
          </w:p>
        </w:tc>
      </w:tr>
      <w:tr>
        <w:tc>
          <w:tcPr>
            <w:tcW w:type="dxa" w:w="2000"/>
            <w:tcBorders>
              <w:top w:val="single" w:color="CCCCCC" w:sz="1"/>
              <w:left w:val="single" w:color="CCCCCC" w:sz="1"/>
              <w:bottom w:val="single" w:color="CCCCCC" w:sz="1"/>
              <w:right w:val="single" w:color="CCCCCC" w:sz="1"/>
            </w:tcBorders>
            <w:shd w:fill="FF6600"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High</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7.0 – 8.9</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Exploitation probable; significant business impact. Remediate within 7 days.</w:t>
            </w:r>
          </w:p>
        </w:tc>
      </w:tr>
      <w:tr>
        <w:tc>
          <w:tcPr>
            <w:tcW w:type="dxa" w:w="2000"/>
            <w:tcBorders>
              <w:top w:val="single" w:color="CCCCCC" w:sz="1"/>
              <w:left w:val="single" w:color="CCCCCC" w:sz="1"/>
              <w:bottom w:val="single" w:color="CCCCCC" w:sz="1"/>
              <w:right w:val="single" w:color="CCCCCC" w:sz="1"/>
            </w:tcBorders>
            <w:shd w:fill="FFB300"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Medium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4.0 – 6.9</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Exploitation possible; moderate business impact. Remediate within 30 days.</w:t>
            </w:r>
          </w:p>
        </w:tc>
      </w:tr>
      <w:tr>
        <w:tc>
          <w:tcPr>
            <w:tcW w:type="dxa" w:w="2000"/>
            <w:tcBorders>
              <w:top w:val="single" w:color="CCCCCC" w:sz="1"/>
              <w:left w:val="single" w:color="CCCCCC" w:sz="1"/>
              <w:bottom w:val="single" w:color="CCCCCC" w:sz="1"/>
              <w:right w:val="single" w:color="CCCCCC" w:sz="1"/>
            </w:tcBorders>
            <w:shd w:fill="33996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Low</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0.1 – 3.9</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Limited exploitation potential; low business impact. Remediate within 90 days.</w:t>
            </w:r>
          </w:p>
        </w:tc>
      </w:tr>
      <w:tr>
        <w:tc>
          <w:tcPr>
            <w:tcW w:type="dxa" w:w="2000"/>
            <w:tcBorders>
              <w:top w:val="single" w:color="CCCCCC" w:sz="1"/>
              <w:left w:val="single" w:color="CCCCCC" w:sz="1"/>
              <w:bottom w:val="single" w:color="CCCCCC" w:sz="1"/>
              <w:right w:val="single" w:color="CCCCCC" w:sz="1"/>
            </w:tcBorders>
            <w:shd w:fill="5B9BD5"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Informational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0.0</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Best practice recommendation; no direct security impact. Address during next change window.</w:t>
            </w:r>
          </w:p>
        </w:tc>
      </w:tr>
    </w:tbl>
    <w:p>
      <w:pPr>
        <w:spacing w:after="100"/>
      </w:pPr>
    </w:p>
    <w:p>
      <w:pPr>
        <w:pStyle w:val="Heading2"/>
      </w:pPr>
      <w:r>
        <w:t xml:space="preserve">Tools Used</w:t>
      </w:r>
    </w:p>
    <w:p>
      <w:pPr>
        <w:spacing w:after="100"/>
      </w:pPr>
      <w:r>
        <w:rPr>
          <w:rFonts w:ascii="Arial" w:cs="Arial" w:eastAsia="Arial" w:hAnsi="Arial"/>
          <w:i/>
          <w:iCs/>
          <w:color w:val="666666"/>
          <w:sz w:val="20"/>
          <w:szCs w:val="20"/>
        </w:rPr>
        <w:t xml:space="preserve">[List the key tools used during the engagement, e.g.: Nmap, Nessus, Burp Suite Professional, SQLMap, Metasploit Framework, BloodHound, CrackMapExec, testssl.sh, Nuclei, etc.]</w:t>
      </w:r>
    </w:p>
    <w:p>
      <w:r>
        <w:br w:type="page"/>
      </w:r>
    </w:p>
    <w:p>
      <w:pPr>
        <w:pStyle w:val="Heading1"/>
      </w:pPr>
      <w:r>
        <w:t xml:space="preserve">Detailed Findings</w:t>
      </w:r>
    </w:p>
    <w:p>
      <w:pPr>
        <w:spacing w:after="100"/>
      </w:pPr>
      <w:r>
        <w:rPr>
          <w:rFonts w:ascii="Arial" w:cs="Arial" w:eastAsia="Arial" w:hAnsi="Arial"/>
          <w:sz w:val="20"/>
          <w:szCs w:val="20"/>
        </w:rPr>
        <w:t xml:space="preserve">This section contains the detailed technical findings from the penetration test. Each finding is documented with a description, business impact assessment, steps to reproduce, evidence, and remediation recommendations.</w:t>
      </w:r>
    </w:p>
    <w:p>
      <w:pPr>
        <w:pStyle w:val="Heading2"/>
        <w:spacing w:before="300"/>
      </w:pPr>
      <w:r>
        <w:t xml:space="preserve">Finding 1: [Vulnerability Title]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9026"/>
            <w:gridSpan w:val="2"/>
            <w:tcBorders>
              <w:top w:val="single" w:color="CCCCCC" w:sz="1"/>
              <w:left w:val="single" w:color="CCCCCC" w:sz="1"/>
              <w:bottom w:val="single" w:color="CCCCCC" w:sz="1"/>
              <w:right w:val="single" w:color="CCCCCC" w:sz="1"/>
            </w:tcBorders>
            <w:shd w:fill="1F4D78"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FINDING 1</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Title</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[Clear, descriptive vulnerability title]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Severity</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[Critical / High / Medium / Low / Informational]</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CVSS v3.1 Score</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[X.X] — [Vector String: AV:N/AC:L/PR:N/UI:N/S:U/C:H/I:H/A:H]</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Affected Asset(s)</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[IP address / URL / hostname]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CWE Reference</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[CWE-XXX: Vulnerability Type Name]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OWASP Category</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[A0X:2021 — Category Name (if applicable)]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Status</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[Open / Remediated / Accepted Risk]</w:t>
            </w:r>
          </w:p>
        </w:tc>
      </w:tr>
    </w:tbl>
    <w:p>
      <w:pPr>
        <w:spacing w:after="100"/>
      </w:pPr>
    </w:p>
    <w:p>
      <w:pPr>
        <w:pStyle w:val="Heading3"/>
      </w:pPr>
      <w:r>
        <w:t xml:space="preserve">Description</w:t>
      </w:r>
    </w:p>
    <w:p>
      <w:pPr>
        <w:spacing w:after="100"/>
      </w:pPr>
      <w:r>
        <w:rPr>
          <w:rFonts w:ascii="Arial" w:cs="Arial" w:eastAsia="Arial" w:hAnsi="Arial"/>
          <w:i/>
          <w:iCs/>
          <w:color w:val="666666"/>
          <w:sz w:val="20"/>
          <w:szCs w:val="20"/>
        </w:rPr>
        <w:t xml:space="preserve">[Provide a clear technical description of the vulnerability. Explain what it is and why it exists. This should be understandable to a technical audience.]</w:t>
      </w:r>
    </w:p>
    <w:p>
      <w:pPr>
        <w:pStyle w:val="Heading3"/>
      </w:pPr>
      <w:r>
        <w:t xml:space="preserve">Business Impact</w:t>
      </w:r>
    </w:p>
    <w:p>
      <w:pPr>
        <w:spacing w:after="100"/>
      </w:pPr>
      <w:r>
        <w:rPr>
          <w:rFonts w:ascii="Arial" w:cs="Arial" w:eastAsia="Arial" w:hAnsi="Arial"/>
          <w:i/>
          <w:iCs/>
          <w:color w:val="666666"/>
          <w:sz w:val="20"/>
          <w:szCs w:val="20"/>
        </w:rPr>
        <w:t xml:space="preserve">[Describe the potential real-world business impact if exploited. Consider confidentiality, integrity, availability, financial, reputational, and regulatory (POPIA) consequences.]</w:t>
      </w:r>
    </w:p>
    <w:p>
      <w:pPr>
        <w:pStyle w:val="Heading3"/>
      </w:pPr>
      <w:r>
        <w:t xml:space="preserve">Steps to Reproduce</w:t>
      </w:r>
    </w:p>
    <w:p>
      <w:pPr>
        <w:spacing w:after="100"/>
      </w:pPr>
      <w:r>
        <w:rPr>
          <w:rFonts w:ascii="Arial" w:cs="Arial" w:eastAsia="Arial" w:hAnsi="Arial"/>
          <w:i/>
          <w:iCs/>
          <w:color w:val="666666"/>
          <w:sz w:val="20"/>
          <w:szCs w:val="20"/>
        </w:rPr>
        <w:t xml:space="preserve">[Provide detailed, numbered steps that allow the Client’s technical team to reproduce the finding. Include specific URLs, parameters, payloads, and request/response samples.]</w:t>
      </w:r>
    </w:p>
    <w:p>
      <w:pPr>
        <w:spacing w:after="100"/>
      </w:pPr>
      <w:r>
        <w:rPr>
          <w:rFonts w:ascii="Arial" w:cs="Arial" w:eastAsia="Arial" w:hAnsi="Arial"/>
          <w:sz w:val="20"/>
          <w:szCs w:val="20"/>
        </w:rPr>
        <w:t xml:space="preserve">1. [Step 1]</w:t>
      </w:r>
    </w:p>
    <w:p>
      <w:pPr>
        <w:spacing w:after="100"/>
      </w:pPr>
      <w:r>
        <w:rPr>
          <w:rFonts w:ascii="Arial" w:cs="Arial" w:eastAsia="Arial" w:hAnsi="Arial"/>
          <w:sz w:val="20"/>
          <w:szCs w:val="20"/>
        </w:rPr>
        <w:t xml:space="preserve">2. [Step 2]</w:t>
      </w:r>
    </w:p>
    <w:p>
      <w:pPr>
        <w:spacing w:after="100"/>
      </w:pPr>
      <w:r>
        <w:rPr>
          <w:rFonts w:ascii="Arial" w:cs="Arial" w:eastAsia="Arial" w:hAnsi="Arial"/>
          <w:sz w:val="20"/>
          <w:szCs w:val="20"/>
        </w:rPr>
        <w:t xml:space="preserve">3. [Step 3]</w:t>
      </w:r>
    </w:p>
    <w:p>
      <w:pPr>
        <w:pStyle w:val="Heading3"/>
      </w:pPr>
      <w:r>
        <w:t xml:space="preserve">Evidence / Proof of Concept</w:t>
      </w:r>
    </w:p>
    <w:p>
      <w:pPr>
        <w:spacing w:after="100"/>
      </w:pPr>
      <w:r>
        <w:rPr>
          <w:rFonts w:ascii="Arial" w:cs="Arial" w:eastAsia="Arial" w:hAnsi="Arial"/>
          <w:i/>
          <w:iCs/>
          <w:color w:val="666666"/>
          <w:sz w:val="20"/>
          <w:szCs w:val="20"/>
        </w:rPr>
        <w:t xml:space="preserve">[Insert screenshots, redacted request/response captures, terminal output, or other evidence here. Ensure all evidence is clearly labelled.]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300"/>
              <w:left w:type="dxa" w:w="200"/>
              <w:bottom w:type="dxa" w:w="300"/>
              <w:right w:type="dxa" w:w="200"/>
            </w:tcMar>
          </w:tcPr>
          <w:p>
            <w:pPr>
              <w:jc w:val="center"/>
            </w:pPr>
            <w:r>
              <w:rPr>
                <w:rFonts w:ascii="Arial" w:cs="Arial" w:eastAsia="Arial" w:hAnsi="Arial"/>
                <w:i/>
                <w:iCs/>
                <w:color w:val="999999"/>
                <w:sz w:val="20"/>
                <w:szCs w:val="20"/>
              </w:rPr>
              <w:t xml:space="preserve">[INSERT SCREENSHOT / EVIDENCE HERE]</w:t>
            </w:r>
          </w:p>
        </w:tc>
      </w:tr>
    </w:tbl>
    <w:p>
      <w:pPr>
        <w:spacing w:after="100"/>
      </w:pPr>
    </w:p>
    <w:p>
      <w:pPr>
        <w:pStyle w:val="Heading3"/>
      </w:pPr>
      <w:r>
        <w:t xml:space="preserve">Remediation Recommendation</w:t>
      </w:r>
    </w:p>
    <w:p>
      <w:pPr>
        <w:spacing w:after="100"/>
      </w:pPr>
      <w:r>
        <w:rPr>
          <w:rFonts w:ascii="Arial" w:cs="Arial" w:eastAsia="Arial" w:hAnsi="Arial"/>
          <w:i/>
          <w:iCs/>
          <w:color w:val="666666"/>
          <w:sz w:val="20"/>
          <w:szCs w:val="20"/>
        </w:rPr>
        <w:t xml:space="preserve">[Provide specific, actionable remediation steps. Include references to vendor documentation, configuration changes, patches, or code fixes where applicable.]</w:t>
      </w:r>
    </w:p>
    <w:p>
      <w:pPr>
        <w:pStyle w:val="Heading3"/>
      </w:pPr>
      <w:r>
        <w:t xml:space="preserve">References</w:t>
      </w:r>
    </w:p>
    <w:p>
      <w:pPr>
        <w:spacing w:after="100"/>
      </w:pPr>
      <w:r>
        <w:rPr>
          <w:rFonts w:ascii="Arial" w:cs="Arial" w:eastAsia="Arial" w:hAnsi="Arial"/>
          <w:i/>
          <w:iCs/>
          <w:color w:val="666666"/>
          <w:sz w:val="20"/>
          <w:szCs w:val="20"/>
        </w:rPr>
        <w:t xml:space="preserve">[Include links to CVE entries, CWE definitions, vendor advisories, OWASP references, or other relevant documentation.]</w:t>
      </w:r>
    </w:p>
    <w:p>
      <w:r>
        <w:br w:type="page"/>
      </w:r>
    </w:p>
    <w:p>
      <w:pPr>
        <w:pStyle w:val="Heading2"/>
        <w:spacing w:before="300"/>
      </w:pPr>
      <w:r>
        <w:t xml:space="preserve">Finding 2: [Vulnerability Title]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9026"/>
            <w:gridSpan w:val="2"/>
            <w:tcBorders>
              <w:top w:val="single" w:color="CCCCCC" w:sz="1"/>
              <w:left w:val="single" w:color="CCCCCC" w:sz="1"/>
              <w:bottom w:val="single" w:color="CCCCCC" w:sz="1"/>
              <w:right w:val="single" w:color="CCCCCC" w:sz="1"/>
            </w:tcBorders>
            <w:shd w:fill="1F4D78"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FINDING 2</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Title</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[Clear, descriptive vulnerability title]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Severity</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[Critical / High / Medium / Low / Informational]</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CVSS v3.1 Score</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[X.X] — [Vector String: AV:N/AC:L/PR:N/UI:N/S:U/C:H/I:H/A:H]</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Affected Asset(s)</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[IP address / URL / hostname]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CWE Reference</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[CWE-XXX: Vulnerability Type Name]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OWASP Category</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[A0X:2021 — Category Name (if applicable)]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Status</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[Open / Remediated / Accepted Risk]</w:t>
            </w:r>
          </w:p>
        </w:tc>
      </w:tr>
    </w:tbl>
    <w:p>
      <w:pPr>
        <w:spacing w:after="100"/>
      </w:pPr>
    </w:p>
    <w:p>
      <w:pPr>
        <w:pStyle w:val="Heading3"/>
      </w:pPr>
      <w:r>
        <w:t xml:space="preserve">Description</w:t>
      </w:r>
    </w:p>
    <w:p>
      <w:pPr>
        <w:spacing w:after="100"/>
      </w:pPr>
      <w:r>
        <w:rPr>
          <w:rFonts w:ascii="Arial" w:cs="Arial" w:eastAsia="Arial" w:hAnsi="Arial"/>
          <w:i/>
          <w:iCs/>
          <w:color w:val="666666"/>
          <w:sz w:val="20"/>
          <w:szCs w:val="20"/>
        </w:rPr>
        <w:t xml:space="preserve">[Provide a clear technical description of the vulnerability. Explain what it is and why it exists. This should be understandable to a technical audience.]</w:t>
      </w:r>
    </w:p>
    <w:p>
      <w:pPr>
        <w:pStyle w:val="Heading3"/>
      </w:pPr>
      <w:r>
        <w:t xml:space="preserve">Business Impact</w:t>
      </w:r>
    </w:p>
    <w:p>
      <w:pPr>
        <w:spacing w:after="100"/>
      </w:pPr>
      <w:r>
        <w:rPr>
          <w:rFonts w:ascii="Arial" w:cs="Arial" w:eastAsia="Arial" w:hAnsi="Arial"/>
          <w:i/>
          <w:iCs/>
          <w:color w:val="666666"/>
          <w:sz w:val="20"/>
          <w:szCs w:val="20"/>
        </w:rPr>
        <w:t xml:space="preserve">[Describe the potential real-world business impact if exploited. Consider confidentiality, integrity, availability, financial, reputational, and regulatory (POPIA) consequences.]</w:t>
      </w:r>
    </w:p>
    <w:p>
      <w:pPr>
        <w:pStyle w:val="Heading3"/>
      </w:pPr>
      <w:r>
        <w:t xml:space="preserve">Steps to Reproduce</w:t>
      </w:r>
    </w:p>
    <w:p>
      <w:pPr>
        <w:spacing w:after="100"/>
      </w:pPr>
      <w:r>
        <w:rPr>
          <w:rFonts w:ascii="Arial" w:cs="Arial" w:eastAsia="Arial" w:hAnsi="Arial"/>
          <w:i/>
          <w:iCs/>
          <w:color w:val="666666"/>
          <w:sz w:val="20"/>
          <w:szCs w:val="20"/>
        </w:rPr>
        <w:t xml:space="preserve">[Provide detailed, numbered steps that allow the Client’s technical team to reproduce the finding. Include specific URLs, parameters, payloads, and request/response samples.]</w:t>
      </w:r>
    </w:p>
    <w:p>
      <w:pPr>
        <w:spacing w:after="100"/>
      </w:pPr>
      <w:r>
        <w:rPr>
          <w:rFonts w:ascii="Arial" w:cs="Arial" w:eastAsia="Arial" w:hAnsi="Arial"/>
          <w:sz w:val="20"/>
          <w:szCs w:val="20"/>
        </w:rPr>
        <w:t xml:space="preserve">1. [Step 1]</w:t>
      </w:r>
    </w:p>
    <w:p>
      <w:pPr>
        <w:spacing w:after="100"/>
      </w:pPr>
      <w:r>
        <w:rPr>
          <w:rFonts w:ascii="Arial" w:cs="Arial" w:eastAsia="Arial" w:hAnsi="Arial"/>
          <w:sz w:val="20"/>
          <w:szCs w:val="20"/>
        </w:rPr>
        <w:t xml:space="preserve">2. [Step 2]</w:t>
      </w:r>
    </w:p>
    <w:p>
      <w:pPr>
        <w:spacing w:after="100"/>
      </w:pPr>
      <w:r>
        <w:rPr>
          <w:rFonts w:ascii="Arial" w:cs="Arial" w:eastAsia="Arial" w:hAnsi="Arial"/>
          <w:sz w:val="20"/>
          <w:szCs w:val="20"/>
        </w:rPr>
        <w:t xml:space="preserve">3. [Step 3]</w:t>
      </w:r>
    </w:p>
    <w:p>
      <w:pPr>
        <w:pStyle w:val="Heading3"/>
      </w:pPr>
      <w:r>
        <w:t xml:space="preserve">Evidence / Proof of Concept</w:t>
      </w:r>
    </w:p>
    <w:p>
      <w:pPr>
        <w:spacing w:after="100"/>
      </w:pPr>
      <w:r>
        <w:rPr>
          <w:rFonts w:ascii="Arial" w:cs="Arial" w:eastAsia="Arial" w:hAnsi="Arial"/>
          <w:i/>
          <w:iCs/>
          <w:color w:val="666666"/>
          <w:sz w:val="20"/>
          <w:szCs w:val="20"/>
        </w:rPr>
        <w:t xml:space="preserve">[Insert screenshots, redacted request/response captures, terminal output, or other evidence here. Ensure all evidence is clearly labelled.]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300"/>
              <w:left w:type="dxa" w:w="200"/>
              <w:bottom w:type="dxa" w:w="300"/>
              <w:right w:type="dxa" w:w="200"/>
            </w:tcMar>
          </w:tcPr>
          <w:p>
            <w:pPr>
              <w:jc w:val="center"/>
            </w:pPr>
            <w:r>
              <w:rPr>
                <w:rFonts w:ascii="Arial" w:cs="Arial" w:eastAsia="Arial" w:hAnsi="Arial"/>
                <w:i/>
                <w:iCs/>
                <w:color w:val="999999"/>
                <w:sz w:val="20"/>
                <w:szCs w:val="20"/>
              </w:rPr>
              <w:t xml:space="preserve">[INSERT SCREENSHOT / EVIDENCE HERE]</w:t>
            </w:r>
          </w:p>
        </w:tc>
      </w:tr>
    </w:tbl>
    <w:p>
      <w:pPr>
        <w:spacing w:after="100"/>
      </w:pPr>
    </w:p>
    <w:p>
      <w:pPr>
        <w:pStyle w:val="Heading3"/>
      </w:pPr>
      <w:r>
        <w:t xml:space="preserve">Remediation Recommendation</w:t>
      </w:r>
    </w:p>
    <w:p>
      <w:pPr>
        <w:spacing w:after="100"/>
      </w:pPr>
      <w:r>
        <w:rPr>
          <w:rFonts w:ascii="Arial" w:cs="Arial" w:eastAsia="Arial" w:hAnsi="Arial"/>
          <w:i/>
          <w:iCs/>
          <w:color w:val="666666"/>
          <w:sz w:val="20"/>
          <w:szCs w:val="20"/>
        </w:rPr>
        <w:t xml:space="preserve">[Provide specific, actionable remediation steps. Include references to vendor documentation, configuration changes, patches, or code fixes where applicable.]</w:t>
      </w:r>
    </w:p>
    <w:p>
      <w:pPr>
        <w:pStyle w:val="Heading3"/>
      </w:pPr>
      <w:r>
        <w:t xml:space="preserve">References</w:t>
      </w:r>
    </w:p>
    <w:p>
      <w:pPr>
        <w:spacing w:after="100"/>
      </w:pPr>
      <w:r>
        <w:rPr>
          <w:rFonts w:ascii="Arial" w:cs="Arial" w:eastAsia="Arial" w:hAnsi="Arial"/>
          <w:i/>
          <w:iCs/>
          <w:color w:val="666666"/>
          <w:sz w:val="20"/>
          <w:szCs w:val="20"/>
        </w:rPr>
        <w:t xml:space="preserve">[Include links to CVE entries, CWE definitions, vendor advisories, OWASP references, or other relevant documentation.]</w:t>
      </w:r>
    </w:p>
    <w:p>
      <w:r>
        <w:br w:type="page"/>
      </w:r>
    </w:p>
    <w:p>
      <w:pPr>
        <w:pStyle w:val="Heading2"/>
        <w:spacing w:before="300"/>
      </w:pPr>
      <w:r>
        <w:t xml:space="preserve">Finding 3: [Vulnerability Title]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9026"/>
            <w:gridSpan w:val="2"/>
            <w:tcBorders>
              <w:top w:val="single" w:color="CCCCCC" w:sz="1"/>
              <w:left w:val="single" w:color="CCCCCC" w:sz="1"/>
              <w:bottom w:val="single" w:color="CCCCCC" w:sz="1"/>
              <w:right w:val="single" w:color="CCCCCC" w:sz="1"/>
            </w:tcBorders>
            <w:shd w:fill="1F4D78"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FINDING 3</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Title</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[Clear, descriptive vulnerability title]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Severity</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[Critical / High / Medium / Low / Informational]</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CVSS v3.1 Score</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[X.X] — [Vector String: AV:N/AC:L/PR:N/UI:N/S:U/C:H/I:H/A:H]</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Affected Asset(s)</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[IP address / URL / hostname]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CWE Reference</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[CWE-XXX: Vulnerability Type Name]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OWASP Category</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[A0X:2021 — Category Name (if applicable)]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Status</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[Open / Remediated / Accepted Risk]</w:t>
            </w:r>
          </w:p>
        </w:tc>
      </w:tr>
    </w:tbl>
    <w:p>
      <w:pPr>
        <w:spacing w:after="100"/>
      </w:pPr>
    </w:p>
    <w:p>
      <w:pPr>
        <w:pStyle w:val="Heading3"/>
      </w:pPr>
      <w:r>
        <w:t xml:space="preserve">Description</w:t>
      </w:r>
    </w:p>
    <w:p>
      <w:pPr>
        <w:spacing w:after="100"/>
      </w:pPr>
      <w:r>
        <w:rPr>
          <w:rFonts w:ascii="Arial" w:cs="Arial" w:eastAsia="Arial" w:hAnsi="Arial"/>
          <w:i/>
          <w:iCs/>
          <w:color w:val="666666"/>
          <w:sz w:val="20"/>
          <w:szCs w:val="20"/>
        </w:rPr>
        <w:t xml:space="preserve">[Provide a clear technical description of the vulnerability. Explain what it is and why it exists. This should be understandable to a technical audience.]</w:t>
      </w:r>
    </w:p>
    <w:p>
      <w:pPr>
        <w:pStyle w:val="Heading3"/>
      </w:pPr>
      <w:r>
        <w:t xml:space="preserve">Business Impact</w:t>
      </w:r>
    </w:p>
    <w:p>
      <w:pPr>
        <w:spacing w:after="100"/>
      </w:pPr>
      <w:r>
        <w:rPr>
          <w:rFonts w:ascii="Arial" w:cs="Arial" w:eastAsia="Arial" w:hAnsi="Arial"/>
          <w:i/>
          <w:iCs/>
          <w:color w:val="666666"/>
          <w:sz w:val="20"/>
          <w:szCs w:val="20"/>
        </w:rPr>
        <w:t xml:space="preserve">[Describe the potential real-world business impact if exploited. Consider confidentiality, integrity, availability, financial, reputational, and regulatory (POPIA) consequences.]</w:t>
      </w:r>
    </w:p>
    <w:p>
      <w:pPr>
        <w:pStyle w:val="Heading3"/>
      </w:pPr>
      <w:r>
        <w:t xml:space="preserve">Steps to Reproduce</w:t>
      </w:r>
    </w:p>
    <w:p>
      <w:pPr>
        <w:spacing w:after="100"/>
      </w:pPr>
      <w:r>
        <w:rPr>
          <w:rFonts w:ascii="Arial" w:cs="Arial" w:eastAsia="Arial" w:hAnsi="Arial"/>
          <w:i/>
          <w:iCs/>
          <w:color w:val="666666"/>
          <w:sz w:val="20"/>
          <w:szCs w:val="20"/>
        </w:rPr>
        <w:t xml:space="preserve">[Provide detailed, numbered steps that allow the Client’s technical team to reproduce the finding. Include specific URLs, parameters, payloads, and request/response samples.]</w:t>
      </w:r>
    </w:p>
    <w:p>
      <w:pPr>
        <w:spacing w:after="100"/>
      </w:pPr>
      <w:r>
        <w:rPr>
          <w:rFonts w:ascii="Arial" w:cs="Arial" w:eastAsia="Arial" w:hAnsi="Arial"/>
          <w:sz w:val="20"/>
          <w:szCs w:val="20"/>
        </w:rPr>
        <w:t xml:space="preserve">1. [Step 1]</w:t>
      </w:r>
    </w:p>
    <w:p>
      <w:pPr>
        <w:spacing w:after="100"/>
      </w:pPr>
      <w:r>
        <w:rPr>
          <w:rFonts w:ascii="Arial" w:cs="Arial" w:eastAsia="Arial" w:hAnsi="Arial"/>
          <w:sz w:val="20"/>
          <w:szCs w:val="20"/>
        </w:rPr>
        <w:t xml:space="preserve">2. [Step 2]</w:t>
      </w:r>
    </w:p>
    <w:p>
      <w:pPr>
        <w:spacing w:after="100"/>
      </w:pPr>
      <w:r>
        <w:rPr>
          <w:rFonts w:ascii="Arial" w:cs="Arial" w:eastAsia="Arial" w:hAnsi="Arial"/>
          <w:sz w:val="20"/>
          <w:szCs w:val="20"/>
        </w:rPr>
        <w:t xml:space="preserve">3. [Step 3]</w:t>
      </w:r>
    </w:p>
    <w:p>
      <w:pPr>
        <w:pStyle w:val="Heading3"/>
      </w:pPr>
      <w:r>
        <w:t xml:space="preserve">Evidence / Proof of Concept</w:t>
      </w:r>
    </w:p>
    <w:p>
      <w:pPr>
        <w:spacing w:after="100"/>
      </w:pPr>
      <w:r>
        <w:rPr>
          <w:rFonts w:ascii="Arial" w:cs="Arial" w:eastAsia="Arial" w:hAnsi="Arial"/>
          <w:i/>
          <w:iCs/>
          <w:color w:val="666666"/>
          <w:sz w:val="20"/>
          <w:szCs w:val="20"/>
        </w:rPr>
        <w:t xml:space="preserve">[Insert screenshots, redacted request/response captures, terminal output, or other evidence here. Ensure all evidence is clearly labelled.]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300"/>
              <w:left w:type="dxa" w:w="200"/>
              <w:bottom w:type="dxa" w:w="300"/>
              <w:right w:type="dxa" w:w="200"/>
            </w:tcMar>
          </w:tcPr>
          <w:p>
            <w:pPr>
              <w:jc w:val="center"/>
            </w:pPr>
            <w:r>
              <w:rPr>
                <w:rFonts w:ascii="Arial" w:cs="Arial" w:eastAsia="Arial" w:hAnsi="Arial"/>
                <w:i/>
                <w:iCs/>
                <w:color w:val="999999"/>
                <w:sz w:val="20"/>
                <w:szCs w:val="20"/>
              </w:rPr>
              <w:t xml:space="preserve">[INSERT SCREENSHOT / EVIDENCE HERE]</w:t>
            </w:r>
          </w:p>
        </w:tc>
      </w:tr>
    </w:tbl>
    <w:p>
      <w:pPr>
        <w:spacing w:after="100"/>
      </w:pPr>
    </w:p>
    <w:p>
      <w:pPr>
        <w:pStyle w:val="Heading3"/>
      </w:pPr>
      <w:r>
        <w:t xml:space="preserve">Remediation Recommendation</w:t>
      </w:r>
    </w:p>
    <w:p>
      <w:pPr>
        <w:spacing w:after="100"/>
      </w:pPr>
      <w:r>
        <w:rPr>
          <w:rFonts w:ascii="Arial" w:cs="Arial" w:eastAsia="Arial" w:hAnsi="Arial"/>
          <w:i/>
          <w:iCs/>
          <w:color w:val="666666"/>
          <w:sz w:val="20"/>
          <w:szCs w:val="20"/>
        </w:rPr>
        <w:t xml:space="preserve">[Provide specific, actionable remediation steps. Include references to vendor documentation, configuration changes, patches, or code fixes where applicable.]</w:t>
      </w:r>
    </w:p>
    <w:p>
      <w:pPr>
        <w:pStyle w:val="Heading3"/>
      </w:pPr>
      <w:r>
        <w:t xml:space="preserve">References</w:t>
      </w:r>
    </w:p>
    <w:p>
      <w:pPr>
        <w:spacing w:after="100"/>
      </w:pPr>
      <w:r>
        <w:rPr>
          <w:rFonts w:ascii="Arial" w:cs="Arial" w:eastAsia="Arial" w:hAnsi="Arial"/>
          <w:i/>
          <w:iCs/>
          <w:color w:val="666666"/>
          <w:sz w:val="20"/>
          <w:szCs w:val="20"/>
        </w:rPr>
        <w:t xml:space="preserve">[Include links to CVE entries, CWE definitions, vendor advisories, OWASP references, or other relevant documentation.]</w:t>
      </w:r>
    </w:p>
    <w:p>
      <w:r>
        <w:br w:type="page"/>
      </w:r>
    </w:p>
    <w:p>
      <w:pPr>
        <w:spacing w:after="100"/>
      </w:pPr>
      <w:r>
        <w:rPr>
          <w:rFonts w:ascii="Arial" w:cs="Arial" w:eastAsia="Arial" w:hAnsi="Arial"/>
          <w:i/>
          <w:iCs/>
          <w:color w:val="666666"/>
          <w:sz w:val="20"/>
          <w:szCs w:val="20"/>
        </w:rPr>
        <w:t xml:space="preserve">[Copy and paste the finding template above for each additional vulnerability discovered during the assessment.]</w:t>
      </w:r>
    </w:p>
    <w:p>
      <w:r>
        <w:br w:type="page"/>
      </w:r>
    </w:p>
    <w:p>
      <w:pPr>
        <w:pStyle w:val="Heading1"/>
      </w:pPr>
      <w:r>
        <w:t xml:space="preserve">Remediation Summary &amp; Prioritisation</w:t>
      </w:r>
    </w:p>
    <w:p>
      <w:pPr>
        <w:spacing w:after="100"/>
      </w:pPr>
      <w:r>
        <w:rPr>
          <w:rFonts w:ascii="Arial" w:cs="Arial" w:eastAsia="Arial" w:hAnsi="Arial"/>
          <w:sz w:val="20"/>
          <w:szCs w:val="20"/>
        </w:rPr>
        <w:t xml:space="preserve">The table below provides a consolidated view of all findings with recommended remediation priorities and timelines.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200"/>
        <w:gridCol w:w="1200"/>
        <w:gridCol w:w="1813"/>
        <w:gridCol w:w="1813"/>
      </w:tblGrid>
      <w:tr>
        <w:tc>
          <w:tcPr>
            <w:tcW w:type="dxa" w:w="6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Finding Title</w:t>
            </w:r>
          </w:p>
        </w:tc>
        <w:tc>
          <w:tcPr>
            <w:tcW w:type="dxa" w:w="12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Severity</w:t>
            </w:r>
          </w:p>
        </w:tc>
        <w:tc>
          <w:tcPr>
            <w:tcW w:type="dxa" w:w="12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CVSS</w:t>
            </w:r>
          </w:p>
        </w:tc>
        <w:tc>
          <w:tcPr>
            <w:tcW w:type="dxa" w:w="1813"/>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Remediation SLA</w:t>
            </w:r>
          </w:p>
        </w:tc>
        <w:tc>
          <w:tcPr>
            <w:tcW w:type="dxa" w:w="1813"/>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c>
          <w:tcPr>
            <w:tcW w:type="dxa" w:w="18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c>
          <w:tcPr>
            <w:tcW w:type="dxa" w:w="18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c>
          <w:tcPr>
            <w:tcW w:type="dxa" w:w="18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c>
          <w:tcPr>
            <w:tcW w:type="dxa" w:w="18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c>
          <w:tcPr>
            <w:tcW w:type="dxa" w:w="18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c>
          <w:tcPr>
            <w:tcW w:type="dxa" w:w="18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20"/>
                <w:szCs w:val="20"/>
              </w:rPr>
              <w:t xml:space="preserve"/>
            </w:r>
          </w:p>
        </w:tc>
      </w:tr>
    </w:tbl>
    <w:p>
      <w:pPr>
        <w:spacing w:after="200"/>
      </w:pPr>
    </w:p>
    <w:p>
      <w:pPr>
        <w:pStyle w:val="Heading1"/>
      </w:pPr>
      <w:r>
        <w:t xml:space="preserve">Appendix A — Supplementary Evidence</w:t>
      </w:r>
    </w:p>
    <w:p>
      <w:pPr>
        <w:spacing w:after="100"/>
      </w:pPr>
      <w:r>
        <w:rPr>
          <w:rFonts w:ascii="Arial" w:cs="Arial" w:eastAsia="Arial" w:hAnsi="Arial"/>
          <w:i/>
          <w:iCs/>
          <w:color w:val="666666"/>
          <w:sz w:val="20"/>
          <w:szCs w:val="20"/>
        </w:rPr>
        <w:t xml:space="preserve">[Include additional screenshots, raw scan outputs, or technical evidence that supports the findings but would disrupt the flow of the main report.]</w:t>
      </w:r>
    </w:p>
    <w:p>
      <w:pPr>
        <w:spacing w:after="200"/>
      </w:pPr>
    </w:p>
    <w:p>
      <w:pPr>
        <w:pStyle w:val="Heading1"/>
      </w:pPr>
      <w:r>
        <w:t xml:space="preserve">Appendix B — Vulnerability Register</w:t>
      </w:r>
    </w:p>
    <w:p>
      <w:pPr>
        <w:spacing w:after="100"/>
      </w:pPr>
      <w:r>
        <w:rPr>
          <w:rFonts w:ascii="Arial" w:cs="Arial" w:eastAsia="Arial" w:hAnsi="Arial"/>
          <w:i/>
          <w:iCs/>
          <w:color w:val="666666"/>
          <w:sz w:val="20"/>
          <w:szCs w:val="20"/>
        </w:rPr>
        <w:t xml:space="preserve">[A complete list of all identified vulnerabilities, including those rated as Low or Informational that may not have individual finding pages. Reference the accompanying Excel vulnerability register.]</w:t>
      </w:r>
    </w:p>
    <w:p>
      <w:pPr>
        <w:spacing w:after="200"/>
      </w:pPr>
    </w:p>
    <w:p>
      <w:pPr>
        <w:pStyle w:val="Heading1"/>
      </w:pPr>
      <w:r>
        <w:t xml:space="preserve">Appendix C — Re-test Results</w:t>
      </w:r>
    </w:p>
    <w:p>
      <w:pPr>
        <w:spacing w:after="100"/>
      </w:pPr>
      <w:r>
        <w:rPr>
          <w:rFonts w:ascii="Arial" w:cs="Arial" w:eastAsia="Arial" w:hAnsi="Arial"/>
          <w:i/>
          <w:iCs/>
          <w:color w:val="666666"/>
          <w:sz w:val="20"/>
          <w:szCs w:val="20"/>
        </w:rPr>
        <w:t xml:space="preserve">[If a re-test was performed, document the results here. For each previously reported finding, indicate whether it has been successfully remediated, partially remediated, or remains unresolved.]</w:t>
      </w:r>
    </w:p>
    <w:p>
      <w:pPr>
        <w:spacing w:after="4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4B5" w:sz="2"/>
              <w:left w:val="single" w:color="2E74B5" w:sz="2"/>
              <w:bottom w:val="single" w:color="2E74B5" w:sz="2"/>
              <w:right w:val="single" w:color="2E74B5" w:sz="2"/>
            </w:tcBorders>
            <w:shd w:fill="D5E8F0" w:val="clear"/>
            <w:tcMar>
              <w:top w:type="dxa" w:w="150"/>
              <w:left w:type="dxa" w:w="200"/>
              <w:bottom w:type="dxa" w:w="150"/>
              <w:right w:type="dxa" w:w="200"/>
            </w:tcMar>
          </w:tcPr>
          <w:p>
            <w:pPr>
              <w:jc w:val="center"/>
            </w:pPr>
            <w:r>
              <w:rPr>
                <w:rFonts w:ascii="Arial" w:cs="Arial" w:eastAsia="Arial" w:hAnsi="Arial"/>
                <w:b/>
                <w:bCs/>
                <w:color w:val="1F4D78"/>
                <w:sz w:val="24"/>
                <w:szCs w:val="24"/>
              </w:rPr>
              <w:t xml:space="preserve">— END OF REPORT —</w:t>
            </w:r>
          </w:p>
          <w:p>
            <w:pPr>
              <w:jc w:val="center"/>
            </w:pPr>
            <w:r>
              <w:rPr>
                <w:rFonts w:ascii="Arial" w:cs="Arial" w:eastAsia="Arial" w:hAnsi="Arial"/>
                <w:color w:val="1F4D78"/>
                <w:sz w:val="18"/>
                <w:szCs w:val="18"/>
              </w:rPr>
              <w:t xml:space="preserve">Greyhat4hire (Pty) Ltd | www.greyhat4hire.com | +27 84 635 3581</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4" w:space="4"/>
      </w:pBdr>
      <w:tabs>
        <w:tab w:val="right" w:pos="9026"/>
      </w:tabs>
    </w:pPr>
    <w:r>
      <w:rPr>
        <w:rFonts w:ascii="Arial" w:cs="Arial" w:eastAsia="Arial" w:hAnsi="Arial"/>
        <w:color w:val="CC0000"/>
        <w:sz w:val="16"/>
        <w:szCs w:val="16"/>
      </w:rPr>
      <w:t xml:space="preserve">CONFIDENTIAL — Do Not Distribute</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4" w:space="4"/>
      </w:pBdr>
      <w:tabs>
        <w:tab w:val="right" w:pos="9026"/>
      </w:tabs>
    </w:pPr>
    <w:r>
      <w:rPr>
        <w:rFonts w:ascii="Arial" w:cs="Arial" w:eastAsia="Arial" w:hAnsi="Arial"/>
        <w:color w:val="999999"/>
        <w:sz w:val="16"/>
        <w:szCs w:val="16"/>
      </w:rPr>
      <w:t xml:space="preserve">Greyhat4hire (Pty) Ltd</w:t>
    </w:r>
    <w:r>
      <w:rPr>
        <w:rFonts w:ascii="Arial" w:cs="Arial" w:eastAsia="Arial" w:hAnsi="Arial"/>
        <w:color w:val="999999"/>
        <w:sz w:val="16"/>
        <w:szCs w:val="16"/>
      </w:rPr>
      <w:t xml:space="preserve">	Penetration Test Report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74B5"/>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4B5"/>
      <w:sz w:val="26"/>
      <w:szCs w:val="26"/>
    </w:rPr>
  </w:style>
  <w:style w:type="paragraph" w:styleId="Heading3">
    <w:name w:val="Heading 3"/>
    <w:basedOn w:val="Normal"/>
    <w:next w:val="Normal"/>
    <w:qFormat/>
    <w:pPr>
      <w:spacing w:before="180" w:after="80"/>
      <w:outlineLvl w:val="2"/>
    </w:pPr>
    <w:rPr>
      <w:rFonts w:ascii="Arial" w:cs="Arial" w:eastAsia="Arial" w:hAnsi="Arial"/>
      <w:b/>
      <w:bCs/>
      <w:color w:val="1F4D7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2026-02-27T16:46:26.720Z</dcterms:created>
  <dcterms:modified xsi:type="dcterms:W3CDTF">2026-02-27T16:46:26.721Z</dcterms:modified>
</cp:coreProperties>
</file>

<file path=docProps/custom.xml><?xml version="1.0" encoding="utf-8"?>
<Properties xmlns="http://schemas.openxmlformats.org/officeDocument/2006/custom-properties" xmlns:vt="http://schemas.openxmlformats.org/officeDocument/2006/docPropsVTypes"/>
</file>