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DATA PROCESSING AGREEMENT</w:t>
            </w:r>
          </w:p>
          <w:p>
            <w:pPr>
              <w:jc w:val="center"/>
            </w:pPr>
            <w:r>
              <w:rPr>
                <w:rFonts w:ascii="Arial" w:cs="Arial" w:eastAsia="Arial" w:hAnsi="Arial"/>
                <w:color w:val="BDD7EE"/>
                <w:sz w:val="22"/>
                <w:szCs w:val="22"/>
              </w:rPr>
              <w:t xml:space="preserve">POPIA Compliant — Operator &amp; Responsible Party Agreement</w:t>
            </w:r>
          </w:p>
          <w:p>
            <w:pPr>
              <w:jc w:val="center"/>
            </w:pPr>
            <w:r>
              <w:rPr>
                <w:rFonts w:ascii="Arial" w:cs="Arial" w:eastAsia="Arial" w:hAnsi="Arial"/>
                <w:color w:val="9DC3E6"/>
                <w:sz w:val="20"/>
                <w:szCs w:val="20"/>
              </w:rPr>
              <w:t xml:space="preserve">Governed by the Laws of the Republic of South Africa</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DPA Reference No.</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GH4H-DPA-______-______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Associated SOW / MSA</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Effective Date</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____________________________________________________</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00"/>
        <w:gridCol w:w="4600"/>
      </w:tblGrid>
      <w:tr>
        <w:tc>
          <w:tcPr>
            <w:tcW w:type="dxa" w:w="4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b/>
                <w:bCs/>
                <w:color w:val="1F3864"/>
                <w:sz w:val="20"/>
                <w:szCs w:val="20"/>
              </w:rPr>
              <w:t xml:space="preserve">OPERATOR (Data Processor)</w:t>
            </w:r>
          </w:p>
          <w:p>
            <w:r>
              <w:rPr>
                <w:rFonts w:ascii="Arial" w:cs="Arial" w:eastAsia="Arial" w:hAnsi="Arial"/>
                <w:b/>
                <w:bCs/>
                <w:sz w:val="20"/>
                <w:szCs w:val="20"/>
              </w:rPr>
              <w:t xml:space="preserve">Greyhat4hire (Pty) Ltd</w:t>
            </w:r>
          </w:p>
          <w:p>
            <w:r>
              <w:rPr>
                <w:rFonts w:ascii="Arial" w:cs="Arial" w:eastAsia="Arial" w:hAnsi="Arial"/>
                <w:sz w:val="20"/>
                <w:szCs w:val="20"/>
              </w:rPr>
              <w:t xml:space="preserve">Reg. No: 2026/115528/07</w:t>
            </w:r>
          </w:p>
          <w:p>
            <w:r>
              <w:rPr>
                <w:rFonts w:ascii="Arial" w:cs="Arial" w:eastAsia="Arial" w:hAnsi="Arial"/>
                <w:sz w:val="20"/>
                <w:szCs w:val="20"/>
              </w:rPr>
              <w:t xml:space="preserve">Suite 2 Corals on Campbell, Umhlanga, Durban, 4320</w:t>
            </w:r>
          </w:p>
          <w:p>
            <w:r>
              <w:rPr>
                <w:rFonts w:ascii="Arial" w:cs="Arial" w:eastAsia="Arial" w:hAnsi="Arial"/>
                <w:sz w:val="20"/>
                <w:szCs w:val="20"/>
              </w:rPr>
              <w:t xml:space="preserve">Tel: +27 84 635 3581</w:t>
            </w:r>
          </w:p>
          <w:p>
            <w:r>
              <w:rPr>
                <w:rFonts w:ascii="Arial" w:cs="Arial" w:eastAsia="Arial" w:hAnsi="Arial"/>
                <w:sz w:val="20"/>
                <w:szCs w:val="20"/>
              </w:rPr>
              <w:t xml:space="preserve">Web: www.greyhat4hire.com</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46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b/>
                <w:bCs/>
                <w:color w:val="1F3864"/>
                <w:sz w:val="20"/>
                <w:szCs w:val="20"/>
              </w:rPr>
              <w:t xml:space="preserve">RESPONSIBLE PARTY (Data Controller)</w:t>
            </w:r>
          </w:p>
          <w:p>
            <w:r>
              <w:rPr>
                <w:rFonts w:ascii="Arial" w:cs="Arial" w:eastAsia="Arial" w:hAnsi="Arial"/>
                <w:b/>
                <w:bCs/>
                <w:sz w:val="20"/>
                <w:szCs w:val="20"/>
              </w:rPr>
              <w:t xml:space="preserve">[CLIENT NAME] (Pty) Ltd / Inc / CC</w:t>
            </w:r>
          </w:p>
          <w:p>
            <w:r>
              <w:rPr>
                <w:rFonts w:ascii="Arial" w:cs="Arial" w:eastAsia="Arial" w:hAnsi="Arial"/>
                <w:sz w:val="20"/>
                <w:szCs w:val="20"/>
              </w:rPr>
              <w:t xml:space="preserve">Reg. No: ________________________________</w:t>
            </w:r>
          </w:p>
          <w:p>
            <w:r>
              <w:rPr>
                <w:rFonts w:ascii="Arial" w:cs="Arial" w:eastAsia="Arial" w:hAnsi="Arial"/>
                <w:sz w:val="20"/>
                <w:szCs w:val="20"/>
              </w:rPr>
              <w:t xml:space="preserve">Address: ________________________________</w:t>
            </w:r>
          </w:p>
          <w:p>
            <w:r>
              <w:rPr>
                <w:rFonts w:ascii="Arial" w:cs="Arial" w:eastAsia="Arial" w:hAnsi="Arial"/>
                <w:sz w:val="20"/>
                <w:szCs w:val="20"/>
              </w:rPr>
              <w:t xml:space="preserve">Email: __________________________________</w:t>
            </w:r>
          </w:p>
          <w:p>
            <w:r>
              <w:rPr>
                <w:rFonts w:ascii="Arial" w:cs="Arial" w:eastAsia="Arial" w:hAnsi="Arial"/>
                <w:sz w:val="20"/>
                <w:szCs w:val="20"/>
              </w:rPr>
              <w:t xml:space="preserve">Information Officer: _____________________</w:t>
            </w:r>
          </w:p>
        </w:tc>
      </w:tr>
    </w:tbl>
    <w:p>
      <w:r>
        <w:rPr>
          <w:sz w:val="20"/>
          <w:szCs w:val="20"/>
        </w:rPr>
        <w:t xml:space="preserve"/>
      </w:r>
    </w:p>
    <w:p>
      <w:pPr>
        <w:spacing w:before="60" w:after="60"/>
      </w:pPr>
      <w:r>
        <w:rPr>
          <w:rFonts w:ascii="Arial" w:cs="Arial" w:eastAsia="Arial" w:hAnsi="Arial"/>
          <w:color w:val="1F1F1F"/>
          <w:sz w:val="20"/>
          <w:szCs w:val="20"/>
        </w:rPr>
        <w:t xml:space="preserve">The Operator and the Responsible Party are collectively referred to as the "Parties". This Agreement is entered into pursuant to the Master Service Agreement ("MSA") between the Parties and governs all processing of Personal Information by the Operator on behalf of the Responsible Party.</w:t>
      </w:r>
    </w:p>
    <w:p>
      <w:r>
        <w:rPr>
          <w:sz w:val="20"/>
          <w:szCs w:val="20"/>
        </w:rPr>
        <w:t xml:space="preserve"/>
      </w:r>
    </w:p>
    <w:p>
      <w:pPr>
        <w:pBdr>
          <w:bottom w:val="single" w:color="2E6DA4" w:sz="6" w:space="4"/>
        </w:pBdr>
        <w:spacing w:before="280" w:after="100"/>
      </w:pPr>
      <w:r>
        <w:rPr>
          <w:rFonts w:ascii="Arial" w:cs="Arial" w:eastAsia="Arial" w:hAnsi="Arial"/>
          <w:b/>
          <w:bCs/>
          <w:color w:val="1F3864"/>
          <w:sz w:val="24"/>
          <w:szCs w:val="24"/>
        </w:rPr>
        <w:t xml:space="preserve">1. BACKGROUND AND PURPOSE</w:t>
      </w:r>
    </w:p>
    <w:p>
      <w:pPr>
        <w:spacing w:before="60" w:after="60"/>
      </w:pPr>
      <w:r>
        <w:rPr>
          <w:rFonts w:ascii="Arial" w:cs="Arial" w:eastAsia="Arial" w:hAnsi="Arial"/>
          <w:color w:val="1F1F1F"/>
          <w:sz w:val="20"/>
          <w:szCs w:val="20"/>
        </w:rPr>
        <w:t xml:space="preserve">1.1  The Responsible Party has engaged the Operator to provide cybersecurity services as described in the MSA and applicable Statements of Work ("SOWs"). In providing those services, the Operator may process Personal Information on behalf of the Responsible Party.</w:t>
      </w:r>
    </w:p>
    <w:p>
      <w:pPr>
        <w:spacing w:before="60" w:after="60"/>
      </w:pPr>
      <w:r>
        <w:rPr>
          <w:rFonts w:ascii="Arial" w:cs="Arial" w:eastAsia="Arial" w:hAnsi="Arial"/>
          <w:color w:val="1F1F1F"/>
          <w:sz w:val="20"/>
          <w:szCs w:val="20"/>
        </w:rPr>
        <w:t xml:space="preserve">1.2  This Agreement governs the Operator's processing of Personal Information and ensures compliance with the Protection of Personal Information Act 4 of 2013 ("POPIA") and any applicable regulations and directives issued thereunder.</w:t>
      </w:r>
    </w:p>
    <w:p>
      <w:pPr>
        <w:spacing w:before="60" w:after="60"/>
      </w:pPr>
      <w:r>
        <w:rPr>
          <w:rFonts w:ascii="Arial" w:cs="Arial" w:eastAsia="Arial" w:hAnsi="Arial"/>
          <w:color w:val="1F1F1F"/>
          <w:sz w:val="20"/>
          <w:szCs w:val="20"/>
        </w:rPr>
        <w:t xml:space="preserve">1.3  Both Parties acknowledge that the Responsible Party is the Responsible Party as defined in POPIA, and that the Operator acts as an Operator processing Personal Information on behalf of the Responsible Party.</w:t>
      </w:r>
    </w:p>
    <w:p>
      <w:pPr>
        <w:pBdr>
          <w:bottom w:val="single" w:color="2E6DA4" w:sz="6" w:space="4"/>
        </w:pBdr>
        <w:spacing w:before="280" w:after="100"/>
      </w:pPr>
      <w:r>
        <w:rPr>
          <w:rFonts w:ascii="Arial" w:cs="Arial" w:eastAsia="Arial" w:hAnsi="Arial"/>
          <w:b/>
          <w:bCs/>
          <w:color w:val="1F3864"/>
          <w:sz w:val="24"/>
          <w:szCs w:val="24"/>
        </w:rPr>
        <w:t xml:space="preserve">2. DEFINITIONS</w:t>
      </w:r>
    </w:p>
    <w:p>
      <w:pPr>
        <w:spacing w:before="60" w:after="60"/>
      </w:pPr>
      <w:r>
        <w:rPr>
          <w:rFonts w:ascii="Arial" w:cs="Arial" w:eastAsia="Arial" w:hAnsi="Arial"/>
          <w:color w:val="1F1F1F"/>
          <w:sz w:val="20"/>
          <w:szCs w:val="20"/>
        </w:rPr>
        <w:t xml:space="preserve">In this Agreement, unless the context indicates otherwise:</w:t>
      </w:r>
    </w:p>
    <w:p>
      <w:pPr>
        <w:spacing w:before="60" w:after="60"/>
      </w:pPr>
      <w:r>
        <w:rPr>
          <w:rFonts w:ascii="Arial" w:cs="Arial" w:eastAsia="Arial" w:hAnsi="Arial"/>
          <w:color w:val="1F1F1F"/>
          <w:sz w:val="20"/>
          <w:szCs w:val="20"/>
        </w:rPr>
        <w:t xml:space="preserve">2.1  "Data Breach" means an actual or suspected compromise of Personal Information that could result in unauthorised access, loss, damage, or unlawful processing.</w:t>
      </w:r>
    </w:p>
    <w:p>
      <w:pPr>
        <w:spacing w:before="60" w:after="60"/>
      </w:pPr>
      <w:r>
        <w:rPr>
          <w:rFonts w:ascii="Arial" w:cs="Arial" w:eastAsia="Arial" w:hAnsi="Arial"/>
          <w:color w:val="1F1F1F"/>
          <w:sz w:val="20"/>
          <w:szCs w:val="20"/>
        </w:rPr>
        <w:t xml:space="preserve">2.2  "Information Regulator" means the Information Regulator established under section 39 of POPIA.</w:t>
      </w:r>
    </w:p>
    <w:p>
      <w:pPr>
        <w:spacing w:before="60" w:after="60"/>
      </w:pPr>
      <w:r>
        <w:rPr>
          <w:rFonts w:ascii="Arial" w:cs="Arial" w:eastAsia="Arial" w:hAnsi="Arial"/>
          <w:color w:val="1F1F1F"/>
          <w:sz w:val="20"/>
          <w:szCs w:val="20"/>
        </w:rPr>
        <w:t xml:space="preserve">2.3  "Personal Information" has the meaning ascribed to it in section 1 of POPIA, and includes all data relating to an identifiable natural or juristic person encountered during the performance of services under the MSA.</w:t>
      </w:r>
    </w:p>
    <w:p>
      <w:pPr>
        <w:spacing w:before="60" w:after="60"/>
      </w:pPr>
      <w:r>
        <w:rPr>
          <w:rFonts w:ascii="Arial" w:cs="Arial" w:eastAsia="Arial" w:hAnsi="Arial"/>
          <w:color w:val="1F1F1F"/>
          <w:sz w:val="20"/>
          <w:szCs w:val="20"/>
        </w:rPr>
        <w:t xml:space="preserve">2.4  "Processing" has the meaning ascribed to it in section 1 of POPIA, and includes any operation or activity concerning Personal Information, including collection, receipt, recording, organisation, collation, storage, updating, modification, retrieval, alteration, consultation, use, dissemination, merging, linking, restriction, degradation, erasure, or destruction.</w:t>
      </w:r>
    </w:p>
    <w:p>
      <w:pPr>
        <w:spacing w:before="60" w:after="60"/>
      </w:pPr>
      <w:r>
        <w:rPr>
          <w:rFonts w:ascii="Arial" w:cs="Arial" w:eastAsia="Arial" w:hAnsi="Arial"/>
          <w:color w:val="1F1F1F"/>
          <w:sz w:val="20"/>
          <w:szCs w:val="20"/>
        </w:rPr>
        <w:t xml:space="preserve">2.5  "Purpose" means the provision of cybersecurity services by the Operator to the Responsible Party as set out in the MSA and applicable SOWs.</w:t>
      </w:r>
    </w:p>
    <w:p>
      <w:pPr>
        <w:spacing w:before="60" w:after="60"/>
      </w:pPr>
      <w:r>
        <w:rPr>
          <w:rFonts w:ascii="Arial" w:cs="Arial" w:eastAsia="Arial" w:hAnsi="Arial"/>
          <w:color w:val="1F1F1F"/>
          <w:sz w:val="20"/>
          <w:szCs w:val="20"/>
        </w:rPr>
        <w:t xml:space="preserve">2.6  "Sub-Operator" means any third party engaged by the Operator to process Personal Information on behalf of the Responsible Party with the Responsible Party's prior written approval.</w:t>
      </w:r>
    </w:p>
    <w:p>
      <w:pPr>
        <w:pBdr>
          <w:bottom w:val="single" w:color="2E6DA4" w:sz="6" w:space="4"/>
        </w:pBdr>
        <w:spacing w:before="280" w:after="100"/>
      </w:pPr>
      <w:r>
        <w:rPr>
          <w:rFonts w:ascii="Arial" w:cs="Arial" w:eastAsia="Arial" w:hAnsi="Arial"/>
          <w:b/>
          <w:bCs/>
          <w:color w:val="1F3864"/>
          <w:sz w:val="24"/>
          <w:szCs w:val="24"/>
        </w:rPr>
        <w:t xml:space="preserve">3. SCOPE AND NATURE OF PROCESSING</w:t>
      </w:r>
    </w:p>
    <w:p>
      <w:pPr>
        <w:spacing w:before="60" w:after="60"/>
      </w:pPr>
      <w:r>
        <w:rPr>
          <w:rFonts w:ascii="Arial" w:cs="Arial" w:eastAsia="Arial" w:hAnsi="Arial"/>
          <w:color w:val="1F1F1F"/>
          <w:sz w:val="20"/>
          <w:szCs w:val="20"/>
        </w:rPr>
        <w:t xml:space="preserve">3.1  The Operator shall process Personal Information only as instructed by the Responsible Party and solely for the Purpose. The Operator shall not process Personal Information for any other purpose without the prior written consent of the Responsible Party.</w:t>
      </w:r>
    </w:p>
    <w:p>
      <w:pPr>
        <w:spacing w:before="60" w:after="60"/>
      </w:pPr>
      <w:r>
        <w:rPr>
          <w:rFonts w:ascii="Arial" w:cs="Arial" w:eastAsia="Arial" w:hAnsi="Arial"/>
          <w:color w:val="1F1F1F"/>
          <w:sz w:val="20"/>
          <w:szCs w:val="20"/>
        </w:rPr>
        <w:t xml:space="preserve">3.2  The categories of Personal Information that may be processed include:</w:t>
      </w:r>
    </w:p>
    <w:p>
      <w:pPr>
        <w:pStyle w:val="ListParagraph"/>
        <w:numPr>
          <w:ilvl w:val="0"/>
          <w:numId w:val="2"/>
        </w:numPr>
        <w:spacing w:before="40" w:after="40"/>
      </w:pPr>
      <w:r>
        <w:rPr>
          <w:rFonts w:ascii="Arial" w:cs="Arial" w:eastAsia="Arial" w:hAnsi="Arial"/>
          <w:color w:val="1F1F1F"/>
          <w:sz w:val="20"/>
          <w:szCs w:val="20"/>
        </w:rPr>
        <w:t xml:space="preserve">Names, contact details, and identification numbers of the Responsible Party's employees, contractors, and system users</w:t>
      </w:r>
    </w:p>
    <w:p>
      <w:pPr>
        <w:pStyle w:val="ListParagraph"/>
        <w:numPr>
          <w:ilvl w:val="0"/>
          <w:numId w:val="2"/>
        </w:numPr>
        <w:spacing w:before="40" w:after="40"/>
      </w:pPr>
      <w:r>
        <w:rPr>
          <w:rFonts w:ascii="Arial" w:cs="Arial" w:eastAsia="Arial" w:hAnsi="Arial"/>
          <w:color w:val="1F1F1F"/>
          <w:sz w:val="20"/>
          <w:szCs w:val="20"/>
        </w:rPr>
        <w:t xml:space="preserve">Network credentials, access logs, and authentication data</w:t>
      </w:r>
    </w:p>
    <w:p>
      <w:pPr>
        <w:pStyle w:val="ListParagraph"/>
        <w:numPr>
          <w:ilvl w:val="0"/>
          <w:numId w:val="2"/>
        </w:numPr>
        <w:spacing w:before="40" w:after="40"/>
      </w:pPr>
      <w:r>
        <w:rPr>
          <w:rFonts w:ascii="Arial" w:cs="Arial" w:eastAsia="Arial" w:hAnsi="Arial"/>
          <w:color w:val="1F1F1F"/>
          <w:sz w:val="20"/>
          <w:szCs w:val="20"/>
        </w:rPr>
        <w:t xml:space="preserve">Device identifiers, IP addresses, and system metadata</w:t>
      </w:r>
    </w:p>
    <w:p>
      <w:pPr>
        <w:pStyle w:val="ListParagraph"/>
        <w:numPr>
          <w:ilvl w:val="0"/>
          <w:numId w:val="2"/>
        </w:numPr>
        <w:spacing w:before="40" w:after="40"/>
      </w:pPr>
      <w:r>
        <w:rPr>
          <w:rFonts w:ascii="Arial" w:cs="Arial" w:eastAsia="Arial" w:hAnsi="Arial"/>
          <w:color w:val="1F1F1F"/>
          <w:sz w:val="20"/>
          <w:szCs w:val="20"/>
        </w:rPr>
        <w:t xml:space="preserve">Any other Personal Information encountered incidentally during penetration testing, vulnerability assessments, or security reviews</w:t>
      </w:r>
    </w:p>
    <w:p>
      <w:pPr>
        <w:spacing w:before="60" w:after="60"/>
      </w:pPr>
      <w:r>
        <w:rPr>
          <w:rFonts w:ascii="Arial" w:cs="Arial" w:eastAsia="Arial" w:hAnsi="Arial"/>
          <w:color w:val="1F1F1F"/>
          <w:sz w:val="20"/>
          <w:szCs w:val="20"/>
        </w:rPr>
        <w:t xml:space="preserve">3.3  The Operator shall process Personal Information only to the minimum extent necessary to perform the services, and shall implement data minimisation practices throughout each engagement.</w:t>
      </w:r>
    </w:p>
    <w:p>
      <w:pPr>
        <w:pBdr>
          <w:bottom w:val="single" w:color="2E6DA4" w:sz="6" w:space="4"/>
        </w:pBdr>
        <w:spacing w:before="280" w:after="100"/>
      </w:pPr>
      <w:r>
        <w:rPr>
          <w:rFonts w:ascii="Arial" w:cs="Arial" w:eastAsia="Arial" w:hAnsi="Arial"/>
          <w:b/>
          <w:bCs/>
          <w:color w:val="1F3864"/>
          <w:sz w:val="24"/>
          <w:szCs w:val="24"/>
        </w:rPr>
        <w:t xml:space="preserve">4. OPERATOR OBLIGATIONS</w:t>
      </w:r>
    </w:p>
    <w:p>
      <w:pPr>
        <w:spacing w:before="60" w:after="60"/>
      </w:pPr>
      <w:r>
        <w:rPr>
          <w:rFonts w:ascii="Arial" w:cs="Arial" w:eastAsia="Arial" w:hAnsi="Arial"/>
          <w:color w:val="1F1F1F"/>
          <w:sz w:val="20"/>
          <w:szCs w:val="20"/>
        </w:rPr>
        <w:t xml:space="preserve">4.1  The Operator shall:</w:t>
      </w:r>
    </w:p>
    <w:p>
      <w:pPr>
        <w:pStyle w:val="ListParagraph"/>
        <w:numPr>
          <w:ilvl w:val="0"/>
          <w:numId w:val="2"/>
        </w:numPr>
        <w:spacing w:before="40" w:after="40"/>
      </w:pPr>
      <w:r>
        <w:rPr>
          <w:rFonts w:ascii="Arial" w:cs="Arial" w:eastAsia="Arial" w:hAnsi="Arial"/>
          <w:color w:val="1F1F1F"/>
          <w:sz w:val="20"/>
          <w:szCs w:val="20"/>
        </w:rPr>
        <w:t xml:space="preserve">Process Personal Information only on the documented written instructions of the Responsible Party, unless otherwise required by applicable South African law;</w:t>
      </w:r>
    </w:p>
    <w:p>
      <w:pPr>
        <w:pStyle w:val="ListParagraph"/>
        <w:numPr>
          <w:ilvl w:val="0"/>
          <w:numId w:val="2"/>
        </w:numPr>
        <w:spacing w:before="40" w:after="40"/>
      </w:pPr>
      <w:r>
        <w:rPr>
          <w:rFonts w:ascii="Arial" w:cs="Arial" w:eastAsia="Arial" w:hAnsi="Arial"/>
          <w:color w:val="1F1F1F"/>
          <w:sz w:val="20"/>
          <w:szCs w:val="20"/>
        </w:rPr>
        <w:t xml:space="preserve">Ensure that all personnel with access to Personal Information are subject to binding confidentiality obligations;</w:t>
      </w:r>
    </w:p>
    <w:p>
      <w:pPr>
        <w:pStyle w:val="ListParagraph"/>
        <w:numPr>
          <w:ilvl w:val="0"/>
          <w:numId w:val="2"/>
        </w:numPr>
        <w:spacing w:before="40" w:after="40"/>
      </w:pPr>
      <w:r>
        <w:rPr>
          <w:rFonts w:ascii="Arial" w:cs="Arial" w:eastAsia="Arial" w:hAnsi="Arial"/>
          <w:color w:val="1F1F1F"/>
          <w:sz w:val="20"/>
          <w:szCs w:val="20"/>
        </w:rPr>
        <w:t xml:space="preserve">Implement and maintain appropriate technical and organisational security measures to protect Personal Information against unauthorised access, accidental loss, destruction, alteration, or unlawful processing, having regard to the nature and sensitivity of the Personal Information;</w:t>
      </w:r>
    </w:p>
    <w:p>
      <w:pPr>
        <w:pStyle w:val="ListParagraph"/>
        <w:numPr>
          <w:ilvl w:val="0"/>
          <w:numId w:val="2"/>
        </w:numPr>
        <w:spacing w:before="40" w:after="40"/>
      </w:pPr>
      <w:r>
        <w:rPr>
          <w:rFonts w:ascii="Arial" w:cs="Arial" w:eastAsia="Arial" w:hAnsi="Arial"/>
          <w:color w:val="1F1F1F"/>
          <w:sz w:val="20"/>
          <w:szCs w:val="20"/>
        </w:rPr>
        <w:t xml:space="preserve">Not transfer Personal Information outside the Republic of South Africa without the prior written consent of the Responsible Party and confirmation that the recipient jurisdiction provides adequate data protection;</w:t>
      </w:r>
    </w:p>
    <w:p>
      <w:pPr>
        <w:pStyle w:val="ListParagraph"/>
        <w:numPr>
          <w:ilvl w:val="0"/>
          <w:numId w:val="2"/>
        </w:numPr>
        <w:spacing w:before="40" w:after="40"/>
      </w:pPr>
      <w:r>
        <w:rPr>
          <w:rFonts w:ascii="Arial" w:cs="Arial" w:eastAsia="Arial" w:hAnsi="Arial"/>
          <w:color w:val="1F1F1F"/>
          <w:sz w:val="20"/>
          <w:szCs w:val="20"/>
        </w:rPr>
        <w:t xml:space="preserve">Assist the Responsible Party in fulfilling its obligations under POPIA, including responding to data subject requests, conducting security impact assessments, and notifying the Information Regulator of any Data Breach;</w:t>
      </w:r>
    </w:p>
    <w:p>
      <w:pPr>
        <w:pStyle w:val="ListParagraph"/>
        <w:numPr>
          <w:ilvl w:val="0"/>
          <w:numId w:val="2"/>
        </w:numPr>
        <w:spacing w:before="40" w:after="40"/>
      </w:pPr>
      <w:r>
        <w:rPr>
          <w:rFonts w:ascii="Arial" w:cs="Arial" w:eastAsia="Arial" w:hAnsi="Arial"/>
          <w:color w:val="1F1F1F"/>
          <w:sz w:val="20"/>
          <w:szCs w:val="20"/>
        </w:rPr>
        <w:t xml:space="preserve">Delete or return all Personal Information to the Responsible Party upon termination of this Agreement or the relevant SOW, unless retention is required by law;</w:t>
      </w:r>
    </w:p>
    <w:p>
      <w:pPr>
        <w:pStyle w:val="ListParagraph"/>
        <w:numPr>
          <w:ilvl w:val="0"/>
          <w:numId w:val="2"/>
        </w:numPr>
        <w:spacing w:before="40" w:after="40"/>
      </w:pPr>
      <w:r>
        <w:rPr>
          <w:rFonts w:ascii="Arial" w:cs="Arial" w:eastAsia="Arial" w:hAnsi="Arial"/>
          <w:color w:val="1F1F1F"/>
          <w:sz w:val="20"/>
          <w:szCs w:val="20"/>
        </w:rPr>
        <w:t xml:space="preserve">Make available to the Responsible Party all information reasonably necessary to demonstrate compliance with this Agreement and POPIA, and permit audits by the Responsible Party or its authorised representative upon reasonable notice.</w:t>
      </w:r>
    </w:p>
    <w:p>
      <w:pPr>
        <w:spacing w:before="60" w:after="60"/>
      </w:pPr>
      <w:r>
        <w:rPr>
          <w:rFonts w:ascii="Arial" w:cs="Arial" w:eastAsia="Arial" w:hAnsi="Arial"/>
          <w:color w:val="1F1F1F"/>
          <w:sz w:val="20"/>
          <w:szCs w:val="20"/>
        </w:rPr>
        <w:t xml:space="preserve">4.2  Security measures implemented by the Operator shall include, at minimum:</w:t>
      </w:r>
    </w:p>
    <w:p>
      <w:pPr>
        <w:pStyle w:val="ListParagraph"/>
        <w:numPr>
          <w:ilvl w:val="0"/>
          <w:numId w:val="2"/>
        </w:numPr>
        <w:spacing w:before="40" w:after="40"/>
      </w:pPr>
      <w:r>
        <w:rPr>
          <w:rFonts w:ascii="Arial" w:cs="Arial" w:eastAsia="Arial" w:hAnsi="Arial"/>
          <w:color w:val="1F1F1F"/>
          <w:sz w:val="20"/>
          <w:szCs w:val="20"/>
        </w:rPr>
        <w:t xml:space="preserve">Encryption of Personal Information in transit and at rest;</w:t>
      </w:r>
    </w:p>
    <w:p>
      <w:pPr>
        <w:pStyle w:val="ListParagraph"/>
        <w:numPr>
          <w:ilvl w:val="0"/>
          <w:numId w:val="2"/>
        </w:numPr>
        <w:spacing w:before="40" w:after="40"/>
      </w:pPr>
      <w:r>
        <w:rPr>
          <w:rFonts w:ascii="Arial" w:cs="Arial" w:eastAsia="Arial" w:hAnsi="Arial"/>
          <w:color w:val="1F1F1F"/>
          <w:sz w:val="20"/>
          <w:szCs w:val="20"/>
        </w:rPr>
        <w:t xml:space="preserve">Access controls limiting Personal Information access to authorised personnel on a need-to-know basis;</w:t>
      </w:r>
    </w:p>
    <w:p>
      <w:pPr>
        <w:pStyle w:val="ListParagraph"/>
        <w:numPr>
          <w:ilvl w:val="0"/>
          <w:numId w:val="2"/>
        </w:numPr>
        <w:spacing w:before="40" w:after="40"/>
      </w:pPr>
      <w:r>
        <w:rPr>
          <w:rFonts w:ascii="Arial" w:cs="Arial" w:eastAsia="Arial" w:hAnsi="Arial"/>
          <w:color w:val="1F1F1F"/>
          <w:sz w:val="20"/>
          <w:szCs w:val="20"/>
        </w:rPr>
        <w:t xml:space="preserve">Regular security awareness training for all personnel handling Personal Information;</w:t>
      </w:r>
    </w:p>
    <w:p>
      <w:pPr>
        <w:pStyle w:val="ListParagraph"/>
        <w:numPr>
          <w:ilvl w:val="0"/>
          <w:numId w:val="2"/>
        </w:numPr>
        <w:spacing w:before="40" w:after="40"/>
      </w:pPr>
      <w:r>
        <w:rPr>
          <w:rFonts w:ascii="Arial" w:cs="Arial" w:eastAsia="Arial" w:hAnsi="Arial"/>
          <w:color w:val="1F1F1F"/>
          <w:sz w:val="20"/>
          <w:szCs w:val="20"/>
        </w:rPr>
        <w:t xml:space="preserve">Secure disposal of all data and physical media containing Personal Information at engagement conclusion.</w:t>
      </w:r>
    </w:p>
    <w:p>
      <w:pPr>
        <w:pBdr>
          <w:bottom w:val="single" w:color="2E6DA4" w:sz="6" w:space="4"/>
        </w:pBdr>
        <w:spacing w:before="280" w:after="100"/>
      </w:pPr>
      <w:r>
        <w:rPr>
          <w:rFonts w:ascii="Arial" w:cs="Arial" w:eastAsia="Arial" w:hAnsi="Arial"/>
          <w:b/>
          <w:bCs/>
          <w:color w:val="1F3864"/>
          <w:sz w:val="24"/>
          <w:szCs w:val="24"/>
        </w:rPr>
        <w:t xml:space="preserve">5. DATA BREACH NOTIFICATION</w:t>
      </w:r>
    </w:p>
    <w:p>
      <w:pPr>
        <w:spacing w:before="60" w:after="60"/>
      </w:pPr>
      <w:r>
        <w:rPr>
          <w:rFonts w:ascii="Arial" w:cs="Arial" w:eastAsia="Arial" w:hAnsi="Arial"/>
          <w:color w:val="1F1F1F"/>
          <w:sz w:val="20"/>
          <w:szCs w:val="20"/>
        </w:rPr>
        <w:t xml:space="preserve">5.1  The Operator shall notify the Responsible Party without undue delay, and in any event within twenty-four (24) hours, upon becoming aware of any actual or suspected Data Breach involving Personal Information processed under this Agreement.</w:t>
      </w:r>
    </w:p>
    <w:p>
      <w:pPr>
        <w:spacing w:before="60" w:after="60"/>
      </w:pPr>
      <w:r>
        <w:rPr>
          <w:rFonts w:ascii="Arial" w:cs="Arial" w:eastAsia="Arial" w:hAnsi="Arial"/>
          <w:color w:val="1F1F1F"/>
          <w:sz w:val="20"/>
          <w:szCs w:val="20"/>
        </w:rPr>
        <w:t xml:space="preserve">5.2  Notification shall include, to the extent available at the time:</w:t>
      </w:r>
    </w:p>
    <w:p>
      <w:pPr>
        <w:pStyle w:val="ListParagraph"/>
        <w:numPr>
          <w:ilvl w:val="0"/>
          <w:numId w:val="2"/>
        </w:numPr>
        <w:spacing w:before="40" w:after="40"/>
      </w:pPr>
      <w:r>
        <w:rPr>
          <w:rFonts w:ascii="Arial" w:cs="Arial" w:eastAsia="Arial" w:hAnsi="Arial"/>
          <w:color w:val="1F1F1F"/>
          <w:sz w:val="20"/>
          <w:szCs w:val="20"/>
        </w:rPr>
        <w:t xml:space="preserve">A description of the nature of the Data Breach, including the categories and approximate number of data subjects and Personal Information records affected;</w:t>
      </w:r>
    </w:p>
    <w:p>
      <w:pPr>
        <w:pStyle w:val="ListParagraph"/>
        <w:numPr>
          <w:ilvl w:val="0"/>
          <w:numId w:val="2"/>
        </w:numPr>
        <w:spacing w:before="40" w:after="40"/>
      </w:pPr>
      <w:r>
        <w:rPr>
          <w:rFonts w:ascii="Arial" w:cs="Arial" w:eastAsia="Arial" w:hAnsi="Arial"/>
          <w:color w:val="1F1F1F"/>
          <w:sz w:val="20"/>
          <w:szCs w:val="20"/>
        </w:rPr>
        <w:t xml:space="preserve">The name and contact details of the Operator's Information Officer;</w:t>
      </w:r>
    </w:p>
    <w:p>
      <w:pPr>
        <w:pStyle w:val="ListParagraph"/>
        <w:numPr>
          <w:ilvl w:val="0"/>
          <w:numId w:val="2"/>
        </w:numPr>
        <w:spacing w:before="40" w:after="40"/>
      </w:pPr>
      <w:r>
        <w:rPr>
          <w:rFonts w:ascii="Arial" w:cs="Arial" w:eastAsia="Arial" w:hAnsi="Arial"/>
          <w:color w:val="1F1F1F"/>
          <w:sz w:val="20"/>
          <w:szCs w:val="20"/>
        </w:rPr>
        <w:t xml:space="preserve">The likely consequences of the Data Breach;</w:t>
      </w:r>
    </w:p>
    <w:p>
      <w:pPr>
        <w:pStyle w:val="ListParagraph"/>
        <w:numPr>
          <w:ilvl w:val="0"/>
          <w:numId w:val="2"/>
        </w:numPr>
        <w:spacing w:before="40" w:after="40"/>
      </w:pPr>
      <w:r>
        <w:rPr>
          <w:rFonts w:ascii="Arial" w:cs="Arial" w:eastAsia="Arial" w:hAnsi="Arial"/>
          <w:color w:val="1F1F1F"/>
          <w:sz w:val="20"/>
          <w:szCs w:val="20"/>
        </w:rPr>
        <w:t xml:space="preserve">Measures taken or proposed to address the Data Breach and mitigate its effects.</w:t>
      </w:r>
    </w:p>
    <w:p>
      <w:pPr>
        <w:spacing w:before="60" w:after="60"/>
      </w:pPr>
      <w:r>
        <w:rPr>
          <w:rFonts w:ascii="Arial" w:cs="Arial" w:eastAsia="Arial" w:hAnsi="Arial"/>
          <w:color w:val="1F1F1F"/>
          <w:sz w:val="20"/>
          <w:szCs w:val="20"/>
        </w:rPr>
        <w:t xml:space="preserve">5.3  The Operator shall cooperate fully with the Responsible Party in notifying the Information Regulator and affected data subjects in accordance with POPIA.</w:t>
      </w:r>
    </w:p>
    <w:p>
      <w:pPr>
        <w:pBdr>
          <w:bottom w:val="single" w:color="2E6DA4" w:sz="6" w:space="4"/>
        </w:pBdr>
        <w:spacing w:before="280" w:after="100"/>
      </w:pPr>
      <w:r>
        <w:rPr>
          <w:rFonts w:ascii="Arial" w:cs="Arial" w:eastAsia="Arial" w:hAnsi="Arial"/>
          <w:b/>
          <w:bCs/>
          <w:color w:val="1F3864"/>
          <w:sz w:val="24"/>
          <w:szCs w:val="24"/>
        </w:rPr>
        <w:t xml:space="preserve">6. SUB-OPERATORS</w:t>
      </w:r>
    </w:p>
    <w:p>
      <w:pPr>
        <w:spacing w:before="60" w:after="60"/>
      </w:pPr>
      <w:r>
        <w:rPr>
          <w:rFonts w:ascii="Arial" w:cs="Arial" w:eastAsia="Arial" w:hAnsi="Arial"/>
          <w:color w:val="1F1F1F"/>
          <w:sz w:val="20"/>
          <w:szCs w:val="20"/>
        </w:rPr>
        <w:t xml:space="preserve">6.1  The Operator shall not engage any Sub-Operator to process Personal Information under this Agreement without the prior written consent of the Responsible Party.</w:t>
      </w:r>
    </w:p>
    <w:p>
      <w:pPr>
        <w:spacing w:before="60" w:after="60"/>
      </w:pPr>
      <w:r>
        <w:rPr>
          <w:rFonts w:ascii="Arial" w:cs="Arial" w:eastAsia="Arial" w:hAnsi="Arial"/>
          <w:color w:val="1F1F1F"/>
          <w:sz w:val="20"/>
          <w:szCs w:val="20"/>
        </w:rPr>
        <w:t xml:space="preserve">6.2  Where consent is granted, the Operator shall impose data protection obligations on the Sub-Operator that are at least as protective as those set out in this Agreement, and shall remain fully responsible to the Responsible Party for the Sub-Operator's acts and omissions.</w:t>
      </w:r>
    </w:p>
    <w:p>
      <w:pPr>
        <w:spacing w:before="60" w:after="60"/>
      </w:pPr>
      <w:r>
        <w:rPr>
          <w:rFonts w:ascii="Arial" w:cs="Arial" w:eastAsia="Arial" w:hAnsi="Arial"/>
          <w:color w:val="1F1F1F"/>
          <w:sz w:val="20"/>
          <w:szCs w:val="20"/>
        </w:rPr>
        <w:t xml:space="preserve">6.3  The Operator shall provide the Responsible Party with details of any Sub-Operator prior to engagement, including the Sub-Operator's identity, processing location, and the nature of processing to be performed.</w:t>
      </w:r>
    </w:p>
    <w:p>
      <w:pPr>
        <w:pBdr>
          <w:bottom w:val="single" w:color="2E6DA4" w:sz="6" w:space="4"/>
        </w:pBdr>
        <w:spacing w:before="280" w:after="100"/>
      </w:pPr>
      <w:r>
        <w:rPr>
          <w:rFonts w:ascii="Arial" w:cs="Arial" w:eastAsia="Arial" w:hAnsi="Arial"/>
          <w:b/>
          <w:bCs/>
          <w:color w:val="1F3864"/>
          <w:sz w:val="24"/>
          <w:szCs w:val="24"/>
        </w:rPr>
        <w:t xml:space="preserve">7. DATA SUBJECT RIGHTS</w:t>
      </w:r>
    </w:p>
    <w:p>
      <w:pPr>
        <w:spacing w:before="60" w:after="60"/>
      </w:pPr>
      <w:r>
        <w:rPr>
          <w:rFonts w:ascii="Arial" w:cs="Arial" w:eastAsia="Arial" w:hAnsi="Arial"/>
          <w:color w:val="1F1F1F"/>
          <w:sz w:val="20"/>
          <w:szCs w:val="20"/>
        </w:rPr>
        <w:t xml:space="preserve">7.1  The Operator shall assist the Responsible Party in responding to requests from data subjects exercising their rights under POPIA, including the right of access, correction, deletion, and objection to processing.</w:t>
      </w:r>
    </w:p>
    <w:p>
      <w:pPr>
        <w:spacing w:before="60" w:after="60"/>
      </w:pPr>
      <w:r>
        <w:rPr>
          <w:rFonts w:ascii="Arial" w:cs="Arial" w:eastAsia="Arial" w:hAnsi="Arial"/>
          <w:color w:val="1F1F1F"/>
          <w:sz w:val="20"/>
          <w:szCs w:val="20"/>
        </w:rPr>
        <w:t xml:space="preserve">7.2  The Operator shall, within five (5) business days of receipt, forward to the Responsible Party any request received from a data subject relating to their Personal Information.</w:t>
      </w:r>
    </w:p>
    <w:p>
      <w:pPr>
        <w:spacing w:before="60" w:after="60"/>
      </w:pPr>
      <w:r>
        <w:rPr>
          <w:rFonts w:ascii="Arial" w:cs="Arial" w:eastAsia="Arial" w:hAnsi="Arial"/>
          <w:color w:val="1F1F1F"/>
          <w:sz w:val="20"/>
          <w:szCs w:val="20"/>
        </w:rPr>
        <w:t xml:space="preserve">7.3  The Operator shall not respond directly to data subject requests without the Responsible Party's prior written authorisation.</w:t>
      </w:r>
    </w:p>
    <w:p>
      <w:pPr>
        <w:pBdr>
          <w:bottom w:val="single" w:color="2E6DA4" w:sz="6" w:space="4"/>
        </w:pBdr>
        <w:spacing w:before="280" w:after="100"/>
      </w:pPr>
      <w:r>
        <w:rPr>
          <w:rFonts w:ascii="Arial" w:cs="Arial" w:eastAsia="Arial" w:hAnsi="Arial"/>
          <w:b/>
          <w:bCs/>
          <w:color w:val="1F3864"/>
          <w:sz w:val="24"/>
          <w:szCs w:val="24"/>
        </w:rPr>
        <w:t xml:space="preserve">8. AUDIT RIGHTS</w:t>
      </w:r>
    </w:p>
    <w:p>
      <w:pPr>
        <w:spacing w:before="60" w:after="60"/>
      </w:pPr>
      <w:r>
        <w:rPr>
          <w:rFonts w:ascii="Arial" w:cs="Arial" w:eastAsia="Arial" w:hAnsi="Arial"/>
          <w:color w:val="1F1F1F"/>
          <w:sz w:val="20"/>
          <w:szCs w:val="20"/>
        </w:rPr>
        <w:t xml:space="preserve">8.1  The Responsible Party may, upon not less than ten (10) business days' written notice, audit the Operator's compliance with this Agreement. The Operator shall cooperate fully with such audits.</w:t>
      </w:r>
    </w:p>
    <w:p>
      <w:pPr>
        <w:spacing w:before="60" w:after="60"/>
      </w:pPr>
      <w:r>
        <w:rPr>
          <w:rFonts w:ascii="Arial" w:cs="Arial" w:eastAsia="Arial" w:hAnsi="Arial"/>
          <w:color w:val="1F1F1F"/>
          <w:sz w:val="20"/>
          <w:szCs w:val="20"/>
        </w:rPr>
        <w:t xml:space="preserve">8.2  Audits shall be conducted during normal business hours, shall not unreasonably disrupt the Operator's operations, and shall be subject to the confidentiality obligations of the MSA.</w:t>
      </w:r>
    </w:p>
    <w:p>
      <w:pPr>
        <w:spacing w:before="60" w:after="60"/>
      </w:pPr>
      <w:r>
        <w:rPr>
          <w:rFonts w:ascii="Arial" w:cs="Arial" w:eastAsia="Arial" w:hAnsi="Arial"/>
          <w:color w:val="1F1F1F"/>
          <w:sz w:val="20"/>
          <w:szCs w:val="20"/>
        </w:rPr>
        <w:t xml:space="preserve">8.3  The cost of audits shall be borne by the Responsible Party, unless an audit reveals material non-compliance by the Operator, in which case the Operator shall bear reasonable audit costs.</w:t>
      </w:r>
    </w:p>
    <w:p>
      <w:pPr>
        <w:pBdr>
          <w:bottom w:val="single" w:color="2E6DA4" w:sz="6" w:space="4"/>
        </w:pBdr>
        <w:spacing w:before="280" w:after="100"/>
      </w:pPr>
      <w:r>
        <w:rPr>
          <w:rFonts w:ascii="Arial" w:cs="Arial" w:eastAsia="Arial" w:hAnsi="Arial"/>
          <w:b/>
          <w:bCs/>
          <w:color w:val="1F3864"/>
          <w:sz w:val="24"/>
          <w:szCs w:val="24"/>
        </w:rPr>
        <w:t xml:space="preserve">9. TERM AND TERMINATION</w:t>
      </w:r>
    </w:p>
    <w:p>
      <w:pPr>
        <w:spacing w:before="60" w:after="60"/>
      </w:pPr>
      <w:r>
        <w:rPr>
          <w:rFonts w:ascii="Arial" w:cs="Arial" w:eastAsia="Arial" w:hAnsi="Arial"/>
          <w:color w:val="1F1F1F"/>
          <w:sz w:val="20"/>
          <w:szCs w:val="20"/>
        </w:rPr>
        <w:t xml:space="preserve">9.1  This Agreement shall remain in force for the duration of the MSA and all active SOWs, and shall terminate automatically upon the termination or expiry of the last active SOW, unless terminated earlier.</w:t>
      </w:r>
    </w:p>
    <w:p>
      <w:pPr>
        <w:spacing w:before="60" w:after="60"/>
      </w:pPr>
      <w:r>
        <w:rPr>
          <w:rFonts w:ascii="Arial" w:cs="Arial" w:eastAsia="Arial" w:hAnsi="Arial"/>
          <w:color w:val="1F1F1F"/>
          <w:sz w:val="20"/>
          <w:szCs w:val="20"/>
        </w:rPr>
        <w:t xml:space="preserve">9.2  Upon termination, the Operator shall, within thirty (30) days and at the Responsible Party's election, either securely delete or return all Personal Information and certify such deletion or return in writing.</w:t>
      </w:r>
    </w:p>
    <w:p>
      <w:pPr>
        <w:spacing w:before="60" w:after="60"/>
      </w:pPr>
      <w:r>
        <w:rPr>
          <w:rFonts w:ascii="Arial" w:cs="Arial" w:eastAsia="Arial" w:hAnsi="Arial"/>
          <w:color w:val="1F1F1F"/>
          <w:sz w:val="20"/>
          <w:szCs w:val="20"/>
        </w:rPr>
        <w:t xml:space="preserve">9.3  The obligations under clauses 4, 5, 6, and 7 shall survive termination of this Agreement for a period of five (5) years.</w:t>
      </w:r>
    </w:p>
    <w:p>
      <w:pPr>
        <w:pBdr>
          <w:bottom w:val="single" w:color="2E6DA4" w:sz="6" w:space="4"/>
        </w:pBdr>
        <w:spacing w:before="280" w:after="100"/>
      </w:pPr>
      <w:r>
        <w:rPr>
          <w:rFonts w:ascii="Arial" w:cs="Arial" w:eastAsia="Arial" w:hAnsi="Arial"/>
          <w:b/>
          <w:bCs/>
          <w:color w:val="1F3864"/>
          <w:sz w:val="24"/>
          <w:szCs w:val="24"/>
        </w:rPr>
        <w:t xml:space="preserve">10. GENERAL PROVISIONS</w:t>
      </w:r>
    </w:p>
    <w:p>
      <w:pPr>
        <w:spacing w:before="60" w:after="60"/>
      </w:pPr>
      <w:r>
        <w:rPr>
          <w:rFonts w:ascii="Arial" w:cs="Arial" w:eastAsia="Arial" w:hAnsi="Arial"/>
          <w:color w:val="1F1F1F"/>
          <w:sz w:val="20"/>
          <w:szCs w:val="20"/>
        </w:rPr>
        <w:t xml:space="preserve">10.1  Governing Law. This Agreement is governed by the laws of the Republic of South Africa, including POPIA and all applicable regulations and directives issued thereunder.</w:t>
      </w:r>
    </w:p>
    <w:p>
      <w:pPr>
        <w:spacing w:before="60" w:after="60"/>
      </w:pPr>
      <w:r>
        <w:rPr>
          <w:rFonts w:ascii="Arial" w:cs="Arial" w:eastAsia="Arial" w:hAnsi="Arial"/>
          <w:color w:val="1F1F1F"/>
          <w:sz w:val="20"/>
          <w:szCs w:val="20"/>
        </w:rPr>
        <w:t xml:space="preserve">10.2  Conflict. In the event of any conflict between this Agreement and the MSA, this Agreement shall prevail in respect of all data protection matters.</w:t>
      </w:r>
    </w:p>
    <w:p>
      <w:pPr>
        <w:spacing w:before="60" w:after="60"/>
      </w:pPr>
      <w:r>
        <w:rPr>
          <w:rFonts w:ascii="Arial" w:cs="Arial" w:eastAsia="Arial" w:hAnsi="Arial"/>
          <w:color w:val="1F1F1F"/>
          <w:sz w:val="20"/>
          <w:szCs w:val="20"/>
        </w:rPr>
        <w:t xml:space="preserve">10.3  Liability. Each Party's liability under this Agreement is subject to the limitation of liability provisions in the MSA, except to the extent that applicable law prohibits limitation of liability for data protection breaches.</w:t>
      </w:r>
    </w:p>
    <w:p>
      <w:pPr>
        <w:spacing w:before="60" w:after="60"/>
      </w:pPr>
      <w:r>
        <w:rPr>
          <w:rFonts w:ascii="Arial" w:cs="Arial" w:eastAsia="Arial" w:hAnsi="Arial"/>
          <w:color w:val="1F1F1F"/>
          <w:sz w:val="20"/>
          <w:szCs w:val="20"/>
        </w:rPr>
        <w:t xml:space="preserve">10.4  Amendment. No amendment to this Agreement shall be binding unless made in writing and signed by authorised representatives of both Parties.</w:t>
      </w:r>
    </w:p>
    <w:p>
      <w:pPr>
        <w:spacing w:before="60" w:after="60"/>
      </w:pPr>
      <w:r>
        <w:rPr>
          <w:rFonts w:ascii="Arial" w:cs="Arial" w:eastAsia="Arial" w:hAnsi="Arial"/>
          <w:color w:val="1F1F1F"/>
          <w:sz w:val="20"/>
          <w:szCs w:val="20"/>
        </w:rPr>
        <w:t xml:space="preserve">10.5  Severability. If any provision of this Agreement is found invalid or unenforceable, it shall be severed and the remaining provisions shall continue in full force.</w:t>
      </w:r>
    </w:p>
    <w:p>
      <w:pPr>
        <w:spacing w:before="60" w:after="60"/>
      </w:pPr>
      <w:r>
        <w:rPr>
          <w:rFonts w:ascii="Arial" w:cs="Arial" w:eastAsia="Arial" w:hAnsi="Arial"/>
          <w:color w:val="1F1F1F"/>
          <w:sz w:val="20"/>
          <w:szCs w:val="20"/>
        </w:rPr>
        <w:t xml:space="preserve">10.6  Electronic Signatures. Electronic signatures are valid and binding under the Electronic Communications and Transactions Act 25 of 2002.</w:t>
      </w:r>
    </w:p>
    <w:p>
      <w:pPr>
        <w:pBdr>
          <w:bottom w:val="single" w:color="2E6DA4" w:sz="6" w:space="4"/>
        </w:pBdr>
        <w:spacing w:before="280" w:after="100"/>
      </w:pPr>
      <w:r>
        <w:rPr>
          <w:rFonts w:ascii="Arial" w:cs="Arial" w:eastAsia="Arial" w:hAnsi="Arial"/>
          <w:b/>
          <w:bCs/>
          <w:color w:val="1F3864"/>
          <w:sz w:val="24"/>
          <w:szCs w:val="24"/>
        </w:rPr>
        <w:t xml:space="preserve">SCHEDULE 1 — DATA PROCESSING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Subject matter</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Cybersecurity services as described in the MSA and applicable SOWs</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Duration</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Duration of the applicable SOW</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Nature</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Access, review, storage, and secure deletion of Personal Information encountered during penetration testing and security assessments</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Purpose</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Provision of cybersecurity services; identification and reporting of security vulnerabilities</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Types of Personal Information</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Network credentials, user identifiers, contact details, access logs, system metadata, and any other Personal Information encountered incidentally</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Categories of data subjects</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Employees, contractors, and system users of the Responsible Party</w:t>
            </w:r>
          </w:p>
        </w:tc>
      </w:tr>
      <w:tr>
        <w:tc>
          <w:tcPr>
            <w:tcW w:type="dxa" w:w="2800"/>
            <w:tcBorders>
              <w:top w:val="single" w:color="CCCCCC" w:sz="4"/>
              <w:left w:val="single" w:color="CCCCCC" w:sz="4"/>
              <w:bottom w:val="single" w:color="CCCCCC" w:sz="4"/>
              <w:right w:val="single" w:color="CCCCCC" w:sz="4"/>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Processing location</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color w:val="1F1F1F"/>
                <w:sz w:val="20"/>
                <w:szCs w:val="20"/>
              </w:rPr>
              <w:t xml:space="preserve">Republic of South Africa (offshore processing requires written approval)</w:t>
            </w:r>
          </w:p>
        </w:tc>
      </w:tr>
    </w:tbl>
    <w:p>
      <w:r>
        <w:rPr>
          <w:sz w:val="20"/>
          <w:szCs w:val="20"/>
        </w:rPr>
        <w:t xml:space="preserve"/>
      </w:r>
    </w:p>
    <w:p>
      <w:pPr>
        <w:pBdr>
          <w:bottom w:val="single" w:color="2E6DA4" w:sz="6" w:space="4"/>
        </w:pBdr>
        <w:spacing w:before="280" w:after="100"/>
      </w:pPr>
      <w:r>
        <w:rPr>
          <w:rFonts w:ascii="Arial" w:cs="Arial" w:eastAsia="Arial" w:hAnsi="Arial"/>
          <w:b/>
          <w:bCs/>
          <w:color w:val="1F3864"/>
          <w:sz w:val="24"/>
          <w:szCs w:val="24"/>
        </w:rPr>
        <w:t xml:space="preserve">SIGNATURES</w:t>
      </w:r>
    </w:p>
    <w:p>
      <w:pPr>
        <w:spacing w:before="60" w:after="60"/>
      </w:pPr>
      <w:r>
        <w:rPr>
          <w:rFonts w:ascii="Arial" w:cs="Arial" w:eastAsia="Arial" w:hAnsi="Arial"/>
          <w:color w:val="1F1F1F"/>
          <w:sz w:val="20"/>
          <w:szCs w:val="20"/>
        </w:rPr>
        <w:t xml:space="preserve">By signing below, both Parties confirm they have read, understood, and agree to be bound by the terms of this Data Processing Agreement.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00"/>
        <w:gridCol w:w="4600"/>
      </w:tblGrid>
      <w:tr>
        <w:tc>
          <w:tcPr>
            <w:tcW w:type="dxa" w:w="4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b/>
                <w:bCs/>
                <w:color w:val="1F3864"/>
                <w:sz w:val="20"/>
                <w:szCs w:val="20"/>
              </w:rPr>
              <w:t xml:space="preserve">FOR AND ON BEHALF OF:</w:t>
            </w:r>
          </w:p>
          <w:p>
            <w:r>
              <w:rPr>
                <w:rFonts w:ascii="Arial" w:cs="Arial" w:eastAsia="Arial" w:hAnsi="Arial"/>
                <w:b/>
                <w:bCs/>
                <w:sz w:val="20"/>
                <w:szCs w:val="20"/>
              </w:rPr>
              <w:t xml:space="preserve">Greyhat4hire (Pty) Ltd (Operator)</w:t>
            </w:r>
          </w:p>
          <w:p>
            <w:r>
              <w:rPr>
                <w:sz w:val="20"/>
                <w:szCs w:val="20"/>
              </w:rPr>
              <w:t xml:space="preserve"/>
            </w:r>
          </w:p>
          <w:p>
            <w:r>
              <w:rPr>
                <w:rFonts w:ascii="Arial" w:cs="Arial" w:eastAsia="Arial" w:hAnsi="Arial"/>
                <w:sz w:val="20"/>
                <w:szCs w:val="20"/>
              </w:rPr>
              <w:t xml:space="preserve">Full Name: ________________________________</w:t>
            </w:r>
          </w:p>
          <w:p>
            <w:r>
              <w:rPr>
                <w:rFonts w:ascii="Arial" w:cs="Arial" w:eastAsia="Arial" w:hAnsi="Arial"/>
                <w:sz w:val="20"/>
                <w:szCs w:val="20"/>
              </w:rPr>
              <w:t xml:space="preserve">Designation: _____________________________</w:t>
            </w:r>
          </w:p>
          <w:p>
            <w:r>
              <w:rPr>
                <w:rFonts w:ascii="Arial" w:cs="Arial" w:eastAsia="Arial" w:hAnsi="Arial"/>
                <w:sz w:val="20"/>
                <w:szCs w:val="20"/>
              </w:rPr>
              <w:t xml:space="preserve">Signature: _______________________________</w:t>
            </w:r>
          </w:p>
          <w:p>
            <w:r>
              <w:rPr>
                <w:rFonts w:ascii="Arial" w:cs="Arial" w:eastAsia="Arial" w:hAnsi="Arial"/>
                <w:sz w:val="20"/>
                <w:szCs w:val="20"/>
              </w:rPr>
              <w:t xml:space="preserve">Date: ___________________________________</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46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b/>
                <w:bCs/>
                <w:color w:val="1F3864"/>
                <w:sz w:val="20"/>
                <w:szCs w:val="20"/>
              </w:rPr>
              <w:t xml:space="preserve">FOR AND ON BEHALF OF:</w:t>
            </w:r>
          </w:p>
          <w:p>
            <w:r>
              <w:rPr>
                <w:rFonts w:ascii="Arial" w:cs="Arial" w:eastAsia="Arial" w:hAnsi="Arial"/>
                <w:b/>
                <w:bCs/>
                <w:sz w:val="20"/>
                <w:szCs w:val="20"/>
              </w:rPr>
              <w:t xml:space="preserve">Client (Responsible Party)</w:t>
            </w:r>
          </w:p>
          <w:p>
            <w:r>
              <w:rPr>
                <w:sz w:val="20"/>
                <w:szCs w:val="20"/>
              </w:rPr>
              <w:t xml:space="preserve"/>
            </w:r>
          </w:p>
          <w:p>
            <w:r>
              <w:rPr>
                <w:rFonts w:ascii="Arial" w:cs="Arial" w:eastAsia="Arial" w:hAnsi="Arial"/>
                <w:sz w:val="20"/>
                <w:szCs w:val="20"/>
              </w:rPr>
              <w:t xml:space="preserve">Full Name: ________________________________</w:t>
            </w:r>
          </w:p>
          <w:p>
            <w:r>
              <w:rPr>
                <w:rFonts w:ascii="Arial" w:cs="Arial" w:eastAsia="Arial" w:hAnsi="Arial"/>
                <w:sz w:val="20"/>
                <w:szCs w:val="20"/>
              </w:rPr>
              <w:t xml:space="preserve">Designation: _____________________________</w:t>
            </w:r>
          </w:p>
          <w:p>
            <w:r>
              <w:rPr>
                <w:rFonts w:ascii="Arial" w:cs="Arial" w:eastAsia="Arial" w:hAnsi="Arial"/>
                <w:sz w:val="20"/>
                <w:szCs w:val="20"/>
              </w:rPr>
              <w:t xml:space="preserve">Signature: _______________________________</w:t>
            </w:r>
          </w:p>
          <w:p>
            <w:r>
              <w:rPr>
                <w:rFonts w:ascii="Arial" w:cs="Arial" w:eastAsia="Arial" w:hAnsi="Arial"/>
                <w:sz w:val="20"/>
                <w:szCs w:val="20"/>
              </w:rPr>
              <w:t xml:space="preserve">Date: ___________________________________</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00"/>
        <w:gridCol w:w="4600"/>
      </w:tblGrid>
      <w:tr>
        <w:tc>
          <w:tcPr>
            <w:tcW w:type="dxa" w:w="456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b/>
                <w:bCs/>
                <w:sz w:val="20"/>
                <w:szCs w:val="20"/>
              </w:rPr>
              <w:t xml:space="preserve">WITNESS (Operator)</w:t>
            </w:r>
          </w:p>
          <w:p>
            <w:r>
              <w:rPr>
                <w:rFonts w:ascii="Arial" w:cs="Arial" w:eastAsia="Arial" w:hAnsi="Arial"/>
                <w:sz w:val="20"/>
                <w:szCs w:val="20"/>
              </w:rPr>
              <w:t xml:space="preserve">Name: ___________________________________</w:t>
            </w:r>
          </w:p>
          <w:p>
            <w:r>
              <w:rPr>
                <w:rFonts w:ascii="Arial" w:cs="Arial" w:eastAsia="Arial" w:hAnsi="Arial"/>
                <w:sz w:val="20"/>
                <w:szCs w:val="20"/>
              </w:rPr>
              <w:t xml:space="preserve">Signature: _______________________________</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r>
          </w:p>
        </w:tc>
        <w:tc>
          <w:tcPr>
            <w:tcW w:type="dxa" w:w="4600"/>
            <w:tcBorders>
              <w:top w:val="single" w:color="CCCCCC" w:sz="4"/>
              <w:left w:val="single" w:color="CCCCCC" w:sz="4"/>
              <w:bottom w:val="single" w:color="CCCCCC" w:sz="4"/>
              <w:right w:val="single" w:color="CCCCCC" w:sz="4"/>
            </w:tcBorders>
            <w:tcMar>
              <w:top w:type="dxa" w:w="100"/>
              <w:left w:type="dxa" w:w="150"/>
              <w:bottom w:type="dxa" w:w="100"/>
              <w:right w:type="dxa" w:w="150"/>
            </w:tcMar>
          </w:tcPr>
          <w:p>
            <w:r>
              <w:rPr>
                <w:rFonts w:ascii="Arial" w:cs="Arial" w:eastAsia="Arial" w:hAnsi="Arial"/>
                <w:b/>
                <w:bCs/>
                <w:sz w:val="20"/>
                <w:szCs w:val="20"/>
              </w:rPr>
              <w:t xml:space="preserve">WITNESS (Responsible Party)</w:t>
            </w:r>
          </w:p>
          <w:p>
            <w:r>
              <w:rPr>
                <w:rFonts w:ascii="Arial" w:cs="Arial" w:eastAsia="Arial" w:hAnsi="Arial"/>
                <w:sz w:val="20"/>
                <w:szCs w:val="20"/>
              </w:rPr>
              <w:t xml:space="preserve">Name: ___________________________________</w:t>
            </w:r>
          </w:p>
          <w:p>
            <w:r>
              <w:rPr>
                <w:rFonts w:ascii="Arial" w:cs="Arial" w:eastAsia="Arial" w:hAnsi="Arial"/>
                <w:sz w:val="20"/>
                <w:szCs w:val="20"/>
              </w:rPr>
              <w:t xml:space="preserve">Signature: _______________________________</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50"/>
              <w:bottom w:type="dxa" w:w="100"/>
              <w:right w:type="dxa" w:w="150"/>
            </w:tcMar>
          </w:tcPr>
          <w:p>
            <w:r>
              <w:rPr>
                <w:rFonts w:ascii="Arial" w:cs="Arial" w:eastAsia="Arial" w:hAnsi="Arial"/>
                <w:color w:val="7F6000"/>
                <w:sz w:val="18"/>
                <w:szCs w:val="18"/>
              </w:rPr>
              <w:t xml:space="preserve">⚠ IMPORTANT NOTICE: This template is provided for informational purposes. It should be reviewed and adapted by a qualified South African attorney before use. POPIA requirements may evolve and the specifics of your engagement may require additional or modified clauses.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jc w:val="center"/>
            </w:pPr>
            <w:r>
              <w:rPr>
                <w:rFonts w:ascii="Arial" w:cs="Arial" w:eastAsia="Arial" w:hAnsi="Arial"/>
                <w:b/>
                <w:bCs/>
                <w:color w:val="FFFFFF"/>
                <w:sz w:val="18"/>
                <w:szCs w:val="18"/>
              </w:rPr>
              <w:t xml:space="preserve">DOCUMENT CONTROL</w:t>
            </w:r>
          </w:p>
          <w:p>
            <w:pPr>
              <w:jc w:val="center"/>
            </w:pPr>
            <w:r>
              <w:rPr>
                <w:rFonts w:ascii="Arial" w:cs="Arial" w:eastAsia="Arial" w:hAnsi="Arial"/>
                <w:color w:val="BDD7EE"/>
                <w:sz w:val="16"/>
                <w:szCs w:val="16"/>
              </w:rPr>
              <w:t xml:space="preserve">Version: 1.0  |  Classification: CONFIDENTIAL  |  Issued by: Greyhat4hire (Pty) Ltd  |  Reg: 2026/115528/07</w:t>
            </w:r>
          </w:p>
          <w:p>
            <w:pPr>
              <w:jc w:val="center"/>
            </w:pPr>
            <w:r>
              <w:rPr>
                <w:rFonts w:ascii="Arial" w:cs="Arial" w:eastAsia="Arial" w:hAnsi="Arial"/>
                <w:color w:val="9DC3E6"/>
                <w:sz w:val="16"/>
                <w:szCs w:val="16"/>
              </w:rPr>
              <w:t xml:space="preserve">This document should be reviewed by a qualified South African attorney before first use.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2026-02-21T16:33:34.339Z</dcterms:created>
  <dcterms:modified xsi:type="dcterms:W3CDTF">2026-02-21T16:33:34.340Z</dcterms:modified>
</cp:coreProperties>
</file>

<file path=docProps/custom.xml><?xml version="1.0" encoding="utf-8"?>
<Properties xmlns="http://schemas.openxmlformats.org/officeDocument/2006/custom-properties" xmlns:vt="http://schemas.openxmlformats.org/officeDocument/2006/docPropsVTypes"/>
</file>