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06FC7" w14:textId="423273D2" w:rsidR="00D64AFF" w:rsidRDefault="0059030E">
      <w:pPr>
        <w:rPr>
          <w:b/>
        </w:rPr>
      </w:pPr>
      <w:r w:rsidRPr="0059030E">
        <w:rPr>
          <w:b/>
        </w:rPr>
        <w:t>Home page</w:t>
      </w:r>
    </w:p>
    <w:p w14:paraId="2492069F" w14:textId="77777777" w:rsidR="0059030E" w:rsidRPr="0059030E" w:rsidRDefault="0059030E">
      <w:pPr>
        <w:rPr>
          <w:b/>
        </w:rPr>
      </w:pPr>
    </w:p>
    <w:tbl>
      <w:tblPr>
        <w:tblStyle w:val="TableGrid"/>
        <w:tblW w:w="0" w:type="auto"/>
        <w:tblLook w:val="04A0" w:firstRow="1" w:lastRow="0" w:firstColumn="1" w:lastColumn="0" w:noHBand="0" w:noVBand="1"/>
      </w:tblPr>
      <w:tblGrid>
        <w:gridCol w:w="9350"/>
      </w:tblGrid>
      <w:tr w:rsidR="00D64AFF" w14:paraId="43FF0783" w14:textId="77777777" w:rsidTr="00D64AFF">
        <w:tc>
          <w:tcPr>
            <w:tcW w:w="9350" w:type="dxa"/>
          </w:tcPr>
          <w:p w14:paraId="6655902F" w14:textId="5AD1848B" w:rsidR="00D64AFF" w:rsidRDefault="000C5ACD">
            <w:r>
              <w:t>Banner</w:t>
            </w:r>
          </w:p>
          <w:p w14:paraId="59F3845A" w14:textId="77777777" w:rsidR="00D64AFF" w:rsidRDefault="00D64AFF"/>
          <w:p w14:paraId="416DB7D2" w14:textId="77777777" w:rsidR="00D64AFF" w:rsidRDefault="00D64AFF"/>
          <w:p w14:paraId="76803DB1" w14:textId="77777777" w:rsidR="00D64AFF" w:rsidRDefault="00D64AFF"/>
          <w:p w14:paraId="723A5C97" w14:textId="2931CC88" w:rsidR="00D64AFF" w:rsidRDefault="00D64AFF"/>
        </w:tc>
      </w:tr>
    </w:tbl>
    <w:p w14:paraId="4D2BFB22" w14:textId="20F6A019" w:rsidR="00EC5741" w:rsidRDefault="001457F7"/>
    <w:p w14:paraId="6254FDC4" w14:textId="77777777" w:rsidR="00D64AFF" w:rsidRDefault="00D64AFF"/>
    <w:p w14:paraId="2574FFD4" w14:textId="2DDF15D3" w:rsidR="000C5ACD" w:rsidRDefault="000C5ACD">
      <w:pPr>
        <w:sectPr w:rsidR="000C5ACD" w:rsidSect="003D4F1B">
          <w:type w:val="continuous"/>
          <w:pgSz w:w="12240" w:h="15840"/>
          <w:pgMar w:top="1008" w:right="1440" w:bottom="1008" w:left="1440" w:header="720" w:footer="720" w:gutter="0"/>
          <w:cols w:space="720"/>
          <w:docGrid w:linePitch="360"/>
        </w:sectPr>
      </w:pPr>
    </w:p>
    <w:tbl>
      <w:tblPr>
        <w:tblStyle w:val="TableGrid"/>
        <w:tblW w:w="0" w:type="auto"/>
        <w:tblLook w:val="04A0" w:firstRow="1" w:lastRow="0" w:firstColumn="1" w:lastColumn="0" w:noHBand="0" w:noVBand="1"/>
      </w:tblPr>
      <w:tblGrid>
        <w:gridCol w:w="1886"/>
        <w:gridCol w:w="2002"/>
        <w:gridCol w:w="1887"/>
        <w:gridCol w:w="1904"/>
        <w:gridCol w:w="1671"/>
      </w:tblGrid>
      <w:tr w:rsidR="00C409F9" w14:paraId="7196AD8B" w14:textId="3745BD85" w:rsidTr="00C409F9">
        <w:tc>
          <w:tcPr>
            <w:tcW w:w="1886" w:type="dxa"/>
          </w:tcPr>
          <w:p w14:paraId="4DF49FC9" w14:textId="58118B49" w:rsidR="00C409F9" w:rsidRDefault="00C409F9">
            <w:r>
              <w:t>Picture</w:t>
            </w:r>
          </w:p>
          <w:p w14:paraId="4D9CEF99" w14:textId="77777777" w:rsidR="00C409F9" w:rsidRDefault="00C409F9"/>
          <w:p w14:paraId="63F2172C" w14:textId="77777777" w:rsidR="00C409F9" w:rsidRDefault="00C409F9"/>
          <w:p w14:paraId="34224905" w14:textId="77777777" w:rsidR="00C409F9" w:rsidRDefault="00C409F9"/>
          <w:p w14:paraId="27AB9B14" w14:textId="77777777" w:rsidR="00C409F9" w:rsidRDefault="00C409F9"/>
          <w:p w14:paraId="43BEE1CE" w14:textId="77777777" w:rsidR="00C409F9" w:rsidRDefault="00C409F9"/>
          <w:p w14:paraId="708B5F97" w14:textId="77777777" w:rsidR="00C409F9" w:rsidRDefault="00C409F9"/>
          <w:p w14:paraId="38C01296" w14:textId="0CE96319" w:rsidR="00C409F9" w:rsidRDefault="00C409F9"/>
        </w:tc>
        <w:tc>
          <w:tcPr>
            <w:tcW w:w="2002" w:type="dxa"/>
          </w:tcPr>
          <w:p w14:paraId="3B95D93D" w14:textId="5875E107" w:rsidR="00C409F9" w:rsidRDefault="00C409F9">
            <w:r>
              <w:t>Picture</w:t>
            </w:r>
          </w:p>
        </w:tc>
        <w:tc>
          <w:tcPr>
            <w:tcW w:w="1887" w:type="dxa"/>
          </w:tcPr>
          <w:p w14:paraId="7EBBBD57" w14:textId="4311FD65" w:rsidR="00C409F9" w:rsidRDefault="00C409F9">
            <w:r>
              <w:t>Picture</w:t>
            </w:r>
          </w:p>
        </w:tc>
        <w:tc>
          <w:tcPr>
            <w:tcW w:w="1904" w:type="dxa"/>
          </w:tcPr>
          <w:p w14:paraId="035BBE0D" w14:textId="6A2FF8B4" w:rsidR="00C409F9" w:rsidRDefault="00C409F9">
            <w:r>
              <w:t>picture</w:t>
            </w:r>
          </w:p>
        </w:tc>
        <w:tc>
          <w:tcPr>
            <w:tcW w:w="1671" w:type="dxa"/>
          </w:tcPr>
          <w:p w14:paraId="0984591B" w14:textId="30579F57" w:rsidR="00C409F9" w:rsidRDefault="00C409F9">
            <w:r>
              <w:t>picture</w:t>
            </w:r>
          </w:p>
        </w:tc>
      </w:tr>
      <w:tr w:rsidR="00C409F9" w14:paraId="6F3F4E81" w14:textId="355B26B8" w:rsidTr="00C409F9">
        <w:tc>
          <w:tcPr>
            <w:tcW w:w="1886" w:type="dxa"/>
          </w:tcPr>
          <w:p w14:paraId="5B50F6C3" w14:textId="77777777" w:rsidR="00C409F9" w:rsidRDefault="00C409F9">
            <w:r>
              <w:t>Your ideal brace</w:t>
            </w:r>
          </w:p>
          <w:p w14:paraId="00FDAD09" w14:textId="2C11DFCC" w:rsidR="00C409F9" w:rsidRDefault="00C409F9">
            <w:r>
              <w:t>Drop down box</w:t>
            </w:r>
          </w:p>
        </w:tc>
        <w:tc>
          <w:tcPr>
            <w:tcW w:w="2002" w:type="dxa"/>
          </w:tcPr>
          <w:p w14:paraId="1708C306" w14:textId="0EF49355" w:rsidR="00C409F9" w:rsidRDefault="002207A8">
            <w:r>
              <w:t>In other words</w:t>
            </w:r>
          </w:p>
          <w:p w14:paraId="1EE3E67F" w14:textId="5ECEAB4E" w:rsidR="00C409F9" w:rsidRDefault="00C409F9">
            <w:r>
              <w:t>Drop down box</w:t>
            </w:r>
          </w:p>
        </w:tc>
        <w:tc>
          <w:tcPr>
            <w:tcW w:w="1887" w:type="dxa"/>
          </w:tcPr>
          <w:p w14:paraId="321C6817" w14:textId="161DAEE6" w:rsidR="00C409F9" w:rsidRDefault="00C409F9">
            <w:r>
              <w:t>Living with your new brace</w:t>
            </w:r>
          </w:p>
          <w:p w14:paraId="280E60C5" w14:textId="764C7A56" w:rsidR="00C409F9" w:rsidRDefault="00C409F9">
            <w:r>
              <w:t>Drop down box</w:t>
            </w:r>
          </w:p>
        </w:tc>
        <w:tc>
          <w:tcPr>
            <w:tcW w:w="1904" w:type="dxa"/>
          </w:tcPr>
          <w:p w14:paraId="28D98DA6" w14:textId="77777777" w:rsidR="00C409F9" w:rsidRDefault="00C409F9">
            <w:r>
              <w:t>Tips and insights</w:t>
            </w:r>
          </w:p>
          <w:p w14:paraId="4AA3213F" w14:textId="1510E9A1" w:rsidR="00C409F9" w:rsidRDefault="00C409F9">
            <w:r>
              <w:t>Drop down box</w:t>
            </w:r>
          </w:p>
        </w:tc>
        <w:tc>
          <w:tcPr>
            <w:tcW w:w="1671" w:type="dxa"/>
          </w:tcPr>
          <w:p w14:paraId="04E92662" w14:textId="370E8CE2" w:rsidR="00C409F9" w:rsidRDefault="00C409F9">
            <w:r>
              <w:t>Who we are</w:t>
            </w:r>
          </w:p>
        </w:tc>
      </w:tr>
    </w:tbl>
    <w:p w14:paraId="3068B2B4" w14:textId="6AB08C6D" w:rsidR="00D64AFF" w:rsidRDefault="00D64AFF"/>
    <w:p w14:paraId="12081927" w14:textId="04DF3DF1" w:rsidR="000C5ACD" w:rsidRDefault="000C5ACD"/>
    <w:p w14:paraId="0357E786" w14:textId="5E59B028" w:rsidR="00B67F2C" w:rsidRDefault="00B67F2C"/>
    <w:p w14:paraId="31C7DC61" w14:textId="0DFB0A29" w:rsidR="00B67F2C" w:rsidRPr="005A18F4" w:rsidRDefault="00B67F2C">
      <w:pPr>
        <w:rPr>
          <w:color w:val="FF0000"/>
        </w:rPr>
      </w:pPr>
      <w:r w:rsidRPr="005A18F4">
        <w:rPr>
          <w:color w:val="FF0000"/>
        </w:rPr>
        <w:t>Goals drop down on banner—</w:t>
      </w:r>
    </w:p>
    <w:p w14:paraId="0FDAE6DF" w14:textId="77777777" w:rsidR="00B67F2C" w:rsidRDefault="00B67F2C"/>
    <w:p w14:paraId="7B7CE9CD" w14:textId="6B5FF179" w:rsidR="000C5ACD" w:rsidRDefault="00480F2D">
      <w:r>
        <w:t>W</w:t>
      </w:r>
      <w:r w:rsidR="000C5ACD">
        <w:t>hether you are getting a new leg brace for the first time or whether you have been a lifelong brace wearer, getting a new brace can be a life</w:t>
      </w:r>
      <w:r w:rsidR="005A18F4">
        <w:t>-</w:t>
      </w:r>
      <w:r w:rsidR="000C5ACD">
        <w:t xml:space="preserve">changing event.  </w:t>
      </w:r>
      <w:r w:rsidR="005A18F4">
        <w:t>With the advent of new materials and increased understanding of how the body works, b</w:t>
      </w:r>
      <w:r w:rsidR="000C5ACD">
        <w:t>racing technology has changed and improved significantly over the past 20 years and brace wearers now have choices that were not available before.  The good news is that with thought, research and advocacy, brace wearers can often get braces that better fit their needs, allow for</w:t>
      </w:r>
      <w:r w:rsidR="00277E14">
        <w:t xml:space="preserve"> better</w:t>
      </w:r>
      <w:r w:rsidR="000C5ACD">
        <w:t xml:space="preserve"> mobility</w:t>
      </w:r>
      <w:r w:rsidR="008B3FCA">
        <w:t>,</w:t>
      </w:r>
      <w:r w:rsidR="000C5ACD">
        <w:t xml:space="preserve"> and even look good!</w:t>
      </w:r>
      <w:r w:rsidR="00277E14">
        <w:t xml:space="preserve">  </w:t>
      </w:r>
    </w:p>
    <w:p w14:paraId="634D08FD" w14:textId="1D5EC7DA" w:rsidR="000C5ACD" w:rsidRDefault="000C5ACD"/>
    <w:p w14:paraId="5825A5EC" w14:textId="01907D1B" w:rsidR="000C5ACD" w:rsidRDefault="00443E40">
      <w:r>
        <w:t xml:space="preserve">This web site can help you with that search for your </w:t>
      </w:r>
      <w:r w:rsidR="008B3FCA">
        <w:t>“</w:t>
      </w:r>
      <w:r>
        <w:t>best brace</w:t>
      </w:r>
      <w:r w:rsidR="008B3FCA">
        <w:t>”</w:t>
      </w:r>
      <w:r w:rsidR="00F97D57">
        <w:t xml:space="preserve"> </w:t>
      </w:r>
      <w:r w:rsidR="00A6288A">
        <w:t>and/</w:t>
      </w:r>
      <w:r w:rsidR="00F97D57">
        <w:t>or can be used by your medical service provider to help you in your search</w:t>
      </w:r>
      <w:r>
        <w:t xml:space="preserve">! </w:t>
      </w:r>
      <w:r w:rsidR="00531E6D">
        <w:t>The contents of this site are the product of five long</w:t>
      </w:r>
      <w:r w:rsidR="00991F37">
        <w:t>-</w:t>
      </w:r>
      <w:r w:rsidR="00531E6D">
        <w:t>time brace wearers who are sharing their insight</w:t>
      </w:r>
      <w:r w:rsidR="00335AB5">
        <w:t>s</w:t>
      </w:r>
      <w:r w:rsidR="00531E6D">
        <w:t xml:space="preserve">, knowledge and opinions with you as you begin your journey into the world of brace wearing! </w:t>
      </w:r>
    </w:p>
    <w:p w14:paraId="4A9263A1" w14:textId="0D49B6F7" w:rsidR="00531E6D" w:rsidRDefault="00531E6D"/>
    <w:p w14:paraId="07AB7068" w14:textId="570405B2" w:rsidR="00531E6D" w:rsidRDefault="00531E6D"/>
    <w:p w14:paraId="505B552E" w14:textId="3C0BE7B9" w:rsidR="00531E6D" w:rsidRDefault="00531E6D">
      <w:pPr>
        <w:rPr>
          <w:u w:val="single"/>
        </w:rPr>
      </w:pPr>
      <w:r w:rsidRPr="00531E6D">
        <w:rPr>
          <w:u w:val="single"/>
        </w:rPr>
        <w:t>Contact us</w:t>
      </w:r>
      <w:r>
        <w:rPr>
          <w:u w:val="single"/>
        </w:rPr>
        <w:t>—</w:t>
      </w:r>
    </w:p>
    <w:p w14:paraId="40F3FC91" w14:textId="2FC57282" w:rsidR="00531E6D" w:rsidRDefault="00531E6D">
      <w:pPr>
        <w:rPr>
          <w:u w:val="single"/>
        </w:rPr>
      </w:pPr>
    </w:p>
    <w:p w14:paraId="44C6B7F3" w14:textId="5B6E7E52" w:rsidR="00531E6D" w:rsidRPr="001457F7" w:rsidRDefault="00531E6D">
      <w:pPr>
        <w:rPr>
          <w:u w:val="single"/>
        </w:rPr>
      </w:pPr>
      <w:r>
        <w:rPr>
          <w:u w:val="single"/>
        </w:rPr>
        <w:t>Disclaimers—</w:t>
      </w:r>
      <w:r w:rsidR="001457F7">
        <w:t xml:space="preserve"> The information on this web site is not intended to be either prescriptions or medical advice and should not read as such by our visitors. The authors are only sharing what they have learned over their lifetimes in their search for their “best brace.</w:t>
      </w:r>
      <w:bookmarkStart w:id="0" w:name="_GoBack"/>
      <w:bookmarkEnd w:id="0"/>
      <w:r w:rsidR="001457F7">
        <w:t>”</w:t>
      </w:r>
    </w:p>
    <w:p w14:paraId="29A0454A" w14:textId="048EF510" w:rsidR="00226B1F" w:rsidRDefault="00226B1F">
      <w:pPr>
        <w:rPr>
          <w:u w:val="single"/>
        </w:rPr>
      </w:pPr>
    </w:p>
    <w:p w14:paraId="7B5C1DBB" w14:textId="17ED949C" w:rsidR="00226B1F" w:rsidRDefault="00226B1F">
      <w:pPr>
        <w:rPr>
          <w:u w:val="single"/>
        </w:rPr>
      </w:pPr>
    </w:p>
    <w:p w14:paraId="106AD9F3" w14:textId="6E37F85F" w:rsidR="00226B1F" w:rsidRDefault="00226B1F">
      <w:pPr>
        <w:rPr>
          <w:u w:val="single"/>
        </w:rPr>
      </w:pPr>
    </w:p>
    <w:p w14:paraId="74403E15" w14:textId="77777777" w:rsidR="00226B1F" w:rsidRPr="00531E6D" w:rsidRDefault="00226B1F">
      <w:pPr>
        <w:rPr>
          <w:u w:val="single"/>
        </w:rPr>
      </w:pPr>
    </w:p>
    <w:p w14:paraId="49EE0A24" w14:textId="4C07F36D" w:rsidR="00531E6D" w:rsidRDefault="00531E6D"/>
    <w:p w14:paraId="68126919" w14:textId="65850AD6" w:rsidR="00531E6D" w:rsidRPr="0059030E" w:rsidRDefault="0059030E">
      <w:pPr>
        <w:rPr>
          <w:b/>
        </w:rPr>
      </w:pPr>
      <w:r w:rsidRPr="0059030E">
        <w:rPr>
          <w:b/>
        </w:rPr>
        <w:t>Contents of the drop-down boxes</w:t>
      </w:r>
    </w:p>
    <w:p w14:paraId="76A58599" w14:textId="4703424E" w:rsidR="0059030E" w:rsidRDefault="0059030E"/>
    <w:p w14:paraId="631390C3" w14:textId="77777777" w:rsidR="0059030E" w:rsidRDefault="0059030E"/>
    <w:tbl>
      <w:tblPr>
        <w:tblStyle w:val="TableGrid"/>
        <w:tblW w:w="0" w:type="auto"/>
        <w:tblLayout w:type="fixed"/>
        <w:tblLook w:val="04A0" w:firstRow="1" w:lastRow="0" w:firstColumn="1" w:lastColumn="0" w:noHBand="0" w:noVBand="1"/>
      </w:tblPr>
      <w:tblGrid>
        <w:gridCol w:w="3055"/>
      </w:tblGrid>
      <w:tr w:rsidR="00A26FF0" w14:paraId="324E0A44" w14:textId="44D1EF40" w:rsidTr="00A41423">
        <w:tc>
          <w:tcPr>
            <w:tcW w:w="3055" w:type="dxa"/>
          </w:tcPr>
          <w:p w14:paraId="2F048C96" w14:textId="77777777" w:rsidR="00A26FF0" w:rsidRDefault="00A26FF0">
            <w:r>
              <w:t>Your Ideal brace</w:t>
            </w:r>
          </w:p>
          <w:p w14:paraId="1A021E00" w14:textId="4A9EB498" w:rsidR="00A26FF0" w:rsidRDefault="00A26FF0">
            <w:r>
              <w:t>Drop down box</w:t>
            </w:r>
          </w:p>
        </w:tc>
      </w:tr>
      <w:tr w:rsidR="00A26FF0" w14:paraId="707D4750" w14:textId="1CAFAA44" w:rsidTr="00A41423">
        <w:tc>
          <w:tcPr>
            <w:tcW w:w="3055" w:type="dxa"/>
          </w:tcPr>
          <w:p w14:paraId="3A9DF83F" w14:textId="36044EAD" w:rsidR="00A26FF0" w:rsidRDefault="00A26FF0">
            <w:r>
              <w:t xml:space="preserve">The best/ideal brace weighs nothing, fits against the leg like a sock, holds you up and helps you walk, looks good and costs nothing!  You won’t find it anywhere but you can improve the odds of getting </w:t>
            </w:r>
            <w:r w:rsidR="00226B1F">
              <w:t>a brace</w:t>
            </w:r>
            <w:r>
              <w:t xml:space="preserve"> that fits you</w:t>
            </w:r>
            <w:r w:rsidR="000573C7">
              <w:t>r needs</w:t>
            </w:r>
            <w:r>
              <w:t xml:space="preserve"> best by </w:t>
            </w:r>
            <w:r w:rsidR="00226B1F">
              <w:t xml:space="preserve">filling out </w:t>
            </w:r>
            <w:r>
              <w:t xml:space="preserve">the </w:t>
            </w:r>
            <w:r w:rsidR="007E4BE4">
              <w:t xml:space="preserve">attached </w:t>
            </w:r>
            <w:r>
              <w:t xml:space="preserve">workbook, </w:t>
            </w:r>
            <w:r w:rsidR="000573C7">
              <w:t>by</w:t>
            </w:r>
            <w:r w:rsidR="00226B1F">
              <w:t xml:space="preserve"> </w:t>
            </w:r>
            <w:r>
              <w:t xml:space="preserve">doing the research into the options that meet your needs and standards and </w:t>
            </w:r>
            <w:r w:rsidR="000573C7">
              <w:t xml:space="preserve">by </w:t>
            </w:r>
            <w:r>
              <w:t>advocating for that brace</w:t>
            </w:r>
            <w:r w:rsidR="000573C7">
              <w:t xml:space="preserve"> with your health care professionals (and your insurance company!)</w:t>
            </w:r>
          </w:p>
          <w:p w14:paraId="5FC054AD" w14:textId="2EFCFDB6" w:rsidR="00A26FF0" w:rsidRDefault="00A26FF0"/>
        </w:tc>
      </w:tr>
      <w:tr w:rsidR="00A26FF0" w14:paraId="6F47840E" w14:textId="53CF59B9" w:rsidTr="00A41423">
        <w:tc>
          <w:tcPr>
            <w:tcW w:w="3055" w:type="dxa"/>
          </w:tcPr>
          <w:p w14:paraId="1125B96F" w14:textId="1FC0DA93" w:rsidR="00A26FF0" w:rsidRDefault="00A26FF0">
            <w:r w:rsidRPr="000C5FF9">
              <w:rPr>
                <w:u w:val="single"/>
              </w:rPr>
              <w:t>Exploring Leg Bracing Options</w:t>
            </w:r>
            <w:r>
              <w:rPr>
                <w:u w:val="single"/>
              </w:rPr>
              <w:t>—</w:t>
            </w:r>
          </w:p>
        </w:tc>
      </w:tr>
    </w:tbl>
    <w:p w14:paraId="507B206C" w14:textId="1E97C194" w:rsidR="00277E14" w:rsidRDefault="00277E14"/>
    <w:tbl>
      <w:tblPr>
        <w:tblStyle w:val="TableGrid"/>
        <w:tblW w:w="0" w:type="auto"/>
        <w:tblLook w:val="04A0" w:firstRow="1" w:lastRow="0" w:firstColumn="1" w:lastColumn="0" w:noHBand="0" w:noVBand="1"/>
      </w:tblPr>
      <w:tblGrid>
        <w:gridCol w:w="3865"/>
      </w:tblGrid>
      <w:tr w:rsidR="003C4FD2" w14:paraId="53206666" w14:textId="77777777" w:rsidTr="003C4FD2">
        <w:tc>
          <w:tcPr>
            <w:tcW w:w="3865" w:type="dxa"/>
          </w:tcPr>
          <w:p w14:paraId="2A347E72" w14:textId="1D218034" w:rsidR="003C4FD2" w:rsidRDefault="00A26FF0" w:rsidP="003C4FD2">
            <w:r>
              <w:t>In Other Words</w:t>
            </w:r>
          </w:p>
          <w:p w14:paraId="4FBE506E" w14:textId="0C72469E" w:rsidR="003C4FD2" w:rsidRDefault="003C4FD2" w:rsidP="003C4FD2">
            <w:r>
              <w:t>Drop Down box</w:t>
            </w:r>
          </w:p>
        </w:tc>
      </w:tr>
      <w:tr w:rsidR="003C4FD2" w14:paraId="6C9322F4" w14:textId="77777777" w:rsidTr="003C4FD2">
        <w:tc>
          <w:tcPr>
            <w:tcW w:w="3865" w:type="dxa"/>
          </w:tcPr>
          <w:p w14:paraId="1D053A1D" w14:textId="0540B0D5" w:rsidR="003C4FD2" w:rsidRDefault="003C4FD2">
            <w:r>
              <w:t>It helps to know what the professions</w:t>
            </w:r>
            <w:r w:rsidR="00797215">
              <w:t xml:space="preserve"> a</w:t>
            </w:r>
            <w:r>
              <w:t>re talking about</w:t>
            </w:r>
            <w:r w:rsidR="00A26FF0">
              <w:t>, especially when they are in si</w:t>
            </w:r>
            <w:r w:rsidR="002207A8">
              <w:t>mple, every-day language.</w:t>
            </w:r>
          </w:p>
        </w:tc>
      </w:tr>
      <w:tr w:rsidR="003C4FD2" w14:paraId="13E3A104" w14:textId="77777777" w:rsidTr="003C4FD2">
        <w:tc>
          <w:tcPr>
            <w:tcW w:w="3865" w:type="dxa"/>
          </w:tcPr>
          <w:p w14:paraId="7A079F3C" w14:textId="77777777" w:rsidR="003C4FD2" w:rsidRDefault="003C4FD2">
            <w:pPr>
              <w:rPr>
                <w:u w:val="single"/>
              </w:rPr>
            </w:pPr>
            <w:r>
              <w:rPr>
                <w:u w:val="single"/>
              </w:rPr>
              <w:t>Common Terms Used in Leg Bracing</w:t>
            </w:r>
          </w:p>
          <w:p w14:paraId="63B0E239" w14:textId="2D261080" w:rsidR="003344E9" w:rsidRDefault="003344E9">
            <w:r>
              <w:t>Appendix to definitions</w:t>
            </w:r>
          </w:p>
        </w:tc>
      </w:tr>
    </w:tbl>
    <w:p w14:paraId="3EEA0549" w14:textId="3FE5D023" w:rsidR="00277E14" w:rsidRDefault="00277E14"/>
    <w:tbl>
      <w:tblPr>
        <w:tblStyle w:val="TableGrid"/>
        <w:tblW w:w="0" w:type="auto"/>
        <w:tblLook w:val="04A0" w:firstRow="1" w:lastRow="0" w:firstColumn="1" w:lastColumn="0" w:noHBand="0" w:noVBand="1"/>
      </w:tblPr>
      <w:tblGrid>
        <w:gridCol w:w="4675"/>
        <w:gridCol w:w="4675"/>
      </w:tblGrid>
      <w:tr w:rsidR="00B1757F" w14:paraId="14D30DA9" w14:textId="77777777" w:rsidTr="00B1757F">
        <w:tc>
          <w:tcPr>
            <w:tcW w:w="4675" w:type="dxa"/>
          </w:tcPr>
          <w:p w14:paraId="3F310B7C" w14:textId="77777777" w:rsidR="00B1757F" w:rsidRDefault="00B1757F">
            <w:r>
              <w:t>Living with your new brace</w:t>
            </w:r>
          </w:p>
          <w:p w14:paraId="5F7DBDDB" w14:textId="6500C448" w:rsidR="00B1757F" w:rsidRDefault="00B1757F">
            <w:r>
              <w:t>Drop down box</w:t>
            </w:r>
          </w:p>
        </w:tc>
        <w:tc>
          <w:tcPr>
            <w:tcW w:w="4675" w:type="dxa"/>
          </w:tcPr>
          <w:p w14:paraId="75E95E49" w14:textId="50CDF93F" w:rsidR="00B1757F" w:rsidRDefault="00882998">
            <w:r w:rsidRPr="00882998">
              <w:rPr>
                <w:color w:val="FF0000"/>
              </w:rPr>
              <w:t>Alternative title—Food for Thought</w:t>
            </w:r>
          </w:p>
        </w:tc>
      </w:tr>
      <w:tr w:rsidR="00370987" w14:paraId="52217C41" w14:textId="77777777" w:rsidTr="00B1757F">
        <w:tc>
          <w:tcPr>
            <w:tcW w:w="4675" w:type="dxa"/>
          </w:tcPr>
          <w:p w14:paraId="29D5426D" w14:textId="5C185F47" w:rsidR="00370987" w:rsidRDefault="00A40865">
            <w:r>
              <w:t>For most people, getting a new brace is more than seeing an orthotist (brace maker), being fitted for a brace and walking out the door and on to a new life.  Explore some of the other factors that others have encountered.</w:t>
            </w:r>
          </w:p>
        </w:tc>
        <w:tc>
          <w:tcPr>
            <w:tcW w:w="4675" w:type="dxa"/>
          </w:tcPr>
          <w:p w14:paraId="75622B3B" w14:textId="2DB4375C" w:rsidR="00370987" w:rsidRPr="00882998" w:rsidRDefault="00882998">
            <w:pPr>
              <w:rPr>
                <w:color w:val="FF0000"/>
              </w:rPr>
            </w:pPr>
            <w:r>
              <w:rPr>
                <w:color w:val="FF0000"/>
              </w:rPr>
              <w:t>Each person who wears a brace is unique. Each brace, how it is used and how it fits has its unique characteristics.  This means that the information here may or may not apply to everyone or may apply in varying degrees, depending on the person, and the brace.</w:t>
            </w:r>
          </w:p>
        </w:tc>
      </w:tr>
      <w:tr w:rsidR="00A40865" w14:paraId="40D1F8A4" w14:textId="77777777" w:rsidTr="00B1757F">
        <w:tc>
          <w:tcPr>
            <w:tcW w:w="4675" w:type="dxa"/>
          </w:tcPr>
          <w:p w14:paraId="2C15F3A9" w14:textId="3B41461B" w:rsidR="00A40865" w:rsidRDefault="00A40865" w:rsidP="00A40865">
            <w:r>
              <w:t>Marny video lecture</w:t>
            </w:r>
          </w:p>
        </w:tc>
        <w:tc>
          <w:tcPr>
            <w:tcW w:w="4675" w:type="dxa"/>
          </w:tcPr>
          <w:p w14:paraId="6131713C" w14:textId="77777777" w:rsidR="00A40865" w:rsidRDefault="00A40865" w:rsidP="00A40865"/>
        </w:tc>
      </w:tr>
      <w:tr w:rsidR="00A40865" w14:paraId="5C03209C" w14:textId="77777777" w:rsidTr="00B1757F">
        <w:tc>
          <w:tcPr>
            <w:tcW w:w="4675" w:type="dxa"/>
          </w:tcPr>
          <w:p w14:paraId="4D61DACE" w14:textId="77777777" w:rsidR="00A40865" w:rsidRDefault="00A40865" w:rsidP="00A40865">
            <w:r>
              <w:lastRenderedPageBreak/>
              <w:t xml:space="preserve">Essays </w:t>
            </w:r>
          </w:p>
          <w:p w14:paraId="7FBFB8AC" w14:textId="4CE6CD61" w:rsidR="00A40865" w:rsidRDefault="00A40865" w:rsidP="00A40865">
            <w:r>
              <w:t>drop down box</w:t>
            </w:r>
          </w:p>
        </w:tc>
        <w:tc>
          <w:tcPr>
            <w:tcW w:w="4675" w:type="dxa"/>
          </w:tcPr>
          <w:p w14:paraId="4243A10F" w14:textId="77777777" w:rsidR="00A40865" w:rsidRDefault="00A40865" w:rsidP="00A40865">
            <w:pPr>
              <w:pStyle w:val="ListParagraph"/>
              <w:numPr>
                <w:ilvl w:val="0"/>
                <w:numId w:val="1"/>
              </w:numPr>
            </w:pPr>
            <w:r>
              <w:t>Factors to consider</w:t>
            </w:r>
          </w:p>
          <w:p w14:paraId="1F0BFFE0" w14:textId="77777777" w:rsidR="00A40865" w:rsidRDefault="00A40865" w:rsidP="00A40865">
            <w:pPr>
              <w:pStyle w:val="ListParagraph"/>
              <w:numPr>
                <w:ilvl w:val="0"/>
                <w:numId w:val="1"/>
              </w:numPr>
            </w:pPr>
            <w:r>
              <w:t>Expectations &amp; Reality</w:t>
            </w:r>
          </w:p>
          <w:p w14:paraId="55398341" w14:textId="77777777" w:rsidR="00A40865" w:rsidRDefault="00A40865" w:rsidP="00A40865">
            <w:pPr>
              <w:pStyle w:val="ListParagraph"/>
              <w:numPr>
                <w:ilvl w:val="0"/>
                <w:numId w:val="1"/>
              </w:numPr>
            </w:pPr>
            <w:r>
              <w:t>About Learning</w:t>
            </w:r>
          </w:p>
          <w:p w14:paraId="4A82DCBA" w14:textId="77777777" w:rsidR="00A40865" w:rsidRDefault="00A40865" w:rsidP="00A40865">
            <w:pPr>
              <w:pStyle w:val="ListParagraph"/>
              <w:numPr>
                <w:ilvl w:val="0"/>
                <w:numId w:val="1"/>
              </w:numPr>
            </w:pPr>
            <w:r>
              <w:t>Trust</w:t>
            </w:r>
          </w:p>
          <w:p w14:paraId="6543B0CE" w14:textId="77777777" w:rsidR="00A40865" w:rsidRDefault="00A40865" w:rsidP="00A40865">
            <w:pPr>
              <w:pStyle w:val="ListParagraph"/>
              <w:numPr>
                <w:ilvl w:val="0"/>
                <w:numId w:val="1"/>
              </w:numPr>
            </w:pPr>
            <w:r>
              <w:t>Communication</w:t>
            </w:r>
          </w:p>
          <w:p w14:paraId="6471D115" w14:textId="77777777" w:rsidR="00A40865" w:rsidRDefault="00A40865" w:rsidP="00A40865">
            <w:pPr>
              <w:pStyle w:val="ListParagraph"/>
              <w:numPr>
                <w:ilvl w:val="0"/>
                <w:numId w:val="1"/>
              </w:numPr>
            </w:pPr>
            <w:r>
              <w:t>Rules</w:t>
            </w:r>
          </w:p>
          <w:p w14:paraId="404EC5AD" w14:textId="77777777" w:rsidR="00A40865" w:rsidRDefault="00A40865" w:rsidP="00A40865">
            <w:pPr>
              <w:pStyle w:val="ListParagraph"/>
              <w:numPr>
                <w:ilvl w:val="0"/>
                <w:numId w:val="1"/>
              </w:numPr>
            </w:pPr>
            <w:r>
              <w:t>Aches &amp; Pains</w:t>
            </w:r>
          </w:p>
          <w:p w14:paraId="5B86EA40" w14:textId="77777777" w:rsidR="00A40865" w:rsidRDefault="00A40865" w:rsidP="00A40865">
            <w:pPr>
              <w:pStyle w:val="ListParagraph"/>
              <w:numPr>
                <w:ilvl w:val="0"/>
                <w:numId w:val="1"/>
              </w:numPr>
            </w:pPr>
            <w:r>
              <w:t>Skin issues</w:t>
            </w:r>
          </w:p>
          <w:p w14:paraId="791CAC18" w14:textId="1438A10B" w:rsidR="00A40865" w:rsidRDefault="00A40865" w:rsidP="00A40865"/>
        </w:tc>
      </w:tr>
      <w:tr w:rsidR="00A40865" w14:paraId="49E04DE2" w14:textId="77777777" w:rsidTr="00B1757F">
        <w:tc>
          <w:tcPr>
            <w:tcW w:w="4675" w:type="dxa"/>
          </w:tcPr>
          <w:p w14:paraId="0CBBDE28" w14:textId="648A63DE" w:rsidR="00A40865" w:rsidRDefault="00A40865" w:rsidP="00A40865">
            <w:r>
              <w:t>Shoes, stockings, socks and footwear</w:t>
            </w:r>
          </w:p>
          <w:p w14:paraId="7F06DF4E" w14:textId="58B11F91" w:rsidR="00A40865" w:rsidRDefault="00A40865" w:rsidP="00A40865">
            <w:r>
              <w:t>Drop down box</w:t>
            </w:r>
          </w:p>
        </w:tc>
        <w:tc>
          <w:tcPr>
            <w:tcW w:w="4675" w:type="dxa"/>
          </w:tcPr>
          <w:p w14:paraId="7DD97007" w14:textId="77777777" w:rsidR="00A40865" w:rsidRDefault="00A40865" w:rsidP="00A40865">
            <w:pPr>
              <w:pStyle w:val="ListParagraph"/>
              <w:numPr>
                <w:ilvl w:val="0"/>
                <w:numId w:val="2"/>
              </w:numPr>
            </w:pPr>
            <w:r>
              <w:t>Shoes</w:t>
            </w:r>
          </w:p>
          <w:p w14:paraId="45B19CFC" w14:textId="51B71125" w:rsidR="00A40865" w:rsidRDefault="00A40865" w:rsidP="00A40865">
            <w:pPr>
              <w:pStyle w:val="ListParagraph"/>
              <w:numPr>
                <w:ilvl w:val="0"/>
                <w:numId w:val="2"/>
              </w:numPr>
            </w:pPr>
            <w:r>
              <w:t xml:space="preserve">Stockings, socks &amp; </w:t>
            </w:r>
            <w:proofErr w:type="spellStart"/>
            <w:r>
              <w:t>Underliners</w:t>
            </w:r>
            <w:proofErr w:type="spellEnd"/>
          </w:p>
        </w:tc>
      </w:tr>
      <w:tr w:rsidR="00A40865" w14:paraId="675FCEB3" w14:textId="77777777" w:rsidTr="00B1757F">
        <w:tc>
          <w:tcPr>
            <w:tcW w:w="4675" w:type="dxa"/>
          </w:tcPr>
          <w:p w14:paraId="78BC9DF4" w14:textId="77777777" w:rsidR="00A40865" w:rsidRDefault="00A40865" w:rsidP="00A40865">
            <w:r>
              <w:t>Physical Therapy</w:t>
            </w:r>
          </w:p>
          <w:p w14:paraId="3D18A4E1" w14:textId="5D2E98E2" w:rsidR="00A40865" w:rsidRDefault="00A40865" w:rsidP="00A40865">
            <w:r>
              <w:t>Drop down box—</w:t>
            </w:r>
          </w:p>
        </w:tc>
        <w:tc>
          <w:tcPr>
            <w:tcW w:w="4675" w:type="dxa"/>
          </w:tcPr>
          <w:p w14:paraId="757A140B" w14:textId="2AD9612F" w:rsidR="00A40865" w:rsidRDefault="00A40865" w:rsidP="00727C37"/>
        </w:tc>
      </w:tr>
      <w:tr w:rsidR="00727C37" w14:paraId="3B66433F" w14:textId="77777777" w:rsidTr="00B1757F">
        <w:tc>
          <w:tcPr>
            <w:tcW w:w="4675" w:type="dxa"/>
          </w:tcPr>
          <w:p w14:paraId="3B0838FE" w14:textId="599EFF69" w:rsidR="00727C37" w:rsidRDefault="00727C37" w:rsidP="00A40865">
            <w:r>
              <w:t>Physical therapy will help you get the best out of your new brace by guiding you in the walking process, and helping trouble-shoot any issues that come up.</w:t>
            </w:r>
          </w:p>
        </w:tc>
        <w:tc>
          <w:tcPr>
            <w:tcW w:w="4675" w:type="dxa"/>
          </w:tcPr>
          <w:p w14:paraId="707222BC" w14:textId="77777777" w:rsidR="00727C37" w:rsidRDefault="00727C37" w:rsidP="00727C37">
            <w:pPr>
              <w:pStyle w:val="ListParagraph"/>
              <w:numPr>
                <w:ilvl w:val="0"/>
                <w:numId w:val="3"/>
              </w:numPr>
            </w:pPr>
            <w:r>
              <w:t>Selecting a physical therapist</w:t>
            </w:r>
          </w:p>
          <w:p w14:paraId="65AB7E41" w14:textId="77777777" w:rsidR="00727C37" w:rsidRDefault="00727C37" w:rsidP="00727C37">
            <w:pPr>
              <w:pStyle w:val="ListParagraph"/>
              <w:numPr>
                <w:ilvl w:val="0"/>
                <w:numId w:val="3"/>
              </w:numPr>
            </w:pPr>
            <w:r>
              <w:t>Goals for wearers and PTs</w:t>
            </w:r>
          </w:p>
          <w:p w14:paraId="7F177C78" w14:textId="77777777" w:rsidR="00727C37" w:rsidRDefault="00727C37" w:rsidP="00727C37">
            <w:pPr>
              <w:pStyle w:val="ListParagraph"/>
              <w:numPr>
                <w:ilvl w:val="0"/>
                <w:numId w:val="3"/>
              </w:numPr>
            </w:pPr>
            <w:r>
              <w:t>Learning process considerations for a PT</w:t>
            </w:r>
          </w:p>
          <w:p w14:paraId="430F0746" w14:textId="77777777" w:rsidR="00727C37" w:rsidRDefault="00727C37" w:rsidP="00727C37">
            <w:pPr>
              <w:pStyle w:val="ListParagraph"/>
              <w:numPr>
                <w:ilvl w:val="0"/>
                <w:numId w:val="3"/>
              </w:numPr>
            </w:pPr>
            <w:r>
              <w:t>Some helpful practice hints</w:t>
            </w:r>
          </w:p>
          <w:p w14:paraId="457F3021" w14:textId="3296CFB0" w:rsidR="00727C37" w:rsidRDefault="00727C37" w:rsidP="00727C37">
            <w:pPr>
              <w:pStyle w:val="ListParagraph"/>
              <w:numPr>
                <w:ilvl w:val="0"/>
                <w:numId w:val="3"/>
              </w:numPr>
            </w:pPr>
            <w:r>
              <w:t>Pre-preparation for a new brace</w:t>
            </w:r>
          </w:p>
        </w:tc>
      </w:tr>
      <w:tr w:rsidR="00A40865" w14:paraId="7BA6AC2D" w14:textId="77777777" w:rsidTr="00B1757F">
        <w:tc>
          <w:tcPr>
            <w:tcW w:w="4675" w:type="dxa"/>
          </w:tcPr>
          <w:p w14:paraId="618987A9" w14:textId="6B731243" w:rsidR="00A40865" w:rsidRDefault="00A40865" w:rsidP="00A40865">
            <w:r>
              <w:t>Driving with a locked ankle brace</w:t>
            </w:r>
          </w:p>
        </w:tc>
        <w:tc>
          <w:tcPr>
            <w:tcW w:w="4675" w:type="dxa"/>
          </w:tcPr>
          <w:p w14:paraId="7426480A" w14:textId="77777777" w:rsidR="00A40865" w:rsidRDefault="00A40865" w:rsidP="00A40865"/>
        </w:tc>
      </w:tr>
      <w:tr w:rsidR="00A40865" w14:paraId="7E83284C" w14:textId="77777777" w:rsidTr="00B1757F">
        <w:tc>
          <w:tcPr>
            <w:tcW w:w="4675" w:type="dxa"/>
          </w:tcPr>
          <w:p w14:paraId="442846FD" w14:textId="59C2E108" w:rsidR="00A40865" w:rsidRDefault="00A40865" w:rsidP="00A40865">
            <w:r>
              <w:t>Insurance</w:t>
            </w:r>
          </w:p>
        </w:tc>
        <w:tc>
          <w:tcPr>
            <w:tcW w:w="4675" w:type="dxa"/>
          </w:tcPr>
          <w:p w14:paraId="58382F80" w14:textId="77777777" w:rsidR="00A40865" w:rsidRDefault="00A40865" w:rsidP="00A40865"/>
        </w:tc>
      </w:tr>
      <w:tr w:rsidR="00A40865" w14:paraId="1362CF40" w14:textId="77777777" w:rsidTr="00B1757F">
        <w:tc>
          <w:tcPr>
            <w:tcW w:w="4675" w:type="dxa"/>
          </w:tcPr>
          <w:p w14:paraId="08ADF3E8" w14:textId="067F59B5" w:rsidR="00A40865" w:rsidRDefault="00A40865" w:rsidP="00A40865">
            <w:r>
              <w:t>TSA</w:t>
            </w:r>
          </w:p>
        </w:tc>
        <w:tc>
          <w:tcPr>
            <w:tcW w:w="4675" w:type="dxa"/>
          </w:tcPr>
          <w:p w14:paraId="1472CE58" w14:textId="77777777" w:rsidR="00A40865" w:rsidRDefault="00A40865" w:rsidP="00A40865"/>
        </w:tc>
      </w:tr>
      <w:tr w:rsidR="00A40865" w14:paraId="48B115D5" w14:textId="77777777" w:rsidTr="00B1757F">
        <w:tc>
          <w:tcPr>
            <w:tcW w:w="4675" w:type="dxa"/>
          </w:tcPr>
          <w:p w14:paraId="50B59674" w14:textId="23AF1762" w:rsidR="00A40865" w:rsidRDefault="00A40865" w:rsidP="00A40865">
            <w:r>
              <w:t>Supplemental equipment</w:t>
            </w:r>
          </w:p>
        </w:tc>
        <w:tc>
          <w:tcPr>
            <w:tcW w:w="4675" w:type="dxa"/>
          </w:tcPr>
          <w:p w14:paraId="6159AF90" w14:textId="77777777" w:rsidR="00A40865" w:rsidRDefault="00A40865" w:rsidP="00A40865"/>
        </w:tc>
      </w:tr>
    </w:tbl>
    <w:p w14:paraId="6E6E9FD2" w14:textId="2E542590" w:rsidR="003C4FD2" w:rsidRDefault="003C4FD2"/>
    <w:tbl>
      <w:tblPr>
        <w:tblStyle w:val="TableGrid"/>
        <w:tblW w:w="0" w:type="auto"/>
        <w:tblLook w:val="04A0" w:firstRow="1" w:lastRow="0" w:firstColumn="1" w:lastColumn="0" w:noHBand="0" w:noVBand="1"/>
      </w:tblPr>
      <w:tblGrid>
        <w:gridCol w:w="9350"/>
      </w:tblGrid>
      <w:tr w:rsidR="00727C37" w14:paraId="1DE6EE68" w14:textId="77777777" w:rsidTr="00727C37">
        <w:tc>
          <w:tcPr>
            <w:tcW w:w="9350" w:type="dxa"/>
          </w:tcPr>
          <w:p w14:paraId="1C5894C6" w14:textId="77777777" w:rsidR="00727C37" w:rsidRDefault="00727C37" w:rsidP="00727C37">
            <w:r>
              <w:t>Newsletters</w:t>
            </w:r>
          </w:p>
          <w:p w14:paraId="640138A5" w14:textId="0D50426E" w:rsidR="00727C37" w:rsidRDefault="00727C37" w:rsidP="00727C37">
            <w:r>
              <w:t>Drop down box</w:t>
            </w:r>
          </w:p>
        </w:tc>
      </w:tr>
      <w:tr w:rsidR="00727C37" w14:paraId="320ECF14" w14:textId="77777777" w:rsidTr="00727C37">
        <w:tc>
          <w:tcPr>
            <w:tcW w:w="9350" w:type="dxa"/>
          </w:tcPr>
          <w:p w14:paraId="3F54C4CD" w14:textId="2BE90867" w:rsidR="00727C37" w:rsidRDefault="00727C37">
            <w:r>
              <w:t>Issue 1</w:t>
            </w:r>
          </w:p>
        </w:tc>
      </w:tr>
      <w:tr w:rsidR="00727C37" w14:paraId="1D077994" w14:textId="77777777" w:rsidTr="00727C37">
        <w:tc>
          <w:tcPr>
            <w:tcW w:w="9350" w:type="dxa"/>
          </w:tcPr>
          <w:p w14:paraId="213583A1" w14:textId="447B5F60" w:rsidR="00727C37" w:rsidRDefault="00727C37">
            <w:r>
              <w:t xml:space="preserve">Issue 2 </w:t>
            </w:r>
            <w:proofErr w:type="spellStart"/>
            <w:r>
              <w:t>etc</w:t>
            </w:r>
            <w:proofErr w:type="spellEnd"/>
          </w:p>
        </w:tc>
      </w:tr>
    </w:tbl>
    <w:p w14:paraId="6D31D8EE" w14:textId="77777777" w:rsidR="00727C37" w:rsidRDefault="00727C37"/>
    <w:tbl>
      <w:tblPr>
        <w:tblStyle w:val="TableGrid"/>
        <w:tblW w:w="0" w:type="auto"/>
        <w:tblLook w:val="04A0" w:firstRow="1" w:lastRow="0" w:firstColumn="1" w:lastColumn="0" w:noHBand="0" w:noVBand="1"/>
      </w:tblPr>
      <w:tblGrid>
        <w:gridCol w:w="4675"/>
        <w:gridCol w:w="4675"/>
      </w:tblGrid>
      <w:tr w:rsidR="006D6D12" w14:paraId="19054C83" w14:textId="77777777" w:rsidTr="006D6D12">
        <w:tc>
          <w:tcPr>
            <w:tcW w:w="4675" w:type="dxa"/>
          </w:tcPr>
          <w:p w14:paraId="77C47D1C" w14:textId="695EABA5" w:rsidR="006D6D12" w:rsidRDefault="006D6D12">
            <w:r>
              <w:t>Tips and insights</w:t>
            </w:r>
            <w:r w:rsidR="000573C7">
              <w:t xml:space="preserve">. </w:t>
            </w:r>
            <w:r w:rsidR="00323852" w:rsidRPr="00323852">
              <w:rPr>
                <w:color w:val="FF0000"/>
              </w:rPr>
              <w:t>(Karla—please correct this)</w:t>
            </w:r>
          </w:p>
          <w:p w14:paraId="3DA732CD" w14:textId="18394118" w:rsidR="006D6D12" w:rsidRDefault="006D6D12">
            <w:r>
              <w:t>Drop down box</w:t>
            </w:r>
            <w:r w:rsidR="003A2B26">
              <w:t>—need an introductory statement</w:t>
            </w:r>
          </w:p>
        </w:tc>
        <w:tc>
          <w:tcPr>
            <w:tcW w:w="4675" w:type="dxa"/>
          </w:tcPr>
          <w:p w14:paraId="5254C48E" w14:textId="77777777" w:rsidR="006D6D12" w:rsidRDefault="006D6D12"/>
        </w:tc>
      </w:tr>
      <w:tr w:rsidR="006D6D12" w14:paraId="7A62C6BF" w14:textId="77777777" w:rsidTr="006D6D12">
        <w:tc>
          <w:tcPr>
            <w:tcW w:w="4675" w:type="dxa"/>
          </w:tcPr>
          <w:p w14:paraId="7B54F7A8" w14:textId="76C983A0" w:rsidR="006D6D12" w:rsidRDefault="006D6D12">
            <w:r>
              <w:t xml:space="preserve">  Video 1</w:t>
            </w:r>
          </w:p>
        </w:tc>
        <w:tc>
          <w:tcPr>
            <w:tcW w:w="4675" w:type="dxa"/>
          </w:tcPr>
          <w:p w14:paraId="05ADDF79" w14:textId="77777777" w:rsidR="006D6D12" w:rsidRDefault="006D6D12"/>
        </w:tc>
      </w:tr>
      <w:tr w:rsidR="006D6D12" w14:paraId="005AFDA9" w14:textId="77777777" w:rsidTr="006D6D12">
        <w:tc>
          <w:tcPr>
            <w:tcW w:w="4675" w:type="dxa"/>
          </w:tcPr>
          <w:p w14:paraId="3A6F8A85" w14:textId="43400295" w:rsidR="006D6D12" w:rsidRDefault="006D6D12">
            <w:r>
              <w:t>Video 2</w:t>
            </w:r>
          </w:p>
        </w:tc>
        <w:tc>
          <w:tcPr>
            <w:tcW w:w="4675" w:type="dxa"/>
          </w:tcPr>
          <w:p w14:paraId="6421D0FA" w14:textId="77777777" w:rsidR="006D6D12" w:rsidRDefault="006D6D12"/>
        </w:tc>
      </w:tr>
      <w:tr w:rsidR="006D6D12" w14:paraId="6B1FF3C1" w14:textId="77777777" w:rsidTr="006D6D12">
        <w:tc>
          <w:tcPr>
            <w:tcW w:w="4675" w:type="dxa"/>
          </w:tcPr>
          <w:p w14:paraId="3DC1F305" w14:textId="2B9BC394" w:rsidR="006D6D12" w:rsidRDefault="006D6D12">
            <w:r>
              <w:t>Etc.</w:t>
            </w:r>
          </w:p>
        </w:tc>
        <w:tc>
          <w:tcPr>
            <w:tcW w:w="4675" w:type="dxa"/>
          </w:tcPr>
          <w:p w14:paraId="5494CA41" w14:textId="77777777" w:rsidR="006D6D12" w:rsidRDefault="006D6D12"/>
        </w:tc>
      </w:tr>
      <w:tr w:rsidR="006D6D12" w14:paraId="78A9AB32" w14:textId="77777777" w:rsidTr="006D6D12">
        <w:tc>
          <w:tcPr>
            <w:tcW w:w="4675" w:type="dxa"/>
          </w:tcPr>
          <w:p w14:paraId="43D732A4" w14:textId="77777777" w:rsidR="006D6D12" w:rsidRDefault="006D6D12"/>
        </w:tc>
        <w:tc>
          <w:tcPr>
            <w:tcW w:w="4675" w:type="dxa"/>
          </w:tcPr>
          <w:p w14:paraId="31BE9D6A" w14:textId="77777777" w:rsidR="006D6D12" w:rsidRDefault="006D6D12"/>
        </w:tc>
      </w:tr>
      <w:tr w:rsidR="006D6D12" w14:paraId="29002772" w14:textId="77777777" w:rsidTr="006D6D12">
        <w:tc>
          <w:tcPr>
            <w:tcW w:w="4675" w:type="dxa"/>
          </w:tcPr>
          <w:p w14:paraId="20198624" w14:textId="77777777" w:rsidR="006D6D12" w:rsidRDefault="006D6D12"/>
        </w:tc>
        <w:tc>
          <w:tcPr>
            <w:tcW w:w="4675" w:type="dxa"/>
          </w:tcPr>
          <w:p w14:paraId="0E3BD8FD" w14:textId="77777777" w:rsidR="006D6D12" w:rsidRDefault="006D6D12"/>
        </w:tc>
      </w:tr>
      <w:tr w:rsidR="006D6D12" w14:paraId="13537F67" w14:textId="77777777" w:rsidTr="006D6D12">
        <w:tc>
          <w:tcPr>
            <w:tcW w:w="4675" w:type="dxa"/>
          </w:tcPr>
          <w:p w14:paraId="05F60979" w14:textId="77777777" w:rsidR="006D6D12" w:rsidRDefault="006D6D12"/>
        </w:tc>
        <w:tc>
          <w:tcPr>
            <w:tcW w:w="4675" w:type="dxa"/>
          </w:tcPr>
          <w:p w14:paraId="4AD61E41" w14:textId="77777777" w:rsidR="006D6D12" w:rsidRDefault="006D6D12"/>
        </w:tc>
      </w:tr>
      <w:tr w:rsidR="006D6D12" w14:paraId="1D2D7424" w14:textId="77777777" w:rsidTr="006D6D12">
        <w:tc>
          <w:tcPr>
            <w:tcW w:w="4675" w:type="dxa"/>
          </w:tcPr>
          <w:p w14:paraId="054B5974" w14:textId="77777777" w:rsidR="006D6D12" w:rsidRDefault="006D6D12"/>
        </w:tc>
        <w:tc>
          <w:tcPr>
            <w:tcW w:w="4675" w:type="dxa"/>
          </w:tcPr>
          <w:p w14:paraId="36B3721C" w14:textId="77777777" w:rsidR="006D6D12" w:rsidRDefault="006D6D12"/>
        </w:tc>
      </w:tr>
    </w:tbl>
    <w:p w14:paraId="15C2833D" w14:textId="4566B667" w:rsidR="000446AF" w:rsidRDefault="000446AF"/>
    <w:p w14:paraId="107064DD" w14:textId="42DA24C9" w:rsidR="00226B1F" w:rsidRDefault="00226B1F"/>
    <w:tbl>
      <w:tblPr>
        <w:tblStyle w:val="TableGrid"/>
        <w:tblW w:w="0" w:type="auto"/>
        <w:tblLayout w:type="fixed"/>
        <w:tblLook w:val="04A0" w:firstRow="1" w:lastRow="0" w:firstColumn="1" w:lastColumn="0" w:noHBand="0" w:noVBand="1"/>
      </w:tblPr>
      <w:tblGrid>
        <w:gridCol w:w="9175"/>
      </w:tblGrid>
      <w:tr w:rsidR="00226B1F" w14:paraId="0553A81B" w14:textId="77777777" w:rsidTr="00226B1F">
        <w:tc>
          <w:tcPr>
            <w:tcW w:w="9175" w:type="dxa"/>
          </w:tcPr>
          <w:p w14:paraId="2A9A36C0" w14:textId="77777777" w:rsidR="00226B1F" w:rsidRDefault="00226B1F">
            <w:r>
              <w:t>Who We Are</w:t>
            </w:r>
          </w:p>
          <w:p w14:paraId="2AC93DC6" w14:textId="349E25A3" w:rsidR="00226B1F" w:rsidRDefault="00226B1F">
            <w:r>
              <w:t>Drop down box</w:t>
            </w:r>
          </w:p>
        </w:tc>
      </w:tr>
      <w:tr w:rsidR="00226B1F" w14:paraId="34106648" w14:textId="77777777" w:rsidTr="00226B1F">
        <w:tc>
          <w:tcPr>
            <w:tcW w:w="9175" w:type="dxa"/>
          </w:tcPr>
          <w:p w14:paraId="7AAC8CB6" w14:textId="591EC455" w:rsidR="00226B1F" w:rsidRDefault="00226B1F" w:rsidP="00226B1F">
            <w:r>
              <w:t xml:space="preserve">The Human Gait Institute (HGI) is a </w:t>
            </w:r>
            <w:r w:rsidR="00A15F50">
              <w:t>5</w:t>
            </w:r>
            <w:r>
              <w:t xml:space="preserve">01(c)(3) non-profit organization whose mission is to help people who need lower extremity leg bracing get the best brace for their needs.  The </w:t>
            </w:r>
            <w:r>
              <w:lastRenderedPageBreak/>
              <w:t xml:space="preserve">Board and members of HGI bring over 200 years of experience from their searches for their “perfect brace” and share what they have learned from their own personal quests.  Although </w:t>
            </w:r>
            <w:r w:rsidR="00443A49">
              <w:t>most of them are</w:t>
            </w:r>
            <w:r>
              <w:t xml:space="preserve"> polio survivors living with a long-term neuromuscular disorder, what they have learned can apply, to some degree, to anyone needs lower extremity bracing whether it as the result of a stroke, an accident, an autoimmune disorder or any other long-term disability that results in the need for bracing.</w:t>
            </w:r>
          </w:p>
          <w:p w14:paraId="489F222B" w14:textId="77777777" w:rsidR="00226B1F" w:rsidRDefault="00226B1F" w:rsidP="00226B1F"/>
          <w:p w14:paraId="1BEEB5CC" w14:textId="77777777" w:rsidR="00226B1F" w:rsidRDefault="00226B1F" w:rsidP="00226B1F">
            <w:r>
              <w:t>Dr. Marny Eulberg, M.D., of the Mountain and Plains Post-Polio Clinic, has worn a leg brace most of the time since she was 4 years old.  She initiated her own search when she learned that to best meet her needs, she would have to either go into a long-leg (KAFO) conventional brace or find a custom alternative that would meet her needs. After she initiated her search and found her “best brace,” she founded HGI and brought four others along to share their journeys.</w:t>
            </w:r>
          </w:p>
          <w:p w14:paraId="2FC11559" w14:textId="77777777" w:rsidR="00226B1F" w:rsidRDefault="00226B1F" w:rsidP="00226B1F"/>
          <w:p w14:paraId="62B28F06" w14:textId="66DF0D3F" w:rsidR="00A15F50" w:rsidRPr="00A15F50" w:rsidRDefault="00A15F50" w:rsidP="00A15F50">
            <w:r w:rsidRPr="00A15F50">
              <w:rPr>
                <w:rFonts w:ascii="Calibri" w:hAnsi="Calibri" w:cs="Calibri"/>
                <w:color w:val="000000"/>
              </w:rPr>
              <w:t>Jim Dean, a retired attorney, did not wear a leg brace until he was in his 60s. Since then he has tried three different types of braces including a conventional brace and two custom braces. His results have varied, but he custom braces have provided more assistance than the conventional brace.</w:t>
            </w:r>
          </w:p>
          <w:p w14:paraId="0A58F31D" w14:textId="1B7062E6" w:rsidR="00226B1F" w:rsidRDefault="00226B1F" w:rsidP="00226B1F"/>
          <w:p w14:paraId="1173447A" w14:textId="77777777" w:rsidR="00226B1F" w:rsidRDefault="00226B1F" w:rsidP="00226B1F">
            <w:r>
              <w:t xml:space="preserve">Margaret Hinman, a retired educator, has been in and out of bracing since she was 11 years old.  After wearing a long-leg brace (KAFO) for 5 years, she quit bracing for over twenty years, and only went back to bracing when she hurt so bad she could not walk.  Her current “best brace” is over 10 years old and acquired after trying almost every conventional and custom brace she could find that did not work.  </w:t>
            </w:r>
          </w:p>
          <w:p w14:paraId="0E16C4DB" w14:textId="77777777" w:rsidR="00226B1F" w:rsidRDefault="00226B1F" w:rsidP="00226B1F"/>
          <w:p w14:paraId="1A8AB271" w14:textId="77777777" w:rsidR="00226B1F" w:rsidRDefault="00226B1F" w:rsidP="00226B1F">
            <w:r>
              <w:t xml:space="preserve">Mike </w:t>
            </w:r>
            <w:proofErr w:type="spellStart"/>
            <w:r>
              <w:t>Mzozowicz</w:t>
            </w:r>
            <w:proofErr w:type="spellEnd"/>
            <w:r>
              <w:t xml:space="preserve"> has never walked without a leg brace.  He has always worn a custom brace, including trying an electronic exoskeleton which did not meet his needs.  He has been using his current “best brace” for </w:t>
            </w:r>
            <w:proofErr w:type="gramStart"/>
            <w:r>
              <w:t>over ?</w:t>
            </w:r>
            <w:proofErr w:type="gramEnd"/>
            <w:r>
              <w:t xml:space="preserve"> years.</w:t>
            </w:r>
          </w:p>
          <w:p w14:paraId="55EC6B52" w14:textId="77777777" w:rsidR="00226B1F" w:rsidRDefault="00226B1F" w:rsidP="00226B1F"/>
          <w:p w14:paraId="69DE138F" w14:textId="5E0AE5A7" w:rsidR="00226B1F" w:rsidRDefault="00226B1F" w:rsidP="00226B1F">
            <w:r>
              <w:t xml:space="preserve">Karla </w:t>
            </w:r>
            <w:proofErr w:type="spellStart"/>
            <w:r>
              <w:t>Stromberger</w:t>
            </w:r>
            <w:proofErr w:type="spellEnd"/>
            <w:r>
              <w:t>, a retired pediatric physical therapist, went into bracing as a mature adult.  She has braces on both legs, one a short leg brace (AFO) and one a long leg brace (KAFO).  Her “best braces” have allowed her to be physically active, hiking, walking on the beach, and playing bocce ball.</w:t>
            </w:r>
          </w:p>
          <w:p w14:paraId="6319140E" w14:textId="54233580" w:rsidR="003C6390" w:rsidRDefault="003C6390" w:rsidP="00226B1F"/>
          <w:p w14:paraId="65C8563A" w14:textId="466ACA42" w:rsidR="003C6390" w:rsidRDefault="003C6390" w:rsidP="00226B1F">
            <w:r>
              <w:t xml:space="preserve">Steve </w:t>
            </w:r>
            <w:proofErr w:type="spellStart"/>
            <w:r>
              <w:t>Medberry</w:t>
            </w:r>
            <w:proofErr w:type="spellEnd"/>
            <w:r>
              <w:t xml:space="preserve"> D.P.T—a practicing physical therapist, wears two short leg braces (AFO’s) as a result of an autoimmune disorder that he contracted in his late teens.  He is still looking of his “best braces.”</w:t>
            </w:r>
          </w:p>
          <w:p w14:paraId="321FDDFF" w14:textId="0B94482C" w:rsidR="002C4B19" w:rsidRDefault="002C4B19" w:rsidP="00226B1F"/>
          <w:p w14:paraId="52A16CDE" w14:textId="77777777" w:rsidR="002C4B19" w:rsidRDefault="002C4B19" w:rsidP="00226B1F"/>
          <w:p w14:paraId="7564B8BF" w14:textId="77777777" w:rsidR="00226B1F" w:rsidRDefault="00226B1F"/>
        </w:tc>
      </w:tr>
    </w:tbl>
    <w:p w14:paraId="45C21D31" w14:textId="77777777" w:rsidR="00226B1F" w:rsidRDefault="00226B1F"/>
    <w:p w14:paraId="3146BC2B" w14:textId="7A596781" w:rsidR="00447E21" w:rsidRDefault="00447E21">
      <w:r>
        <w:t>Not addressed—the matrix!</w:t>
      </w:r>
    </w:p>
    <w:p w14:paraId="52E4AEFB" w14:textId="2A19BB69" w:rsidR="00447E21" w:rsidRDefault="00447E21"/>
    <w:p w14:paraId="38377806" w14:textId="35A5ADF9" w:rsidR="00447E21" w:rsidRDefault="00447E21">
      <w:r>
        <w:t>What else do we need?</w:t>
      </w:r>
    </w:p>
    <w:sectPr w:rsidR="00447E21" w:rsidSect="00D64AFF">
      <w:type w:val="continuous"/>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23B6D"/>
    <w:multiLevelType w:val="hybridMultilevel"/>
    <w:tmpl w:val="15DC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D52D47"/>
    <w:multiLevelType w:val="hybridMultilevel"/>
    <w:tmpl w:val="654C9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95244F"/>
    <w:multiLevelType w:val="hybridMultilevel"/>
    <w:tmpl w:val="4160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AFF"/>
    <w:rsid w:val="000446AF"/>
    <w:rsid w:val="000573C7"/>
    <w:rsid w:val="000B3E63"/>
    <w:rsid w:val="000C5ACD"/>
    <w:rsid w:val="00102640"/>
    <w:rsid w:val="001276A3"/>
    <w:rsid w:val="001457F7"/>
    <w:rsid w:val="002207A8"/>
    <w:rsid w:val="00226B1F"/>
    <w:rsid w:val="00260F9F"/>
    <w:rsid w:val="00277E14"/>
    <w:rsid w:val="002C4B19"/>
    <w:rsid w:val="00323852"/>
    <w:rsid w:val="003344E9"/>
    <w:rsid w:val="00335AB5"/>
    <w:rsid w:val="00370987"/>
    <w:rsid w:val="003A2B26"/>
    <w:rsid w:val="003C4FD2"/>
    <w:rsid w:val="003C6390"/>
    <w:rsid w:val="003D4F1B"/>
    <w:rsid w:val="00420523"/>
    <w:rsid w:val="00443A49"/>
    <w:rsid w:val="00443E40"/>
    <w:rsid w:val="00447E21"/>
    <w:rsid w:val="00480F2D"/>
    <w:rsid w:val="00492CB2"/>
    <w:rsid w:val="00531E6D"/>
    <w:rsid w:val="0059030E"/>
    <w:rsid w:val="00592BC7"/>
    <w:rsid w:val="005A18F4"/>
    <w:rsid w:val="005C2432"/>
    <w:rsid w:val="005C7356"/>
    <w:rsid w:val="006644E7"/>
    <w:rsid w:val="006D6D12"/>
    <w:rsid w:val="006E280D"/>
    <w:rsid w:val="00727C37"/>
    <w:rsid w:val="00797215"/>
    <w:rsid w:val="007E4BE4"/>
    <w:rsid w:val="00882998"/>
    <w:rsid w:val="008B3FCA"/>
    <w:rsid w:val="00967049"/>
    <w:rsid w:val="00991F37"/>
    <w:rsid w:val="009B4BA7"/>
    <w:rsid w:val="00A03B1C"/>
    <w:rsid w:val="00A15F50"/>
    <w:rsid w:val="00A26FF0"/>
    <w:rsid w:val="00A40865"/>
    <w:rsid w:val="00A6288A"/>
    <w:rsid w:val="00A7097F"/>
    <w:rsid w:val="00A93415"/>
    <w:rsid w:val="00AC3F56"/>
    <w:rsid w:val="00B1757F"/>
    <w:rsid w:val="00B67F2C"/>
    <w:rsid w:val="00C1697A"/>
    <w:rsid w:val="00C27EA9"/>
    <w:rsid w:val="00C409F9"/>
    <w:rsid w:val="00D142AD"/>
    <w:rsid w:val="00D64AFF"/>
    <w:rsid w:val="00DA7FB3"/>
    <w:rsid w:val="00F97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52781"/>
  <w14:defaultImageDpi w14:val="32767"/>
  <w15:chartTrackingRefBased/>
  <w15:docId w15:val="{1CA04D59-7071-1248-BEA2-7C6EC215E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0F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4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46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2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Hinman</dc:creator>
  <cp:keywords/>
  <dc:description/>
  <cp:lastModifiedBy>Margaret Hinman</cp:lastModifiedBy>
  <cp:revision>3</cp:revision>
  <dcterms:created xsi:type="dcterms:W3CDTF">2019-09-14T21:38:00Z</dcterms:created>
  <dcterms:modified xsi:type="dcterms:W3CDTF">2019-09-14T21:50:00Z</dcterms:modified>
</cp:coreProperties>
</file>