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D382" w14:textId="77777777" w:rsidR="00B94AAE" w:rsidRPr="005827B3" w:rsidRDefault="00B94AAE" w:rsidP="00B94AAE">
      <w:pPr>
        <w:pStyle w:val="Header"/>
        <w:jc w:val="both"/>
        <w:rPr>
          <w:rFonts w:cs="Arial"/>
          <w:b/>
          <w:szCs w:val="22"/>
          <w:lang w:val="en-US"/>
        </w:rPr>
      </w:pPr>
    </w:p>
    <w:p w14:paraId="50DAFA1E" w14:textId="77777777" w:rsidR="006039F6" w:rsidRDefault="00D9300A">
      <w:pPr>
        <w:jc w:val="center"/>
        <w:rPr>
          <w:rFonts w:cs="Arial"/>
          <w:szCs w:val="22"/>
          <w:lang w:val="en-GB"/>
        </w:rPr>
      </w:pPr>
      <w:r>
        <w:rPr>
          <w:rFonts w:ascii="[" w:hAnsi="["/>
          <w:b/>
          <w:bCs/>
          <w:noProof/>
          <w:color w:val="0000FF"/>
          <w:szCs w:val="22"/>
          <w:lang w:val="en-US"/>
        </w:rPr>
        <w:drawing>
          <wp:inline distT="0" distB="0" distL="0" distR="0" wp14:anchorId="563C0A99" wp14:editId="586F7ABA">
            <wp:extent cx="1405890" cy="307340"/>
            <wp:effectExtent l="19050" t="0" r="3810" b="0"/>
            <wp:docPr id="1" name="Picture 1" descr="http://www.socgen.com/sg/ressource/img/socgen/commun/logo_sg_en.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cgen.com/sg/ressource/img/socgen/commun/logo_sg_en.gif"/>
                    <pic:cNvPicPr>
                      <a:picLocks noChangeAspect="1" noChangeArrowheads="1"/>
                    </pic:cNvPicPr>
                  </pic:nvPicPr>
                  <pic:blipFill>
                    <a:blip r:embed="rId15" r:link="rId16" cstate="print"/>
                    <a:srcRect/>
                    <a:stretch>
                      <a:fillRect/>
                    </a:stretch>
                  </pic:blipFill>
                  <pic:spPr bwMode="auto">
                    <a:xfrm>
                      <a:off x="0" y="0"/>
                      <a:ext cx="1405890" cy="307340"/>
                    </a:xfrm>
                    <a:prstGeom prst="rect">
                      <a:avLst/>
                    </a:prstGeom>
                    <a:noFill/>
                    <a:ln w="9525">
                      <a:noFill/>
                      <a:miter lim="800000"/>
                      <a:headEnd/>
                      <a:tailEnd/>
                    </a:ln>
                  </pic:spPr>
                </pic:pic>
              </a:graphicData>
            </a:graphic>
          </wp:inline>
        </w:drawing>
      </w:r>
    </w:p>
    <w:p w14:paraId="7BBA2D35" w14:textId="77777777" w:rsidR="006039F6" w:rsidRDefault="006039F6">
      <w:pPr>
        <w:rPr>
          <w:rFonts w:cs="Arial"/>
          <w:szCs w:val="22"/>
          <w:lang w:val="en-GB"/>
        </w:rPr>
      </w:pPr>
    </w:p>
    <w:p w14:paraId="30654211" w14:textId="77777777" w:rsidR="006039F6" w:rsidRDefault="006039F6">
      <w:pPr>
        <w:rPr>
          <w:rFonts w:cs="Arial"/>
          <w:szCs w:val="22"/>
        </w:rPr>
      </w:pPr>
    </w:p>
    <w:p w14:paraId="37A44ABC" w14:textId="77777777" w:rsidR="006039F6" w:rsidRDefault="00D9300A">
      <w:pPr>
        <w:jc w:val="center"/>
        <w:rPr>
          <w:rFonts w:cs="Arial"/>
          <w:b/>
          <w:szCs w:val="22"/>
          <w:lang w:val="en-US"/>
        </w:rPr>
      </w:pPr>
      <w:r>
        <w:rPr>
          <w:rFonts w:cs="Arial"/>
          <w:b/>
          <w:noProof/>
          <w:szCs w:val="22"/>
          <w:lang w:val="en-US"/>
        </w:rPr>
        <w:t>INDEX SWAP TRANSACTION</w:t>
      </w:r>
    </w:p>
    <w:p w14:paraId="34D3EFDB" w14:textId="77777777" w:rsidR="006039F6" w:rsidRDefault="00D9300A">
      <w:pPr>
        <w:rPr>
          <w:rFonts w:cs="Arial"/>
          <w:szCs w:val="22"/>
          <w:lang w:val="en-GB"/>
        </w:rPr>
      </w:pPr>
      <w:r>
        <w:rPr>
          <w:rFonts w:cs="Arial"/>
          <w:szCs w:val="22"/>
          <w:lang w:val="en-GB"/>
        </w:rPr>
        <w:tab/>
      </w:r>
    </w:p>
    <w:p w14:paraId="41A56B11" w14:textId="77777777" w:rsidR="006039F6" w:rsidRDefault="006039F6">
      <w:pPr>
        <w:jc w:val="center"/>
        <w:rPr>
          <w:rFonts w:cs="Arial"/>
          <w:b/>
          <w:szCs w:val="22"/>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6039F6" w14:paraId="2FF293C6" w14:textId="77777777" w:rsidTr="003A124B">
        <w:tc>
          <w:tcPr>
            <w:tcW w:w="3119" w:type="dxa"/>
            <w:vAlign w:val="center"/>
          </w:tcPr>
          <w:p w14:paraId="02094219" w14:textId="77777777" w:rsidR="006039F6" w:rsidRDefault="00D9300A">
            <w:pPr>
              <w:ind w:left="142"/>
              <w:rPr>
                <w:rFonts w:cs="Arial"/>
                <w:szCs w:val="22"/>
              </w:rPr>
            </w:pPr>
            <w:r>
              <w:rPr>
                <w:rFonts w:cs="Arial"/>
                <w:szCs w:val="22"/>
              </w:rPr>
              <w:t>To</w:t>
            </w:r>
          </w:p>
        </w:tc>
        <w:tc>
          <w:tcPr>
            <w:tcW w:w="142" w:type="dxa"/>
            <w:vAlign w:val="center"/>
          </w:tcPr>
          <w:p w14:paraId="3839612B" w14:textId="77777777" w:rsidR="006039F6" w:rsidRDefault="00D9300A">
            <w:pPr>
              <w:rPr>
                <w:rFonts w:cs="Arial"/>
                <w:szCs w:val="22"/>
              </w:rPr>
            </w:pPr>
            <w:r>
              <w:rPr>
                <w:rFonts w:cs="Arial"/>
                <w:szCs w:val="22"/>
              </w:rPr>
              <w:t>:</w:t>
            </w:r>
          </w:p>
        </w:tc>
        <w:tc>
          <w:tcPr>
            <w:tcW w:w="5812" w:type="dxa"/>
            <w:vAlign w:val="center"/>
          </w:tcPr>
          <w:p w14:paraId="0C518F49" w14:textId="5F4462FC" w:rsidR="006039F6" w:rsidRDefault="006E68C6">
            <w:pPr>
              <w:ind w:right="141"/>
              <w:rPr>
                <w:rFonts w:cs="Arial"/>
                <w:szCs w:val="22"/>
              </w:rPr>
            </w:pPr>
            <w:r>
              <w:rPr>
                <w:rFonts w:cs="Arial"/>
                <w:color w:val="0000FF"/>
                <w:szCs w:val="22"/>
              </w:rPr>
              <w:fldChar w:fldCharType="begin"/>
            </w:r>
            <w:r>
              <w:rPr>
                <w:rFonts w:cs="Arial"/>
                <w:color w:val="0000FF"/>
                <w:szCs w:val="22"/>
              </w:rPr>
              <w:instrText>MACROBUTTON NoMacro [●]</w:instrText>
            </w:r>
            <w:r>
              <w:rPr>
                <w:rFonts w:cs="Arial"/>
                <w:color w:val="0000FF"/>
                <w:szCs w:val="22"/>
              </w:rPr>
              <w:fldChar w:fldCharType="end"/>
            </w:r>
          </w:p>
        </w:tc>
      </w:tr>
      <w:tr w:rsidR="006039F6" w14:paraId="0A7E0105" w14:textId="77777777" w:rsidTr="003A124B">
        <w:tc>
          <w:tcPr>
            <w:tcW w:w="3119" w:type="dxa"/>
            <w:vAlign w:val="center"/>
          </w:tcPr>
          <w:p w14:paraId="081BEBE0" w14:textId="77777777" w:rsidR="006039F6" w:rsidRDefault="00D9300A">
            <w:pPr>
              <w:ind w:left="142"/>
              <w:rPr>
                <w:rFonts w:cs="Arial"/>
                <w:szCs w:val="22"/>
              </w:rPr>
            </w:pPr>
            <w:r>
              <w:rPr>
                <w:rFonts w:cs="Arial"/>
                <w:szCs w:val="22"/>
              </w:rPr>
              <w:t>Attention</w:t>
            </w:r>
          </w:p>
        </w:tc>
        <w:tc>
          <w:tcPr>
            <w:tcW w:w="142" w:type="dxa"/>
            <w:vAlign w:val="center"/>
          </w:tcPr>
          <w:p w14:paraId="323494CB" w14:textId="77777777" w:rsidR="006039F6" w:rsidRDefault="00D9300A">
            <w:pPr>
              <w:rPr>
                <w:rFonts w:cs="Arial"/>
                <w:szCs w:val="22"/>
              </w:rPr>
            </w:pPr>
            <w:r>
              <w:rPr>
                <w:rFonts w:cs="Arial"/>
                <w:szCs w:val="22"/>
              </w:rPr>
              <w:t>:</w:t>
            </w:r>
          </w:p>
        </w:tc>
        <w:tc>
          <w:tcPr>
            <w:tcW w:w="5812" w:type="dxa"/>
            <w:vAlign w:val="center"/>
          </w:tcPr>
          <w:p w14:paraId="263CEDDD" w14:textId="684D51D2" w:rsidR="006039F6" w:rsidRDefault="006E68C6">
            <w:pPr>
              <w:ind w:right="141"/>
              <w:rPr>
                <w:rFonts w:cs="Arial"/>
                <w:szCs w:val="22"/>
              </w:rPr>
            </w:pPr>
            <w:r>
              <w:rPr>
                <w:rFonts w:cs="Arial"/>
                <w:color w:val="0000FF"/>
                <w:szCs w:val="22"/>
              </w:rPr>
              <w:fldChar w:fldCharType="begin"/>
            </w:r>
            <w:r>
              <w:rPr>
                <w:rFonts w:cs="Arial"/>
                <w:color w:val="0000FF"/>
                <w:szCs w:val="22"/>
              </w:rPr>
              <w:instrText>MACROBUTTON NoMacro [●]</w:instrText>
            </w:r>
            <w:r>
              <w:rPr>
                <w:rFonts w:cs="Arial"/>
                <w:color w:val="0000FF"/>
                <w:szCs w:val="22"/>
              </w:rPr>
              <w:fldChar w:fldCharType="end"/>
            </w:r>
          </w:p>
        </w:tc>
      </w:tr>
      <w:tr w:rsidR="006039F6" w:rsidRPr="00786BC9" w14:paraId="0D0F4991" w14:textId="77777777" w:rsidTr="003A124B">
        <w:tc>
          <w:tcPr>
            <w:tcW w:w="3119" w:type="dxa"/>
          </w:tcPr>
          <w:p w14:paraId="1EF9C61B" w14:textId="77777777" w:rsidR="006039F6" w:rsidRDefault="00D9300A">
            <w:pPr>
              <w:ind w:left="142"/>
              <w:rPr>
                <w:rFonts w:cs="Arial"/>
                <w:szCs w:val="22"/>
              </w:rPr>
            </w:pPr>
            <w:r>
              <w:rPr>
                <w:rFonts w:cs="Arial"/>
                <w:szCs w:val="22"/>
              </w:rPr>
              <w:t>Address</w:t>
            </w:r>
          </w:p>
        </w:tc>
        <w:tc>
          <w:tcPr>
            <w:tcW w:w="142" w:type="dxa"/>
          </w:tcPr>
          <w:p w14:paraId="6F31B081" w14:textId="77777777" w:rsidR="006039F6" w:rsidRDefault="00D9300A">
            <w:pPr>
              <w:rPr>
                <w:rFonts w:cs="Arial"/>
                <w:szCs w:val="22"/>
              </w:rPr>
            </w:pPr>
            <w:r>
              <w:rPr>
                <w:rFonts w:cs="Arial"/>
                <w:szCs w:val="22"/>
              </w:rPr>
              <w:t>:</w:t>
            </w:r>
          </w:p>
        </w:tc>
        <w:tc>
          <w:tcPr>
            <w:tcW w:w="5812" w:type="dxa"/>
          </w:tcPr>
          <w:p w14:paraId="604D35A1" w14:textId="5E57A94F" w:rsidR="006039F6" w:rsidRPr="00786BC9" w:rsidRDefault="006E68C6">
            <w:pPr>
              <w:ind w:right="141"/>
              <w:rPr>
                <w:rFonts w:cs="Arial"/>
                <w:szCs w:val="22"/>
              </w:rPr>
            </w:pPr>
            <w:r>
              <w:rPr>
                <w:rFonts w:cs="Arial"/>
                <w:color w:val="0000FF"/>
                <w:szCs w:val="22"/>
              </w:rPr>
              <w:fldChar w:fldCharType="begin"/>
            </w:r>
            <w:r>
              <w:rPr>
                <w:rFonts w:cs="Arial"/>
                <w:color w:val="0000FF"/>
                <w:szCs w:val="22"/>
              </w:rPr>
              <w:instrText>MACROBUTTON NoMacro [●]</w:instrText>
            </w:r>
            <w:r>
              <w:rPr>
                <w:rFonts w:cs="Arial"/>
                <w:color w:val="0000FF"/>
                <w:szCs w:val="22"/>
              </w:rPr>
              <w:fldChar w:fldCharType="end"/>
            </w:r>
          </w:p>
        </w:tc>
      </w:tr>
      <w:tr w:rsidR="006039F6" w14:paraId="4A826263" w14:textId="77777777" w:rsidTr="003A124B">
        <w:tc>
          <w:tcPr>
            <w:tcW w:w="3119" w:type="dxa"/>
            <w:vAlign w:val="center"/>
          </w:tcPr>
          <w:p w14:paraId="1E85FE9E" w14:textId="77777777" w:rsidR="006039F6" w:rsidRDefault="00D9300A">
            <w:pPr>
              <w:ind w:left="142"/>
              <w:rPr>
                <w:rFonts w:cs="Arial"/>
                <w:szCs w:val="22"/>
              </w:rPr>
            </w:pPr>
            <w:r>
              <w:rPr>
                <w:rFonts w:cs="Arial"/>
                <w:szCs w:val="22"/>
              </w:rPr>
              <w:t>Fax</w:t>
            </w:r>
          </w:p>
        </w:tc>
        <w:tc>
          <w:tcPr>
            <w:tcW w:w="142" w:type="dxa"/>
            <w:vAlign w:val="center"/>
          </w:tcPr>
          <w:p w14:paraId="1585BD0E" w14:textId="77777777" w:rsidR="006039F6" w:rsidRDefault="00D9300A">
            <w:pPr>
              <w:rPr>
                <w:rFonts w:cs="Arial"/>
                <w:szCs w:val="22"/>
              </w:rPr>
            </w:pPr>
            <w:r>
              <w:rPr>
                <w:rFonts w:cs="Arial"/>
                <w:szCs w:val="22"/>
              </w:rPr>
              <w:t>:</w:t>
            </w:r>
          </w:p>
        </w:tc>
        <w:tc>
          <w:tcPr>
            <w:tcW w:w="5812" w:type="dxa"/>
            <w:vAlign w:val="center"/>
          </w:tcPr>
          <w:p w14:paraId="46B28AC4"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FD481FD" w14:textId="77777777" w:rsidTr="003A124B">
        <w:tc>
          <w:tcPr>
            <w:tcW w:w="3119" w:type="dxa"/>
            <w:vAlign w:val="center"/>
          </w:tcPr>
          <w:p w14:paraId="070539FF" w14:textId="77777777" w:rsidR="006039F6" w:rsidRDefault="006039F6">
            <w:pPr>
              <w:ind w:left="142"/>
              <w:rPr>
                <w:rFonts w:cs="Arial"/>
                <w:szCs w:val="22"/>
              </w:rPr>
            </w:pPr>
          </w:p>
        </w:tc>
        <w:tc>
          <w:tcPr>
            <w:tcW w:w="142" w:type="dxa"/>
            <w:vAlign w:val="center"/>
          </w:tcPr>
          <w:p w14:paraId="6E8EB0CB" w14:textId="77777777" w:rsidR="006039F6" w:rsidRDefault="006039F6">
            <w:pPr>
              <w:rPr>
                <w:rFonts w:cs="Arial"/>
                <w:szCs w:val="22"/>
              </w:rPr>
            </w:pPr>
          </w:p>
        </w:tc>
        <w:tc>
          <w:tcPr>
            <w:tcW w:w="5812" w:type="dxa"/>
            <w:vAlign w:val="center"/>
          </w:tcPr>
          <w:p w14:paraId="73214EAF" w14:textId="77777777" w:rsidR="006039F6" w:rsidRDefault="006039F6">
            <w:pPr>
              <w:ind w:right="141"/>
              <w:rPr>
                <w:rFonts w:cs="Arial"/>
                <w:szCs w:val="22"/>
              </w:rPr>
            </w:pPr>
          </w:p>
        </w:tc>
      </w:tr>
      <w:tr w:rsidR="006039F6" w14:paraId="26CE0537" w14:textId="77777777" w:rsidTr="003A124B">
        <w:tc>
          <w:tcPr>
            <w:tcW w:w="3119" w:type="dxa"/>
            <w:vAlign w:val="center"/>
          </w:tcPr>
          <w:p w14:paraId="768BAED5" w14:textId="77777777" w:rsidR="006039F6" w:rsidRDefault="00D9300A">
            <w:pPr>
              <w:ind w:left="142"/>
              <w:rPr>
                <w:rFonts w:cs="Arial"/>
                <w:szCs w:val="22"/>
              </w:rPr>
            </w:pPr>
            <w:r>
              <w:rPr>
                <w:rFonts w:cs="Arial"/>
                <w:szCs w:val="22"/>
              </w:rPr>
              <w:t>From</w:t>
            </w:r>
          </w:p>
        </w:tc>
        <w:tc>
          <w:tcPr>
            <w:tcW w:w="142" w:type="dxa"/>
            <w:vAlign w:val="center"/>
          </w:tcPr>
          <w:p w14:paraId="67BF1F1B" w14:textId="77777777" w:rsidR="006039F6" w:rsidRDefault="00D9300A">
            <w:pPr>
              <w:rPr>
                <w:rFonts w:cs="Arial"/>
                <w:szCs w:val="22"/>
              </w:rPr>
            </w:pPr>
            <w:r>
              <w:rPr>
                <w:rFonts w:cs="Arial"/>
                <w:szCs w:val="22"/>
              </w:rPr>
              <w:t>:</w:t>
            </w:r>
          </w:p>
        </w:tc>
        <w:tc>
          <w:tcPr>
            <w:tcW w:w="5812" w:type="dxa"/>
            <w:vAlign w:val="center"/>
          </w:tcPr>
          <w:p w14:paraId="2A194738" w14:textId="77777777" w:rsidR="006039F6" w:rsidRDefault="00D9300A">
            <w:pPr>
              <w:ind w:right="141"/>
              <w:rPr>
                <w:rFonts w:cs="Arial"/>
                <w:szCs w:val="22"/>
              </w:rPr>
            </w:pPr>
            <w:r>
              <w:rPr>
                <w:rFonts w:cs="Arial"/>
                <w:szCs w:val="22"/>
              </w:rPr>
              <w:t>SOCIETE GENERALE</w:t>
            </w:r>
          </w:p>
        </w:tc>
      </w:tr>
      <w:tr w:rsidR="006039F6" w14:paraId="7A4F2082" w14:textId="77777777" w:rsidTr="003A124B">
        <w:tc>
          <w:tcPr>
            <w:tcW w:w="3119" w:type="dxa"/>
            <w:vAlign w:val="center"/>
          </w:tcPr>
          <w:p w14:paraId="48AAC89A" w14:textId="77777777" w:rsidR="006039F6" w:rsidRDefault="006039F6">
            <w:pPr>
              <w:ind w:left="142"/>
              <w:rPr>
                <w:rFonts w:cs="Arial"/>
                <w:szCs w:val="22"/>
              </w:rPr>
            </w:pPr>
          </w:p>
        </w:tc>
        <w:tc>
          <w:tcPr>
            <w:tcW w:w="142" w:type="dxa"/>
            <w:vAlign w:val="center"/>
          </w:tcPr>
          <w:p w14:paraId="5ADE8992" w14:textId="77777777" w:rsidR="006039F6" w:rsidRDefault="006039F6">
            <w:pPr>
              <w:rPr>
                <w:rFonts w:cs="Arial"/>
                <w:szCs w:val="22"/>
              </w:rPr>
            </w:pPr>
          </w:p>
        </w:tc>
        <w:tc>
          <w:tcPr>
            <w:tcW w:w="5812" w:type="dxa"/>
            <w:vAlign w:val="center"/>
          </w:tcPr>
          <w:p w14:paraId="265086C6" w14:textId="77777777" w:rsidR="006039F6" w:rsidRDefault="006039F6">
            <w:pPr>
              <w:ind w:right="141"/>
              <w:rPr>
                <w:rFonts w:cs="Arial"/>
                <w:szCs w:val="22"/>
              </w:rPr>
            </w:pPr>
          </w:p>
        </w:tc>
      </w:tr>
      <w:tr w:rsidR="006039F6" w14:paraId="72C00996" w14:textId="77777777" w:rsidTr="003A124B">
        <w:tc>
          <w:tcPr>
            <w:tcW w:w="3119" w:type="dxa"/>
            <w:vAlign w:val="center"/>
          </w:tcPr>
          <w:p w14:paraId="489F1F7A" w14:textId="77777777" w:rsidR="006039F6" w:rsidRDefault="00D9300A">
            <w:pPr>
              <w:ind w:left="142"/>
              <w:rPr>
                <w:rFonts w:cs="Arial"/>
                <w:szCs w:val="22"/>
              </w:rPr>
            </w:pPr>
            <w:r>
              <w:rPr>
                <w:rFonts w:cs="Arial"/>
                <w:szCs w:val="22"/>
              </w:rPr>
              <w:t>Department</w:t>
            </w:r>
          </w:p>
        </w:tc>
        <w:tc>
          <w:tcPr>
            <w:tcW w:w="142" w:type="dxa"/>
            <w:vAlign w:val="center"/>
          </w:tcPr>
          <w:p w14:paraId="1B8755BA" w14:textId="77777777" w:rsidR="006039F6" w:rsidRDefault="00D9300A">
            <w:pPr>
              <w:rPr>
                <w:rFonts w:cs="Arial"/>
                <w:szCs w:val="22"/>
              </w:rPr>
            </w:pPr>
            <w:r>
              <w:rPr>
                <w:rFonts w:cs="Arial"/>
                <w:szCs w:val="22"/>
              </w:rPr>
              <w:t>:</w:t>
            </w:r>
          </w:p>
        </w:tc>
        <w:tc>
          <w:tcPr>
            <w:tcW w:w="5812" w:type="dxa"/>
            <w:vAlign w:val="center"/>
          </w:tcPr>
          <w:p w14:paraId="405E6566" w14:textId="77777777" w:rsidR="00DA5515" w:rsidRDefault="00DA5515" w:rsidP="00DA5515">
            <w:pPr>
              <w:ind w:right="141"/>
              <w:rPr>
                <w:rFonts w:cs="Arial"/>
                <w:szCs w:val="22"/>
              </w:rPr>
            </w:pPr>
            <w:r w:rsidRPr="004C4A61">
              <w:rPr>
                <w:rFonts w:cs="Arial"/>
                <w:szCs w:val="22"/>
              </w:rPr>
              <w:t>OPER/OTC/DOC</w:t>
            </w:r>
          </w:p>
          <w:p w14:paraId="31F08235" w14:textId="0064C5AA" w:rsidR="006039F6" w:rsidRDefault="00DA5515" w:rsidP="00DA5515">
            <w:pPr>
              <w:ind w:right="141"/>
              <w:rPr>
                <w:rFonts w:cs="Arial"/>
                <w:szCs w:val="22"/>
              </w:rPr>
            </w:pPr>
            <w:r w:rsidRPr="004C4A61">
              <w:rPr>
                <w:rFonts w:cs="Arial"/>
                <w:szCs w:val="22"/>
              </w:rPr>
              <w:t>Documentation Department</w:t>
            </w:r>
          </w:p>
        </w:tc>
      </w:tr>
      <w:tr w:rsidR="006039F6" w14:paraId="6A646D36" w14:textId="77777777" w:rsidTr="003A124B">
        <w:tc>
          <w:tcPr>
            <w:tcW w:w="3119" w:type="dxa"/>
          </w:tcPr>
          <w:p w14:paraId="4C3CB3A1" w14:textId="77777777" w:rsidR="006039F6" w:rsidRDefault="00D9300A">
            <w:pPr>
              <w:ind w:left="142"/>
              <w:rPr>
                <w:rFonts w:cs="Arial"/>
                <w:szCs w:val="22"/>
              </w:rPr>
            </w:pPr>
            <w:r>
              <w:rPr>
                <w:rFonts w:cs="Arial"/>
                <w:szCs w:val="22"/>
              </w:rPr>
              <w:t>Address</w:t>
            </w:r>
          </w:p>
        </w:tc>
        <w:tc>
          <w:tcPr>
            <w:tcW w:w="142" w:type="dxa"/>
          </w:tcPr>
          <w:p w14:paraId="4FC4164E" w14:textId="77777777" w:rsidR="006039F6" w:rsidRDefault="00D9300A">
            <w:pPr>
              <w:rPr>
                <w:rFonts w:cs="Arial"/>
                <w:szCs w:val="22"/>
              </w:rPr>
            </w:pPr>
            <w:r>
              <w:rPr>
                <w:rFonts w:cs="Arial"/>
                <w:szCs w:val="22"/>
              </w:rPr>
              <w:t>:</w:t>
            </w:r>
          </w:p>
        </w:tc>
        <w:tc>
          <w:tcPr>
            <w:tcW w:w="5812" w:type="dxa"/>
          </w:tcPr>
          <w:p w14:paraId="3098A0FA" w14:textId="3AFB32D6" w:rsidR="006039F6" w:rsidRDefault="000E2A4E">
            <w:pPr>
              <w:ind w:right="141"/>
              <w:rPr>
                <w:rFonts w:cs="Arial"/>
                <w:szCs w:val="22"/>
              </w:rPr>
            </w:pPr>
            <w:r w:rsidRPr="004C4A61">
              <w:rPr>
                <w:rFonts w:cs="Arial"/>
                <w:szCs w:val="22"/>
              </w:rPr>
              <w:t>189, RUE D'AUBERVILLIERS 75886 PARIS CEDEX 18</w:t>
            </w:r>
          </w:p>
        </w:tc>
      </w:tr>
      <w:tr w:rsidR="006039F6" w14:paraId="766194B2" w14:textId="77777777" w:rsidTr="003A124B">
        <w:tc>
          <w:tcPr>
            <w:tcW w:w="3119" w:type="dxa"/>
            <w:vAlign w:val="center"/>
          </w:tcPr>
          <w:p w14:paraId="29BE9B04" w14:textId="77777777" w:rsidR="006039F6" w:rsidRDefault="00D9300A">
            <w:pPr>
              <w:ind w:left="142"/>
              <w:rPr>
                <w:rFonts w:cs="Arial"/>
                <w:szCs w:val="22"/>
              </w:rPr>
            </w:pPr>
            <w:r>
              <w:rPr>
                <w:rFonts w:cs="Arial"/>
                <w:szCs w:val="22"/>
              </w:rPr>
              <w:t>Tel</w:t>
            </w:r>
          </w:p>
        </w:tc>
        <w:tc>
          <w:tcPr>
            <w:tcW w:w="142" w:type="dxa"/>
            <w:vAlign w:val="center"/>
          </w:tcPr>
          <w:p w14:paraId="104DBF99" w14:textId="77777777" w:rsidR="006039F6" w:rsidRDefault="00D9300A">
            <w:pPr>
              <w:rPr>
                <w:rFonts w:cs="Arial"/>
                <w:szCs w:val="22"/>
              </w:rPr>
            </w:pPr>
            <w:r>
              <w:rPr>
                <w:rFonts w:cs="Arial"/>
                <w:szCs w:val="22"/>
              </w:rPr>
              <w:t>:</w:t>
            </w:r>
          </w:p>
        </w:tc>
        <w:tc>
          <w:tcPr>
            <w:tcW w:w="5812" w:type="dxa"/>
            <w:vAlign w:val="center"/>
          </w:tcPr>
          <w:p w14:paraId="11BC0D94" w14:textId="68D148E3" w:rsidR="006039F6" w:rsidRDefault="0069022B">
            <w:pPr>
              <w:ind w:right="141"/>
              <w:rPr>
                <w:rFonts w:cs="Arial"/>
                <w:szCs w:val="22"/>
              </w:rPr>
            </w:pPr>
            <w:r w:rsidRPr="004C4A61">
              <w:rPr>
                <w:rFonts w:cs="Arial"/>
                <w:szCs w:val="22"/>
              </w:rPr>
              <w:t>+33158982066</w:t>
            </w:r>
          </w:p>
        </w:tc>
      </w:tr>
      <w:tr w:rsidR="006039F6" w14:paraId="5753EC02" w14:textId="77777777" w:rsidTr="003A124B">
        <w:tc>
          <w:tcPr>
            <w:tcW w:w="3119" w:type="dxa"/>
            <w:vAlign w:val="center"/>
          </w:tcPr>
          <w:p w14:paraId="189257C5" w14:textId="77777777" w:rsidR="006039F6" w:rsidRDefault="00D9300A">
            <w:pPr>
              <w:ind w:left="142"/>
              <w:rPr>
                <w:rFonts w:cs="Arial"/>
                <w:szCs w:val="22"/>
              </w:rPr>
            </w:pPr>
            <w:r>
              <w:rPr>
                <w:rFonts w:cs="Arial"/>
                <w:szCs w:val="22"/>
              </w:rPr>
              <w:t>Fax</w:t>
            </w:r>
          </w:p>
        </w:tc>
        <w:tc>
          <w:tcPr>
            <w:tcW w:w="142" w:type="dxa"/>
            <w:vAlign w:val="center"/>
          </w:tcPr>
          <w:p w14:paraId="413DD1A5" w14:textId="77777777" w:rsidR="006039F6" w:rsidRDefault="00D9300A">
            <w:pPr>
              <w:rPr>
                <w:rFonts w:cs="Arial"/>
                <w:szCs w:val="22"/>
              </w:rPr>
            </w:pPr>
            <w:r>
              <w:rPr>
                <w:rFonts w:cs="Arial"/>
                <w:szCs w:val="22"/>
              </w:rPr>
              <w:t>:</w:t>
            </w:r>
          </w:p>
        </w:tc>
        <w:tc>
          <w:tcPr>
            <w:tcW w:w="5812" w:type="dxa"/>
            <w:vAlign w:val="center"/>
          </w:tcPr>
          <w:p w14:paraId="7BA07FCE" w14:textId="380C6618" w:rsidR="006039F6" w:rsidRDefault="00C02355">
            <w:pPr>
              <w:ind w:right="141"/>
              <w:rPr>
                <w:rFonts w:cs="Arial"/>
                <w:szCs w:val="22"/>
              </w:rPr>
            </w:pPr>
            <w:r w:rsidRPr="004C4A61">
              <w:rPr>
                <w:rFonts w:cs="Arial"/>
                <w:szCs w:val="22"/>
              </w:rPr>
              <w:t>+33146924670</w:t>
            </w:r>
          </w:p>
        </w:tc>
      </w:tr>
      <w:tr w:rsidR="006039F6" w14:paraId="5590F8A7" w14:textId="77777777" w:rsidTr="003A124B">
        <w:tc>
          <w:tcPr>
            <w:tcW w:w="3119" w:type="dxa"/>
            <w:vAlign w:val="center"/>
          </w:tcPr>
          <w:p w14:paraId="4991F167" w14:textId="77777777" w:rsidR="006039F6" w:rsidRDefault="006039F6">
            <w:pPr>
              <w:ind w:left="142"/>
              <w:rPr>
                <w:rFonts w:cs="Arial"/>
                <w:szCs w:val="22"/>
              </w:rPr>
            </w:pPr>
          </w:p>
        </w:tc>
        <w:tc>
          <w:tcPr>
            <w:tcW w:w="142" w:type="dxa"/>
            <w:vAlign w:val="center"/>
          </w:tcPr>
          <w:p w14:paraId="7EE6CCBD" w14:textId="77777777" w:rsidR="006039F6" w:rsidRDefault="006039F6">
            <w:pPr>
              <w:rPr>
                <w:rFonts w:cs="Arial"/>
                <w:szCs w:val="22"/>
              </w:rPr>
            </w:pPr>
          </w:p>
        </w:tc>
        <w:tc>
          <w:tcPr>
            <w:tcW w:w="5812" w:type="dxa"/>
            <w:vAlign w:val="center"/>
          </w:tcPr>
          <w:p w14:paraId="77496412" w14:textId="77777777" w:rsidR="006039F6" w:rsidRDefault="006039F6">
            <w:pPr>
              <w:ind w:right="141"/>
              <w:rPr>
                <w:rFonts w:cs="Arial"/>
                <w:szCs w:val="22"/>
              </w:rPr>
            </w:pPr>
          </w:p>
        </w:tc>
      </w:tr>
      <w:tr w:rsidR="006039F6" w14:paraId="015F68A7" w14:textId="77777777" w:rsidTr="003A124B">
        <w:tc>
          <w:tcPr>
            <w:tcW w:w="3119" w:type="dxa"/>
            <w:vAlign w:val="center"/>
          </w:tcPr>
          <w:p w14:paraId="35A01116" w14:textId="77777777" w:rsidR="006039F6" w:rsidRDefault="00D9300A">
            <w:pPr>
              <w:ind w:left="142"/>
              <w:rPr>
                <w:rFonts w:cs="Arial"/>
                <w:szCs w:val="22"/>
              </w:rPr>
            </w:pPr>
            <w:r>
              <w:rPr>
                <w:rFonts w:cs="Arial"/>
                <w:szCs w:val="22"/>
              </w:rPr>
              <w:t>Date</w:t>
            </w:r>
          </w:p>
        </w:tc>
        <w:tc>
          <w:tcPr>
            <w:tcW w:w="142" w:type="dxa"/>
            <w:vAlign w:val="center"/>
          </w:tcPr>
          <w:p w14:paraId="58BC3A7A" w14:textId="77777777" w:rsidR="006039F6" w:rsidRDefault="00D9300A">
            <w:pPr>
              <w:rPr>
                <w:rFonts w:cs="Arial"/>
                <w:szCs w:val="22"/>
              </w:rPr>
            </w:pPr>
            <w:r>
              <w:rPr>
                <w:rFonts w:cs="Arial"/>
                <w:szCs w:val="22"/>
              </w:rPr>
              <w:t>:</w:t>
            </w:r>
          </w:p>
        </w:tc>
        <w:tc>
          <w:tcPr>
            <w:tcW w:w="5812" w:type="dxa"/>
            <w:vAlign w:val="center"/>
          </w:tcPr>
          <w:p w14:paraId="481C5115"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5E8D090F" w14:textId="77777777" w:rsidTr="003A124B">
        <w:tc>
          <w:tcPr>
            <w:tcW w:w="3119" w:type="dxa"/>
            <w:vAlign w:val="center"/>
          </w:tcPr>
          <w:p w14:paraId="443E6FDC" w14:textId="77777777" w:rsidR="006039F6" w:rsidRDefault="006039F6">
            <w:pPr>
              <w:ind w:left="142"/>
              <w:rPr>
                <w:rFonts w:cs="Arial"/>
                <w:szCs w:val="22"/>
              </w:rPr>
            </w:pPr>
          </w:p>
        </w:tc>
        <w:tc>
          <w:tcPr>
            <w:tcW w:w="142" w:type="dxa"/>
            <w:vAlign w:val="center"/>
          </w:tcPr>
          <w:p w14:paraId="2A5636AC" w14:textId="77777777" w:rsidR="006039F6" w:rsidRDefault="006039F6">
            <w:pPr>
              <w:rPr>
                <w:rFonts w:cs="Arial"/>
                <w:szCs w:val="22"/>
              </w:rPr>
            </w:pPr>
          </w:p>
        </w:tc>
        <w:tc>
          <w:tcPr>
            <w:tcW w:w="5812" w:type="dxa"/>
            <w:vAlign w:val="center"/>
          </w:tcPr>
          <w:p w14:paraId="487C2B11" w14:textId="77777777" w:rsidR="006039F6" w:rsidRDefault="006039F6">
            <w:pPr>
              <w:ind w:right="141"/>
              <w:rPr>
                <w:rFonts w:cs="Arial"/>
                <w:szCs w:val="22"/>
              </w:rPr>
            </w:pPr>
          </w:p>
        </w:tc>
      </w:tr>
      <w:tr w:rsidR="006039F6" w14:paraId="76E770E3" w14:textId="77777777" w:rsidTr="003A124B">
        <w:tc>
          <w:tcPr>
            <w:tcW w:w="3119" w:type="dxa"/>
            <w:vAlign w:val="center"/>
          </w:tcPr>
          <w:p w14:paraId="63A17524" w14:textId="77777777" w:rsidR="006039F6" w:rsidRDefault="00D9300A">
            <w:pPr>
              <w:ind w:left="142"/>
              <w:rPr>
                <w:rFonts w:cs="Arial"/>
                <w:szCs w:val="22"/>
              </w:rPr>
            </w:pPr>
            <w:r>
              <w:rPr>
                <w:rFonts w:cs="Arial"/>
                <w:szCs w:val="22"/>
              </w:rPr>
              <w:t>Transaction Ref</w:t>
            </w:r>
          </w:p>
        </w:tc>
        <w:tc>
          <w:tcPr>
            <w:tcW w:w="142" w:type="dxa"/>
            <w:vAlign w:val="center"/>
          </w:tcPr>
          <w:p w14:paraId="4417C71C" w14:textId="77777777" w:rsidR="006039F6" w:rsidRDefault="00D9300A">
            <w:pPr>
              <w:rPr>
                <w:rFonts w:cs="Arial"/>
                <w:szCs w:val="22"/>
              </w:rPr>
            </w:pPr>
            <w:r>
              <w:rPr>
                <w:rFonts w:cs="Arial"/>
                <w:szCs w:val="22"/>
              </w:rPr>
              <w:t>:</w:t>
            </w:r>
          </w:p>
        </w:tc>
        <w:tc>
          <w:tcPr>
            <w:tcW w:w="5812" w:type="dxa"/>
            <w:vAlign w:val="center"/>
          </w:tcPr>
          <w:p w14:paraId="5F3E5FA0"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r w:rsidR="006039F6" w14:paraId="3EF2C506" w14:textId="77777777" w:rsidTr="003A124B">
        <w:tc>
          <w:tcPr>
            <w:tcW w:w="3119" w:type="dxa"/>
            <w:vAlign w:val="center"/>
          </w:tcPr>
          <w:p w14:paraId="27E2A6A8" w14:textId="77777777" w:rsidR="006039F6" w:rsidRDefault="00D9300A">
            <w:pPr>
              <w:ind w:left="142"/>
              <w:rPr>
                <w:rFonts w:cs="Arial"/>
                <w:szCs w:val="22"/>
              </w:rPr>
            </w:pPr>
            <w:r>
              <w:rPr>
                <w:rFonts w:cs="Arial"/>
                <w:szCs w:val="22"/>
              </w:rPr>
              <w:t>Confirmation Ref</w:t>
            </w:r>
          </w:p>
        </w:tc>
        <w:tc>
          <w:tcPr>
            <w:tcW w:w="142" w:type="dxa"/>
            <w:vAlign w:val="center"/>
          </w:tcPr>
          <w:p w14:paraId="3D204DFA" w14:textId="77777777" w:rsidR="006039F6" w:rsidRDefault="00D9300A">
            <w:pPr>
              <w:rPr>
                <w:rFonts w:cs="Arial"/>
                <w:szCs w:val="22"/>
              </w:rPr>
            </w:pPr>
            <w:r>
              <w:rPr>
                <w:rFonts w:cs="Arial"/>
                <w:szCs w:val="22"/>
              </w:rPr>
              <w:t>:</w:t>
            </w:r>
          </w:p>
        </w:tc>
        <w:tc>
          <w:tcPr>
            <w:tcW w:w="5812" w:type="dxa"/>
            <w:vAlign w:val="center"/>
          </w:tcPr>
          <w:p w14:paraId="1B5C4C96" w14:textId="77777777" w:rsidR="006039F6" w:rsidRDefault="008068EE">
            <w:pPr>
              <w:ind w:right="141"/>
              <w:rPr>
                <w:rFonts w:cs="Arial"/>
                <w:szCs w:val="22"/>
              </w:rPr>
            </w:pPr>
            <w:r>
              <w:rPr>
                <w:rFonts w:cs="Arial"/>
                <w:color w:val="0000FF"/>
                <w:szCs w:val="22"/>
              </w:rPr>
              <w:fldChar w:fldCharType="begin"/>
            </w:r>
            <w:r w:rsidR="00D9300A">
              <w:rPr>
                <w:rFonts w:cs="Arial"/>
                <w:color w:val="0000FF"/>
                <w:szCs w:val="22"/>
              </w:rPr>
              <w:instrText>MACROBUTTON NoMacro [●]</w:instrText>
            </w:r>
            <w:r>
              <w:rPr>
                <w:rFonts w:cs="Arial"/>
                <w:color w:val="0000FF"/>
                <w:szCs w:val="22"/>
              </w:rPr>
              <w:fldChar w:fldCharType="end"/>
            </w:r>
          </w:p>
        </w:tc>
      </w:tr>
    </w:tbl>
    <w:p w14:paraId="027D494E" w14:textId="77777777" w:rsidR="006039F6" w:rsidRDefault="006039F6">
      <w:pPr>
        <w:rPr>
          <w:rFonts w:cs="Arial"/>
          <w:szCs w:val="22"/>
        </w:rPr>
      </w:pPr>
    </w:p>
    <w:p w14:paraId="1B71EBD0" w14:textId="77777777" w:rsidR="006039F6" w:rsidRDefault="00D9300A">
      <w:pPr>
        <w:rPr>
          <w:rFonts w:cs="Arial"/>
          <w:szCs w:val="22"/>
          <w:lang w:val="en-GB"/>
        </w:rPr>
      </w:pPr>
      <w:r>
        <w:rPr>
          <w:rFonts w:cs="Arial"/>
          <w:szCs w:val="22"/>
          <w:lang w:val="en-GB"/>
        </w:rPr>
        <w:t xml:space="preserve">Dear Madam, Sir, </w:t>
      </w:r>
    </w:p>
    <w:p w14:paraId="7C70400F" w14:textId="77777777" w:rsidR="006039F6" w:rsidRDefault="006039F6">
      <w:pPr>
        <w:rPr>
          <w:rFonts w:cs="Arial"/>
          <w:szCs w:val="22"/>
          <w:lang w:val="en-GB"/>
        </w:rPr>
      </w:pPr>
    </w:p>
    <w:p w14:paraId="79568AD0" w14:textId="77777777" w:rsidR="006039F6" w:rsidRDefault="00D9300A">
      <w:pPr>
        <w:jc w:val="both"/>
        <w:rPr>
          <w:rFonts w:cs="Arial"/>
          <w:szCs w:val="22"/>
          <w:lang w:val="en-GB"/>
        </w:rPr>
      </w:pPr>
      <w:r>
        <w:rPr>
          <w:rFonts w:cs="Arial"/>
          <w:szCs w:val="22"/>
          <w:lang w:val="en-GB"/>
        </w:rPr>
        <w:t>The purpose of this document (this “</w:t>
      </w:r>
      <w:r>
        <w:rPr>
          <w:rFonts w:cs="Arial"/>
          <w:b/>
          <w:szCs w:val="22"/>
          <w:lang w:val="en-GB"/>
        </w:rPr>
        <w:t>Confirmation</w:t>
      </w:r>
      <w:r>
        <w:rPr>
          <w:rFonts w:cs="Arial"/>
          <w:szCs w:val="22"/>
          <w:lang w:val="en-GB"/>
        </w:rPr>
        <w:t>”) is to confirm the terms and conditions of the transaction entered into between us on the Trade Date specified below (the “</w:t>
      </w:r>
      <w:r>
        <w:rPr>
          <w:rFonts w:cs="Arial"/>
          <w:b/>
          <w:szCs w:val="22"/>
          <w:lang w:val="en-GB"/>
        </w:rPr>
        <w:t>Transaction</w:t>
      </w:r>
      <w:r>
        <w:rPr>
          <w:rFonts w:cs="Arial"/>
          <w:szCs w:val="22"/>
          <w:lang w:val="en-GB"/>
        </w:rPr>
        <w:t xml:space="preserve">”). This confirmation constitutes a “Confirmation” as referred to in the ISDA Master Agreement specified below. </w:t>
      </w:r>
    </w:p>
    <w:p w14:paraId="08184813" w14:textId="77777777" w:rsidR="006039F6" w:rsidRDefault="006039F6">
      <w:pPr>
        <w:jc w:val="both"/>
        <w:rPr>
          <w:rFonts w:cs="Arial"/>
          <w:szCs w:val="22"/>
          <w:lang w:val="en-GB"/>
        </w:rPr>
      </w:pPr>
    </w:p>
    <w:p w14:paraId="2691B3C8" w14:textId="77777777" w:rsidR="006039F6" w:rsidRDefault="00D9300A">
      <w:pPr>
        <w:jc w:val="both"/>
        <w:rPr>
          <w:rFonts w:cs="Arial"/>
          <w:b/>
          <w:snapToGrid w:val="0"/>
          <w:szCs w:val="22"/>
          <w:lang w:val="en-GB"/>
        </w:rPr>
      </w:pPr>
      <w:r>
        <w:rPr>
          <w:rFonts w:cs="Arial"/>
          <w:b/>
          <w:snapToGrid w:val="0"/>
          <w:szCs w:val="22"/>
          <w:lang w:val="en-GB"/>
        </w:rPr>
        <w:t>Incorporation of the ISDA Definitions</w:t>
      </w:r>
    </w:p>
    <w:p w14:paraId="3EAABFF2" w14:textId="77777777" w:rsidR="006039F6" w:rsidRDefault="006039F6">
      <w:pPr>
        <w:jc w:val="both"/>
        <w:rPr>
          <w:rFonts w:cs="Arial"/>
          <w:szCs w:val="22"/>
          <w:lang w:val="en-GB"/>
        </w:rPr>
      </w:pPr>
    </w:p>
    <w:p w14:paraId="37927AE9" w14:textId="77777777" w:rsidR="009701F3" w:rsidRDefault="00D9300A">
      <w:pPr>
        <w:jc w:val="both"/>
        <w:rPr>
          <w:rFonts w:cs="Arial"/>
          <w:szCs w:val="22"/>
          <w:lang w:val="en-GB"/>
        </w:rPr>
      </w:pPr>
      <w:r>
        <w:rPr>
          <w:rFonts w:cs="Arial"/>
          <w:szCs w:val="22"/>
          <w:lang w:val="en-GB"/>
        </w:rPr>
        <w:t xml:space="preserve">The definitions and provisions contained in </w:t>
      </w:r>
      <w:r w:rsidR="00841A74">
        <w:rPr>
          <w:rFonts w:cs="Arial"/>
          <w:szCs w:val="22"/>
          <w:lang w:val="en-GB"/>
        </w:rPr>
        <w:t xml:space="preserve">(i) </w:t>
      </w:r>
      <w:r>
        <w:rPr>
          <w:rFonts w:cs="Arial"/>
          <w:szCs w:val="22"/>
          <w:lang w:val="en-GB"/>
        </w:rPr>
        <w:t>the 2006 ISDA Definitions (the “</w:t>
      </w:r>
      <w:r>
        <w:rPr>
          <w:rFonts w:cs="Arial"/>
          <w:b/>
          <w:szCs w:val="22"/>
          <w:lang w:val="en-GB"/>
        </w:rPr>
        <w:t>2006 Definitions</w:t>
      </w:r>
      <w:r>
        <w:rPr>
          <w:rFonts w:cs="Arial"/>
          <w:szCs w:val="22"/>
          <w:lang w:val="en-GB"/>
        </w:rPr>
        <w:t>”)</w:t>
      </w:r>
      <w:r w:rsidR="00841A74">
        <w:rPr>
          <w:rFonts w:cs="Arial"/>
          <w:szCs w:val="22"/>
          <w:lang w:val="en-GB"/>
        </w:rPr>
        <w:t>;</w:t>
      </w:r>
      <w:r>
        <w:rPr>
          <w:rFonts w:cs="Arial"/>
          <w:szCs w:val="22"/>
          <w:lang w:val="en-GB"/>
        </w:rPr>
        <w:t xml:space="preserve"> </w:t>
      </w:r>
      <w:r w:rsidR="00841A74">
        <w:rPr>
          <w:rFonts w:cs="Arial"/>
          <w:szCs w:val="22"/>
          <w:lang w:val="en-GB"/>
        </w:rPr>
        <w:t xml:space="preserve">(ii) </w:t>
      </w:r>
      <w:r>
        <w:rPr>
          <w:rFonts w:cs="Arial"/>
          <w:szCs w:val="22"/>
          <w:lang w:val="en-GB"/>
        </w:rPr>
        <w:t>in the 2002 ISDA Equity Derivatives Definitions (the “</w:t>
      </w:r>
      <w:r>
        <w:rPr>
          <w:rFonts w:cs="Arial"/>
          <w:b/>
          <w:szCs w:val="22"/>
          <w:lang w:val="en-GB"/>
        </w:rPr>
        <w:t>Equity Definitions</w:t>
      </w:r>
      <w:r>
        <w:rPr>
          <w:rFonts w:cs="Arial"/>
          <w:szCs w:val="22"/>
          <w:lang w:val="en-GB"/>
        </w:rPr>
        <w:t>”</w:t>
      </w:r>
      <w:r w:rsidR="00841A74">
        <w:rPr>
          <w:rFonts w:cs="Arial"/>
          <w:szCs w:val="22"/>
          <w:lang w:val="en-GB"/>
        </w:rPr>
        <w:t xml:space="preserve"> and</w:t>
      </w:r>
      <w:r>
        <w:rPr>
          <w:rFonts w:cs="Arial"/>
          <w:szCs w:val="22"/>
          <w:lang w:val="en-GB"/>
        </w:rPr>
        <w:t xml:space="preserve"> together</w:t>
      </w:r>
      <w:r w:rsidR="00841A74">
        <w:rPr>
          <w:rFonts w:cs="Arial"/>
          <w:szCs w:val="22"/>
          <w:lang w:val="en-GB"/>
        </w:rPr>
        <w:t xml:space="preserve"> </w:t>
      </w:r>
      <w:r w:rsidR="008068EE" w:rsidRPr="00CF47A1">
        <w:rPr>
          <w:rFonts w:cs="Arial"/>
          <w:noProof/>
          <w:szCs w:val="22"/>
          <w:lang w:val="en-US"/>
        </w:rPr>
        <w:t>with the 2006 Definitions</w:t>
      </w:r>
      <w:r>
        <w:rPr>
          <w:rFonts w:cs="Arial"/>
          <w:szCs w:val="22"/>
          <w:lang w:val="en-GB"/>
        </w:rPr>
        <w:t xml:space="preserve"> the “</w:t>
      </w:r>
      <w:r>
        <w:rPr>
          <w:rFonts w:cs="Arial"/>
          <w:b/>
          <w:szCs w:val="22"/>
          <w:lang w:val="en-GB"/>
        </w:rPr>
        <w:t>Definitions</w:t>
      </w:r>
      <w:r>
        <w:rPr>
          <w:rFonts w:cs="Arial"/>
          <w:szCs w:val="22"/>
          <w:lang w:val="en-GB"/>
        </w:rPr>
        <w:t xml:space="preserve">”), in each case as published by the International Swaps and Derivatives Association, Inc., </w:t>
      </w:r>
      <w:r w:rsidR="00841A74" w:rsidRPr="00BD4623">
        <w:rPr>
          <w:rFonts w:cs="Arial"/>
          <w:noProof/>
          <w:szCs w:val="22"/>
          <w:lang w:val="en-GB"/>
        </w:rPr>
        <w:t xml:space="preserve">and (iii) the most recent version of the ISDA Benchmarks Supplement on the calendar day immediately preceding the date hereof, as published by ISDA (the </w:t>
      </w:r>
      <w:r w:rsidR="00841A74" w:rsidRPr="00BD4623">
        <w:rPr>
          <w:rFonts w:cs="Arial"/>
          <w:b/>
          <w:bCs/>
          <w:noProof/>
          <w:szCs w:val="22"/>
          <w:lang w:val="en-GB"/>
        </w:rPr>
        <w:t>“ISDA Benchmarks Supplement”</w:t>
      </w:r>
      <w:r w:rsidR="00841A74" w:rsidRPr="00BD4623">
        <w:rPr>
          <w:rFonts w:cs="Arial"/>
          <w:noProof/>
          <w:szCs w:val="22"/>
          <w:lang w:val="en-GB"/>
        </w:rPr>
        <w:t>)</w:t>
      </w:r>
      <w:r w:rsidR="00841A74">
        <w:rPr>
          <w:rFonts w:cs="Arial"/>
          <w:noProof/>
          <w:szCs w:val="22"/>
          <w:lang w:val="en-GB"/>
        </w:rPr>
        <w:t xml:space="preserve"> </w:t>
      </w:r>
      <w:r>
        <w:rPr>
          <w:rFonts w:cs="Arial"/>
          <w:szCs w:val="22"/>
          <w:lang w:val="en-GB"/>
        </w:rPr>
        <w:t xml:space="preserve">are incorporated into this Confirmation. In the event of any inconsistency between the 2006 Definitions and the Equity Definitions, the Equity Definitions will govern. In the event of any inconsistency between </w:t>
      </w:r>
      <w:r w:rsidR="00841A74">
        <w:rPr>
          <w:rFonts w:cs="Arial"/>
          <w:szCs w:val="22"/>
          <w:lang w:val="en-GB"/>
        </w:rPr>
        <w:t xml:space="preserve">(i) </w:t>
      </w:r>
      <w:r>
        <w:rPr>
          <w:rFonts w:cs="Arial"/>
          <w:szCs w:val="22"/>
          <w:lang w:val="en-GB"/>
        </w:rPr>
        <w:t>the Definitions</w:t>
      </w:r>
      <w:r w:rsidR="00841A74">
        <w:rPr>
          <w:rFonts w:cs="Arial"/>
          <w:szCs w:val="22"/>
          <w:lang w:val="en-GB"/>
        </w:rPr>
        <w:t xml:space="preserve"> </w:t>
      </w:r>
      <w:r w:rsidR="008068EE" w:rsidRPr="00CF47A1">
        <w:rPr>
          <w:rFonts w:cs="Arial"/>
          <w:noProof/>
          <w:szCs w:val="22"/>
          <w:lang w:val="en-US"/>
        </w:rPr>
        <w:t xml:space="preserve">and/or the </w:t>
      </w:r>
      <w:r w:rsidR="00841A74" w:rsidRPr="00BD4623">
        <w:rPr>
          <w:rFonts w:cs="Arial"/>
          <w:noProof/>
          <w:szCs w:val="22"/>
          <w:lang w:val="en-GB"/>
        </w:rPr>
        <w:t>ISDA Benchmarks Supplement</w:t>
      </w:r>
      <w:r w:rsidR="00841A74">
        <w:rPr>
          <w:rFonts w:cs="Arial"/>
          <w:noProof/>
          <w:szCs w:val="22"/>
          <w:lang w:val="en-GB"/>
        </w:rPr>
        <w:t>;</w:t>
      </w:r>
      <w:r>
        <w:rPr>
          <w:rFonts w:cs="Arial"/>
          <w:szCs w:val="22"/>
          <w:lang w:val="en-GB"/>
        </w:rPr>
        <w:t xml:space="preserve"> and </w:t>
      </w:r>
      <w:r w:rsidR="00841A74">
        <w:rPr>
          <w:rFonts w:cs="Arial"/>
          <w:szCs w:val="22"/>
          <w:lang w:val="en-GB"/>
        </w:rPr>
        <w:t xml:space="preserve">(ii) </w:t>
      </w:r>
      <w:r>
        <w:rPr>
          <w:rFonts w:cs="Arial"/>
          <w:szCs w:val="22"/>
          <w:lang w:val="en-GB"/>
        </w:rPr>
        <w:t>this Confirmation, this Confirmation will govern.</w:t>
      </w:r>
      <w:r w:rsidR="00192F35">
        <w:rPr>
          <w:rFonts w:cs="Arial"/>
          <w:szCs w:val="22"/>
          <w:lang w:val="en-GB"/>
        </w:rPr>
        <w:t xml:space="preserve">  </w:t>
      </w:r>
    </w:p>
    <w:p w14:paraId="098207E0" w14:textId="77777777" w:rsidR="00841A74" w:rsidRDefault="00841A74">
      <w:pPr>
        <w:jc w:val="both"/>
        <w:rPr>
          <w:rFonts w:cs="Arial"/>
          <w:szCs w:val="22"/>
          <w:lang w:val="en-GB"/>
        </w:rPr>
      </w:pPr>
    </w:p>
    <w:p w14:paraId="5C74DDF0" w14:textId="6EA68249" w:rsidR="006039F6" w:rsidRDefault="009701F3">
      <w:pPr>
        <w:jc w:val="both"/>
        <w:rPr>
          <w:rFonts w:cs="Arial"/>
          <w:szCs w:val="22"/>
          <w:lang w:val="en-GB"/>
        </w:rPr>
      </w:pPr>
      <w:r w:rsidRPr="0026022C">
        <w:rPr>
          <w:rFonts w:cs="Arial"/>
          <w:szCs w:val="22"/>
          <w:lang w:val="en-GB"/>
        </w:rPr>
        <w:t xml:space="preserve">In the event of any inconsistency between the Definitions and the </w:t>
      </w:r>
      <w:r>
        <w:rPr>
          <w:rFonts w:cs="Arial"/>
          <w:szCs w:val="22"/>
          <w:lang w:val="en-GB"/>
        </w:rPr>
        <w:t>Index</w:t>
      </w:r>
      <w:r w:rsidRPr="0026022C">
        <w:rPr>
          <w:rFonts w:cs="Arial"/>
          <w:szCs w:val="22"/>
          <w:lang w:val="en-GB"/>
        </w:rPr>
        <w:t xml:space="preserve"> Rules</w:t>
      </w:r>
      <w:r w:rsidR="00E52BEF">
        <w:rPr>
          <w:rFonts w:cs="Arial"/>
          <w:szCs w:val="22"/>
          <w:lang w:val="en-GB"/>
        </w:rPr>
        <w:t xml:space="preserve"> (as defined below)</w:t>
      </w:r>
      <w:r w:rsidRPr="0026022C">
        <w:rPr>
          <w:rFonts w:cs="Arial"/>
          <w:szCs w:val="22"/>
          <w:lang w:val="en-GB"/>
        </w:rPr>
        <w:t xml:space="preserve">, the </w:t>
      </w:r>
      <w:r>
        <w:rPr>
          <w:rFonts w:cs="Arial"/>
          <w:szCs w:val="22"/>
          <w:lang w:val="en-GB"/>
        </w:rPr>
        <w:t>Index</w:t>
      </w:r>
      <w:r w:rsidRPr="0026022C">
        <w:rPr>
          <w:rFonts w:cs="Arial"/>
          <w:szCs w:val="22"/>
          <w:lang w:val="en-GB"/>
        </w:rPr>
        <w:t xml:space="preserve"> Rules will prevail. In the event of any inconsistency between the </w:t>
      </w:r>
      <w:r>
        <w:rPr>
          <w:rFonts w:cs="Arial"/>
          <w:szCs w:val="22"/>
          <w:lang w:val="en-GB"/>
        </w:rPr>
        <w:t>Index</w:t>
      </w:r>
      <w:r w:rsidRPr="0026022C">
        <w:rPr>
          <w:rFonts w:cs="Arial"/>
          <w:szCs w:val="22"/>
          <w:lang w:val="en-GB"/>
        </w:rPr>
        <w:t xml:space="preserve"> Rules and this Confirmation, th</w:t>
      </w:r>
      <w:r>
        <w:rPr>
          <w:rFonts w:cs="Arial"/>
          <w:szCs w:val="22"/>
          <w:lang w:val="en-GB"/>
        </w:rPr>
        <w:t>is</w:t>
      </w:r>
      <w:r w:rsidRPr="0026022C">
        <w:rPr>
          <w:rFonts w:cs="Arial"/>
          <w:szCs w:val="22"/>
          <w:lang w:val="en-GB"/>
        </w:rPr>
        <w:t xml:space="preserve"> Confirmation will prevail. Any terms in capital letters used herein and not defined in the Definitions</w:t>
      </w:r>
      <w:r>
        <w:rPr>
          <w:rFonts w:cs="Arial"/>
          <w:szCs w:val="22"/>
          <w:lang w:val="en-GB"/>
        </w:rPr>
        <w:t>, the Agreement</w:t>
      </w:r>
      <w:r w:rsidRPr="0026022C">
        <w:rPr>
          <w:rFonts w:cs="Arial"/>
          <w:szCs w:val="22"/>
          <w:lang w:val="en-GB"/>
        </w:rPr>
        <w:t xml:space="preserve"> or in</w:t>
      </w:r>
      <w:r>
        <w:rPr>
          <w:rFonts w:cs="Arial"/>
          <w:szCs w:val="22"/>
          <w:lang w:val="en-GB"/>
        </w:rPr>
        <w:t xml:space="preserve"> the main text of</w:t>
      </w:r>
      <w:r w:rsidRPr="0026022C">
        <w:rPr>
          <w:rFonts w:cs="Arial"/>
          <w:szCs w:val="22"/>
          <w:lang w:val="en-GB"/>
        </w:rPr>
        <w:t xml:space="preserve"> this Confirmation shall have the meaning given to them in the </w:t>
      </w:r>
      <w:r>
        <w:rPr>
          <w:rFonts w:cs="Arial"/>
          <w:szCs w:val="22"/>
          <w:lang w:val="en-GB"/>
        </w:rPr>
        <w:t>Index</w:t>
      </w:r>
      <w:r w:rsidRPr="0026022C">
        <w:rPr>
          <w:rFonts w:cs="Arial"/>
          <w:szCs w:val="22"/>
          <w:lang w:val="en-GB"/>
        </w:rPr>
        <w:t xml:space="preserve"> Rules</w:t>
      </w:r>
      <w:r w:rsidR="00192F35">
        <w:rPr>
          <w:rFonts w:cs="Arial"/>
          <w:szCs w:val="22"/>
          <w:lang w:val="en-GB"/>
        </w:rPr>
        <w:t xml:space="preserve"> described below</w:t>
      </w:r>
      <w:r w:rsidR="00365C03" w:rsidRPr="005827B3">
        <w:rPr>
          <w:rFonts w:cs="Arial"/>
          <w:szCs w:val="22"/>
          <w:lang w:val="en-GB"/>
        </w:rPr>
        <w:t xml:space="preserve"> </w:t>
      </w:r>
    </w:p>
    <w:p w14:paraId="0A73178F" w14:textId="77777777" w:rsidR="006039F6" w:rsidRDefault="006039F6">
      <w:pPr>
        <w:jc w:val="both"/>
        <w:rPr>
          <w:rFonts w:cs="Arial"/>
          <w:szCs w:val="22"/>
          <w:lang w:val="en-GB"/>
        </w:rPr>
      </w:pPr>
    </w:p>
    <w:p w14:paraId="7C5B747B" w14:textId="3EDBC4EC" w:rsidR="006039F6" w:rsidRDefault="00D9300A">
      <w:pPr>
        <w:jc w:val="both"/>
        <w:rPr>
          <w:rFonts w:cs="Arial"/>
          <w:szCs w:val="22"/>
          <w:lang w:val="en-GB"/>
        </w:rPr>
      </w:pPr>
      <w:r>
        <w:rPr>
          <w:rFonts w:cs="Arial"/>
          <w:szCs w:val="22"/>
          <w:lang w:val="en-GB"/>
        </w:rPr>
        <w:lastRenderedPageBreak/>
        <w:t xml:space="preserve">This </w:t>
      </w:r>
      <w:r w:rsidRPr="00090685">
        <w:rPr>
          <w:rFonts w:cs="Arial"/>
          <w:szCs w:val="22"/>
          <w:lang w:val="en-GB"/>
        </w:rPr>
        <w:t xml:space="preserve">Confirmation supplements, forms part of, and is subject to, the ISDA Master Agreement dated as of </w:t>
      </w:r>
      <w:r w:rsidR="008068EE" w:rsidRPr="007F5EF9">
        <w:rPr>
          <w:rFonts w:cs="Arial"/>
          <w:color w:val="0000FF"/>
          <w:szCs w:val="22"/>
          <w:highlight w:val="yellow"/>
        </w:rPr>
        <w:fldChar w:fldCharType="begin"/>
      </w:r>
      <w:r w:rsidRPr="007F5EF9">
        <w:rPr>
          <w:rFonts w:cs="Arial"/>
          <w:color w:val="0000FF"/>
          <w:szCs w:val="22"/>
          <w:highlight w:val="yellow"/>
          <w:lang w:val="en-US"/>
        </w:rPr>
        <w:instrText>MACROBUTTON NoMacro [Insert Date]</w:instrText>
      </w:r>
      <w:r w:rsidR="008068EE" w:rsidRPr="007F5EF9">
        <w:rPr>
          <w:rFonts w:cs="Arial"/>
          <w:color w:val="0000FF"/>
          <w:szCs w:val="22"/>
          <w:highlight w:val="yellow"/>
        </w:rPr>
        <w:fldChar w:fldCharType="end"/>
      </w:r>
      <w:r w:rsidRPr="00090685">
        <w:rPr>
          <w:rFonts w:cs="Arial"/>
          <w:szCs w:val="22"/>
          <w:lang w:val="en-GB"/>
        </w:rPr>
        <w:t>, as amended and supplemented from time to time (the “</w:t>
      </w:r>
      <w:r w:rsidRPr="00090685">
        <w:rPr>
          <w:rFonts w:cs="Arial"/>
          <w:b/>
          <w:szCs w:val="22"/>
          <w:lang w:val="en-GB"/>
        </w:rPr>
        <w:t>Agreement</w:t>
      </w:r>
      <w:r w:rsidRPr="001D07AA">
        <w:rPr>
          <w:rFonts w:cs="Arial"/>
          <w:szCs w:val="22"/>
          <w:lang w:val="en-GB"/>
        </w:rPr>
        <w:t>”), between SOCIETE GENERALE (“</w:t>
      </w:r>
      <w:r w:rsidRPr="001D07AA">
        <w:rPr>
          <w:rFonts w:cs="Arial"/>
          <w:b/>
          <w:szCs w:val="22"/>
          <w:lang w:val="en-GB"/>
        </w:rPr>
        <w:t>Party A</w:t>
      </w:r>
      <w:r w:rsidRPr="001D07AA">
        <w:rPr>
          <w:rFonts w:cs="Arial"/>
          <w:szCs w:val="22"/>
          <w:lang w:val="en-GB"/>
        </w:rPr>
        <w:t>” or “</w:t>
      </w:r>
      <w:r w:rsidRPr="001D07AA">
        <w:rPr>
          <w:rFonts w:cs="Arial"/>
          <w:b/>
          <w:szCs w:val="22"/>
          <w:lang w:val="en-GB"/>
        </w:rPr>
        <w:t>SG</w:t>
      </w:r>
      <w:r w:rsidRPr="001D07AA">
        <w:rPr>
          <w:rFonts w:cs="Arial"/>
          <w:szCs w:val="22"/>
          <w:lang w:val="en-GB"/>
        </w:rPr>
        <w:t xml:space="preserve">”) and </w:t>
      </w:r>
      <w:r w:rsidR="002F6444">
        <w:rPr>
          <w:rFonts w:cs="Arial"/>
          <w:szCs w:val="22"/>
          <w:lang w:val="en-GB"/>
        </w:rPr>
        <w:t>HANA SECURITIES CO., LTD.</w:t>
      </w:r>
      <w:r w:rsidR="006E68C6">
        <w:rPr>
          <w:rFonts w:cs="Arial"/>
          <w:szCs w:val="22"/>
          <w:lang w:val="en-GB"/>
        </w:rPr>
        <w:t xml:space="preserve"> </w:t>
      </w:r>
      <w:r w:rsidRPr="00090685">
        <w:rPr>
          <w:rFonts w:cs="Arial"/>
          <w:szCs w:val="22"/>
          <w:lang w:val="en-GB"/>
        </w:rPr>
        <w:t>(“</w:t>
      </w:r>
      <w:r w:rsidRPr="00090685">
        <w:rPr>
          <w:rFonts w:cs="Arial"/>
          <w:b/>
          <w:szCs w:val="22"/>
          <w:lang w:val="en-GB"/>
        </w:rPr>
        <w:t>Party B</w:t>
      </w:r>
      <w:r w:rsidRPr="001D07AA">
        <w:rPr>
          <w:rFonts w:cs="Arial"/>
          <w:szCs w:val="22"/>
          <w:lang w:val="en-GB"/>
        </w:rPr>
        <w:t>” or “</w:t>
      </w:r>
      <w:r w:rsidRPr="001D07AA">
        <w:rPr>
          <w:rFonts w:cs="Arial"/>
          <w:b/>
          <w:bCs/>
          <w:szCs w:val="22"/>
          <w:lang w:val="en-GB"/>
        </w:rPr>
        <w:t>Client</w:t>
      </w:r>
      <w:r w:rsidRPr="00090685">
        <w:rPr>
          <w:rFonts w:cs="Arial"/>
          <w:szCs w:val="22"/>
          <w:lang w:val="en-GB"/>
        </w:rPr>
        <w:t>”). All provisions contained in the Agreement govern this Confirmation except as expressly modified below.</w:t>
      </w:r>
    </w:p>
    <w:p w14:paraId="7ADFC326" w14:textId="77777777" w:rsidR="00A75480" w:rsidRDefault="00A75480" w:rsidP="00841A74">
      <w:pPr>
        <w:widowControl w:val="0"/>
        <w:tabs>
          <w:tab w:val="left" w:pos="-720"/>
          <w:tab w:val="left" w:pos="0"/>
        </w:tabs>
        <w:jc w:val="both"/>
        <w:rPr>
          <w:rFonts w:cs="Arial"/>
          <w:szCs w:val="22"/>
          <w:lang w:val="en-GB"/>
        </w:rPr>
      </w:pPr>
    </w:p>
    <w:p w14:paraId="51B0DF0B" w14:textId="06AB7623" w:rsidR="00841A74" w:rsidRPr="006B37D2" w:rsidRDefault="00841A74" w:rsidP="00841A74">
      <w:pPr>
        <w:widowControl w:val="0"/>
        <w:tabs>
          <w:tab w:val="left" w:pos="-720"/>
          <w:tab w:val="left" w:pos="0"/>
        </w:tabs>
        <w:jc w:val="both"/>
        <w:rPr>
          <w:rFonts w:cs="Arial"/>
          <w:szCs w:val="22"/>
          <w:lang w:val="en-GB"/>
        </w:rPr>
      </w:pPr>
      <w:r w:rsidRPr="0026022C">
        <w:rPr>
          <w:rFonts w:cs="Arial"/>
          <w:szCs w:val="22"/>
          <w:lang w:val="en-GB"/>
        </w:rPr>
        <w:t>For the purposes of this Transaction the following amendments shall be made with respect to the Equity Definitions:</w:t>
      </w:r>
    </w:p>
    <w:p w14:paraId="09699C3D" w14:textId="77777777" w:rsidR="00841A74" w:rsidRPr="006B37D2" w:rsidRDefault="00841A74" w:rsidP="00841A74">
      <w:pPr>
        <w:pStyle w:val="ListParagraph"/>
        <w:ind w:left="360" w:right="142"/>
        <w:jc w:val="both"/>
        <w:rPr>
          <w:rFonts w:cs="Arial"/>
          <w:szCs w:val="22"/>
          <w:lang w:val="en-GB"/>
        </w:rPr>
      </w:pPr>
    </w:p>
    <w:p w14:paraId="339B9193" w14:textId="22DF8DF1" w:rsidR="00841A74" w:rsidRDefault="00841A74" w:rsidP="00841A74">
      <w:pPr>
        <w:ind w:right="142"/>
        <w:jc w:val="both"/>
        <w:rPr>
          <w:rFonts w:cs="Arial"/>
          <w:szCs w:val="22"/>
          <w:lang w:val="en-GB"/>
        </w:rPr>
      </w:pPr>
      <w:r w:rsidRPr="0026022C">
        <w:rPr>
          <w:rFonts w:cs="Arial"/>
          <w:szCs w:val="22"/>
          <w:lang w:val="en-GB"/>
        </w:rPr>
        <w:t>Article 1 of the Equity Definitions</w:t>
      </w:r>
      <w:r>
        <w:rPr>
          <w:rFonts w:cs="Arial"/>
          <w:szCs w:val="22"/>
          <w:lang w:val="en-GB"/>
        </w:rPr>
        <w:t xml:space="preserve"> </w:t>
      </w:r>
      <w:r w:rsidRPr="0026022C">
        <w:rPr>
          <w:rFonts w:cs="Arial"/>
          <w:szCs w:val="22"/>
          <w:lang w:val="en-GB"/>
        </w:rPr>
        <w:t>shall be amended</w:t>
      </w:r>
      <w:r>
        <w:rPr>
          <w:rFonts w:cs="Arial"/>
          <w:szCs w:val="22"/>
          <w:lang w:val="en-GB"/>
        </w:rPr>
        <w:t xml:space="preserve"> </w:t>
      </w:r>
      <w:r w:rsidR="00CF47A1">
        <w:rPr>
          <w:rFonts w:cs="Arial"/>
          <w:szCs w:val="22"/>
          <w:lang w:val="en-GB"/>
        </w:rPr>
        <w:t>by replacing section 1.4 thereof with</w:t>
      </w:r>
      <w:r>
        <w:rPr>
          <w:rFonts w:cs="Arial"/>
          <w:szCs w:val="22"/>
          <w:lang w:val="en-GB"/>
        </w:rPr>
        <w:t xml:space="preserve"> </w:t>
      </w:r>
      <w:r w:rsidRPr="0026022C">
        <w:rPr>
          <w:rFonts w:cs="Arial"/>
          <w:szCs w:val="22"/>
          <w:lang w:val="en-GB"/>
        </w:rPr>
        <w:t>the following</w:t>
      </w:r>
      <w:r>
        <w:rPr>
          <w:rFonts w:cs="Arial"/>
          <w:szCs w:val="22"/>
          <w:lang w:val="en-GB"/>
        </w:rPr>
        <w:t xml:space="preserve"> section</w:t>
      </w:r>
      <w:r w:rsidRPr="0026022C">
        <w:rPr>
          <w:rFonts w:cs="Arial"/>
          <w:szCs w:val="22"/>
          <w:lang w:val="en-GB"/>
        </w:rPr>
        <w:t>:</w:t>
      </w:r>
    </w:p>
    <w:p w14:paraId="722C7DD4" w14:textId="77777777" w:rsidR="00841A74" w:rsidRPr="006B37D2" w:rsidRDefault="00841A74" w:rsidP="00841A74">
      <w:pPr>
        <w:ind w:right="142"/>
        <w:jc w:val="both"/>
        <w:rPr>
          <w:rFonts w:cs="Arial"/>
          <w:szCs w:val="22"/>
          <w:lang w:val="en-GB"/>
        </w:rPr>
      </w:pPr>
      <w:r w:rsidRPr="0026022C">
        <w:rPr>
          <w:rFonts w:cs="Arial"/>
          <w:szCs w:val="22"/>
          <w:lang w:val="en-GB"/>
        </w:rPr>
        <w:t xml:space="preserve"> </w:t>
      </w:r>
    </w:p>
    <w:p w14:paraId="2FE42E85" w14:textId="2A3F0BC9" w:rsidR="00841A74" w:rsidRDefault="00841A74" w:rsidP="00841A74">
      <w:pPr>
        <w:tabs>
          <w:tab w:val="left" w:pos="2909"/>
          <w:tab w:val="left" w:pos="3096"/>
        </w:tabs>
        <w:ind w:left="8" w:right="141"/>
        <w:jc w:val="both"/>
        <w:rPr>
          <w:rFonts w:cs="Arial"/>
          <w:noProof/>
          <w:szCs w:val="22"/>
          <w:lang w:val="en-GB"/>
        </w:rPr>
      </w:pPr>
      <w:r w:rsidRPr="0026022C">
        <w:rPr>
          <w:rFonts w:cs="Arial"/>
          <w:szCs w:val="22"/>
          <w:lang w:val="en-GB"/>
        </w:rPr>
        <w:t>“</w:t>
      </w:r>
      <w:r w:rsidRPr="0043082D">
        <w:rPr>
          <w:rFonts w:cs="Arial"/>
          <w:b/>
          <w:szCs w:val="22"/>
          <w:lang w:val="en-GB"/>
        </w:rPr>
        <w:t>1.</w:t>
      </w:r>
      <w:r>
        <w:rPr>
          <w:rFonts w:cs="Arial"/>
          <w:b/>
          <w:szCs w:val="22"/>
          <w:lang w:val="en-GB"/>
        </w:rPr>
        <w:t>4</w:t>
      </w:r>
      <w:r w:rsidRPr="0043082D">
        <w:rPr>
          <w:rFonts w:cs="Arial"/>
          <w:b/>
          <w:szCs w:val="22"/>
          <w:lang w:val="en-GB"/>
        </w:rPr>
        <w:t xml:space="preserve"> </w:t>
      </w:r>
      <w:r w:rsidRPr="00951203">
        <w:rPr>
          <w:rFonts w:cs="Arial"/>
          <w:b/>
          <w:noProof/>
          <w:szCs w:val="22"/>
          <w:lang w:val="en-GB"/>
        </w:rPr>
        <w:t xml:space="preserve">Equity Swap </w:t>
      </w:r>
      <w:r w:rsidRPr="00951203">
        <w:rPr>
          <w:rFonts w:cs="Arial"/>
          <w:b/>
          <w:szCs w:val="22"/>
          <w:lang w:val="en-GB"/>
        </w:rPr>
        <w:t>Transaction</w:t>
      </w:r>
      <w:r w:rsidRPr="0043082D">
        <w:rPr>
          <w:rFonts w:cs="Arial"/>
          <w:b/>
          <w:szCs w:val="22"/>
          <w:lang w:val="en-GB"/>
        </w:rPr>
        <w:t>.</w:t>
      </w:r>
      <w:r w:rsidRPr="0026022C">
        <w:rPr>
          <w:rFonts w:cs="Arial"/>
          <w:szCs w:val="22"/>
          <w:lang w:val="en-GB"/>
        </w:rPr>
        <w:t xml:space="preserve"> </w:t>
      </w:r>
      <w:r>
        <w:rPr>
          <w:rFonts w:cs="Arial"/>
          <w:noProof/>
          <w:szCs w:val="22"/>
          <w:lang w:val="en-GB"/>
        </w:rPr>
        <w:t>“Equity Swap Transaction” means a transaction that is (a) an OTC swap transaction relatin</w:t>
      </w:r>
      <w:r w:rsidR="00CF47A1">
        <w:rPr>
          <w:rFonts w:cs="Arial"/>
          <w:noProof/>
          <w:szCs w:val="22"/>
          <w:lang w:val="en-GB"/>
        </w:rPr>
        <w:t>g</w:t>
      </w:r>
      <w:r>
        <w:rPr>
          <w:rFonts w:cs="Arial"/>
          <w:noProof/>
          <w:szCs w:val="22"/>
          <w:lang w:val="en-GB"/>
        </w:rPr>
        <w:t xml:space="preserve"> to </w:t>
      </w:r>
      <w:r w:rsidR="00CF47A1">
        <w:rPr>
          <w:rFonts w:cs="Arial"/>
          <w:noProof/>
          <w:szCs w:val="22"/>
          <w:lang w:val="en-GB"/>
        </w:rPr>
        <w:t xml:space="preserve">a </w:t>
      </w:r>
      <w:r>
        <w:rPr>
          <w:rFonts w:cs="Arial"/>
          <w:noProof/>
          <w:szCs w:val="22"/>
          <w:lang w:val="en-GB"/>
        </w:rPr>
        <w:t>single index (an “Index Swap Transaction”), (b) an OTC swap transaction relating to a single share or other security (a “Share Swap Transaction”), (c) an OTC swap transaction relating to a basket of indices (an ”Index Basket Swap Transaction”) or (d) an OTC swap transction relating to basket of shares or other securities (a “Share Basket Swap Transaction”).</w:t>
      </w:r>
      <w:r w:rsidR="00CF47A1">
        <w:rPr>
          <w:rFonts w:cs="Arial"/>
          <w:noProof/>
          <w:szCs w:val="22"/>
          <w:lang w:val="en-GB"/>
        </w:rPr>
        <w:t>”</w:t>
      </w:r>
    </w:p>
    <w:p w14:paraId="6DFF97A8" w14:textId="77777777" w:rsidR="0039656C" w:rsidRDefault="0039656C" w:rsidP="0039656C">
      <w:pPr>
        <w:rPr>
          <w:rFonts w:cs="Arial"/>
          <w:b/>
          <w:szCs w:val="22"/>
          <w:u w:val="single"/>
          <w:lang w:val="en-GB" w:eastAsia="fr-FR"/>
        </w:rPr>
      </w:pPr>
    </w:p>
    <w:p w14:paraId="38B0EADC" w14:textId="53A265D2" w:rsidR="0039656C" w:rsidRPr="0004686A" w:rsidRDefault="0039656C" w:rsidP="0004686A">
      <w:pPr>
        <w:rPr>
          <w:rFonts w:cs="Arial"/>
          <w:b/>
          <w:szCs w:val="22"/>
          <w:u w:val="single"/>
          <w:lang w:val="en-GB" w:eastAsia="fr-FR"/>
        </w:rPr>
      </w:pPr>
      <w:r>
        <w:rPr>
          <w:rFonts w:cs="Arial"/>
          <w:b/>
          <w:szCs w:val="22"/>
          <w:u w:val="single"/>
          <w:lang w:val="en-GB" w:eastAsia="fr-FR"/>
        </w:rPr>
        <w:t>Terms</w:t>
      </w:r>
    </w:p>
    <w:p w14:paraId="67143D55" w14:textId="180E7BB1" w:rsidR="0039656C" w:rsidRDefault="0039656C" w:rsidP="005441B2">
      <w:pPr>
        <w:ind w:right="142"/>
        <w:rPr>
          <w:rFonts w:cs="Arial"/>
          <w:szCs w:val="22"/>
          <w:lang w:val="en-GB" w:eastAsia="fr-FR"/>
        </w:rPr>
      </w:pPr>
      <w:r>
        <w:rPr>
          <w:rFonts w:cs="Arial"/>
          <w:szCs w:val="22"/>
          <w:lang w:val="en-GB" w:eastAsia="fr-FR"/>
        </w:rPr>
        <w:t>The terms of the particular Transaction are as follows:</w:t>
      </w:r>
    </w:p>
    <w:p w14:paraId="5FE17361" w14:textId="77777777" w:rsidR="0039656C" w:rsidRDefault="0039656C">
      <w:pPr>
        <w:spacing w:after="240"/>
        <w:jc w:val="both"/>
        <w:rPr>
          <w:rFonts w:cs="Arial"/>
          <w:color w:val="0000FF"/>
          <w:szCs w:val="22"/>
          <w:lang w:val="en-GB"/>
        </w:rPr>
      </w:pPr>
    </w:p>
    <w:p w14:paraId="4AB234EB" w14:textId="44F96534" w:rsidR="0039656C" w:rsidRDefault="0039656C" w:rsidP="00885B14">
      <w:pPr>
        <w:rPr>
          <w:rFonts w:cs="Arial"/>
          <w:b/>
          <w:szCs w:val="22"/>
          <w:u w:val="single"/>
          <w:lang w:val="en-GB" w:eastAsia="fr-FR"/>
        </w:rPr>
      </w:pPr>
      <w:r>
        <w:rPr>
          <w:rFonts w:cs="Arial"/>
          <w:b/>
          <w:szCs w:val="22"/>
          <w:u w:val="single"/>
          <w:lang w:val="en-GB" w:eastAsia="fr-FR"/>
        </w:rPr>
        <w:t>General terms</w:t>
      </w:r>
    </w:p>
    <w:p w14:paraId="2EAC6744" w14:textId="77777777" w:rsidR="00885B14" w:rsidRDefault="00885B14" w:rsidP="005441B2">
      <w:pPr>
        <w:rPr>
          <w:rFonts w:cs="Arial"/>
          <w:color w:val="0000FF"/>
          <w:szCs w:val="22"/>
          <w:lang w:val="en-GB"/>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39656C" w:rsidRPr="00B35841" w14:paraId="7B6D6E6F" w14:textId="77777777" w:rsidTr="00E91F06">
        <w:trPr>
          <w:trHeight w:val="70"/>
        </w:trPr>
        <w:tc>
          <w:tcPr>
            <w:tcW w:w="3119" w:type="dxa"/>
          </w:tcPr>
          <w:p w14:paraId="41A53AF5" w14:textId="0174C303" w:rsidR="0039656C" w:rsidRPr="00885B14" w:rsidRDefault="0039656C" w:rsidP="00E91F06">
            <w:pPr>
              <w:ind w:left="142"/>
              <w:rPr>
                <w:rFonts w:cs="Arial"/>
                <w:szCs w:val="22"/>
              </w:rPr>
            </w:pPr>
            <w:r w:rsidRPr="00885B14">
              <w:rPr>
                <w:rFonts w:cs="Arial"/>
                <w:szCs w:val="22"/>
                <w:lang w:eastAsia="fr-FR"/>
              </w:rPr>
              <w:t>Trade Date</w:t>
            </w:r>
          </w:p>
        </w:tc>
        <w:tc>
          <w:tcPr>
            <w:tcW w:w="142" w:type="dxa"/>
          </w:tcPr>
          <w:p w14:paraId="7AD3A17E" w14:textId="358FE23B" w:rsidR="0039656C" w:rsidRPr="00885B14" w:rsidRDefault="0039656C" w:rsidP="00E91F06">
            <w:pPr>
              <w:rPr>
                <w:rFonts w:cs="Arial"/>
                <w:szCs w:val="22"/>
              </w:rPr>
            </w:pPr>
            <w:r w:rsidRPr="00885B14">
              <w:rPr>
                <w:rFonts w:cs="Arial"/>
                <w:szCs w:val="22"/>
              </w:rPr>
              <w:t>:</w:t>
            </w:r>
          </w:p>
        </w:tc>
        <w:tc>
          <w:tcPr>
            <w:tcW w:w="5812" w:type="dxa"/>
          </w:tcPr>
          <w:p w14:paraId="2FC58E28" w14:textId="77777777" w:rsidR="00E91F06" w:rsidRDefault="006E68C6" w:rsidP="00EB2A27">
            <w:pPr>
              <w:ind w:right="141"/>
              <w:jc w:val="both"/>
              <w:rPr>
                <w:b/>
                <w:bCs/>
                <w:lang w:val="en-GB"/>
              </w:rPr>
            </w:pPr>
            <w:r w:rsidRPr="006E68C6">
              <w:rPr>
                <w:b/>
                <w:bCs/>
                <w:highlight w:val="yellow"/>
                <w:lang w:val="en-GB"/>
              </w:rPr>
              <w:t>TBD</w:t>
            </w:r>
          </w:p>
          <w:p w14:paraId="23E74C78" w14:textId="0B25449A" w:rsidR="006E68C6" w:rsidRPr="0004686A" w:rsidRDefault="006E68C6" w:rsidP="00EB2A27">
            <w:pPr>
              <w:ind w:right="141"/>
              <w:jc w:val="both"/>
              <w:rPr>
                <w:b/>
                <w:bCs/>
                <w:lang w:val="en-GB"/>
              </w:rPr>
            </w:pPr>
          </w:p>
        </w:tc>
      </w:tr>
      <w:tr w:rsidR="0039656C" w:rsidRPr="008B2EF0" w14:paraId="0E1CC058" w14:textId="77777777" w:rsidTr="00E91F06">
        <w:tc>
          <w:tcPr>
            <w:tcW w:w="3119" w:type="dxa"/>
          </w:tcPr>
          <w:p w14:paraId="3032862C" w14:textId="111CECBB" w:rsidR="0039656C" w:rsidRPr="00885B14" w:rsidRDefault="0039656C" w:rsidP="00E91F06">
            <w:pPr>
              <w:ind w:left="142"/>
              <w:rPr>
                <w:rFonts w:cs="Arial"/>
                <w:szCs w:val="22"/>
              </w:rPr>
            </w:pPr>
            <w:r w:rsidRPr="00885B14">
              <w:rPr>
                <w:rFonts w:cs="Arial"/>
                <w:szCs w:val="22"/>
                <w:lang w:val="en-GB" w:eastAsia="fr-FR"/>
              </w:rPr>
              <w:t>Effective Date</w:t>
            </w:r>
          </w:p>
        </w:tc>
        <w:tc>
          <w:tcPr>
            <w:tcW w:w="142" w:type="dxa"/>
          </w:tcPr>
          <w:p w14:paraId="1D52048D" w14:textId="24F8E064" w:rsidR="0039656C" w:rsidRPr="00885B14" w:rsidRDefault="0039656C" w:rsidP="00E91F06">
            <w:pPr>
              <w:rPr>
                <w:rFonts w:cs="Arial"/>
                <w:szCs w:val="22"/>
              </w:rPr>
            </w:pPr>
            <w:r w:rsidRPr="00885B14">
              <w:rPr>
                <w:rFonts w:cs="Arial"/>
                <w:szCs w:val="22"/>
              </w:rPr>
              <w:t>:</w:t>
            </w:r>
          </w:p>
        </w:tc>
        <w:tc>
          <w:tcPr>
            <w:tcW w:w="5812" w:type="dxa"/>
          </w:tcPr>
          <w:p w14:paraId="4DF2C802" w14:textId="77777777" w:rsidR="00A4032E" w:rsidRDefault="006E68C6" w:rsidP="006E68C6">
            <w:pPr>
              <w:ind w:right="141"/>
              <w:jc w:val="both"/>
              <w:rPr>
                <w:b/>
                <w:bCs/>
                <w:lang w:val="en-GB"/>
              </w:rPr>
            </w:pPr>
            <w:r w:rsidRPr="006E68C6">
              <w:rPr>
                <w:b/>
                <w:bCs/>
                <w:highlight w:val="yellow"/>
                <w:lang w:val="en-GB"/>
              </w:rPr>
              <w:t>TBD</w:t>
            </w:r>
          </w:p>
          <w:p w14:paraId="6E856265" w14:textId="4C11478D" w:rsidR="006E68C6" w:rsidRPr="0004686A" w:rsidRDefault="006E68C6" w:rsidP="006E68C6">
            <w:pPr>
              <w:ind w:right="141"/>
              <w:jc w:val="both"/>
              <w:rPr>
                <w:b/>
                <w:bCs/>
                <w:lang w:val="en-GB"/>
              </w:rPr>
            </w:pPr>
          </w:p>
        </w:tc>
      </w:tr>
      <w:tr w:rsidR="0039656C" w:rsidRPr="002F6444" w14:paraId="711DB977" w14:textId="77777777" w:rsidTr="00E91F06">
        <w:tc>
          <w:tcPr>
            <w:tcW w:w="3119" w:type="dxa"/>
          </w:tcPr>
          <w:p w14:paraId="000BA8FE" w14:textId="18DADC51" w:rsidR="0039656C" w:rsidRPr="00885B14" w:rsidRDefault="0039656C" w:rsidP="00E91F06">
            <w:pPr>
              <w:ind w:left="142"/>
              <w:rPr>
                <w:rFonts w:cs="Arial"/>
                <w:szCs w:val="22"/>
              </w:rPr>
            </w:pPr>
            <w:r w:rsidRPr="00885B14">
              <w:rPr>
                <w:rFonts w:cs="Arial"/>
                <w:szCs w:val="22"/>
                <w:lang w:val="en-GB" w:eastAsia="fr-FR"/>
              </w:rPr>
              <w:t>Termination Date</w:t>
            </w:r>
          </w:p>
        </w:tc>
        <w:tc>
          <w:tcPr>
            <w:tcW w:w="142" w:type="dxa"/>
          </w:tcPr>
          <w:p w14:paraId="5A5ED484" w14:textId="77777777" w:rsidR="0039656C" w:rsidRPr="00885B14" w:rsidRDefault="0039656C" w:rsidP="00E91F06">
            <w:pPr>
              <w:rPr>
                <w:rFonts w:cs="Arial"/>
                <w:szCs w:val="22"/>
              </w:rPr>
            </w:pPr>
            <w:r w:rsidRPr="00885B14">
              <w:rPr>
                <w:rFonts w:cs="Arial"/>
                <w:szCs w:val="22"/>
              </w:rPr>
              <w:t>:</w:t>
            </w:r>
          </w:p>
        </w:tc>
        <w:tc>
          <w:tcPr>
            <w:tcW w:w="5812" w:type="dxa"/>
          </w:tcPr>
          <w:p w14:paraId="7EEDEA87" w14:textId="606CBB15" w:rsidR="00251E4E" w:rsidRDefault="00B65265" w:rsidP="00EB2A27">
            <w:pPr>
              <w:ind w:right="141"/>
              <w:jc w:val="both"/>
              <w:rPr>
                <w:rFonts w:cs="Arial"/>
                <w:szCs w:val="22"/>
                <w:lang w:val="en-GB" w:eastAsia="fr-FR"/>
              </w:rPr>
            </w:pPr>
            <w:r w:rsidRPr="00915C65">
              <w:rPr>
                <w:rFonts w:cs="Arial"/>
                <w:szCs w:val="22"/>
                <w:lang w:val="en-GB" w:eastAsia="fr-FR"/>
              </w:rPr>
              <w:t xml:space="preserve">The </w:t>
            </w:r>
            <w:r w:rsidR="00A4032E">
              <w:rPr>
                <w:rFonts w:cs="Arial"/>
                <w:szCs w:val="22"/>
                <w:lang w:val="en-GB" w:eastAsia="fr-FR"/>
              </w:rPr>
              <w:t xml:space="preserve">last </w:t>
            </w:r>
            <w:r w:rsidRPr="00915C65">
              <w:rPr>
                <w:rFonts w:cs="Arial"/>
                <w:szCs w:val="22"/>
                <w:lang w:val="en-GB" w:eastAsia="fr-FR"/>
              </w:rPr>
              <w:t>Cash Settlement Payment Date</w:t>
            </w:r>
            <w:r w:rsidR="00A4032E">
              <w:rPr>
                <w:rFonts w:cs="Arial"/>
                <w:szCs w:val="22"/>
                <w:lang w:val="en-GB" w:eastAsia="fr-FR"/>
              </w:rPr>
              <w:t xml:space="preserve"> (i)</w:t>
            </w:r>
            <w:r>
              <w:rPr>
                <w:rFonts w:cs="Arial"/>
                <w:szCs w:val="22"/>
                <w:lang w:val="en-GB" w:eastAsia="fr-FR"/>
              </w:rPr>
              <w:t xml:space="preserve"> </w:t>
            </w:r>
          </w:p>
          <w:p w14:paraId="030BA74C" w14:textId="71E87C1A" w:rsidR="00E91F06" w:rsidRPr="00AB024A" w:rsidRDefault="00E91F06" w:rsidP="00EB2A27">
            <w:pPr>
              <w:ind w:right="141"/>
              <w:jc w:val="both"/>
              <w:rPr>
                <w:rFonts w:cs="Arial"/>
                <w:szCs w:val="22"/>
                <w:lang w:val="en-GB"/>
              </w:rPr>
            </w:pPr>
          </w:p>
        </w:tc>
      </w:tr>
      <w:tr w:rsidR="0039656C" w:rsidRPr="002F6444" w14:paraId="14A6D9A9" w14:textId="77777777" w:rsidTr="00E91F06">
        <w:tc>
          <w:tcPr>
            <w:tcW w:w="3119" w:type="dxa"/>
          </w:tcPr>
          <w:p w14:paraId="1C61068B" w14:textId="4B3B33A3" w:rsidR="0039656C" w:rsidRPr="00885B14" w:rsidRDefault="0039656C" w:rsidP="00E91F06">
            <w:pPr>
              <w:ind w:left="142"/>
              <w:rPr>
                <w:rFonts w:cs="Arial"/>
                <w:szCs w:val="22"/>
              </w:rPr>
            </w:pPr>
            <w:r w:rsidRPr="00885B14">
              <w:rPr>
                <w:rFonts w:cs="Arial"/>
                <w:szCs w:val="22"/>
                <w:lang w:val="en-US" w:eastAsia="fr-FR"/>
              </w:rPr>
              <w:t>Index</w:t>
            </w:r>
          </w:p>
        </w:tc>
        <w:tc>
          <w:tcPr>
            <w:tcW w:w="142" w:type="dxa"/>
          </w:tcPr>
          <w:p w14:paraId="5144B3B9" w14:textId="56386C1C" w:rsidR="0039656C" w:rsidRPr="00885B14" w:rsidRDefault="0039656C" w:rsidP="00E91F06">
            <w:pPr>
              <w:rPr>
                <w:rFonts w:cs="Arial"/>
                <w:szCs w:val="22"/>
              </w:rPr>
            </w:pPr>
            <w:r w:rsidRPr="00885B14">
              <w:rPr>
                <w:rFonts w:cs="Arial"/>
                <w:szCs w:val="22"/>
              </w:rPr>
              <w:t>:</w:t>
            </w:r>
          </w:p>
        </w:tc>
        <w:tc>
          <w:tcPr>
            <w:tcW w:w="5812" w:type="dxa"/>
          </w:tcPr>
          <w:p w14:paraId="6FC2F6DA" w14:textId="034DA306" w:rsidR="00E74352" w:rsidRDefault="007F5EF9" w:rsidP="00E74352">
            <w:pPr>
              <w:tabs>
                <w:tab w:val="left" w:pos="851"/>
                <w:tab w:val="left" w:pos="3195"/>
              </w:tabs>
              <w:ind w:right="142"/>
              <w:jc w:val="both"/>
              <w:rPr>
                <w:rFonts w:cs="Arial"/>
                <w:noProof/>
                <w:szCs w:val="22"/>
                <w:lang w:val="en-US" w:eastAsia="fr-FR"/>
              </w:rPr>
            </w:pPr>
            <w:r w:rsidRPr="007F5EF9">
              <w:rPr>
                <w:lang w:val="en-GB"/>
              </w:rPr>
              <w:t xml:space="preserve">SGI VRR US Index – Series 2 (USD – Excess Return) </w:t>
            </w:r>
            <w:r w:rsidR="00E74352" w:rsidRPr="00885B14">
              <w:rPr>
                <w:rFonts w:cs="Arial"/>
                <w:noProof/>
                <w:szCs w:val="22"/>
                <w:lang w:val="en-GB" w:eastAsia="fr-FR"/>
              </w:rPr>
              <w:t xml:space="preserve">(Bloomberg ticker </w:t>
            </w:r>
            <w:r w:rsidR="003F01F0" w:rsidRPr="005441B2">
              <w:rPr>
                <w:rFonts w:cs="Arial"/>
                <w:szCs w:val="22"/>
                <w:lang w:val="en-US"/>
              </w:rPr>
              <w:t>SGIX</w:t>
            </w:r>
            <w:r>
              <w:rPr>
                <w:rFonts w:cs="Arial"/>
                <w:szCs w:val="22"/>
                <w:lang w:val="en-US"/>
              </w:rPr>
              <w:t>E</w:t>
            </w:r>
            <w:r w:rsidR="003F01F0">
              <w:rPr>
                <w:rFonts w:cs="Arial"/>
                <w:szCs w:val="22"/>
                <w:lang w:val="en-US"/>
              </w:rPr>
              <w:t>VR</w:t>
            </w:r>
            <w:r>
              <w:rPr>
                <w:rFonts w:cs="Arial"/>
                <w:szCs w:val="22"/>
                <w:lang w:val="en-US"/>
              </w:rPr>
              <w:t>2</w:t>
            </w:r>
            <w:r w:rsidR="003F01F0" w:rsidRPr="005441B2">
              <w:rPr>
                <w:rFonts w:cs="Arial"/>
                <w:szCs w:val="22"/>
                <w:lang w:val="en-US"/>
              </w:rPr>
              <w:t xml:space="preserve"> </w:t>
            </w:r>
            <w:r w:rsidR="00E74352" w:rsidRPr="005441B2">
              <w:rPr>
                <w:rFonts w:cs="Arial"/>
                <w:szCs w:val="22"/>
                <w:lang w:val="en-US"/>
              </w:rPr>
              <w:t>&lt;Index&gt;</w:t>
            </w:r>
            <w:r w:rsidR="00E74352" w:rsidRPr="00885B14">
              <w:rPr>
                <w:rFonts w:cs="Arial"/>
                <w:noProof/>
                <w:szCs w:val="22"/>
                <w:lang w:val="en-GB" w:eastAsia="fr-FR"/>
              </w:rPr>
              <w:t xml:space="preserve">) </w:t>
            </w:r>
            <w:r w:rsidR="00E74352" w:rsidRPr="00885B14">
              <w:rPr>
                <w:rFonts w:cs="Arial"/>
                <w:noProof/>
                <w:szCs w:val="22"/>
                <w:lang w:val="en-US" w:eastAsia="fr-FR"/>
              </w:rPr>
              <w:t>(the “</w:t>
            </w:r>
            <w:r w:rsidR="00E74352" w:rsidRPr="00885B14">
              <w:rPr>
                <w:rFonts w:cs="Arial"/>
                <w:b/>
                <w:noProof/>
                <w:szCs w:val="22"/>
                <w:lang w:val="en-US" w:eastAsia="fr-FR"/>
              </w:rPr>
              <w:t>Underlying</w:t>
            </w:r>
            <w:r w:rsidR="00E74352" w:rsidRPr="00885B14">
              <w:rPr>
                <w:rFonts w:cs="Arial"/>
                <w:noProof/>
                <w:szCs w:val="22"/>
                <w:lang w:val="en-US" w:eastAsia="fr-FR"/>
              </w:rPr>
              <w:t>”)</w:t>
            </w:r>
          </w:p>
          <w:p w14:paraId="53AFA702" w14:textId="084B2B44" w:rsidR="00E91F06" w:rsidRPr="00E74352" w:rsidRDefault="00E91F06" w:rsidP="00EB2A27">
            <w:pPr>
              <w:tabs>
                <w:tab w:val="left" w:pos="851"/>
                <w:tab w:val="left" w:pos="3195"/>
              </w:tabs>
              <w:ind w:right="142"/>
              <w:jc w:val="both"/>
              <w:rPr>
                <w:rFonts w:cs="Arial"/>
                <w:szCs w:val="22"/>
                <w:lang w:val="en-US"/>
              </w:rPr>
            </w:pPr>
          </w:p>
        </w:tc>
      </w:tr>
      <w:tr w:rsidR="0039656C" w:rsidRPr="002F6444" w14:paraId="795198ED" w14:textId="77777777" w:rsidTr="00E91F06">
        <w:tc>
          <w:tcPr>
            <w:tcW w:w="3119" w:type="dxa"/>
          </w:tcPr>
          <w:p w14:paraId="1CBF9E84" w14:textId="77777777" w:rsidR="0039656C" w:rsidRPr="00885B14" w:rsidRDefault="0039656C" w:rsidP="00E91F06">
            <w:pPr>
              <w:ind w:left="142" w:right="142"/>
              <w:rPr>
                <w:rFonts w:cs="Arial"/>
                <w:szCs w:val="22"/>
                <w:lang w:eastAsia="fr-FR"/>
              </w:rPr>
            </w:pPr>
            <w:r w:rsidRPr="00885B14">
              <w:rPr>
                <w:rFonts w:cs="Arial"/>
                <w:szCs w:val="22"/>
                <w:lang w:eastAsia="fr-FR"/>
              </w:rPr>
              <w:t>Exchange(s)</w:t>
            </w:r>
          </w:p>
          <w:p w14:paraId="5FF8EB61" w14:textId="77777777" w:rsidR="0039656C" w:rsidRPr="005441B2" w:rsidRDefault="0039656C" w:rsidP="00E91F06">
            <w:pPr>
              <w:ind w:left="142"/>
              <w:rPr>
                <w:rFonts w:cs="Arial"/>
                <w:szCs w:val="22"/>
                <w:lang w:val="en-US"/>
              </w:rPr>
            </w:pPr>
          </w:p>
        </w:tc>
        <w:tc>
          <w:tcPr>
            <w:tcW w:w="142" w:type="dxa"/>
          </w:tcPr>
          <w:p w14:paraId="6B6AD0E9" w14:textId="7E30F522" w:rsidR="0039656C" w:rsidRPr="005441B2" w:rsidRDefault="0039656C" w:rsidP="00E91F06">
            <w:pPr>
              <w:rPr>
                <w:rFonts w:cs="Arial"/>
                <w:szCs w:val="22"/>
                <w:lang w:val="en-US"/>
              </w:rPr>
            </w:pPr>
            <w:r w:rsidRPr="00885B14">
              <w:rPr>
                <w:rFonts w:cs="Arial"/>
                <w:szCs w:val="22"/>
                <w:lang w:val="en-US"/>
              </w:rPr>
              <w:t>:</w:t>
            </w:r>
          </w:p>
        </w:tc>
        <w:tc>
          <w:tcPr>
            <w:tcW w:w="5812" w:type="dxa"/>
          </w:tcPr>
          <w:p w14:paraId="0D26DF10" w14:textId="77777777" w:rsidR="00251E4E" w:rsidRDefault="0039656C" w:rsidP="00EB2A27">
            <w:pPr>
              <w:ind w:right="142"/>
              <w:jc w:val="both"/>
              <w:rPr>
                <w:rFonts w:cs="Arial"/>
                <w:noProof/>
                <w:szCs w:val="22"/>
                <w:lang w:val="en-US" w:eastAsia="fr-FR"/>
              </w:rPr>
            </w:pPr>
            <w:r w:rsidRPr="00885B14">
              <w:rPr>
                <w:rFonts w:cs="Arial"/>
                <w:noProof/>
                <w:szCs w:val="22"/>
                <w:lang w:val="en-US" w:eastAsia="fr-FR"/>
              </w:rPr>
              <w:t>The principal exchange or quotation system on which, in the good faith determination of the Calculation Agent, the main Index Components are traded and which offers the highest liquidity for such components, or any successor or substitute exchange or quotation system.</w:t>
            </w:r>
          </w:p>
          <w:p w14:paraId="7BDD7154" w14:textId="701FC073" w:rsidR="00E91F06" w:rsidRPr="005441B2" w:rsidRDefault="00E91F06" w:rsidP="00EB2A27">
            <w:pPr>
              <w:ind w:right="142"/>
              <w:jc w:val="both"/>
              <w:rPr>
                <w:rFonts w:cs="Arial"/>
                <w:szCs w:val="22"/>
                <w:lang w:val="en-US"/>
              </w:rPr>
            </w:pPr>
          </w:p>
        </w:tc>
      </w:tr>
      <w:tr w:rsidR="0039656C" w:rsidRPr="002F6444" w14:paraId="4EF394E0" w14:textId="77777777" w:rsidTr="00E91F06">
        <w:tc>
          <w:tcPr>
            <w:tcW w:w="3119" w:type="dxa"/>
          </w:tcPr>
          <w:p w14:paraId="4A64AE37" w14:textId="446C297A" w:rsidR="0039656C" w:rsidRPr="00885B14" w:rsidRDefault="0039656C" w:rsidP="00E91F06">
            <w:pPr>
              <w:ind w:left="142" w:right="142"/>
              <w:rPr>
                <w:rFonts w:cs="Arial"/>
                <w:szCs w:val="22"/>
              </w:rPr>
            </w:pPr>
            <w:r w:rsidRPr="00885B14">
              <w:rPr>
                <w:rFonts w:cs="Arial"/>
                <w:szCs w:val="22"/>
                <w:lang w:eastAsia="fr-FR"/>
              </w:rPr>
              <w:t>Related Exchange(s)</w:t>
            </w:r>
          </w:p>
        </w:tc>
        <w:tc>
          <w:tcPr>
            <w:tcW w:w="142" w:type="dxa"/>
          </w:tcPr>
          <w:p w14:paraId="137C4009" w14:textId="77777777" w:rsidR="0039656C" w:rsidRPr="00885B14" w:rsidRDefault="0039656C" w:rsidP="00E91F06">
            <w:pPr>
              <w:rPr>
                <w:rFonts w:cs="Arial"/>
                <w:szCs w:val="22"/>
              </w:rPr>
            </w:pPr>
            <w:r w:rsidRPr="00885B14">
              <w:rPr>
                <w:rFonts w:cs="Arial"/>
                <w:szCs w:val="22"/>
              </w:rPr>
              <w:t>:</w:t>
            </w:r>
          </w:p>
        </w:tc>
        <w:tc>
          <w:tcPr>
            <w:tcW w:w="5812" w:type="dxa"/>
          </w:tcPr>
          <w:p w14:paraId="1294EA07" w14:textId="77777777" w:rsidR="00251E4E" w:rsidRDefault="0039656C" w:rsidP="00EB2A27">
            <w:pPr>
              <w:ind w:right="142"/>
              <w:jc w:val="both"/>
              <w:rPr>
                <w:rFonts w:cs="Arial"/>
                <w:szCs w:val="22"/>
                <w:lang w:val="en-GB" w:eastAsia="fr-FR"/>
              </w:rPr>
            </w:pPr>
            <w:r w:rsidRPr="00885B14">
              <w:rPr>
                <w:rFonts w:cs="Arial"/>
                <w:szCs w:val="22"/>
                <w:lang w:val="en-GB" w:eastAsia="fr-FR"/>
              </w:rPr>
              <w:t>Each exchange or quotation system where, in the good faith determination of the Calculation Agent, trading has a material effect on the overall market for futures and options relating to the main Index Components, or any successor or substitute exchange or quotation system.</w:t>
            </w:r>
          </w:p>
          <w:p w14:paraId="20B15AC2" w14:textId="27480FDA" w:rsidR="00E91F06" w:rsidRPr="005441B2" w:rsidRDefault="00E91F06" w:rsidP="00EB2A27">
            <w:pPr>
              <w:ind w:right="142"/>
              <w:jc w:val="both"/>
              <w:rPr>
                <w:rFonts w:cs="Arial"/>
                <w:szCs w:val="22"/>
                <w:lang w:val="en-GB"/>
              </w:rPr>
            </w:pPr>
          </w:p>
        </w:tc>
      </w:tr>
      <w:tr w:rsidR="00E24A60" w:rsidRPr="005C137B" w14:paraId="61640534" w14:textId="77777777" w:rsidTr="00E91F06">
        <w:tc>
          <w:tcPr>
            <w:tcW w:w="3119" w:type="dxa"/>
          </w:tcPr>
          <w:p w14:paraId="71A32B64" w14:textId="6CF404C5" w:rsidR="00E24A60" w:rsidRPr="005441B2" w:rsidRDefault="00E24A60" w:rsidP="00E24A60">
            <w:pPr>
              <w:ind w:left="142"/>
              <w:rPr>
                <w:rFonts w:cs="Arial"/>
                <w:szCs w:val="22"/>
                <w:lang w:val="en-US"/>
              </w:rPr>
            </w:pPr>
            <w:r w:rsidRPr="00885B14">
              <w:rPr>
                <w:rFonts w:cs="Arial"/>
                <w:szCs w:val="22"/>
                <w:lang w:val="en-GB" w:eastAsia="fr-FR"/>
              </w:rPr>
              <w:t>Number of Units (“NU”)</w:t>
            </w:r>
          </w:p>
        </w:tc>
        <w:tc>
          <w:tcPr>
            <w:tcW w:w="142" w:type="dxa"/>
          </w:tcPr>
          <w:p w14:paraId="1BC48940" w14:textId="3C897285" w:rsidR="00E24A60" w:rsidRPr="005441B2" w:rsidRDefault="00FD7F8E" w:rsidP="00E24A60">
            <w:pPr>
              <w:rPr>
                <w:rFonts w:cs="Arial"/>
                <w:szCs w:val="22"/>
                <w:lang w:val="en-US"/>
              </w:rPr>
            </w:pPr>
            <w:r>
              <w:rPr>
                <w:rFonts w:cs="Arial"/>
                <w:szCs w:val="22"/>
                <w:lang w:val="en-US"/>
              </w:rPr>
              <w:t>:</w:t>
            </w:r>
          </w:p>
        </w:tc>
        <w:tc>
          <w:tcPr>
            <w:tcW w:w="5812" w:type="dxa"/>
          </w:tcPr>
          <w:p w14:paraId="46D62FD4" w14:textId="5CC805B5" w:rsidR="00E24A60" w:rsidRDefault="009C57C7" w:rsidP="00E24A60">
            <w:pPr>
              <w:ind w:right="142"/>
              <w:jc w:val="both"/>
              <w:rPr>
                <w:rFonts w:cs="Arial"/>
                <w:szCs w:val="22"/>
                <w:lang w:val="en-US"/>
              </w:rPr>
            </w:pPr>
            <w:r>
              <w:rPr>
                <w:rFonts w:cs="Arial"/>
                <w:szCs w:val="22"/>
                <w:highlight w:val="yellow"/>
                <w:lang w:val="en-US"/>
              </w:rPr>
              <w:t>[</w:t>
            </w:r>
            <w:r w:rsidR="00261F8C">
              <w:rPr>
                <w:rFonts w:cs="Arial"/>
                <w:szCs w:val="22"/>
                <w:highlight w:val="yellow"/>
                <w:lang w:val="en-US"/>
              </w:rPr>
              <w:t>TBD</w:t>
            </w:r>
            <w:r w:rsidR="00346B98">
              <w:rPr>
                <w:rFonts w:cs="Arial"/>
                <w:szCs w:val="22"/>
                <w:lang w:val="en-US"/>
              </w:rPr>
              <w:t>]</w:t>
            </w:r>
          </w:p>
          <w:p w14:paraId="5DD221B5" w14:textId="75E2BB1F" w:rsidR="00E24A60" w:rsidRPr="005441B2" w:rsidRDefault="00E24A60" w:rsidP="00E24A60">
            <w:pPr>
              <w:ind w:right="142"/>
              <w:jc w:val="both"/>
              <w:rPr>
                <w:rFonts w:cs="Arial"/>
                <w:szCs w:val="22"/>
                <w:lang w:val="en-US"/>
              </w:rPr>
            </w:pPr>
          </w:p>
        </w:tc>
      </w:tr>
      <w:tr w:rsidR="00042583" w:rsidRPr="002F6444" w14:paraId="5EB59479" w14:textId="77777777" w:rsidTr="00E91F06">
        <w:tc>
          <w:tcPr>
            <w:tcW w:w="3119" w:type="dxa"/>
          </w:tcPr>
          <w:p w14:paraId="7F37B154" w14:textId="77777777" w:rsidR="00042583" w:rsidRDefault="00042583" w:rsidP="00E24A60">
            <w:pPr>
              <w:ind w:left="142"/>
              <w:rPr>
                <w:rFonts w:cs="Arial"/>
                <w:szCs w:val="22"/>
                <w:lang w:val="en-GB" w:eastAsia="fr-FR"/>
              </w:rPr>
            </w:pPr>
            <w:r>
              <w:rPr>
                <w:rFonts w:cs="Arial"/>
                <w:szCs w:val="22"/>
                <w:lang w:val="en-GB" w:eastAsia="fr-FR"/>
              </w:rPr>
              <w:t>Equity Notional Amount</w:t>
            </w:r>
          </w:p>
          <w:p w14:paraId="34710F5E" w14:textId="4A0A10EA" w:rsidR="00042583" w:rsidRPr="00885B14" w:rsidRDefault="00042583" w:rsidP="00E24A60">
            <w:pPr>
              <w:ind w:left="142"/>
              <w:rPr>
                <w:rFonts w:cs="Arial"/>
                <w:szCs w:val="22"/>
                <w:lang w:val="en-GB" w:eastAsia="fr-FR"/>
              </w:rPr>
            </w:pPr>
          </w:p>
        </w:tc>
        <w:tc>
          <w:tcPr>
            <w:tcW w:w="142" w:type="dxa"/>
          </w:tcPr>
          <w:p w14:paraId="70674FE1" w14:textId="77777777" w:rsidR="00042583" w:rsidRDefault="00042583" w:rsidP="00E24A60">
            <w:pPr>
              <w:rPr>
                <w:rFonts w:cs="Arial"/>
                <w:szCs w:val="22"/>
                <w:lang w:val="en-US"/>
              </w:rPr>
            </w:pPr>
          </w:p>
        </w:tc>
        <w:tc>
          <w:tcPr>
            <w:tcW w:w="5812" w:type="dxa"/>
          </w:tcPr>
          <w:p w14:paraId="2D1CBAE3" w14:textId="5F5DA52D" w:rsidR="00042583" w:rsidRDefault="00042583" w:rsidP="00042583">
            <w:pPr>
              <w:ind w:right="142"/>
              <w:jc w:val="both"/>
              <w:rPr>
                <w:rFonts w:cs="Arial"/>
                <w:szCs w:val="22"/>
                <w:lang w:val="en-US"/>
              </w:rPr>
            </w:pPr>
            <w:r>
              <w:rPr>
                <w:rFonts w:cs="Arial"/>
                <w:szCs w:val="22"/>
                <w:highlight w:val="yellow"/>
                <w:lang w:val="en-US"/>
              </w:rPr>
              <w:t>TBD</w:t>
            </w:r>
            <w:r>
              <w:rPr>
                <w:rFonts w:cs="Arial"/>
                <w:szCs w:val="22"/>
                <w:lang w:val="en-US"/>
              </w:rPr>
              <w:t xml:space="preserve"> USD</w:t>
            </w:r>
          </w:p>
          <w:p w14:paraId="2696A6DC" w14:textId="31387AB0" w:rsidR="00042583" w:rsidRDefault="00042583" w:rsidP="00042583">
            <w:pPr>
              <w:ind w:right="142"/>
              <w:jc w:val="both"/>
              <w:rPr>
                <w:rFonts w:cs="Arial"/>
                <w:szCs w:val="22"/>
                <w:lang w:val="en-US"/>
              </w:rPr>
            </w:pPr>
            <w:r>
              <w:rPr>
                <w:rFonts w:cs="Arial"/>
                <w:szCs w:val="22"/>
                <w:lang w:val="en-US"/>
              </w:rPr>
              <w:t xml:space="preserve">(calculated as Number of Units </w:t>
            </w:r>
            <w:r w:rsidRPr="00885B14">
              <w:rPr>
                <w:rFonts w:cs="Arial"/>
                <w:szCs w:val="22"/>
                <w:lang w:val="en-US" w:eastAsia="fr-FR"/>
              </w:rPr>
              <w:t>×</w:t>
            </w:r>
            <w:r>
              <w:rPr>
                <w:rFonts w:cs="Arial"/>
                <w:szCs w:val="22"/>
                <w:lang w:val="en-US" w:eastAsia="fr-FR"/>
              </w:rPr>
              <w:t xml:space="preserve"> Initial Price)</w:t>
            </w:r>
          </w:p>
          <w:p w14:paraId="4670568F" w14:textId="77777777" w:rsidR="00042583" w:rsidRDefault="00042583" w:rsidP="00E24A60">
            <w:pPr>
              <w:ind w:right="142"/>
              <w:jc w:val="both"/>
              <w:rPr>
                <w:rFonts w:cs="Arial"/>
                <w:szCs w:val="22"/>
                <w:highlight w:val="yellow"/>
                <w:lang w:val="en-US"/>
              </w:rPr>
            </w:pPr>
          </w:p>
        </w:tc>
      </w:tr>
      <w:tr w:rsidR="00E24A60" w14:paraId="46ABD5BF" w14:textId="77777777" w:rsidTr="00E91F06">
        <w:tc>
          <w:tcPr>
            <w:tcW w:w="3119" w:type="dxa"/>
          </w:tcPr>
          <w:p w14:paraId="55287DAC" w14:textId="32FA1D13" w:rsidR="00E24A60" w:rsidRDefault="00E24A60" w:rsidP="00E24A60">
            <w:pPr>
              <w:ind w:left="142"/>
              <w:rPr>
                <w:rFonts w:cs="Arial"/>
                <w:szCs w:val="22"/>
              </w:rPr>
            </w:pPr>
            <w:r>
              <w:rPr>
                <w:rFonts w:cs="Arial"/>
                <w:szCs w:val="22"/>
                <w:lang w:val="en-GB" w:eastAsia="fr-FR"/>
              </w:rPr>
              <w:t>Calculation Agent</w:t>
            </w:r>
          </w:p>
        </w:tc>
        <w:tc>
          <w:tcPr>
            <w:tcW w:w="142" w:type="dxa"/>
          </w:tcPr>
          <w:p w14:paraId="0D6A0AE6" w14:textId="77777777" w:rsidR="00E24A60" w:rsidRDefault="00E24A60" w:rsidP="00E24A60">
            <w:pPr>
              <w:rPr>
                <w:rFonts w:cs="Arial"/>
                <w:szCs w:val="22"/>
              </w:rPr>
            </w:pPr>
            <w:r>
              <w:rPr>
                <w:rFonts w:cs="Arial"/>
                <w:szCs w:val="22"/>
              </w:rPr>
              <w:t>:</w:t>
            </w:r>
          </w:p>
        </w:tc>
        <w:tc>
          <w:tcPr>
            <w:tcW w:w="5812" w:type="dxa"/>
          </w:tcPr>
          <w:p w14:paraId="3830E41C" w14:textId="2876BC8C" w:rsidR="00E24A60" w:rsidRDefault="00E24A60" w:rsidP="00E24A60">
            <w:pPr>
              <w:ind w:right="141"/>
              <w:jc w:val="both"/>
              <w:rPr>
                <w:rFonts w:cs="Arial"/>
                <w:szCs w:val="22"/>
              </w:rPr>
            </w:pPr>
            <w:r>
              <w:rPr>
                <w:rFonts w:cs="Arial"/>
                <w:szCs w:val="22"/>
              </w:rPr>
              <w:t>SG</w:t>
            </w:r>
          </w:p>
        </w:tc>
      </w:tr>
    </w:tbl>
    <w:p w14:paraId="42D4387B" w14:textId="07898603" w:rsidR="0039656C" w:rsidRDefault="00B06913" w:rsidP="00E91F06">
      <w:pPr>
        <w:rPr>
          <w:rFonts w:cs="Arial"/>
          <w:b/>
          <w:szCs w:val="22"/>
          <w:u w:val="single"/>
          <w:lang w:val="en-GB" w:eastAsia="fr-FR"/>
        </w:rPr>
      </w:pPr>
      <w:r>
        <w:rPr>
          <w:rFonts w:cs="Arial"/>
          <w:b/>
          <w:szCs w:val="22"/>
          <w:u w:val="single"/>
          <w:lang w:val="en-GB" w:eastAsia="fr-FR"/>
        </w:rPr>
        <w:br w:type="page"/>
      </w:r>
      <w:r w:rsidR="0039656C" w:rsidRPr="005441B2">
        <w:rPr>
          <w:rFonts w:cs="Arial"/>
          <w:b/>
          <w:szCs w:val="22"/>
          <w:u w:val="single"/>
          <w:lang w:val="en-GB" w:eastAsia="fr-FR"/>
        </w:rPr>
        <w:lastRenderedPageBreak/>
        <w:t>Equity Amount</w:t>
      </w:r>
    </w:p>
    <w:p w14:paraId="53CA919D" w14:textId="4AC52F07" w:rsidR="00885B14" w:rsidRDefault="0039656C" w:rsidP="0039656C">
      <w:pPr>
        <w:tabs>
          <w:tab w:val="right" w:pos="9000"/>
          <w:tab w:val="right" w:pos="13594"/>
        </w:tabs>
        <w:spacing w:before="60"/>
        <w:ind w:right="141"/>
        <w:jc w:val="both"/>
        <w:rPr>
          <w:rFonts w:cs="Arial"/>
          <w:b/>
          <w:szCs w:val="22"/>
          <w:lang w:val="en-GB" w:eastAsia="fr-FR"/>
        </w:rPr>
      </w:pPr>
      <w:r w:rsidRPr="005441B2">
        <w:rPr>
          <w:rFonts w:cs="Arial"/>
          <w:b/>
          <w:szCs w:val="22"/>
          <w:lang w:val="en-GB" w:eastAsia="fr-FR"/>
        </w:rPr>
        <w:t>The Equity Amount Payer pays on Cash Settlement Payment Date</w:t>
      </w:r>
      <w:r w:rsidR="00A4032E">
        <w:rPr>
          <w:rFonts w:cs="Arial"/>
          <w:b/>
          <w:szCs w:val="22"/>
          <w:lang w:val="en-GB" w:eastAsia="fr-FR"/>
        </w:rPr>
        <w:t xml:space="preserve"> (i) (I from 1 to 4)</w:t>
      </w:r>
      <w:r w:rsidRPr="005441B2">
        <w:rPr>
          <w:rFonts w:cs="Arial"/>
          <w:b/>
          <w:szCs w:val="22"/>
          <w:lang w:val="en-GB" w:eastAsia="fr-FR"/>
        </w:rPr>
        <w:t>, the relevant Equity Amount</w:t>
      </w:r>
      <w:r w:rsidR="00A4032E">
        <w:rPr>
          <w:rFonts w:cs="Arial"/>
          <w:b/>
          <w:szCs w:val="22"/>
          <w:lang w:val="en-GB" w:eastAsia="fr-FR"/>
        </w:rPr>
        <w:t>(i)</w:t>
      </w:r>
      <w:r w:rsidRPr="005441B2">
        <w:rPr>
          <w:rFonts w:cs="Arial"/>
          <w:b/>
          <w:szCs w:val="22"/>
          <w:lang w:val="en-GB" w:eastAsia="fr-FR"/>
        </w:rPr>
        <w:t xml:space="preserve"> determined in accordance with the following:</w:t>
      </w:r>
    </w:p>
    <w:p w14:paraId="3B4216E8" w14:textId="77777777" w:rsidR="00885B14" w:rsidRPr="005441B2" w:rsidRDefault="00885B14" w:rsidP="0039656C">
      <w:pPr>
        <w:tabs>
          <w:tab w:val="right" w:pos="9000"/>
          <w:tab w:val="right" w:pos="13594"/>
        </w:tabs>
        <w:spacing w:before="60"/>
        <w:ind w:right="141"/>
        <w:jc w:val="both"/>
        <w:rPr>
          <w:rFonts w:cs="Arial"/>
          <w:b/>
          <w:szCs w:val="22"/>
          <w:lang w:val="en-GB"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2F6444" w14:paraId="0A791CE0" w14:textId="77777777" w:rsidTr="00E91F06">
        <w:tc>
          <w:tcPr>
            <w:tcW w:w="3119" w:type="dxa"/>
          </w:tcPr>
          <w:p w14:paraId="2C88F1B4" w14:textId="6CD388D1" w:rsidR="00885B14" w:rsidRDefault="00885B14" w:rsidP="00E91F06">
            <w:pPr>
              <w:ind w:left="142"/>
              <w:rPr>
                <w:rFonts w:cs="Arial"/>
                <w:szCs w:val="22"/>
              </w:rPr>
            </w:pPr>
            <w:r w:rsidRPr="00885B14">
              <w:rPr>
                <w:rFonts w:cs="Arial"/>
                <w:szCs w:val="22"/>
                <w:lang w:eastAsia="fr-FR"/>
              </w:rPr>
              <w:t>Equity Amount Payer</w:t>
            </w:r>
          </w:p>
        </w:tc>
        <w:tc>
          <w:tcPr>
            <w:tcW w:w="142" w:type="dxa"/>
          </w:tcPr>
          <w:p w14:paraId="1CAD5003" w14:textId="77777777" w:rsidR="00885B14" w:rsidRPr="00885B14" w:rsidRDefault="00885B14" w:rsidP="00E91F06">
            <w:pPr>
              <w:rPr>
                <w:rFonts w:cs="Arial"/>
                <w:szCs w:val="22"/>
              </w:rPr>
            </w:pPr>
            <w:r w:rsidRPr="00885B14">
              <w:rPr>
                <w:rFonts w:cs="Arial"/>
                <w:szCs w:val="22"/>
              </w:rPr>
              <w:t>:</w:t>
            </w:r>
          </w:p>
        </w:tc>
        <w:tc>
          <w:tcPr>
            <w:tcW w:w="5812" w:type="dxa"/>
          </w:tcPr>
          <w:p w14:paraId="3665AE90" w14:textId="1B254E78" w:rsidR="00885B14" w:rsidRPr="005441B2" w:rsidRDefault="00885B14" w:rsidP="00EB2A27">
            <w:pPr>
              <w:tabs>
                <w:tab w:val="right" w:pos="9000"/>
                <w:tab w:val="right" w:pos="13594"/>
              </w:tabs>
              <w:ind w:right="141"/>
              <w:jc w:val="both"/>
              <w:rPr>
                <w:rFonts w:cs="Arial"/>
                <w:szCs w:val="22"/>
                <w:lang w:val="en-GB" w:eastAsia="fr-FR"/>
              </w:rPr>
            </w:pPr>
            <w:r w:rsidRPr="005441B2">
              <w:rPr>
                <w:rFonts w:cs="Arial"/>
                <w:szCs w:val="22"/>
                <w:lang w:val="en-GB" w:eastAsia="fr-FR"/>
              </w:rPr>
              <w:t>If the Equity Amount</w:t>
            </w:r>
            <w:r w:rsidR="00A4032E">
              <w:rPr>
                <w:rFonts w:cs="Arial"/>
                <w:szCs w:val="22"/>
                <w:lang w:val="en-GB" w:eastAsia="fr-FR"/>
              </w:rPr>
              <w:t>(i)</w:t>
            </w:r>
          </w:p>
          <w:p w14:paraId="75E698AF" w14:textId="77777777" w:rsidR="00885B14" w:rsidRPr="005441B2" w:rsidRDefault="00885B14" w:rsidP="00EB2A27">
            <w:pPr>
              <w:tabs>
                <w:tab w:val="right" w:pos="9000"/>
                <w:tab w:val="right" w:pos="13594"/>
              </w:tabs>
              <w:ind w:right="141"/>
              <w:jc w:val="both"/>
              <w:rPr>
                <w:rFonts w:cs="Arial"/>
                <w:szCs w:val="22"/>
                <w:lang w:val="en-GB" w:eastAsia="fr-FR"/>
              </w:rPr>
            </w:pPr>
          </w:p>
          <w:p w14:paraId="2A7C71A1" w14:textId="0F8859F2" w:rsidR="00885B14" w:rsidRPr="00885B14" w:rsidRDefault="00885B14" w:rsidP="00D526B5">
            <w:pPr>
              <w:pStyle w:val="ListParagraph"/>
              <w:numPr>
                <w:ilvl w:val="0"/>
                <w:numId w:val="2"/>
              </w:numPr>
              <w:tabs>
                <w:tab w:val="right" w:pos="9000"/>
                <w:tab w:val="right" w:pos="13594"/>
              </w:tabs>
              <w:ind w:right="141"/>
              <w:jc w:val="both"/>
              <w:rPr>
                <w:rFonts w:cs="Arial"/>
                <w:szCs w:val="22"/>
                <w:lang w:val="en-GB" w:eastAsia="fr-FR"/>
              </w:rPr>
            </w:pPr>
            <w:r w:rsidRPr="00885B14">
              <w:rPr>
                <w:rFonts w:cs="Arial"/>
                <w:szCs w:val="22"/>
                <w:lang w:val="en-GB" w:eastAsia="fr-FR"/>
              </w:rPr>
              <w:t>is positive, SG shall be the Equity Amount Payer and shall pay to the Client the Equity Amount</w:t>
            </w:r>
            <w:r w:rsidR="00A4032E">
              <w:rPr>
                <w:rFonts w:cs="Arial"/>
                <w:szCs w:val="22"/>
                <w:lang w:val="en-GB" w:eastAsia="fr-FR"/>
              </w:rPr>
              <w:t>(i)</w:t>
            </w:r>
            <w:r w:rsidRPr="00885B14">
              <w:rPr>
                <w:rFonts w:cs="Arial"/>
                <w:szCs w:val="22"/>
                <w:lang w:val="en-GB" w:eastAsia="fr-FR"/>
              </w:rPr>
              <w:t xml:space="preserve"> on the Cash Settlement Payment Date</w:t>
            </w:r>
            <w:r w:rsidR="00A4032E">
              <w:rPr>
                <w:rFonts w:cs="Arial"/>
                <w:szCs w:val="22"/>
                <w:lang w:val="en-GB" w:eastAsia="fr-FR"/>
              </w:rPr>
              <w:t>(i)</w:t>
            </w:r>
            <w:r w:rsidRPr="00885B14">
              <w:rPr>
                <w:rFonts w:cs="Arial"/>
                <w:szCs w:val="22"/>
                <w:lang w:val="en-GB" w:eastAsia="fr-FR"/>
              </w:rPr>
              <w:t>;</w:t>
            </w:r>
          </w:p>
          <w:p w14:paraId="031FF14D" w14:textId="77777777" w:rsidR="00885B14" w:rsidRPr="00885B14" w:rsidRDefault="00885B14" w:rsidP="00EB2A27">
            <w:pPr>
              <w:tabs>
                <w:tab w:val="right" w:pos="9000"/>
                <w:tab w:val="right" w:pos="13594"/>
              </w:tabs>
              <w:ind w:right="141"/>
              <w:jc w:val="both"/>
              <w:rPr>
                <w:rFonts w:cs="Arial"/>
                <w:szCs w:val="22"/>
                <w:lang w:val="en-GB" w:eastAsia="fr-FR"/>
              </w:rPr>
            </w:pPr>
          </w:p>
          <w:p w14:paraId="7B78D935" w14:textId="2CADF7AC" w:rsidR="00885B14" w:rsidRPr="00885B14" w:rsidRDefault="00885B14" w:rsidP="00D526B5">
            <w:pPr>
              <w:pStyle w:val="ListParagraph"/>
              <w:numPr>
                <w:ilvl w:val="0"/>
                <w:numId w:val="2"/>
              </w:numPr>
              <w:tabs>
                <w:tab w:val="right" w:pos="9000"/>
                <w:tab w:val="right" w:pos="13594"/>
              </w:tabs>
              <w:ind w:right="141"/>
              <w:jc w:val="both"/>
              <w:rPr>
                <w:rFonts w:cs="Arial"/>
                <w:szCs w:val="22"/>
                <w:lang w:val="en-GB" w:eastAsia="fr-FR"/>
              </w:rPr>
            </w:pPr>
            <w:r w:rsidRPr="00885B14">
              <w:rPr>
                <w:rFonts w:cs="Arial"/>
                <w:szCs w:val="22"/>
                <w:lang w:val="en-GB" w:eastAsia="fr-FR"/>
              </w:rPr>
              <w:t>is negative, the Client shall be the Equity Amount Payer and shall pay to SG an amount equal to the absolute value of the Equity Amount</w:t>
            </w:r>
            <w:r w:rsidR="00C03DA7">
              <w:rPr>
                <w:rFonts w:cs="Arial"/>
                <w:szCs w:val="22"/>
                <w:lang w:val="en-GB" w:eastAsia="fr-FR"/>
              </w:rPr>
              <w:t>(i)</w:t>
            </w:r>
            <w:r w:rsidRPr="00885B14">
              <w:rPr>
                <w:rFonts w:cs="Arial"/>
                <w:szCs w:val="22"/>
                <w:lang w:val="en-GB" w:eastAsia="fr-FR"/>
              </w:rPr>
              <w:t xml:space="preserve"> on the Cash Settlement Payment Date</w:t>
            </w:r>
            <w:r w:rsidR="00C03DA7">
              <w:rPr>
                <w:rFonts w:cs="Arial"/>
                <w:szCs w:val="22"/>
                <w:lang w:val="en-GB" w:eastAsia="fr-FR"/>
              </w:rPr>
              <w:t>(i)</w:t>
            </w:r>
            <w:r w:rsidRPr="00885B14">
              <w:rPr>
                <w:rFonts w:cs="Arial"/>
                <w:szCs w:val="22"/>
                <w:lang w:val="en-GB" w:eastAsia="fr-FR"/>
              </w:rPr>
              <w:t>; and</w:t>
            </w:r>
          </w:p>
          <w:p w14:paraId="6631B5F9" w14:textId="77777777" w:rsidR="00885B14" w:rsidRPr="00885B14" w:rsidRDefault="00885B14" w:rsidP="00EB2A27">
            <w:pPr>
              <w:tabs>
                <w:tab w:val="right" w:pos="9000"/>
                <w:tab w:val="right" w:pos="13594"/>
              </w:tabs>
              <w:ind w:right="141"/>
              <w:jc w:val="both"/>
              <w:rPr>
                <w:rFonts w:cs="Arial"/>
                <w:szCs w:val="22"/>
                <w:lang w:val="en-GB" w:eastAsia="fr-FR"/>
              </w:rPr>
            </w:pPr>
          </w:p>
          <w:p w14:paraId="5064259D" w14:textId="77777777" w:rsidR="00885B14" w:rsidRDefault="00885B14" w:rsidP="00D526B5">
            <w:pPr>
              <w:pStyle w:val="ListParagraph"/>
              <w:numPr>
                <w:ilvl w:val="0"/>
                <w:numId w:val="2"/>
              </w:numPr>
              <w:tabs>
                <w:tab w:val="right" w:pos="9000"/>
                <w:tab w:val="right" w:pos="13594"/>
              </w:tabs>
              <w:ind w:right="141"/>
              <w:jc w:val="both"/>
              <w:rPr>
                <w:rFonts w:cs="Arial"/>
                <w:szCs w:val="22"/>
                <w:lang w:val="en-GB"/>
              </w:rPr>
            </w:pPr>
            <w:r w:rsidRPr="00885B14">
              <w:rPr>
                <w:rFonts w:cs="Arial"/>
                <w:szCs w:val="22"/>
                <w:lang w:val="en-GB" w:eastAsia="fr-FR"/>
              </w:rPr>
              <w:t>is zero, there will be no Equity Amount Payer and neither party shall be required to make any payment to the other party.</w:t>
            </w:r>
          </w:p>
          <w:p w14:paraId="3FE3351B" w14:textId="41E6DAC9" w:rsidR="00E91F06" w:rsidRPr="00E91F06" w:rsidRDefault="00E91F06" w:rsidP="00EB2A27">
            <w:pPr>
              <w:tabs>
                <w:tab w:val="right" w:pos="9000"/>
                <w:tab w:val="right" w:pos="13594"/>
              </w:tabs>
              <w:ind w:right="141"/>
              <w:jc w:val="both"/>
              <w:rPr>
                <w:rFonts w:cs="Arial"/>
                <w:szCs w:val="22"/>
                <w:lang w:val="en-GB"/>
              </w:rPr>
            </w:pPr>
          </w:p>
        </w:tc>
      </w:tr>
      <w:tr w:rsidR="00885B14" w14:paraId="043204AC" w14:textId="77777777" w:rsidTr="00E91F06">
        <w:tc>
          <w:tcPr>
            <w:tcW w:w="3119" w:type="dxa"/>
          </w:tcPr>
          <w:p w14:paraId="635560E4" w14:textId="1743242D" w:rsidR="00885B14" w:rsidRDefault="00885B14" w:rsidP="00E91F06">
            <w:pPr>
              <w:ind w:left="142"/>
              <w:rPr>
                <w:rFonts w:cs="Arial"/>
                <w:szCs w:val="22"/>
              </w:rPr>
            </w:pPr>
            <w:r w:rsidRPr="00885B14">
              <w:rPr>
                <w:rFonts w:cs="Arial"/>
                <w:szCs w:val="22"/>
                <w:lang w:val="en-GB" w:eastAsia="fr-FR"/>
              </w:rPr>
              <w:t>Equity Notional Reset</w:t>
            </w:r>
          </w:p>
        </w:tc>
        <w:tc>
          <w:tcPr>
            <w:tcW w:w="142" w:type="dxa"/>
          </w:tcPr>
          <w:p w14:paraId="5D72E869" w14:textId="77777777" w:rsidR="00885B14" w:rsidRDefault="00885B14" w:rsidP="00E91F06">
            <w:pPr>
              <w:rPr>
                <w:rFonts w:cs="Arial"/>
                <w:szCs w:val="22"/>
              </w:rPr>
            </w:pPr>
            <w:r>
              <w:rPr>
                <w:rFonts w:cs="Arial"/>
                <w:szCs w:val="22"/>
              </w:rPr>
              <w:t>:</w:t>
            </w:r>
          </w:p>
        </w:tc>
        <w:tc>
          <w:tcPr>
            <w:tcW w:w="5812" w:type="dxa"/>
          </w:tcPr>
          <w:p w14:paraId="1835891E" w14:textId="0A8505C8" w:rsidR="00885B14" w:rsidRDefault="00885B14" w:rsidP="00EB2A27">
            <w:pPr>
              <w:ind w:right="141"/>
              <w:jc w:val="both"/>
              <w:rPr>
                <w:rFonts w:cs="Arial"/>
                <w:szCs w:val="22"/>
                <w:lang w:val="en-US"/>
              </w:rPr>
            </w:pPr>
            <w:r w:rsidRPr="00885B14">
              <w:rPr>
                <w:rFonts w:cs="Arial"/>
                <w:szCs w:val="22"/>
                <w:lang w:val="en-US"/>
              </w:rPr>
              <w:t>Applicable</w:t>
            </w:r>
          </w:p>
          <w:p w14:paraId="1C4AFF54" w14:textId="299019AB" w:rsidR="00E91F06" w:rsidRDefault="00E91F06" w:rsidP="00EB2A27">
            <w:pPr>
              <w:ind w:right="141"/>
              <w:jc w:val="both"/>
              <w:rPr>
                <w:rFonts w:cs="Arial"/>
                <w:szCs w:val="22"/>
              </w:rPr>
            </w:pPr>
          </w:p>
        </w:tc>
      </w:tr>
      <w:tr w:rsidR="00885B14" w:rsidRPr="00A4032E" w14:paraId="7C441EE2" w14:textId="77777777" w:rsidTr="00E91F06">
        <w:tc>
          <w:tcPr>
            <w:tcW w:w="3119" w:type="dxa"/>
          </w:tcPr>
          <w:p w14:paraId="43ECF127" w14:textId="085B6B7C" w:rsidR="00885B14" w:rsidRPr="00885B14" w:rsidRDefault="00885B14" w:rsidP="00E91F06">
            <w:pPr>
              <w:ind w:left="142"/>
              <w:rPr>
                <w:rFonts w:cs="Arial"/>
                <w:szCs w:val="22"/>
                <w:lang w:val="en-GB" w:eastAsia="fr-FR"/>
              </w:rPr>
            </w:pPr>
            <w:r w:rsidRPr="00885B14">
              <w:rPr>
                <w:rFonts w:cs="Arial"/>
                <w:szCs w:val="22"/>
                <w:lang w:val="en-GB" w:eastAsia="fr-FR"/>
              </w:rPr>
              <w:t>Equity Amount</w:t>
            </w:r>
            <w:r w:rsidR="00C03DA7">
              <w:rPr>
                <w:rFonts w:cs="Arial"/>
                <w:szCs w:val="22"/>
                <w:lang w:val="en-GB" w:eastAsia="fr-FR"/>
              </w:rPr>
              <w:t>(i); (i from 1 to 4)</w:t>
            </w:r>
          </w:p>
        </w:tc>
        <w:tc>
          <w:tcPr>
            <w:tcW w:w="142" w:type="dxa"/>
          </w:tcPr>
          <w:p w14:paraId="73EC4E84" w14:textId="38B45FC3" w:rsidR="00885B14" w:rsidRDefault="00885B14" w:rsidP="00E91F06">
            <w:pPr>
              <w:rPr>
                <w:rFonts w:cs="Arial"/>
                <w:szCs w:val="22"/>
              </w:rPr>
            </w:pPr>
            <w:r>
              <w:rPr>
                <w:rFonts w:cs="Arial"/>
                <w:szCs w:val="22"/>
              </w:rPr>
              <w:t>:</w:t>
            </w:r>
          </w:p>
        </w:tc>
        <w:tc>
          <w:tcPr>
            <w:tcW w:w="5812" w:type="dxa"/>
          </w:tcPr>
          <w:p w14:paraId="5267B190" w14:textId="026D0552" w:rsidR="00885B14" w:rsidRPr="00885B14" w:rsidRDefault="00C03DA7" w:rsidP="00EB2A27">
            <w:pPr>
              <w:ind w:left="8" w:right="141"/>
              <w:jc w:val="both"/>
              <w:rPr>
                <w:rFonts w:cs="Arial"/>
                <w:szCs w:val="22"/>
                <w:lang w:val="en-US" w:eastAsia="fr-FR"/>
              </w:rPr>
            </w:pPr>
            <w:r>
              <w:rPr>
                <w:rFonts w:cs="Arial"/>
                <w:szCs w:val="22"/>
                <w:lang w:val="en-US" w:eastAsia="fr-FR"/>
              </w:rPr>
              <w:t>Subject to the Optional Early Termination provision below, a</w:t>
            </w:r>
            <w:r w:rsidR="00885B14" w:rsidRPr="00885B14">
              <w:rPr>
                <w:rFonts w:cs="Arial"/>
                <w:szCs w:val="22"/>
                <w:lang w:val="en-US" w:eastAsia="fr-FR"/>
              </w:rPr>
              <w:t>n amount, if any, expressed in the Settlement Currency, as determined by the Calculation Agent on Valuation Date(</w:t>
            </w:r>
            <w:r>
              <w:rPr>
                <w:rFonts w:cs="Arial"/>
                <w:szCs w:val="22"/>
                <w:lang w:val="en-US" w:eastAsia="fr-FR"/>
              </w:rPr>
              <w:t>i</w:t>
            </w:r>
            <w:r w:rsidR="00885B14" w:rsidRPr="00885B14">
              <w:rPr>
                <w:rFonts w:cs="Arial"/>
                <w:szCs w:val="22"/>
                <w:lang w:val="en-US" w:eastAsia="fr-FR"/>
              </w:rPr>
              <w:t>) in accordance with the following formula:</w:t>
            </w:r>
          </w:p>
          <w:p w14:paraId="6F13B634" w14:textId="77777777" w:rsidR="00885B14" w:rsidRPr="00885B14" w:rsidRDefault="00885B14" w:rsidP="00EB2A27">
            <w:pPr>
              <w:ind w:left="8" w:right="141"/>
              <w:jc w:val="both"/>
              <w:rPr>
                <w:rFonts w:cs="Arial"/>
                <w:szCs w:val="22"/>
                <w:lang w:val="en-US" w:eastAsia="fr-FR"/>
              </w:rPr>
            </w:pPr>
          </w:p>
          <w:p w14:paraId="555160C0" w14:textId="193493A9" w:rsidR="00885B14" w:rsidRDefault="003812C9" w:rsidP="00EB2A27">
            <w:pPr>
              <w:ind w:left="8" w:right="141"/>
              <w:jc w:val="both"/>
              <w:rPr>
                <w:rFonts w:cs="Arial"/>
                <w:szCs w:val="22"/>
                <w:lang w:val="en-US" w:eastAsia="fr-FR"/>
              </w:rPr>
            </w:pPr>
            <w:r>
              <w:rPr>
                <w:rFonts w:cs="Arial"/>
                <w:szCs w:val="22"/>
                <w:lang w:val="en-US" w:eastAsia="fr-FR"/>
              </w:rPr>
              <w:t>PR</w:t>
            </w:r>
            <w:r w:rsidRPr="00885B14">
              <w:rPr>
                <w:rFonts w:cs="Arial"/>
                <w:szCs w:val="22"/>
                <w:lang w:val="en-US" w:eastAsia="fr-FR"/>
              </w:rPr>
              <w:t xml:space="preserve"> × </w:t>
            </w:r>
            <w:r w:rsidR="00885B14" w:rsidRPr="00885B14">
              <w:rPr>
                <w:rFonts w:cs="Arial"/>
                <w:szCs w:val="22"/>
                <w:lang w:val="en-US" w:eastAsia="fr-FR"/>
              </w:rPr>
              <w:t xml:space="preserve">NU × </w:t>
            </w:r>
            <w:r w:rsidR="00C03DA7">
              <w:rPr>
                <w:rFonts w:cs="Arial"/>
                <w:szCs w:val="22"/>
                <w:lang w:val="en-US" w:eastAsia="fr-FR"/>
              </w:rPr>
              <w:t>EP(i)</w:t>
            </w:r>
          </w:p>
          <w:p w14:paraId="4B8D06A1" w14:textId="026AC698" w:rsidR="00E91F06" w:rsidRPr="005441B2" w:rsidRDefault="00E91F06" w:rsidP="00EB2A27">
            <w:pPr>
              <w:ind w:left="8" w:right="141"/>
              <w:jc w:val="both"/>
              <w:rPr>
                <w:rFonts w:cs="Arial"/>
                <w:szCs w:val="22"/>
                <w:lang w:val="en-US" w:eastAsia="fr-FR"/>
              </w:rPr>
            </w:pPr>
          </w:p>
        </w:tc>
      </w:tr>
      <w:tr w:rsidR="00C03DA7" w:rsidRPr="002F6444" w14:paraId="2CD2940E" w14:textId="77777777" w:rsidTr="00E91F06">
        <w:tc>
          <w:tcPr>
            <w:tcW w:w="3119" w:type="dxa"/>
          </w:tcPr>
          <w:p w14:paraId="329F0663" w14:textId="77777777" w:rsidR="00C03DA7" w:rsidRDefault="00C03DA7" w:rsidP="00E91F06">
            <w:pPr>
              <w:ind w:left="142"/>
              <w:rPr>
                <w:rFonts w:cs="Arial"/>
                <w:szCs w:val="22"/>
                <w:lang w:val="en-GB" w:eastAsia="fr-FR"/>
              </w:rPr>
            </w:pPr>
            <w:r>
              <w:rPr>
                <w:rFonts w:cs="Arial"/>
                <w:szCs w:val="22"/>
                <w:lang w:val="en-GB" w:eastAsia="fr-FR"/>
              </w:rPr>
              <w:t>Equity Performance(i) (“</w:t>
            </w:r>
            <w:r w:rsidRPr="00AB024A">
              <w:rPr>
                <w:rFonts w:cs="Arial"/>
                <w:b/>
                <w:bCs/>
                <w:szCs w:val="22"/>
                <w:lang w:val="en-GB" w:eastAsia="fr-FR"/>
              </w:rPr>
              <w:t>EP(i)</w:t>
            </w:r>
            <w:r>
              <w:rPr>
                <w:rFonts w:cs="Arial"/>
                <w:szCs w:val="22"/>
                <w:lang w:val="en-GB" w:eastAsia="fr-FR"/>
              </w:rPr>
              <w:t>”) (i from 1 to 4)</w:t>
            </w:r>
          </w:p>
          <w:p w14:paraId="1DD6CEF2" w14:textId="246E32C9" w:rsidR="00C03DA7" w:rsidRDefault="00C03DA7" w:rsidP="00E91F06">
            <w:pPr>
              <w:ind w:left="142"/>
              <w:rPr>
                <w:rFonts w:cs="Arial"/>
                <w:szCs w:val="22"/>
                <w:lang w:val="en-GB" w:eastAsia="fr-FR"/>
              </w:rPr>
            </w:pPr>
          </w:p>
        </w:tc>
        <w:tc>
          <w:tcPr>
            <w:tcW w:w="142" w:type="dxa"/>
          </w:tcPr>
          <w:p w14:paraId="54CDDB53" w14:textId="77777777" w:rsidR="00C03DA7" w:rsidRPr="00AB024A" w:rsidRDefault="00C03DA7" w:rsidP="00E91F06">
            <w:pPr>
              <w:rPr>
                <w:rFonts w:cs="Arial"/>
                <w:szCs w:val="22"/>
                <w:lang w:val="en-US"/>
              </w:rPr>
            </w:pPr>
          </w:p>
        </w:tc>
        <w:tc>
          <w:tcPr>
            <w:tcW w:w="5812" w:type="dxa"/>
          </w:tcPr>
          <w:p w14:paraId="1ED80062" w14:textId="193EDEA6" w:rsidR="00B25B50" w:rsidRDefault="00B25B50" w:rsidP="00EB2A27">
            <w:pPr>
              <w:ind w:left="8" w:right="141"/>
              <w:jc w:val="both"/>
              <w:rPr>
                <w:rFonts w:cs="Arial"/>
                <w:szCs w:val="22"/>
                <w:lang w:val="en-US" w:eastAsia="fr-FR"/>
              </w:rPr>
            </w:pPr>
            <w:r>
              <w:rPr>
                <w:rFonts w:cs="Arial"/>
                <w:szCs w:val="22"/>
                <w:lang w:val="en-US" w:eastAsia="fr-FR"/>
              </w:rPr>
              <w:t>For i = 1</w:t>
            </w:r>
          </w:p>
          <w:p w14:paraId="6C422B68" w14:textId="0C2B22A2" w:rsidR="00C03DA7" w:rsidRDefault="00C03DA7" w:rsidP="00EB2A27">
            <w:pPr>
              <w:ind w:left="8" w:right="141"/>
              <w:jc w:val="both"/>
              <w:rPr>
                <w:rFonts w:cs="Arial"/>
                <w:szCs w:val="22"/>
                <w:lang w:val="en-US" w:eastAsia="fr-FR"/>
              </w:rPr>
            </w:pPr>
            <w:r>
              <w:rPr>
                <w:rFonts w:cs="Arial"/>
                <w:szCs w:val="22"/>
                <w:lang w:val="en-US" w:eastAsia="fr-FR"/>
              </w:rPr>
              <w:t>EP(i) = [S(i)</w:t>
            </w:r>
            <w:r w:rsidR="00B25B50">
              <w:rPr>
                <w:rFonts w:cs="Arial"/>
                <w:szCs w:val="22"/>
                <w:lang w:val="en-US" w:eastAsia="fr-FR"/>
              </w:rPr>
              <w:t xml:space="preserve"> </w:t>
            </w:r>
            <w:r>
              <w:rPr>
                <w:rFonts w:cs="Arial"/>
                <w:szCs w:val="22"/>
                <w:lang w:val="en-US" w:eastAsia="fr-FR"/>
              </w:rPr>
              <w:t>-</w:t>
            </w:r>
            <w:r w:rsidR="00B25B50">
              <w:rPr>
                <w:rFonts w:cs="Arial"/>
                <w:szCs w:val="22"/>
                <w:lang w:val="en-US" w:eastAsia="fr-FR"/>
              </w:rPr>
              <w:t xml:space="preserve"> Initial Price</w:t>
            </w:r>
            <w:r>
              <w:rPr>
                <w:rFonts w:cs="Arial"/>
                <w:szCs w:val="22"/>
                <w:lang w:val="en-US" w:eastAsia="fr-FR"/>
              </w:rPr>
              <w:t>]</w:t>
            </w:r>
          </w:p>
          <w:p w14:paraId="47957660" w14:textId="77777777" w:rsidR="00B25B50" w:rsidRDefault="00B25B50" w:rsidP="00EB2A27">
            <w:pPr>
              <w:ind w:left="8" w:right="141"/>
              <w:jc w:val="both"/>
              <w:rPr>
                <w:rFonts w:cs="Arial"/>
                <w:szCs w:val="22"/>
                <w:lang w:val="en-US" w:eastAsia="fr-FR"/>
              </w:rPr>
            </w:pPr>
          </w:p>
          <w:p w14:paraId="11DCC7ED" w14:textId="77777777" w:rsidR="00B25B50" w:rsidRDefault="00B25B50" w:rsidP="00EB2A27">
            <w:pPr>
              <w:ind w:left="8" w:right="141"/>
              <w:jc w:val="both"/>
              <w:rPr>
                <w:rFonts w:cs="Arial"/>
                <w:szCs w:val="22"/>
                <w:lang w:val="en-US" w:eastAsia="fr-FR"/>
              </w:rPr>
            </w:pPr>
            <w:r>
              <w:rPr>
                <w:rFonts w:cs="Arial"/>
                <w:szCs w:val="22"/>
                <w:lang w:val="en-US" w:eastAsia="fr-FR"/>
              </w:rPr>
              <w:t>For i=4</w:t>
            </w:r>
          </w:p>
          <w:p w14:paraId="01CDDB07" w14:textId="2B7F7D3A" w:rsidR="00B25B50" w:rsidRDefault="00B25B50" w:rsidP="00EB2A27">
            <w:pPr>
              <w:ind w:left="8" w:right="141"/>
              <w:jc w:val="both"/>
              <w:rPr>
                <w:rFonts w:cs="Arial"/>
                <w:szCs w:val="22"/>
                <w:lang w:val="en-US" w:eastAsia="fr-FR"/>
              </w:rPr>
            </w:pPr>
            <w:r>
              <w:rPr>
                <w:rFonts w:cs="Arial"/>
                <w:szCs w:val="22"/>
                <w:lang w:val="en-US" w:eastAsia="fr-FR"/>
              </w:rPr>
              <w:t>EP(i) = [Final Price - S(i-1)]</w:t>
            </w:r>
          </w:p>
          <w:p w14:paraId="3E30065B" w14:textId="77777777" w:rsidR="00B25B50" w:rsidRDefault="00B25B50" w:rsidP="00EB2A27">
            <w:pPr>
              <w:ind w:left="8" w:right="141"/>
              <w:jc w:val="both"/>
              <w:rPr>
                <w:rFonts w:cs="Arial"/>
                <w:szCs w:val="22"/>
                <w:lang w:val="en-US" w:eastAsia="fr-FR"/>
              </w:rPr>
            </w:pPr>
          </w:p>
          <w:p w14:paraId="5C3F5D18" w14:textId="77777777" w:rsidR="00B25B50" w:rsidRDefault="00B25B50" w:rsidP="00EB2A27">
            <w:pPr>
              <w:ind w:left="8" w:right="141"/>
              <w:jc w:val="both"/>
              <w:rPr>
                <w:rFonts w:cs="Arial"/>
                <w:szCs w:val="22"/>
                <w:lang w:val="en-US" w:eastAsia="fr-FR"/>
              </w:rPr>
            </w:pPr>
            <w:r>
              <w:rPr>
                <w:rFonts w:cs="Arial"/>
                <w:szCs w:val="22"/>
                <w:lang w:val="en-US" w:eastAsia="fr-FR"/>
              </w:rPr>
              <w:t>For i = 2 or 3</w:t>
            </w:r>
          </w:p>
          <w:p w14:paraId="02C8E17E" w14:textId="26B88DEF" w:rsidR="00B25B50" w:rsidRDefault="00B25B50" w:rsidP="00B25B50">
            <w:pPr>
              <w:ind w:left="8" w:right="141"/>
              <w:jc w:val="both"/>
              <w:rPr>
                <w:rFonts w:cs="Arial"/>
                <w:szCs w:val="22"/>
                <w:lang w:val="en-US" w:eastAsia="fr-FR"/>
              </w:rPr>
            </w:pPr>
            <w:r>
              <w:rPr>
                <w:rFonts w:cs="Arial"/>
                <w:szCs w:val="22"/>
                <w:lang w:val="en-US" w:eastAsia="fr-FR"/>
              </w:rPr>
              <w:t>EP(i) = [S(i) - S(i-1)]</w:t>
            </w:r>
          </w:p>
          <w:p w14:paraId="7863EEF1" w14:textId="4659EC3E" w:rsidR="00B25B50" w:rsidRDefault="00B25B50" w:rsidP="00EB2A27">
            <w:pPr>
              <w:ind w:left="8" w:right="141"/>
              <w:jc w:val="both"/>
              <w:rPr>
                <w:rFonts w:cs="Arial"/>
                <w:szCs w:val="22"/>
                <w:lang w:val="en-US" w:eastAsia="fr-FR"/>
              </w:rPr>
            </w:pPr>
          </w:p>
        </w:tc>
      </w:tr>
      <w:tr w:rsidR="003812C9" w:rsidRPr="003812C9" w14:paraId="1AE1779D" w14:textId="77777777" w:rsidTr="00E91F06">
        <w:tc>
          <w:tcPr>
            <w:tcW w:w="3119" w:type="dxa"/>
          </w:tcPr>
          <w:p w14:paraId="7FD6AC88" w14:textId="0A319DD7" w:rsidR="003812C9" w:rsidRPr="00885B14" w:rsidRDefault="003812C9" w:rsidP="00E91F06">
            <w:pPr>
              <w:ind w:left="142"/>
              <w:rPr>
                <w:rFonts w:cs="Arial"/>
                <w:szCs w:val="22"/>
                <w:lang w:val="en-GB" w:eastAsia="fr-FR"/>
              </w:rPr>
            </w:pPr>
            <w:r>
              <w:rPr>
                <w:rFonts w:cs="Arial"/>
                <w:szCs w:val="22"/>
                <w:lang w:val="en-GB" w:eastAsia="fr-FR"/>
              </w:rPr>
              <w:t>Participation Rate, “PR”</w:t>
            </w:r>
          </w:p>
        </w:tc>
        <w:tc>
          <w:tcPr>
            <w:tcW w:w="142" w:type="dxa"/>
          </w:tcPr>
          <w:p w14:paraId="69A5E8FF" w14:textId="2C80EFB6" w:rsidR="003812C9" w:rsidRDefault="003812C9" w:rsidP="00E91F06">
            <w:pPr>
              <w:rPr>
                <w:rFonts w:cs="Arial"/>
                <w:szCs w:val="22"/>
              </w:rPr>
            </w:pPr>
            <w:r>
              <w:rPr>
                <w:rFonts w:cs="Arial"/>
                <w:szCs w:val="22"/>
              </w:rPr>
              <w:t>:</w:t>
            </w:r>
          </w:p>
        </w:tc>
        <w:tc>
          <w:tcPr>
            <w:tcW w:w="5812" w:type="dxa"/>
          </w:tcPr>
          <w:p w14:paraId="584830D5" w14:textId="77777777" w:rsidR="003812C9" w:rsidRDefault="003812C9" w:rsidP="00EB2A27">
            <w:pPr>
              <w:ind w:left="8" w:right="141"/>
              <w:jc w:val="both"/>
              <w:rPr>
                <w:rFonts w:cs="Arial"/>
                <w:szCs w:val="22"/>
                <w:lang w:val="en-US" w:eastAsia="fr-FR"/>
              </w:rPr>
            </w:pPr>
            <w:r>
              <w:rPr>
                <w:rFonts w:cs="Arial"/>
                <w:szCs w:val="22"/>
                <w:lang w:val="en-US" w:eastAsia="fr-FR"/>
              </w:rPr>
              <w:t>100%</w:t>
            </w:r>
          </w:p>
          <w:p w14:paraId="1CE867C3" w14:textId="74AAD206" w:rsidR="003812C9" w:rsidRPr="00885B14" w:rsidRDefault="003812C9" w:rsidP="00EB2A27">
            <w:pPr>
              <w:ind w:left="8" w:right="141"/>
              <w:jc w:val="both"/>
              <w:rPr>
                <w:rFonts w:cs="Arial"/>
                <w:szCs w:val="22"/>
                <w:lang w:val="en-US" w:eastAsia="fr-FR"/>
              </w:rPr>
            </w:pPr>
          </w:p>
        </w:tc>
      </w:tr>
      <w:tr w:rsidR="00885B14" w:rsidRPr="002F6444" w14:paraId="2602138A" w14:textId="77777777" w:rsidTr="00E91F06">
        <w:tc>
          <w:tcPr>
            <w:tcW w:w="3119" w:type="dxa"/>
          </w:tcPr>
          <w:p w14:paraId="15C0BDED" w14:textId="25905561" w:rsidR="00885B14" w:rsidRPr="00885B14" w:rsidRDefault="00FD7F8E" w:rsidP="00E91F06">
            <w:pPr>
              <w:ind w:left="142"/>
              <w:rPr>
                <w:rFonts w:cs="Arial"/>
                <w:szCs w:val="22"/>
                <w:lang w:val="en-GB" w:eastAsia="fr-FR"/>
              </w:rPr>
            </w:pPr>
            <w:r>
              <w:rPr>
                <w:rFonts w:cs="Arial"/>
                <w:szCs w:val="22"/>
                <w:lang w:val="en-GB" w:eastAsia="fr-FR"/>
              </w:rPr>
              <w:t>Initial Price</w:t>
            </w:r>
          </w:p>
        </w:tc>
        <w:tc>
          <w:tcPr>
            <w:tcW w:w="142" w:type="dxa"/>
          </w:tcPr>
          <w:p w14:paraId="1E42D82F" w14:textId="485E8B93" w:rsidR="00885B14" w:rsidRPr="00885B14" w:rsidRDefault="00885B14" w:rsidP="00E91F06">
            <w:pPr>
              <w:rPr>
                <w:rFonts w:cs="Arial"/>
                <w:szCs w:val="22"/>
              </w:rPr>
            </w:pPr>
            <w:r w:rsidRPr="00885B14">
              <w:rPr>
                <w:rFonts w:cs="Arial"/>
                <w:szCs w:val="22"/>
              </w:rPr>
              <w:t>:</w:t>
            </w:r>
          </w:p>
        </w:tc>
        <w:tc>
          <w:tcPr>
            <w:tcW w:w="5812" w:type="dxa"/>
          </w:tcPr>
          <w:p w14:paraId="28023557" w14:textId="7676B708" w:rsidR="00885B14" w:rsidRDefault="00DA3BBC" w:rsidP="00EB2A27">
            <w:pPr>
              <w:ind w:right="142"/>
              <w:jc w:val="both"/>
              <w:rPr>
                <w:rFonts w:cs="Arial"/>
                <w:szCs w:val="22"/>
                <w:lang w:val="en-US"/>
              </w:rPr>
            </w:pPr>
            <w:r w:rsidRPr="00DA3BBC">
              <w:rPr>
                <w:rFonts w:cs="Arial"/>
                <w:szCs w:val="22"/>
                <w:highlight w:val="yellow"/>
                <w:lang w:val="en-US"/>
              </w:rPr>
              <w:t>TBD</w:t>
            </w:r>
            <w:r>
              <w:rPr>
                <w:rFonts w:cs="Arial"/>
                <w:szCs w:val="22"/>
                <w:lang w:val="en-US"/>
              </w:rPr>
              <w:t xml:space="preserve"> i.e. </w:t>
            </w:r>
            <w:r w:rsidR="006F555F" w:rsidRPr="00324A82">
              <w:rPr>
                <w:rFonts w:cs="Arial"/>
                <w:szCs w:val="22"/>
                <w:lang w:val="en-US"/>
              </w:rPr>
              <w:t>S(0)</w:t>
            </w:r>
            <w:r w:rsidR="00324A82">
              <w:rPr>
                <w:rFonts w:cs="Arial"/>
                <w:szCs w:val="22"/>
                <w:lang w:val="en-US"/>
              </w:rPr>
              <w:t xml:space="preserve"> </w:t>
            </w:r>
            <w:r w:rsidR="00324A82" w:rsidRPr="00885B14">
              <w:rPr>
                <w:rFonts w:cs="Arial"/>
                <w:szCs w:val="22"/>
                <w:lang w:val="en-US" w:eastAsia="fr-FR"/>
              </w:rPr>
              <w:t>×</w:t>
            </w:r>
            <w:r w:rsidR="00324A82">
              <w:rPr>
                <w:rFonts w:cs="Arial"/>
                <w:szCs w:val="22"/>
                <w:lang w:val="en-US" w:eastAsia="fr-FR"/>
              </w:rPr>
              <w:t xml:space="preserve"> (1 </w:t>
            </w:r>
            <w:r w:rsidR="00802D38">
              <w:rPr>
                <w:rFonts w:cs="Arial"/>
                <w:szCs w:val="22"/>
                <w:lang w:val="en-US" w:eastAsia="fr-FR"/>
              </w:rPr>
              <w:t>+</w:t>
            </w:r>
            <w:r w:rsidR="00324A82">
              <w:rPr>
                <w:rFonts w:cs="Arial"/>
                <w:szCs w:val="22"/>
                <w:lang w:val="en-US" w:eastAsia="fr-FR"/>
              </w:rPr>
              <w:t xml:space="preserve"> </w:t>
            </w:r>
            <w:r w:rsidR="00324A82" w:rsidRPr="00533BED">
              <w:rPr>
                <w:rFonts w:cs="Arial"/>
                <w:szCs w:val="22"/>
                <w:highlight w:val="yellow"/>
                <w:lang w:val="en-US" w:eastAsia="fr-FR"/>
              </w:rPr>
              <w:t>EntryCost</w:t>
            </w:r>
            <w:del w:id="0" w:author="EMANI Phani GsciGbiMrkSps" w:date="2024-02-16T11:15:00Z">
              <w:r w:rsidR="00324A82" w:rsidRPr="00533BED" w:rsidDel="006A00C1">
                <w:rPr>
                  <w:rFonts w:cs="Arial"/>
                  <w:szCs w:val="22"/>
                  <w:highlight w:val="yellow"/>
                  <w:lang w:val="en-US" w:eastAsia="fr-FR"/>
                </w:rPr>
                <w:delText xml:space="preserve"> × 0.0001</w:delText>
              </w:r>
            </w:del>
            <w:r w:rsidR="00324A82">
              <w:rPr>
                <w:rFonts w:cs="Arial"/>
                <w:szCs w:val="22"/>
                <w:lang w:val="en-US" w:eastAsia="fr-FR"/>
              </w:rPr>
              <w:t>)</w:t>
            </w:r>
          </w:p>
          <w:p w14:paraId="056C4790" w14:textId="631E99E1" w:rsidR="00E91F06" w:rsidRPr="00885B14" w:rsidRDefault="00E91F06" w:rsidP="00EB2A27">
            <w:pPr>
              <w:ind w:right="142"/>
              <w:jc w:val="both"/>
              <w:rPr>
                <w:rFonts w:cs="Arial"/>
                <w:szCs w:val="22"/>
                <w:lang w:val="en-GB" w:eastAsia="fr-FR"/>
              </w:rPr>
            </w:pPr>
          </w:p>
        </w:tc>
      </w:tr>
      <w:tr w:rsidR="00B34BA9" w14:paraId="17775A16" w14:textId="77777777" w:rsidTr="00E91F06">
        <w:tc>
          <w:tcPr>
            <w:tcW w:w="3119" w:type="dxa"/>
          </w:tcPr>
          <w:p w14:paraId="531B7A2E" w14:textId="69EFA543" w:rsidR="00B34BA9" w:rsidRPr="005441B2" w:rsidDel="00FD7F8E" w:rsidRDefault="00B34BA9" w:rsidP="00E91F06">
            <w:pPr>
              <w:ind w:left="142"/>
              <w:rPr>
                <w:rFonts w:cs="Arial"/>
                <w:szCs w:val="22"/>
                <w:lang w:val="en-GB" w:eastAsia="fr-FR"/>
              </w:rPr>
            </w:pPr>
            <w:r>
              <w:rPr>
                <w:rFonts w:cs="Arial"/>
                <w:szCs w:val="22"/>
                <w:lang w:val="en-GB" w:eastAsia="fr-FR"/>
              </w:rPr>
              <w:t>Final Price</w:t>
            </w:r>
          </w:p>
        </w:tc>
        <w:tc>
          <w:tcPr>
            <w:tcW w:w="142" w:type="dxa"/>
          </w:tcPr>
          <w:p w14:paraId="602B17BE" w14:textId="29A3DD7F" w:rsidR="00B34BA9" w:rsidRPr="00885B14" w:rsidRDefault="00B34BA9" w:rsidP="00E91F06">
            <w:pPr>
              <w:rPr>
                <w:rFonts w:cs="Arial"/>
                <w:szCs w:val="22"/>
              </w:rPr>
            </w:pPr>
            <w:r>
              <w:rPr>
                <w:rFonts w:cs="Arial"/>
                <w:szCs w:val="22"/>
              </w:rPr>
              <w:t>:</w:t>
            </w:r>
          </w:p>
        </w:tc>
        <w:tc>
          <w:tcPr>
            <w:tcW w:w="5812" w:type="dxa"/>
          </w:tcPr>
          <w:p w14:paraId="300663D9" w14:textId="111184F4" w:rsidR="00B34BA9" w:rsidRDefault="00B34BA9" w:rsidP="00B34BA9">
            <w:pPr>
              <w:ind w:right="142"/>
              <w:jc w:val="both"/>
              <w:rPr>
                <w:rFonts w:cs="Arial"/>
                <w:szCs w:val="22"/>
                <w:lang w:val="en-US"/>
              </w:rPr>
            </w:pPr>
            <w:r>
              <w:rPr>
                <w:rFonts w:cs="Arial"/>
                <w:szCs w:val="22"/>
                <w:lang w:val="en-US"/>
              </w:rPr>
              <w:t>S(</w:t>
            </w:r>
            <w:r w:rsidR="00B25B50">
              <w:rPr>
                <w:rFonts w:cs="Arial"/>
                <w:szCs w:val="22"/>
                <w:lang w:val="en-US"/>
              </w:rPr>
              <w:t>4</w:t>
            </w:r>
            <w:r>
              <w:rPr>
                <w:rFonts w:cs="Arial"/>
                <w:szCs w:val="22"/>
                <w:lang w:val="en-US"/>
              </w:rPr>
              <w:t xml:space="preserve">) </w:t>
            </w:r>
            <w:r w:rsidRPr="00885B14">
              <w:rPr>
                <w:rFonts w:cs="Arial"/>
                <w:szCs w:val="22"/>
                <w:lang w:val="en-US" w:eastAsia="fr-FR"/>
              </w:rPr>
              <w:t>×</w:t>
            </w:r>
            <w:r>
              <w:rPr>
                <w:rFonts w:cs="Arial"/>
                <w:szCs w:val="22"/>
                <w:lang w:val="en-US" w:eastAsia="fr-FR"/>
              </w:rPr>
              <w:t xml:space="preserve"> (1 </w:t>
            </w:r>
            <w:r w:rsidR="00524C81">
              <w:rPr>
                <w:rFonts w:cs="Arial"/>
                <w:szCs w:val="22"/>
                <w:lang w:val="en-US" w:eastAsia="fr-FR"/>
              </w:rPr>
              <w:t>–</w:t>
            </w:r>
            <w:r>
              <w:rPr>
                <w:rFonts w:cs="Arial"/>
                <w:szCs w:val="22"/>
                <w:lang w:val="en-US" w:eastAsia="fr-FR"/>
              </w:rPr>
              <w:t xml:space="preserve"> ExitCost</w:t>
            </w:r>
            <w:r w:rsidR="00524C81">
              <w:rPr>
                <w:rFonts w:cs="Arial"/>
                <w:szCs w:val="22"/>
                <w:lang w:val="en-US" w:eastAsia="fr-FR"/>
              </w:rPr>
              <w:t xml:space="preserve"> </w:t>
            </w:r>
            <w:del w:id="1" w:author="EMANI Phani GsciGbiMrkSps" w:date="2024-02-16T11:17:00Z">
              <w:r w:rsidR="00524C81" w:rsidRPr="00885B14" w:rsidDel="006A00C1">
                <w:rPr>
                  <w:rFonts w:cs="Arial"/>
                  <w:szCs w:val="22"/>
                  <w:lang w:val="en-US" w:eastAsia="fr-FR"/>
                </w:rPr>
                <w:delText>×</w:delText>
              </w:r>
              <w:r w:rsidR="00524C81" w:rsidDel="006A00C1">
                <w:rPr>
                  <w:rFonts w:cs="Arial"/>
                  <w:szCs w:val="22"/>
                  <w:lang w:val="en-US" w:eastAsia="fr-FR"/>
                </w:rPr>
                <w:delText xml:space="preserve"> 0.0001</w:delText>
              </w:r>
            </w:del>
            <w:r>
              <w:rPr>
                <w:rFonts w:cs="Arial"/>
                <w:szCs w:val="22"/>
                <w:lang w:val="en-US" w:eastAsia="fr-FR"/>
              </w:rPr>
              <w:t>)</w:t>
            </w:r>
          </w:p>
          <w:p w14:paraId="703AB67A" w14:textId="0E175436" w:rsidR="00B34BA9" w:rsidRPr="005441B2" w:rsidDel="00B34BA9" w:rsidRDefault="00B34BA9" w:rsidP="00EB2A27">
            <w:pPr>
              <w:ind w:right="142"/>
              <w:jc w:val="both"/>
              <w:rPr>
                <w:rFonts w:cs="Arial"/>
                <w:szCs w:val="22"/>
                <w:lang w:val="en-US"/>
              </w:rPr>
            </w:pPr>
          </w:p>
        </w:tc>
      </w:tr>
      <w:tr w:rsidR="00885B14" w:rsidRPr="002F6444" w14:paraId="7DF02868" w14:textId="77777777" w:rsidTr="00E91F06">
        <w:tc>
          <w:tcPr>
            <w:tcW w:w="3119" w:type="dxa"/>
          </w:tcPr>
          <w:p w14:paraId="49A94A12" w14:textId="014C1B2A" w:rsidR="00411BFD" w:rsidRDefault="00885B14" w:rsidP="00411BFD">
            <w:pPr>
              <w:ind w:left="142"/>
              <w:rPr>
                <w:rFonts w:cs="Arial"/>
                <w:szCs w:val="22"/>
                <w:lang w:val="en-US" w:eastAsia="fr-FR"/>
              </w:rPr>
            </w:pPr>
            <w:r w:rsidRPr="005441B2">
              <w:rPr>
                <w:rFonts w:cs="Arial"/>
                <w:szCs w:val="22"/>
                <w:lang w:val="en-GB" w:eastAsia="fr-FR"/>
              </w:rPr>
              <w:t>S(i)</w:t>
            </w:r>
            <w:r w:rsidR="00411BFD">
              <w:rPr>
                <w:rFonts w:cs="Arial"/>
                <w:szCs w:val="22"/>
                <w:lang w:val="en-US" w:eastAsia="fr-FR"/>
              </w:rPr>
              <w:t>; (i from 0 to 1)</w:t>
            </w:r>
          </w:p>
          <w:p w14:paraId="1BAF0F37" w14:textId="79A0C946" w:rsidR="00885B14" w:rsidRPr="005441B2" w:rsidRDefault="00885B14" w:rsidP="00E91F06">
            <w:pPr>
              <w:ind w:left="142"/>
              <w:rPr>
                <w:rFonts w:cs="Arial"/>
                <w:szCs w:val="22"/>
                <w:lang w:val="en-GB" w:eastAsia="fr-FR"/>
              </w:rPr>
            </w:pPr>
          </w:p>
        </w:tc>
        <w:tc>
          <w:tcPr>
            <w:tcW w:w="142" w:type="dxa"/>
          </w:tcPr>
          <w:p w14:paraId="25E780C8" w14:textId="2FEFEFEE" w:rsidR="00885B14" w:rsidRPr="00885B14" w:rsidRDefault="00885B14" w:rsidP="00E91F06">
            <w:pPr>
              <w:rPr>
                <w:rFonts w:cs="Arial"/>
                <w:szCs w:val="22"/>
              </w:rPr>
            </w:pPr>
            <w:r w:rsidRPr="00885B14">
              <w:rPr>
                <w:rFonts w:cs="Arial"/>
                <w:szCs w:val="22"/>
              </w:rPr>
              <w:t>:</w:t>
            </w:r>
          </w:p>
        </w:tc>
        <w:tc>
          <w:tcPr>
            <w:tcW w:w="5812" w:type="dxa"/>
          </w:tcPr>
          <w:p w14:paraId="5E9B9789" w14:textId="45E1AD5C" w:rsidR="00885B14" w:rsidRDefault="005827B3" w:rsidP="00EB2A27">
            <w:pPr>
              <w:ind w:right="142"/>
              <w:jc w:val="both"/>
              <w:rPr>
                <w:rFonts w:cs="Arial"/>
                <w:szCs w:val="22"/>
                <w:lang w:val="en-GB" w:eastAsia="fr-FR"/>
              </w:rPr>
            </w:pPr>
            <w:r w:rsidRPr="002F53F7">
              <w:rPr>
                <w:rFonts w:cs="Arial"/>
                <w:noProof/>
                <w:szCs w:val="22"/>
                <w:lang w:val="en-GB" w:eastAsia="fr-FR"/>
              </w:rPr>
              <w:t>means the Closing Price of the Underlying on the Valuation Date(i)</w:t>
            </w:r>
          </w:p>
          <w:p w14:paraId="3D443D4B" w14:textId="77C513F5" w:rsidR="00E91F06" w:rsidRPr="005441B2" w:rsidRDefault="00E91F06" w:rsidP="00EB2A27">
            <w:pPr>
              <w:ind w:right="142"/>
              <w:jc w:val="both"/>
              <w:rPr>
                <w:rFonts w:cs="Arial"/>
                <w:szCs w:val="22"/>
                <w:lang w:val="en-GB"/>
              </w:rPr>
            </w:pPr>
          </w:p>
        </w:tc>
      </w:tr>
      <w:tr w:rsidR="00251E4E" w:rsidRPr="002F6444" w14:paraId="0031D27A" w14:textId="77777777" w:rsidTr="00E91F06">
        <w:tc>
          <w:tcPr>
            <w:tcW w:w="3119" w:type="dxa"/>
          </w:tcPr>
          <w:p w14:paraId="0FB75B0D" w14:textId="794D4AE6" w:rsidR="00251E4E" w:rsidRPr="005441B2" w:rsidRDefault="00251E4E" w:rsidP="00E91F06">
            <w:pPr>
              <w:ind w:left="142"/>
              <w:rPr>
                <w:rFonts w:cs="Arial"/>
                <w:szCs w:val="22"/>
                <w:lang w:val="en-GB" w:eastAsia="fr-FR"/>
              </w:rPr>
            </w:pPr>
            <w:r w:rsidRPr="005441B2">
              <w:rPr>
                <w:rFonts w:cs="Arial"/>
                <w:noProof/>
                <w:szCs w:val="22"/>
                <w:lang w:val="en-GB" w:eastAsia="fr-FR"/>
              </w:rPr>
              <w:t>Valuation Date(0</w:t>
            </w:r>
            <w:r>
              <w:rPr>
                <w:rFonts w:cs="Arial"/>
                <w:noProof/>
                <w:szCs w:val="22"/>
                <w:lang w:val="en-GB" w:eastAsia="fr-FR"/>
              </w:rPr>
              <w:t>)</w:t>
            </w:r>
          </w:p>
        </w:tc>
        <w:tc>
          <w:tcPr>
            <w:tcW w:w="142" w:type="dxa"/>
          </w:tcPr>
          <w:p w14:paraId="082CC337" w14:textId="253F47DA" w:rsidR="00251E4E" w:rsidRPr="00885B14" w:rsidRDefault="00251E4E" w:rsidP="00E91F06">
            <w:pPr>
              <w:rPr>
                <w:rFonts w:cs="Arial"/>
                <w:szCs w:val="22"/>
              </w:rPr>
            </w:pPr>
            <w:r>
              <w:rPr>
                <w:rFonts w:cs="Arial"/>
                <w:szCs w:val="22"/>
              </w:rPr>
              <w:t>:</w:t>
            </w:r>
          </w:p>
        </w:tc>
        <w:tc>
          <w:tcPr>
            <w:tcW w:w="5812" w:type="dxa"/>
          </w:tcPr>
          <w:p w14:paraId="7279CD0D" w14:textId="27AF4513" w:rsidR="00E74352" w:rsidRDefault="006E68C6" w:rsidP="00704C9C">
            <w:pPr>
              <w:ind w:right="141"/>
              <w:jc w:val="both"/>
              <w:rPr>
                <w:rFonts w:cs="Arial"/>
                <w:szCs w:val="22"/>
                <w:lang w:val="en-US"/>
              </w:rPr>
            </w:pPr>
            <w:r w:rsidRPr="006E68C6">
              <w:rPr>
                <w:rFonts w:cs="Arial"/>
                <w:b/>
                <w:bCs/>
                <w:szCs w:val="22"/>
                <w:highlight w:val="yellow"/>
                <w:lang w:val="en-US"/>
              </w:rPr>
              <w:t>TBD</w:t>
            </w:r>
            <w:r w:rsidR="00E74352" w:rsidRPr="00885B14">
              <w:rPr>
                <w:rFonts w:cs="Arial"/>
                <w:szCs w:val="22"/>
                <w:lang w:val="en-US"/>
              </w:rPr>
              <w:t>, or if such day is not a Scheduled Trading Day, the next following Scheduled Trading Day</w:t>
            </w:r>
          </w:p>
          <w:p w14:paraId="3849BF04" w14:textId="4BC19E61" w:rsidR="00110CAD" w:rsidRPr="00E74352" w:rsidRDefault="00110CAD" w:rsidP="00EB2A27">
            <w:pPr>
              <w:ind w:right="142"/>
              <w:jc w:val="both"/>
              <w:rPr>
                <w:rFonts w:cs="Arial"/>
                <w:szCs w:val="22"/>
                <w:lang w:val="en-US"/>
              </w:rPr>
            </w:pPr>
          </w:p>
        </w:tc>
      </w:tr>
      <w:tr w:rsidR="006600D7" w:rsidRPr="002F6444" w14:paraId="51A4EF06" w14:textId="77777777" w:rsidTr="00E91F06">
        <w:tc>
          <w:tcPr>
            <w:tcW w:w="3119" w:type="dxa"/>
          </w:tcPr>
          <w:p w14:paraId="023E6EF3" w14:textId="68262DD9" w:rsidR="006600D7" w:rsidRPr="005441B2" w:rsidRDefault="006600D7" w:rsidP="006600D7">
            <w:pPr>
              <w:ind w:left="142"/>
              <w:rPr>
                <w:rFonts w:cs="Arial"/>
                <w:szCs w:val="22"/>
                <w:lang w:val="en-GB" w:eastAsia="fr-FR"/>
              </w:rPr>
            </w:pPr>
            <w:r w:rsidRPr="005441B2">
              <w:rPr>
                <w:rFonts w:cs="Arial"/>
                <w:noProof/>
                <w:szCs w:val="22"/>
                <w:lang w:val="en-GB" w:eastAsia="fr-FR"/>
              </w:rPr>
              <w:t>Valuation Date(</w:t>
            </w:r>
            <w:r w:rsidR="00C03DA7">
              <w:rPr>
                <w:rFonts w:cs="Arial"/>
                <w:noProof/>
                <w:szCs w:val="22"/>
                <w:lang w:val="en-GB" w:eastAsia="fr-FR"/>
              </w:rPr>
              <w:t>i</w:t>
            </w:r>
            <w:r w:rsidRPr="005441B2">
              <w:rPr>
                <w:rFonts w:cs="Arial"/>
                <w:noProof/>
                <w:szCs w:val="22"/>
                <w:lang w:val="en-GB" w:eastAsia="fr-FR"/>
              </w:rPr>
              <w:t>)</w:t>
            </w:r>
            <w:r w:rsidR="00C03DA7">
              <w:rPr>
                <w:rFonts w:cs="Arial"/>
                <w:noProof/>
                <w:szCs w:val="22"/>
                <w:lang w:val="en-GB" w:eastAsia="fr-FR"/>
              </w:rPr>
              <w:t xml:space="preserve"> (i from 1 to 4)</w:t>
            </w:r>
          </w:p>
        </w:tc>
        <w:tc>
          <w:tcPr>
            <w:tcW w:w="142" w:type="dxa"/>
          </w:tcPr>
          <w:p w14:paraId="30331ADF" w14:textId="0D30ABEE" w:rsidR="006600D7" w:rsidRPr="00885B14" w:rsidRDefault="006600D7" w:rsidP="006600D7">
            <w:pPr>
              <w:rPr>
                <w:rFonts w:cs="Arial"/>
                <w:szCs w:val="22"/>
              </w:rPr>
            </w:pPr>
            <w:r>
              <w:rPr>
                <w:rFonts w:cs="Arial"/>
                <w:szCs w:val="22"/>
              </w:rPr>
              <w:t>:</w:t>
            </w:r>
          </w:p>
        </w:tc>
        <w:tc>
          <w:tcPr>
            <w:tcW w:w="5812" w:type="dxa"/>
          </w:tcPr>
          <w:p w14:paraId="05E7B499" w14:textId="77777777" w:rsidR="00C03DA7" w:rsidRDefault="007060FB" w:rsidP="006600D7">
            <w:pPr>
              <w:jc w:val="both"/>
              <w:rPr>
                <w:rFonts w:cs="Arial"/>
                <w:szCs w:val="22"/>
                <w:lang w:val="en-US"/>
              </w:rPr>
            </w:pPr>
            <w:r w:rsidRPr="00A75C04">
              <w:rPr>
                <w:rFonts w:cs="Arial"/>
                <w:szCs w:val="22"/>
                <w:lang w:val="en-US"/>
              </w:rPr>
              <w:t>Subject to the Optional Early Termination provisions below,</w:t>
            </w:r>
            <w:r w:rsidR="00C03DA7">
              <w:rPr>
                <w:rFonts w:cs="Arial"/>
                <w:szCs w:val="22"/>
                <w:lang w:val="en-US"/>
              </w:rPr>
              <w:t xml:space="preserve"> each date as specified in the table below:</w:t>
            </w:r>
          </w:p>
          <w:p w14:paraId="009756C7" w14:textId="77777777" w:rsidR="00C03DA7" w:rsidRDefault="00C03DA7" w:rsidP="006600D7">
            <w:pPr>
              <w:jc w:val="both"/>
              <w:rPr>
                <w:rFonts w:cs="Arial"/>
                <w:szCs w:val="22"/>
                <w:lang w:val="en-US"/>
              </w:rPr>
            </w:pPr>
          </w:p>
          <w:tbl>
            <w:tblPr>
              <w:tblStyle w:val="TableGrid"/>
              <w:tblW w:w="5000" w:type="pct"/>
              <w:tblLayout w:type="fixed"/>
              <w:tblLook w:val="04A0" w:firstRow="1" w:lastRow="0" w:firstColumn="1" w:lastColumn="0" w:noHBand="0" w:noVBand="1"/>
            </w:tblPr>
            <w:tblGrid>
              <w:gridCol w:w="2901"/>
              <w:gridCol w:w="2901"/>
            </w:tblGrid>
            <w:tr w:rsidR="00C03DA7" w:rsidRPr="002F6444" w14:paraId="6502A33C" w14:textId="77777777" w:rsidTr="000842CC">
              <w:tc>
                <w:tcPr>
                  <w:tcW w:w="2500" w:type="pct"/>
                </w:tcPr>
                <w:p w14:paraId="272DC7CA" w14:textId="77777777" w:rsidR="00C03DA7" w:rsidRDefault="00C03DA7" w:rsidP="00C03DA7">
                  <w:pPr>
                    <w:jc w:val="both"/>
                    <w:rPr>
                      <w:rFonts w:cs="Arial"/>
                      <w:szCs w:val="22"/>
                      <w:lang w:val="en-GB" w:eastAsia="fr-FR"/>
                    </w:rPr>
                  </w:pPr>
                  <w:bookmarkStart w:id="2" w:name="_Hlk150160970"/>
                  <w:r>
                    <w:rPr>
                      <w:rFonts w:cs="Arial"/>
                      <w:szCs w:val="22"/>
                      <w:lang w:val="en-GB" w:eastAsia="fr-FR"/>
                    </w:rPr>
                    <w:t>Valuation Date(1)</w:t>
                  </w:r>
                </w:p>
              </w:tc>
              <w:tc>
                <w:tcPr>
                  <w:tcW w:w="2500" w:type="pct"/>
                </w:tcPr>
                <w:p w14:paraId="225654DF" w14:textId="51C8D81E"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tr w:rsidR="00C03DA7" w:rsidRPr="002F6444" w14:paraId="482E3212" w14:textId="77777777" w:rsidTr="000842CC">
              <w:tc>
                <w:tcPr>
                  <w:tcW w:w="2500" w:type="pct"/>
                </w:tcPr>
                <w:p w14:paraId="313D25CA" w14:textId="77777777" w:rsidR="00C03DA7" w:rsidRDefault="00C03DA7" w:rsidP="00C03DA7">
                  <w:pPr>
                    <w:jc w:val="both"/>
                    <w:rPr>
                      <w:rFonts w:cs="Arial"/>
                      <w:szCs w:val="22"/>
                      <w:lang w:val="en-GB" w:eastAsia="fr-FR"/>
                    </w:rPr>
                  </w:pPr>
                  <w:r>
                    <w:rPr>
                      <w:rFonts w:cs="Arial"/>
                      <w:szCs w:val="22"/>
                      <w:lang w:val="en-GB" w:eastAsia="fr-FR"/>
                    </w:rPr>
                    <w:t>Valuation Date(2)</w:t>
                  </w:r>
                </w:p>
              </w:tc>
              <w:tc>
                <w:tcPr>
                  <w:tcW w:w="2500" w:type="pct"/>
                </w:tcPr>
                <w:p w14:paraId="11DF8CEE" w14:textId="60A4ECCD"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tr w:rsidR="00C03DA7" w:rsidRPr="002F6444" w14:paraId="02DAF800" w14:textId="77777777" w:rsidTr="000842CC">
              <w:tc>
                <w:tcPr>
                  <w:tcW w:w="2500" w:type="pct"/>
                </w:tcPr>
                <w:p w14:paraId="2F43AB71" w14:textId="77777777" w:rsidR="00C03DA7" w:rsidRDefault="00C03DA7" w:rsidP="00C03DA7">
                  <w:pPr>
                    <w:jc w:val="both"/>
                    <w:rPr>
                      <w:rFonts w:cs="Arial"/>
                      <w:szCs w:val="22"/>
                      <w:lang w:val="en-GB" w:eastAsia="fr-FR"/>
                    </w:rPr>
                  </w:pPr>
                  <w:r>
                    <w:rPr>
                      <w:rFonts w:cs="Arial"/>
                      <w:szCs w:val="22"/>
                      <w:lang w:val="en-GB" w:eastAsia="fr-FR"/>
                    </w:rPr>
                    <w:t>Valuation Date(3)</w:t>
                  </w:r>
                </w:p>
              </w:tc>
              <w:tc>
                <w:tcPr>
                  <w:tcW w:w="2500" w:type="pct"/>
                </w:tcPr>
                <w:p w14:paraId="5214CBCA" w14:textId="4C2296AF"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tr w:rsidR="00C03DA7" w:rsidRPr="002F6444" w14:paraId="2596F778" w14:textId="77777777" w:rsidTr="000842CC">
              <w:tc>
                <w:tcPr>
                  <w:tcW w:w="2500" w:type="pct"/>
                </w:tcPr>
                <w:p w14:paraId="2568D5E5" w14:textId="77777777" w:rsidR="00C03DA7" w:rsidRDefault="00C03DA7" w:rsidP="00C03DA7">
                  <w:pPr>
                    <w:jc w:val="both"/>
                    <w:rPr>
                      <w:rFonts w:cs="Arial"/>
                      <w:szCs w:val="22"/>
                      <w:lang w:val="en-GB" w:eastAsia="fr-FR"/>
                    </w:rPr>
                  </w:pPr>
                  <w:r>
                    <w:rPr>
                      <w:rFonts w:cs="Arial"/>
                      <w:szCs w:val="22"/>
                      <w:lang w:val="en-GB" w:eastAsia="fr-FR"/>
                    </w:rPr>
                    <w:t>Valuation Date(4)</w:t>
                  </w:r>
                </w:p>
              </w:tc>
              <w:tc>
                <w:tcPr>
                  <w:tcW w:w="2500" w:type="pct"/>
                </w:tcPr>
                <w:p w14:paraId="41E26705" w14:textId="3644F23C" w:rsidR="00C03DA7" w:rsidRPr="00A06CA7" w:rsidRDefault="006E68C6" w:rsidP="00C03DA7">
                  <w:pPr>
                    <w:jc w:val="both"/>
                    <w:rPr>
                      <w:rFonts w:cs="Arial"/>
                      <w:szCs w:val="22"/>
                      <w:highlight w:val="yellow"/>
                      <w:lang w:val="en-GB" w:eastAsia="fr-FR"/>
                    </w:rPr>
                  </w:pPr>
                  <w:r>
                    <w:rPr>
                      <w:rFonts w:cs="Arial"/>
                      <w:szCs w:val="22"/>
                      <w:highlight w:val="yellow"/>
                      <w:lang w:val="en-GB" w:eastAsia="fr-FR"/>
                    </w:rPr>
                    <w:t>TBD</w:t>
                  </w:r>
                </w:p>
              </w:tc>
            </w:tr>
            <w:bookmarkEnd w:id="2"/>
          </w:tbl>
          <w:p w14:paraId="272C9FAB" w14:textId="77777777" w:rsidR="00C03DA7" w:rsidRDefault="00C03DA7" w:rsidP="006600D7">
            <w:pPr>
              <w:jc w:val="both"/>
              <w:rPr>
                <w:rFonts w:cs="Arial"/>
                <w:szCs w:val="22"/>
                <w:lang w:val="en-US"/>
              </w:rPr>
            </w:pPr>
          </w:p>
          <w:p w14:paraId="464BC3DB" w14:textId="77777777" w:rsidR="00C03DA7" w:rsidRDefault="00C03DA7" w:rsidP="006600D7">
            <w:pPr>
              <w:jc w:val="both"/>
              <w:rPr>
                <w:rFonts w:cs="Arial"/>
                <w:szCs w:val="22"/>
                <w:lang w:val="en-US"/>
              </w:rPr>
            </w:pPr>
          </w:p>
          <w:p w14:paraId="255B4A6F" w14:textId="5D9E2298" w:rsidR="006600D7" w:rsidRPr="00A75C04" w:rsidRDefault="007060FB" w:rsidP="006600D7">
            <w:pPr>
              <w:jc w:val="both"/>
              <w:rPr>
                <w:rFonts w:cs="Arial"/>
                <w:szCs w:val="22"/>
                <w:lang w:val="en-US"/>
              </w:rPr>
            </w:pPr>
            <w:r w:rsidRPr="00A75C04">
              <w:rPr>
                <w:rFonts w:cs="Arial"/>
                <w:szCs w:val="22"/>
                <w:lang w:val="en-US"/>
              </w:rPr>
              <w:t xml:space="preserve"> </w:t>
            </w:r>
            <w:r w:rsidR="006600D7" w:rsidRPr="00A75C04">
              <w:rPr>
                <w:rFonts w:cs="Arial"/>
                <w:szCs w:val="22"/>
                <w:lang w:val="en-US"/>
              </w:rPr>
              <w:t>or if such day is not a Scheduled Trading Day, the next following Scheduled Trading Day.</w:t>
            </w:r>
          </w:p>
          <w:p w14:paraId="3A433F4B" w14:textId="77777777" w:rsidR="006600D7" w:rsidRPr="00A75C04" w:rsidRDefault="006600D7" w:rsidP="006600D7">
            <w:pPr>
              <w:jc w:val="both"/>
              <w:rPr>
                <w:rFonts w:cs="Arial"/>
                <w:szCs w:val="22"/>
                <w:lang w:val="en-US"/>
              </w:rPr>
            </w:pPr>
          </w:p>
          <w:p w14:paraId="339AB881" w14:textId="16A20E04" w:rsidR="006600D7" w:rsidRPr="00704C9C" w:rsidRDefault="006600D7" w:rsidP="006600D7">
            <w:pPr>
              <w:ind w:right="142"/>
              <w:jc w:val="both"/>
              <w:rPr>
                <w:rFonts w:cs="Arial"/>
                <w:szCs w:val="22"/>
                <w:lang w:val="en-US"/>
              </w:rPr>
            </w:pPr>
            <w:r w:rsidRPr="00704C9C">
              <w:rPr>
                <w:rFonts w:cs="Arial"/>
                <w:szCs w:val="22"/>
                <w:lang w:val="en-US"/>
              </w:rPr>
              <w:t xml:space="preserve">The </w:t>
            </w:r>
            <w:r w:rsidR="00B34BA9" w:rsidRPr="00704C9C">
              <w:rPr>
                <w:rFonts w:cs="Arial"/>
                <w:szCs w:val="22"/>
                <w:lang w:val="en-US"/>
              </w:rPr>
              <w:t xml:space="preserve">Valuation Date(0) and </w:t>
            </w:r>
            <w:r w:rsidRPr="00704C9C">
              <w:rPr>
                <w:rFonts w:cs="Arial"/>
                <w:szCs w:val="22"/>
                <w:lang w:val="en-US"/>
              </w:rPr>
              <w:t>Valuation Date(</w:t>
            </w:r>
            <w:r w:rsidR="00B25B50">
              <w:rPr>
                <w:rFonts w:cs="Arial"/>
                <w:szCs w:val="22"/>
                <w:lang w:val="en-US"/>
              </w:rPr>
              <w:t>4</w:t>
            </w:r>
            <w:r w:rsidRPr="00704C9C">
              <w:rPr>
                <w:rFonts w:cs="Arial"/>
                <w:szCs w:val="22"/>
                <w:lang w:val="en-US"/>
              </w:rPr>
              <w:t>)</w:t>
            </w:r>
            <w:r w:rsidRPr="00704C9C" w:rsidDel="0022382F">
              <w:rPr>
                <w:rFonts w:cs="Arial"/>
                <w:szCs w:val="22"/>
                <w:lang w:val="en-US"/>
              </w:rPr>
              <w:t xml:space="preserve"> </w:t>
            </w:r>
            <w:r w:rsidRPr="00704C9C">
              <w:rPr>
                <w:rFonts w:cs="Arial"/>
                <w:szCs w:val="22"/>
                <w:lang w:val="en-US"/>
              </w:rPr>
              <w:t>shall be deemed to be a “Valuation Date” for the purposes of Section 6.6 of the Equity Definitions.</w:t>
            </w:r>
          </w:p>
        </w:tc>
      </w:tr>
    </w:tbl>
    <w:p w14:paraId="38207EC3" w14:textId="77777777" w:rsidR="00E74352" w:rsidRPr="001E011D" w:rsidRDefault="00E74352" w:rsidP="00E74352">
      <w:pPr>
        <w:ind w:right="142"/>
        <w:rPr>
          <w:rFonts w:cs="Arial"/>
          <w:szCs w:val="22"/>
          <w:lang w:val="en-US"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E74352" w:rsidRPr="006A00C1" w14:paraId="49F2D303" w14:textId="77777777" w:rsidTr="00B0723A">
        <w:trPr>
          <w:trHeight w:val="567"/>
        </w:trPr>
        <w:tc>
          <w:tcPr>
            <w:tcW w:w="3119" w:type="dxa"/>
          </w:tcPr>
          <w:p w14:paraId="51ABD981" w14:textId="50769587" w:rsidR="00E74352" w:rsidRPr="00791021" w:rsidRDefault="00E74352" w:rsidP="00E74352">
            <w:pPr>
              <w:ind w:left="142"/>
              <w:rPr>
                <w:rFonts w:cs="Arial"/>
                <w:noProof/>
                <w:szCs w:val="22"/>
                <w:lang w:val="en-GB" w:eastAsia="fr-FR"/>
              </w:rPr>
            </w:pPr>
            <w:r>
              <w:rPr>
                <w:rFonts w:cs="Arial"/>
                <w:noProof/>
                <w:szCs w:val="22"/>
                <w:lang w:val="en-GB" w:eastAsia="fr-FR"/>
              </w:rPr>
              <w:t>E</w:t>
            </w:r>
            <w:r w:rsidR="00DA3BBC">
              <w:rPr>
                <w:rFonts w:cs="Arial"/>
                <w:noProof/>
                <w:szCs w:val="22"/>
                <w:lang w:val="en-GB" w:eastAsia="fr-FR"/>
              </w:rPr>
              <w:t>ntry</w:t>
            </w:r>
            <w:r>
              <w:rPr>
                <w:rFonts w:cs="Arial"/>
                <w:noProof/>
                <w:szCs w:val="22"/>
                <w:lang w:val="en-GB" w:eastAsia="fr-FR"/>
              </w:rPr>
              <w:t>Cost</w:t>
            </w:r>
          </w:p>
        </w:tc>
        <w:tc>
          <w:tcPr>
            <w:tcW w:w="142" w:type="dxa"/>
          </w:tcPr>
          <w:p w14:paraId="48C3FB76" w14:textId="77777777" w:rsidR="00E74352" w:rsidRDefault="00E74352" w:rsidP="00E74352">
            <w:pPr>
              <w:rPr>
                <w:rFonts w:cs="Arial"/>
                <w:szCs w:val="22"/>
              </w:rPr>
            </w:pPr>
            <w:r>
              <w:rPr>
                <w:rFonts w:cs="Arial"/>
                <w:szCs w:val="22"/>
              </w:rPr>
              <w:t>:</w:t>
            </w:r>
          </w:p>
        </w:tc>
        <w:tc>
          <w:tcPr>
            <w:tcW w:w="5812" w:type="dxa"/>
          </w:tcPr>
          <w:p w14:paraId="23115670" w14:textId="0C0C44A6" w:rsidR="0008114B" w:rsidRDefault="00B34BA9" w:rsidP="00B0723A">
            <w:pPr>
              <w:pStyle w:val="ListParagraph"/>
              <w:ind w:left="34" w:right="142"/>
              <w:jc w:val="both"/>
              <w:rPr>
                <w:lang w:val="en-US"/>
              </w:rPr>
            </w:pPr>
            <w:del w:id="3" w:author="EMANI Phani GsciGbiMrkSps" w:date="2024-02-16T11:16:00Z">
              <w:r w:rsidDel="006A00C1">
                <w:rPr>
                  <w:rFonts w:cs="Arial"/>
                  <w:szCs w:val="22"/>
                  <w:lang w:val="en-US"/>
                </w:rPr>
                <w:delText>means,</w:delText>
              </w:r>
            </w:del>
            <w:ins w:id="4" w:author="EMANI Phani GsciGbiMrkSps" w:date="2024-02-16T11:20:00Z">
              <w:r w:rsidR="006A00C1">
                <w:rPr>
                  <w:rFonts w:cs="Arial"/>
                  <w:szCs w:val="22"/>
                  <w:lang w:val="en-US"/>
                </w:rPr>
                <w:t>1%</w:t>
              </w:r>
            </w:ins>
            <w:del w:id="5" w:author="EMANI Phani GsciGbiMrkSps" w:date="2024-02-16T11:14:00Z">
              <w:r w:rsidDel="006A00C1">
                <w:rPr>
                  <w:rFonts w:cs="Arial"/>
                  <w:szCs w:val="22"/>
                  <w:lang w:val="en-US"/>
                </w:rPr>
                <w:delText xml:space="preserve"> </w:delText>
              </w:r>
              <w:r w:rsidRPr="00670F82" w:rsidDel="006A00C1">
                <w:rPr>
                  <w:lang w:val="en-US"/>
                </w:rPr>
                <w:delText xml:space="preserve">the value as shown under the Bloomberg ticker </w:delText>
              </w:r>
              <w:r w:rsidR="003F01F0" w:rsidRPr="00B34BA9" w:rsidDel="006A00C1">
                <w:rPr>
                  <w:lang w:val="en-US"/>
                </w:rPr>
                <w:delText>SG</w:delText>
              </w:r>
              <w:r w:rsidR="003F01F0" w:rsidDel="006A00C1">
                <w:rPr>
                  <w:lang w:val="en-US"/>
                </w:rPr>
                <w:delText>IXVR2</w:delText>
              </w:r>
              <w:r w:rsidR="00A4528E" w:rsidDel="006A00C1">
                <w:rPr>
                  <w:lang w:val="en-US"/>
                </w:rPr>
                <w:delText>K</w:delText>
              </w:r>
              <w:r w:rsidR="003F01F0" w:rsidRPr="00670F82" w:rsidDel="006A00C1">
                <w:rPr>
                  <w:lang w:val="en-US"/>
                </w:rPr>
                <w:delText xml:space="preserve"> </w:delText>
              </w:r>
              <w:r w:rsidRPr="00670F82" w:rsidDel="006A00C1">
                <w:rPr>
                  <w:lang w:val="en-US"/>
                </w:rPr>
                <w:delText>&lt;Index&gt; on the Valuation Date(</w:delText>
              </w:r>
              <w:r w:rsidR="00DA3BBC" w:rsidDel="006A00C1">
                <w:rPr>
                  <w:lang w:val="en-US"/>
                </w:rPr>
                <w:delText>0</w:delText>
              </w:r>
              <w:r w:rsidRPr="00670F82" w:rsidDel="006A00C1">
                <w:rPr>
                  <w:lang w:val="en-US"/>
                </w:rPr>
                <w:delText>)</w:delText>
              </w:r>
            </w:del>
          </w:p>
          <w:p w14:paraId="3D3C3610" w14:textId="49C84524" w:rsidR="00E74352" w:rsidRDefault="00DA3BBC" w:rsidP="00B0723A">
            <w:pPr>
              <w:pStyle w:val="ListParagraph"/>
              <w:ind w:left="34" w:right="142"/>
              <w:jc w:val="both"/>
              <w:rPr>
                <w:rFonts w:cs="Arial"/>
                <w:szCs w:val="22"/>
                <w:lang w:val="en-GB" w:eastAsia="fr-FR"/>
              </w:rPr>
            </w:pPr>
            <w:r>
              <w:rPr>
                <w:lang w:val="en-US"/>
              </w:rPr>
              <w:br/>
            </w:r>
          </w:p>
        </w:tc>
      </w:tr>
      <w:tr w:rsidR="00DA3BBC" w:rsidRPr="006A00C1" w14:paraId="0EB59114" w14:textId="77777777" w:rsidTr="00B0723A">
        <w:trPr>
          <w:trHeight w:val="567"/>
        </w:trPr>
        <w:tc>
          <w:tcPr>
            <w:tcW w:w="3119" w:type="dxa"/>
          </w:tcPr>
          <w:p w14:paraId="4D802F32" w14:textId="1FC88E93" w:rsidR="00DA3BBC" w:rsidRDefault="00DA3BBC" w:rsidP="00DA3BBC">
            <w:pPr>
              <w:ind w:left="142"/>
              <w:rPr>
                <w:rFonts w:cs="Arial"/>
                <w:noProof/>
                <w:szCs w:val="22"/>
                <w:lang w:val="en-GB" w:eastAsia="fr-FR"/>
              </w:rPr>
            </w:pPr>
            <w:r>
              <w:rPr>
                <w:rFonts w:cs="Arial"/>
                <w:noProof/>
                <w:szCs w:val="22"/>
                <w:lang w:val="en-GB" w:eastAsia="fr-FR"/>
              </w:rPr>
              <w:t>ExitCost</w:t>
            </w:r>
          </w:p>
        </w:tc>
        <w:tc>
          <w:tcPr>
            <w:tcW w:w="142" w:type="dxa"/>
          </w:tcPr>
          <w:p w14:paraId="499F8155" w14:textId="6C1267CE" w:rsidR="00DA3BBC" w:rsidRDefault="00DA3BBC" w:rsidP="00DA3BBC">
            <w:pPr>
              <w:rPr>
                <w:rFonts w:cs="Arial"/>
                <w:szCs w:val="22"/>
              </w:rPr>
            </w:pPr>
            <w:r>
              <w:rPr>
                <w:rFonts w:cs="Arial"/>
                <w:szCs w:val="22"/>
              </w:rPr>
              <w:t>:</w:t>
            </w:r>
          </w:p>
        </w:tc>
        <w:tc>
          <w:tcPr>
            <w:tcW w:w="5812" w:type="dxa"/>
          </w:tcPr>
          <w:p w14:paraId="07317080" w14:textId="01179B39" w:rsidR="00DA3BBC" w:rsidRDefault="00DA3BBC" w:rsidP="00DA3BBC">
            <w:pPr>
              <w:pStyle w:val="ListParagraph"/>
              <w:ind w:left="34" w:right="142"/>
              <w:jc w:val="both"/>
              <w:rPr>
                <w:rFonts w:cs="Arial"/>
                <w:szCs w:val="22"/>
                <w:lang w:val="en-US"/>
              </w:rPr>
            </w:pPr>
            <w:del w:id="6" w:author="EMANI Phani GsciGbiMrkSps" w:date="2024-02-16T11:16:00Z">
              <w:r w:rsidDel="006A00C1">
                <w:rPr>
                  <w:rFonts w:cs="Arial"/>
                  <w:szCs w:val="22"/>
                  <w:lang w:val="en-US"/>
                </w:rPr>
                <w:delText>means,</w:delText>
              </w:r>
            </w:del>
            <w:ins w:id="7" w:author="EMANI Phani GsciGbiMrkSps" w:date="2024-02-16T11:20:00Z">
              <w:r w:rsidR="006A00C1">
                <w:rPr>
                  <w:rFonts w:cs="Arial"/>
                  <w:szCs w:val="22"/>
                  <w:lang w:val="en-US"/>
                </w:rPr>
                <w:t>1%</w:t>
              </w:r>
            </w:ins>
            <w:del w:id="8" w:author="EMANI Phani GsciGbiMrkSps" w:date="2024-02-16T11:16:00Z">
              <w:r w:rsidDel="006A00C1">
                <w:rPr>
                  <w:rFonts w:cs="Arial"/>
                  <w:szCs w:val="22"/>
                  <w:lang w:val="en-US"/>
                </w:rPr>
                <w:delText xml:space="preserve"> </w:delText>
              </w:r>
            </w:del>
            <w:del w:id="9" w:author="EMANI Phani GsciGbiMrkSps" w:date="2024-02-16T11:15:00Z">
              <w:r w:rsidRPr="00670F82" w:rsidDel="006A00C1">
                <w:rPr>
                  <w:lang w:val="en-US"/>
                </w:rPr>
                <w:delText xml:space="preserve">the value as shown under the Bloomberg ticker </w:delText>
              </w:r>
              <w:r w:rsidR="00A4528E" w:rsidRPr="00B34BA9" w:rsidDel="006A00C1">
                <w:rPr>
                  <w:lang w:val="en-US"/>
                </w:rPr>
                <w:delText>SG</w:delText>
              </w:r>
              <w:r w:rsidR="00A4528E" w:rsidDel="006A00C1">
                <w:rPr>
                  <w:lang w:val="en-US"/>
                </w:rPr>
                <w:delText>IXVR2K</w:delText>
              </w:r>
              <w:r w:rsidRPr="00670F82" w:rsidDel="006A00C1">
                <w:rPr>
                  <w:lang w:val="en-US"/>
                </w:rPr>
                <w:delText xml:space="preserve"> &lt;Index&gt; on the Valuation Date(</w:delText>
              </w:r>
              <w:r w:rsidR="00C03DA7" w:rsidDel="006A00C1">
                <w:rPr>
                  <w:lang w:val="en-US"/>
                </w:rPr>
                <w:delText>4</w:delText>
              </w:r>
              <w:r w:rsidRPr="00670F82" w:rsidDel="006A00C1">
                <w:rPr>
                  <w:lang w:val="en-US"/>
                </w:rPr>
                <w:delText>)</w:delText>
              </w:r>
            </w:del>
          </w:p>
        </w:tc>
      </w:tr>
    </w:tbl>
    <w:p w14:paraId="0395F3B5" w14:textId="77777777" w:rsidR="00E74352" w:rsidRPr="001E011D" w:rsidRDefault="00E74352" w:rsidP="00E74352">
      <w:pPr>
        <w:rPr>
          <w:rFonts w:cs="Arial"/>
          <w:szCs w:val="22"/>
          <w:lang w:val="en-GB" w:eastAsia="fr-FR"/>
        </w:rPr>
      </w:pPr>
    </w:p>
    <w:p w14:paraId="0565ABE9" w14:textId="16D2C313" w:rsidR="0039656C" w:rsidRDefault="0039656C" w:rsidP="0039656C">
      <w:pPr>
        <w:rPr>
          <w:rFonts w:cs="Arial"/>
          <w:b/>
          <w:szCs w:val="22"/>
          <w:u w:val="single"/>
          <w:lang w:val="en-GB" w:eastAsia="fr-FR"/>
        </w:rPr>
      </w:pPr>
      <w:r>
        <w:rPr>
          <w:rFonts w:cs="Arial"/>
          <w:b/>
          <w:szCs w:val="22"/>
          <w:u w:val="single"/>
          <w:lang w:val="en-GB" w:eastAsia="fr-FR"/>
        </w:rPr>
        <w:t>Settlement Terms:</w:t>
      </w:r>
    </w:p>
    <w:p w14:paraId="3FC9715D" w14:textId="77777777" w:rsidR="00885B14" w:rsidRDefault="00885B14" w:rsidP="005441B2">
      <w:pPr>
        <w:rPr>
          <w:rFonts w:cs="Arial"/>
          <w:b/>
          <w:szCs w:val="22"/>
          <w:u w:val="single"/>
          <w:lang w:val="en-GB" w:eastAsia="fr-FR"/>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BA4408" w14:paraId="719A0685" w14:textId="77777777" w:rsidTr="00E91F06">
        <w:tc>
          <w:tcPr>
            <w:tcW w:w="3119" w:type="dxa"/>
          </w:tcPr>
          <w:p w14:paraId="42A95200" w14:textId="0991AF21" w:rsidR="00885B14" w:rsidRPr="00BA4408" w:rsidRDefault="00885B14" w:rsidP="00E91F06">
            <w:pPr>
              <w:ind w:left="142"/>
              <w:rPr>
                <w:rFonts w:cs="Arial"/>
                <w:szCs w:val="22"/>
              </w:rPr>
            </w:pPr>
            <w:r>
              <w:rPr>
                <w:rFonts w:cs="Arial"/>
                <w:szCs w:val="22"/>
                <w:lang w:val="en-GB" w:eastAsia="fr-FR"/>
              </w:rPr>
              <w:t>Cash Settlement</w:t>
            </w:r>
          </w:p>
        </w:tc>
        <w:tc>
          <w:tcPr>
            <w:tcW w:w="142" w:type="dxa"/>
          </w:tcPr>
          <w:p w14:paraId="74BBA350" w14:textId="77777777" w:rsidR="00885B14" w:rsidRPr="00BA4408" w:rsidRDefault="00885B14" w:rsidP="00E91F06">
            <w:pPr>
              <w:rPr>
                <w:rFonts w:cs="Arial"/>
                <w:szCs w:val="22"/>
              </w:rPr>
            </w:pPr>
            <w:r w:rsidRPr="00BA4408">
              <w:rPr>
                <w:rFonts w:cs="Arial"/>
                <w:szCs w:val="22"/>
              </w:rPr>
              <w:t>:</w:t>
            </w:r>
          </w:p>
        </w:tc>
        <w:tc>
          <w:tcPr>
            <w:tcW w:w="5812" w:type="dxa"/>
          </w:tcPr>
          <w:p w14:paraId="0BD58B89" w14:textId="77777777" w:rsidR="00885B14" w:rsidRDefault="00885B14" w:rsidP="00E91F06">
            <w:pPr>
              <w:ind w:right="141"/>
              <w:rPr>
                <w:rFonts w:cs="Arial"/>
                <w:szCs w:val="22"/>
                <w:lang w:val="en-US" w:eastAsia="fr-FR"/>
              </w:rPr>
            </w:pPr>
            <w:r>
              <w:rPr>
                <w:rFonts w:cs="Arial"/>
                <w:szCs w:val="22"/>
                <w:lang w:val="en-US" w:eastAsia="fr-FR"/>
              </w:rPr>
              <w:t>Applicable</w:t>
            </w:r>
          </w:p>
          <w:p w14:paraId="5D7521AE" w14:textId="5B84AC5E" w:rsidR="00E91F06" w:rsidRPr="00BA4408" w:rsidRDefault="00E91F06" w:rsidP="00E91F06">
            <w:pPr>
              <w:ind w:right="141"/>
              <w:rPr>
                <w:rFonts w:cs="Arial"/>
                <w:szCs w:val="22"/>
              </w:rPr>
            </w:pPr>
          </w:p>
        </w:tc>
      </w:tr>
      <w:tr w:rsidR="00885B14" w:rsidRPr="00BA4408" w14:paraId="7F94224F" w14:textId="77777777" w:rsidTr="00E91F06">
        <w:tc>
          <w:tcPr>
            <w:tcW w:w="3119" w:type="dxa"/>
          </w:tcPr>
          <w:p w14:paraId="3CF91540" w14:textId="7483AA41" w:rsidR="00885B14" w:rsidRPr="00BA4408" w:rsidRDefault="00885B14" w:rsidP="00E91F06">
            <w:pPr>
              <w:ind w:left="142"/>
              <w:rPr>
                <w:rFonts w:cs="Arial"/>
                <w:szCs w:val="22"/>
              </w:rPr>
            </w:pPr>
            <w:r>
              <w:rPr>
                <w:rFonts w:cs="Arial"/>
                <w:szCs w:val="22"/>
                <w:lang w:val="en-GB" w:eastAsia="fr-FR"/>
              </w:rPr>
              <w:t>Settlement Currency</w:t>
            </w:r>
          </w:p>
        </w:tc>
        <w:tc>
          <w:tcPr>
            <w:tcW w:w="142" w:type="dxa"/>
          </w:tcPr>
          <w:p w14:paraId="3AB118AF" w14:textId="77777777" w:rsidR="00885B14" w:rsidRPr="00BA4408" w:rsidRDefault="00885B14" w:rsidP="00E91F06">
            <w:pPr>
              <w:rPr>
                <w:rFonts w:cs="Arial"/>
                <w:szCs w:val="22"/>
              </w:rPr>
            </w:pPr>
            <w:r w:rsidRPr="00BA4408">
              <w:rPr>
                <w:rFonts w:cs="Arial"/>
                <w:szCs w:val="22"/>
              </w:rPr>
              <w:t>:</w:t>
            </w:r>
          </w:p>
        </w:tc>
        <w:tc>
          <w:tcPr>
            <w:tcW w:w="5812" w:type="dxa"/>
          </w:tcPr>
          <w:p w14:paraId="0DAF437E" w14:textId="090DDC42" w:rsidR="00885B14" w:rsidRDefault="005441B2" w:rsidP="00E91F06">
            <w:pPr>
              <w:ind w:right="141"/>
              <w:rPr>
                <w:rFonts w:cs="Arial"/>
                <w:szCs w:val="22"/>
                <w:lang w:val="en-US" w:eastAsia="fr-FR"/>
              </w:rPr>
            </w:pPr>
            <w:r>
              <w:rPr>
                <w:rFonts w:cs="Arial"/>
                <w:szCs w:val="22"/>
                <w:lang w:val="en-US" w:eastAsia="fr-FR"/>
              </w:rPr>
              <w:t>USD</w:t>
            </w:r>
          </w:p>
          <w:p w14:paraId="370CC2A6" w14:textId="1A56C423" w:rsidR="00E91F06" w:rsidRPr="00BA4408" w:rsidRDefault="00E91F06" w:rsidP="00E91F06">
            <w:pPr>
              <w:ind w:right="141"/>
              <w:rPr>
                <w:rFonts w:cs="Arial"/>
                <w:szCs w:val="22"/>
              </w:rPr>
            </w:pPr>
          </w:p>
        </w:tc>
      </w:tr>
      <w:tr w:rsidR="00885B14" w:rsidRPr="002F6444" w14:paraId="4EE869F4" w14:textId="77777777" w:rsidTr="00E91F06">
        <w:tc>
          <w:tcPr>
            <w:tcW w:w="3119" w:type="dxa"/>
          </w:tcPr>
          <w:p w14:paraId="4510687A" w14:textId="77777777" w:rsidR="00885B14" w:rsidRPr="00885B14" w:rsidRDefault="00885B14" w:rsidP="00E91F06">
            <w:pPr>
              <w:ind w:left="142"/>
              <w:rPr>
                <w:rFonts w:cs="Arial"/>
                <w:szCs w:val="22"/>
                <w:lang w:val="en-GB" w:eastAsia="fr-FR"/>
              </w:rPr>
            </w:pPr>
            <w:bookmarkStart w:id="10" w:name="_Hlk50708947"/>
            <w:r w:rsidRPr="00885B14">
              <w:rPr>
                <w:rFonts w:cs="Arial"/>
                <w:szCs w:val="22"/>
                <w:lang w:val="en-GB" w:eastAsia="fr-FR"/>
              </w:rPr>
              <w:t>Cash Settlement Payment</w:t>
            </w:r>
          </w:p>
          <w:p w14:paraId="70F51FE4" w14:textId="00F2B254" w:rsidR="00885B14" w:rsidRPr="005441B2" w:rsidRDefault="00885B14" w:rsidP="00E91F06">
            <w:pPr>
              <w:ind w:left="142"/>
              <w:rPr>
                <w:rFonts w:cs="Arial"/>
                <w:szCs w:val="22"/>
                <w:lang w:val="en-US"/>
              </w:rPr>
            </w:pPr>
            <w:r w:rsidRPr="00885B14">
              <w:rPr>
                <w:rFonts w:cs="Arial"/>
                <w:szCs w:val="22"/>
                <w:lang w:val="en-GB" w:eastAsia="fr-FR"/>
              </w:rPr>
              <w:t>Date</w:t>
            </w:r>
            <w:bookmarkEnd w:id="10"/>
            <w:r w:rsidR="00C03DA7">
              <w:rPr>
                <w:rFonts w:cs="Arial"/>
                <w:szCs w:val="22"/>
                <w:lang w:val="en-GB" w:eastAsia="fr-FR"/>
              </w:rPr>
              <w:t>(i) (i from 1 to 4)</w:t>
            </w:r>
          </w:p>
        </w:tc>
        <w:tc>
          <w:tcPr>
            <w:tcW w:w="142" w:type="dxa"/>
          </w:tcPr>
          <w:p w14:paraId="06D55CF3" w14:textId="77777777" w:rsidR="00885B14" w:rsidRPr="00BA4408" w:rsidRDefault="00885B14" w:rsidP="00E91F06">
            <w:pPr>
              <w:rPr>
                <w:rFonts w:cs="Arial"/>
                <w:szCs w:val="22"/>
              </w:rPr>
            </w:pPr>
            <w:r w:rsidRPr="00BA4408">
              <w:rPr>
                <w:rFonts w:cs="Arial"/>
                <w:szCs w:val="22"/>
              </w:rPr>
              <w:t>:</w:t>
            </w:r>
          </w:p>
        </w:tc>
        <w:tc>
          <w:tcPr>
            <w:tcW w:w="5812" w:type="dxa"/>
          </w:tcPr>
          <w:p w14:paraId="44A67199" w14:textId="482464FD" w:rsidR="00885B14" w:rsidRDefault="00B34BA9" w:rsidP="00E91F06">
            <w:pPr>
              <w:ind w:left="8" w:right="141"/>
              <w:rPr>
                <w:rFonts w:cs="Arial"/>
                <w:szCs w:val="22"/>
                <w:lang w:val="en-US" w:eastAsia="fr-FR"/>
              </w:rPr>
            </w:pPr>
            <w:r>
              <w:rPr>
                <w:rFonts w:cs="Arial"/>
                <w:szCs w:val="22"/>
                <w:lang w:val="en-US" w:eastAsia="fr-FR"/>
              </w:rPr>
              <w:t xml:space="preserve">Three </w:t>
            </w:r>
            <w:r w:rsidR="005441B2">
              <w:rPr>
                <w:rFonts w:cs="Arial"/>
                <w:szCs w:val="22"/>
                <w:lang w:val="en-US" w:eastAsia="fr-FR"/>
              </w:rPr>
              <w:t>(</w:t>
            </w:r>
            <w:r>
              <w:rPr>
                <w:rFonts w:cs="Arial"/>
                <w:szCs w:val="22"/>
                <w:lang w:val="en-US" w:eastAsia="fr-FR"/>
              </w:rPr>
              <w:t>3</w:t>
            </w:r>
            <w:r w:rsidR="005441B2">
              <w:rPr>
                <w:rFonts w:cs="Arial"/>
                <w:szCs w:val="22"/>
                <w:lang w:val="en-US" w:eastAsia="fr-FR"/>
              </w:rPr>
              <w:t>)</w:t>
            </w:r>
            <w:r w:rsidR="00863B0B">
              <w:rPr>
                <w:rFonts w:cs="Arial"/>
                <w:szCs w:val="22"/>
                <w:lang w:val="en-US" w:eastAsia="fr-FR"/>
              </w:rPr>
              <w:t xml:space="preserve"> </w:t>
            </w:r>
            <w:r w:rsidR="00885B14">
              <w:rPr>
                <w:rFonts w:cs="Arial"/>
                <w:szCs w:val="22"/>
                <w:lang w:val="en-US" w:eastAsia="fr-FR"/>
              </w:rPr>
              <w:t xml:space="preserve">Currency Business Days following </w:t>
            </w:r>
            <w:r w:rsidR="00C03DA7">
              <w:rPr>
                <w:rFonts w:cs="Arial"/>
                <w:szCs w:val="22"/>
                <w:lang w:val="en-US" w:eastAsia="fr-FR"/>
              </w:rPr>
              <w:t xml:space="preserve">each </w:t>
            </w:r>
            <w:r>
              <w:rPr>
                <w:rFonts w:cs="Arial"/>
                <w:szCs w:val="22"/>
                <w:lang w:val="en-US" w:eastAsia="fr-FR"/>
              </w:rPr>
              <w:t>Valuation Date (</w:t>
            </w:r>
            <w:r w:rsidR="00C03DA7">
              <w:rPr>
                <w:rFonts w:cs="Arial"/>
                <w:szCs w:val="22"/>
                <w:lang w:val="en-US" w:eastAsia="fr-FR"/>
              </w:rPr>
              <w:t>i</w:t>
            </w:r>
            <w:r>
              <w:rPr>
                <w:rFonts w:cs="Arial"/>
                <w:szCs w:val="22"/>
                <w:lang w:val="en-US" w:eastAsia="fr-FR"/>
              </w:rPr>
              <w:t>)</w:t>
            </w:r>
          </w:p>
          <w:p w14:paraId="425B9824" w14:textId="17BCE4E9" w:rsidR="00E91F06" w:rsidRPr="005441B2" w:rsidRDefault="00E91F06" w:rsidP="00E91F06">
            <w:pPr>
              <w:ind w:left="8" w:right="141"/>
              <w:rPr>
                <w:rFonts w:cs="Arial"/>
                <w:szCs w:val="22"/>
                <w:lang w:val="en-US"/>
              </w:rPr>
            </w:pPr>
          </w:p>
        </w:tc>
      </w:tr>
      <w:tr w:rsidR="007F5EF9" w:rsidRPr="002F6444" w14:paraId="0672A6C6" w14:textId="77777777" w:rsidTr="00E91F06">
        <w:tc>
          <w:tcPr>
            <w:tcW w:w="3119" w:type="dxa"/>
          </w:tcPr>
          <w:p w14:paraId="03C04C36" w14:textId="77777777" w:rsidR="007F5EF9" w:rsidRDefault="007F5EF9" w:rsidP="00E91F06">
            <w:pPr>
              <w:ind w:left="142"/>
              <w:rPr>
                <w:rFonts w:cs="Arial"/>
                <w:szCs w:val="22"/>
                <w:lang w:val="en-GB" w:eastAsia="fr-FR"/>
              </w:rPr>
            </w:pPr>
            <w:r>
              <w:rPr>
                <w:rFonts w:cs="Arial"/>
                <w:szCs w:val="22"/>
                <w:lang w:val="en-GB" w:eastAsia="fr-FR"/>
              </w:rPr>
              <w:t>Currency Business Day</w:t>
            </w:r>
          </w:p>
          <w:p w14:paraId="231FB2F7" w14:textId="72F38849" w:rsidR="007F5EF9" w:rsidRPr="00885B14" w:rsidRDefault="007F5EF9" w:rsidP="00E91F06">
            <w:pPr>
              <w:ind w:left="142"/>
              <w:rPr>
                <w:rFonts w:cs="Arial"/>
                <w:szCs w:val="22"/>
                <w:lang w:val="en-GB" w:eastAsia="fr-FR"/>
              </w:rPr>
            </w:pPr>
          </w:p>
        </w:tc>
        <w:tc>
          <w:tcPr>
            <w:tcW w:w="142" w:type="dxa"/>
          </w:tcPr>
          <w:p w14:paraId="122184A7" w14:textId="0CCC8CA4" w:rsidR="007F5EF9" w:rsidRPr="00BA4408" w:rsidRDefault="007F5EF9" w:rsidP="00E91F06">
            <w:pPr>
              <w:rPr>
                <w:rFonts w:cs="Arial"/>
                <w:szCs w:val="22"/>
              </w:rPr>
            </w:pPr>
            <w:r>
              <w:rPr>
                <w:rFonts w:cs="Arial"/>
                <w:szCs w:val="22"/>
              </w:rPr>
              <w:t>:</w:t>
            </w:r>
          </w:p>
        </w:tc>
        <w:tc>
          <w:tcPr>
            <w:tcW w:w="5812" w:type="dxa"/>
          </w:tcPr>
          <w:p w14:paraId="1E3C2800" w14:textId="77777777" w:rsidR="007F5EF9" w:rsidRDefault="007F5EF9" w:rsidP="007F5EF9">
            <w:pPr>
              <w:ind w:left="8" w:right="141"/>
              <w:jc w:val="both"/>
              <w:rPr>
                <w:rFonts w:cs="Arial"/>
                <w:szCs w:val="22"/>
                <w:lang w:val="en-US" w:eastAsia="fr-FR"/>
              </w:rPr>
            </w:pPr>
            <w:r w:rsidRPr="00EB7769">
              <w:rPr>
                <w:rFonts w:cs="Arial"/>
                <w:szCs w:val="22"/>
                <w:lang w:val="en-US" w:eastAsia="fr-FR"/>
              </w:rPr>
              <w:t>Any day on which commercial banks are open for business (including dealings in foreign exchange and foreign currency deposits) in New York</w:t>
            </w:r>
            <w:r>
              <w:rPr>
                <w:rFonts w:cs="Arial"/>
                <w:szCs w:val="22"/>
                <w:lang w:val="en-US" w:eastAsia="fr-FR"/>
              </w:rPr>
              <w:t xml:space="preserve"> and Seoul</w:t>
            </w:r>
          </w:p>
          <w:p w14:paraId="2AEAA2C2" w14:textId="77777777" w:rsidR="007F5EF9" w:rsidRDefault="007F5EF9" w:rsidP="00E91F06">
            <w:pPr>
              <w:ind w:left="8" w:right="141"/>
              <w:rPr>
                <w:rFonts w:cs="Arial"/>
                <w:szCs w:val="22"/>
                <w:lang w:val="en-US" w:eastAsia="fr-FR"/>
              </w:rPr>
            </w:pPr>
          </w:p>
        </w:tc>
      </w:tr>
      <w:tr w:rsidR="00885B14" w:rsidRPr="00BA4408" w14:paraId="742466B7" w14:textId="77777777" w:rsidTr="00E91F06">
        <w:tc>
          <w:tcPr>
            <w:tcW w:w="3119" w:type="dxa"/>
          </w:tcPr>
          <w:p w14:paraId="45359D6B" w14:textId="112DF0C0" w:rsidR="00885B14" w:rsidRPr="00BA4408" w:rsidRDefault="00885B14" w:rsidP="00E91F06">
            <w:pPr>
              <w:ind w:left="142"/>
              <w:rPr>
                <w:rFonts w:cs="Arial"/>
                <w:szCs w:val="22"/>
              </w:rPr>
            </w:pPr>
            <w:r>
              <w:rPr>
                <w:rFonts w:cs="Arial"/>
                <w:szCs w:val="22"/>
                <w:lang w:val="en-GB" w:eastAsia="fr-FR"/>
              </w:rPr>
              <w:t>Settlement Method Election</w:t>
            </w:r>
          </w:p>
        </w:tc>
        <w:tc>
          <w:tcPr>
            <w:tcW w:w="142" w:type="dxa"/>
          </w:tcPr>
          <w:p w14:paraId="34E4DB4D" w14:textId="77777777" w:rsidR="00885B14" w:rsidRPr="00BA4408" w:rsidRDefault="00885B14" w:rsidP="00E91F06">
            <w:pPr>
              <w:rPr>
                <w:rFonts w:cs="Arial"/>
                <w:szCs w:val="22"/>
              </w:rPr>
            </w:pPr>
            <w:r w:rsidRPr="00BA4408">
              <w:rPr>
                <w:rFonts w:cs="Arial"/>
                <w:szCs w:val="22"/>
              </w:rPr>
              <w:t>:</w:t>
            </w:r>
          </w:p>
        </w:tc>
        <w:tc>
          <w:tcPr>
            <w:tcW w:w="5812" w:type="dxa"/>
          </w:tcPr>
          <w:p w14:paraId="4ABDF31C" w14:textId="202EF58E" w:rsidR="00885B14" w:rsidRPr="00BA4408" w:rsidRDefault="00885B14" w:rsidP="00E91F06">
            <w:pPr>
              <w:ind w:right="142"/>
              <w:rPr>
                <w:rFonts w:cs="Arial"/>
                <w:szCs w:val="22"/>
                <w:lang w:val="en-GB"/>
              </w:rPr>
            </w:pPr>
            <w:r>
              <w:rPr>
                <w:rFonts w:cs="Arial"/>
                <w:szCs w:val="22"/>
                <w:lang w:val="en-GB" w:eastAsia="fr-FR"/>
              </w:rPr>
              <w:t>Not Applicable</w:t>
            </w:r>
          </w:p>
        </w:tc>
      </w:tr>
    </w:tbl>
    <w:p w14:paraId="01950EFD" w14:textId="77777777" w:rsidR="00E74352" w:rsidRDefault="00E74352" w:rsidP="00E74352">
      <w:pPr>
        <w:ind w:right="142"/>
        <w:jc w:val="both"/>
        <w:rPr>
          <w:rFonts w:cs="Arial"/>
          <w:szCs w:val="22"/>
          <w:lang w:val="en-GB" w:eastAsia="fr-FR"/>
        </w:rPr>
      </w:pPr>
    </w:p>
    <w:p w14:paraId="5F963AF8" w14:textId="1FFEE9F1" w:rsidR="0039656C" w:rsidRPr="005441B2" w:rsidRDefault="0039656C" w:rsidP="0039656C">
      <w:pPr>
        <w:ind w:right="141"/>
        <w:jc w:val="both"/>
        <w:rPr>
          <w:rFonts w:cs="Arial"/>
          <w:b/>
          <w:szCs w:val="22"/>
          <w:u w:val="single"/>
          <w:lang w:val="en-GB" w:eastAsia="fr-FR"/>
        </w:rPr>
      </w:pPr>
      <w:r w:rsidRPr="005441B2">
        <w:rPr>
          <w:rFonts w:cs="Arial"/>
          <w:b/>
          <w:szCs w:val="22"/>
          <w:u w:val="single"/>
          <w:lang w:val="en-GB" w:eastAsia="fr-FR"/>
        </w:rPr>
        <w:t>Fixed Amount</w:t>
      </w:r>
    </w:p>
    <w:p w14:paraId="02522BC4" w14:textId="1392984C" w:rsidR="0039656C" w:rsidRDefault="0039656C" w:rsidP="00885B14">
      <w:pPr>
        <w:ind w:right="141"/>
        <w:jc w:val="both"/>
        <w:rPr>
          <w:rFonts w:cs="Arial"/>
          <w:szCs w:val="22"/>
          <w:lang w:val="en-GB" w:eastAsia="fr-FR"/>
        </w:rPr>
      </w:pPr>
      <w:r>
        <w:rPr>
          <w:rFonts w:cs="Arial"/>
          <w:b/>
          <w:szCs w:val="22"/>
          <w:lang w:val="en-GB" w:eastAsia="fr-FR"/>
        </w:rPr>
        <w:t xml:space="preserve">The Fixed Amount Payer pays, on </w:t>
      </w:r>
      <w:r w:rsidR="005E5EF3">
        <w:rPr>
          <w:rFonts w:cs="Arial"/>
          <w:b/>
          <w:szCs w:val="22"/>
          <w:lang w:val="en-GB" w:eastAsia="fr-FR"/>
        </w:rPr>
        <w:t xml:space="preserve">each </w:t>
      </w:r>
      <w:r>
        <w:rPr>
          <w:rFonts w:cs="Arial"/>
          <w:b/>
          <w:szCs w:val="22"/>
          <w:lang w:val="en-GB" w:eastAsia="fr-FR"/>
        </w:rPr>
        <w:t>Fixed Amount Payment Date</w:t>
      </w:r>
      <w:r w:rsidR="005E5EF3">
        <w:rPr>
          <w:rFonts w:cs="Arial"/>
          <w:b/>
          <w:szCs w:val="22"/>
          <w:lang w:val="en-GB" w:eastAsia="fr-FR"/>
        </w:rPr>
        <w:t xml:space="preserve"> (i) (i from 1 to 4)</w:t>
      </w:r>
      <w:r>
        <w:rPr>
          <w:rFonts w:cs="Arial"/>
          <w:b/>
          <w:szCs w:val="22"/>
          <w:lang w:val="en-GB" w:eastAsia="fr-FR"/>
        </w:rPr>
        <w:t>, a Fixed Amount</w:t>
      </w:r>
      <w:r w:rsidR="005E5EF3">
        <w:rPr>
          <w:rFonts w:cs="Arial"/>
          <w:b/>
          <w:szCs w:val="22"/>
          <w:lang w:val="en-GB" w:eastAsia="fr-FR"/>
        </w:rPr>
        <w:t xml:space="preserve"> (i)</w:t>
      </w:r>
      <w:r>
        <w:rPr>
          <w:rFonts w:cs="Arial"/>
          <w:b/>
          <w:szCs w:val="22"/>
          <w:lang w:val="en-GB" w:eastAsia="fr-FR"/>
        </w:rPr>
        <w:t xml:space="preserve"> determined in accordance with the following:</w:t>
      </w:r>
      <w:r>
        <w:rPr>
          <w:rFonts w:cs="Arial"/>
          <w:szCs w:val="22"/>
          <w:lang w:val="en-GB" w:eastAsia="fr-FR"/>
        </w:rPr>
        <w:t xml:space="preserve"> </w:t>
      </w:r>
    </w:p>
    <w:p w14:paraId="0C401F16" w14:textId="77777777" w:rsidR="00885B14" w:rsidRDefault="00885B14" w:rsidP="005441B2">
      <w:pPr>
        <w:ind w:right="141"/>
        <w:jc w:val="both"/>
        <w:rPr>
          <w:rFonts w:cs="Arial"/>
          <w:color w:val="0000FF"/>
          <w:szCs w:val="22"/>
          <w:lang w:val="en-GB"/>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85B14" w:rsidRPr="00BA4408" w14:paraId="325F7364" w14:textId="77777777" w:rsidTr="00E91F06">
        <w:tc>
          <w:tcPr>
            <w:tcW w:w="3119" w:type="dxa"/>
          </w:tcPr>
          <w:p w14:paraId="1C2C35F8" w14:textId="4DE0E412" w:rsidR="00885B14" w:rsidRPr="00BA4408" w:rsidRDefault="00885B14" w:rsidP="00E91F06">
            <w:pPr>
              <w:ind w:left="142"/>
              <w:rPr>
                <w:rFonts w:cs="Arial"/>
                <w:szCs w:val="22"/>
              </w:rPr>
            </w:pPr>
            <w:r>
              <w:rPr>
                <w:rFonts w:cs="Arial"/>
                <w:szCs w:val="22"/>
                <w:lang w:val="en-GB" w:eastAsia="fr-FR"/>
              </w:rPr>
              <w:t>Fixed Amount Payer</w:t>
            </w:r>
          </w:p>
        </w:tc>
        <w:tc>
          <w:tcPr>
            <w:tcW w:w="142" w:type="dxa"/>
          </w:tcPr>
          <w:p w14:paraId="671F2C5B" w14:textId="77777777" w:rsidR="00885B14" w:rsidRPr="00BA4408" w:rsidRDefault="00885B14" w:rsidP="00E91F06">
            <w:pPr>
              <w:rPr>
                <w:rFonts w:cs="Arial"/>
                <w:szCs w:val="22"/>
              </w:rPr>
            </w:pPr>
            <w:r w:rsidRPr="00BA4408">
              <w:rPr>
                <w:rFonts w:cs="Arial"/>
                <w:szCs w:val="22"/>
              </w:rPr>
              <w:t>:</w:t>
            </w:r>
          </w:p>
        </w:tc>
        <w:tc>
          <w:tcPr>
            <w:tcW w:w="5812" w:type="dxa"/>
          </w:tcPr>
          <w:p w14:paraId="3EBFC6EA" w14:textId="1720FD99" w:rsidR="00885B14" w:rsidRDefault="00411BFD" w:rsidP="00EB2A27">
            <w:pPr>
              <w:ind w:right="142"/>
              <w:jc w:val="both"/>
              <w:rPr>
                <w:rFonts w:cs="Arial"/>
                <w:szCs w:val="22"/>
                <w:lang w:val="en-GB" w:eastAsia="fr-FR"/>
              </w:rPr>
            </w:pPr>
            <w:r>
              <w:rPr>
                <w:rFonts w:cs="Arial"/>
                <w:szCs w:val="22"/>
                <w:lang w:val="en-GB" w:eastAsia="fr-FR"/>
              </w:rPr>
              <w:t>T</w:t>
            </w:r>
            <w:r w:rsidR="00885B14">
              <w:rPr>
                <w:rFonts w:cs="Arial"/>
                <w:szCs w:val="22"/>
                <w:lang w:val="en-GB" w:eastAsia="fr-FR"/>
              </w:rPr>
              <w:t>he Client</w:t>
            </w:r>
          </w:p>
          <w:p w14:paraId="31F580EB" w14:textId="346FC405" w:rsidR="00E91F06" w:rsidRPr="00BA4408" w:rsidRDefault="00E91F06" w:rsidP="00EB2A27">
            <w:pPr>
              <w:ind w:right="142"/>
              <w:jc w:val="both"/>
              <w:rPr>
                <w:rFonts w:cs="Arial"/>
                <w:szCs w:val="22"/>
              </w:rPr>
            </w:pPr>
          </w:p>
        </w:tc>
      </w:tr>
      <w:tr w:rsidR="00885B14" w:rsidRPr="002F6444" w14:paraId="5BEF590B" w14:textId="77777777" w:rsidTr="00E91F06">
        <w:tc>
          <w:tcPr>
            <w:tcW w:w="3119" w:type="dxa"/>
          </w:tcPr>
          <w:p w14:paraId="7EC9B211" w14:textId="498AA9B0" w:rsidR="00885B14" w:rsidRDefault="00885B14" w:rsidP="00E91F06">
            <w:pPr>
              <w:ind w:left="142"/>
              <w:rPr>
                <w:rFonts w:cs="Arial"/>
                <w:szCs w:val="22"/>
                <w:lang w:val="en-US" w:eastAsia="fr-FR"/>
              </w:rPr>
            </w:pPr>
            <w:r>
              <w:rPr>
                <w:rFonts w:cs="Arial"/>
                <w:szCs w:val="22"/>
                <w:lang w:val="en-US" w:eastAsia="fr-FR"/>
              </w:rPr>
              <w:t>Fixed Amount</w:t>
            </w:r>
            <w:r w:rsidR="005E5EF3">
              <w:rPr>
                <w:rFonts w:cs="Arial"/>
                <w:szCs w:val="22"/>
                <w:lang w:val="en-US" w:eastAsia="fr-FR"/>
              </w:rPr>
              <w:t xml:space="preserve"> (i); (i from 1 to 4)</w:t>
            </w:r>
          </w:p>
          <w:p w14:paraId="12DA89C4" w14:textId="4CF21984" w:rsidR="00885B14" w:rsidRPr="005441B2" w:rsidRDefault="00885B14" w:rsidP="00E91F06">
            <w:pPr>
              <w:ind w:left="142"/>
              <w:rPr>
                <w:rFonts w:cs="Arial"/>
                <w:szCs w:val="22"/>
                <w:lang w:val="en-US"/>
              </w:rPr>
            </w:pPr>
          </w:p>
        </w:tc>
        <w:tc>
          <w:tcPr>
            <w:tcW w:w="142" w:type="dxa"/>
          </w:tcPr>
          <w:p w14:paraId="64E3CDC9" w14:textId="77777777" w:rsidR="00885B14" w:rsidRPr="00BA4408" w:rsidRDefault="00885B14" w:rsidP="00E91F06">
            <w:pPr>
              <w:rPr>
                <w:rFonts w:cs="Arial"/>
                <w:szCs w:val="22"/>
              </w:rPr>
            </w:pPr>
            <w:r w:rsidRPr="00BA4408">
              <w:rPr>
                <w:rFonts w:cs="Arial"/>
                <w:szCs w:val="22"/>
              </w:rPr>
              <w:t>:</w:t>
            </w:r>
          </w:p>
        </w:tc>
        <w:tc>
          <w:tcPr>
            <w:tcW w:w="5812" w:type="dxa"/>
          </w:tcPr>
          <w:p w14:paraId="507C1AFD" w14:textId="37431E32" w:rsidR="00885B14" w:rsidRPr="00885B14" w:rsidRDefault="00885B14" w:rsidP="00EB2A27">
            <w:pPr>
              <w:ind w:right="142"/>
              <w:jc w:val="both"/>
              <w:rPr>
                <w:rFonts w:cs="Arial"/>
                <w:szCs w:val="22"/>
                <w:lang w:val="en-US"/>
              </w:rPr>
            </w:pPr>
            <w:r w:rsidRPr="00885B14">
              <w:rPr>
                <w:rFonts w:cs="Arial"/>
                <w:szCs w:val="22"/>
                <w:lang w:val="en-US"/>
              </w:rPr>
              <w:t xml:space="preserve">An amount, if any, expressed in the Settlement Currency, as determined by the Calculation Agent on </w:t>
            </w:r>
            <w:r w:rsidR="00411BFD">
              <w:rPr>
                <w:rFonts w:cs="Arial"/>
                <w:szCs w:val="22"/>
                <w:lang w:val="en-US"/>
              </w:rPr>
              <w:t>V</w:t>
            </w:r>
            <w:r w:rsidRPr="00885B14">
              <w:rPr>
                <w:rFonts w:cs="Arial"/>
                <w:szCs w:val="22"/>
                <w:lang w:val="en-US"/>
              </w:rPr>
              <w:t>aluation Date(</w:t>
            </w:r>
            <w:r w:rsidR="005E5EF3">
              <w:rPr>
                <w:rFonts w:cs="Arial"/>
                <w:szCs w:val="22"/>
                <w:lang w:val="en-US"/>
              </w:rPr>
              <w:t>i</w:t>
            </w:r>
            <w:r w:rsidRPr="00885B14">
              <w:rPr>
                <w:rFonts w:cs="Arial"/>
                <w:szCs w:val="22"/>
                <w:lang w:val="en-US"/>
              </w:rPr>
              <w:t>)  in accordance with following formula:</w:t>
            </w:r>
          </w:p>
          <w:p w14:paraId="44242ABC" w14:textId="77777777" w:rsidR="00885B14" w:rsidRPr="00885B14" w:rsidRDefault="00885B14" w:rsidP="00EB2A27">
            <w:pPr>
              <w:ind w:right="142"/>
              <w:jc w:val="both"/>
              <w:rPr>
                <w:rFonts w:cs="Arial"/>
                <w:szCs w:val="22"/>
                <w:lang w:val="en-US"/>
              </w:rPr>
            </w:pPr>
          </w:p>
          <w:p w14:paraId="7FF2AFAC" w14:textId="0C4A9834" w:rsidR="00411BFD" w:rsidRPr="00704C9C" w:rsidRDefault="003812C9" w:rsidP="00411BFD">
            <w:pPr>
              <w:jc w:val="both"/>
              <w:rPr>
                <w:rFonts w:cs="Arial"/>
                <w:szCs w:val="22"/>
                <w:lang w:val="en-US"/>
              </w:rPr>
            </w:pPr>
            <w:r>
              <w:rPr>
                <w:rFonts w:cs="Arial"/>
                <w:szCs w:val="22"/>
                <w:lang w:val="en-US" w:eastAsia="fr-FR"/>
              </w:rPr>
              <w:t>PR</w:t>
            </w:r>
            <w:r w:rsidRPr="00885B14">
              <w:rPr>
                <w:rFonts w:cs="Arial"/>
                <w:szCs w:val="22"/>
                <w:lang w:val="en-US" w:eastAsia="fr-FR"/>
              </w:rPr>
              <w:t xml:space="preserve"> × </w:t>
            </w:r>
            <w:r w:rsidR="00411BFD" w:rsidRPr="00704C9C">
              <w:rPr>
                <w:rFonts w:cs="Arial"/>
                <w:szCs w:val="22"/>
                <w:lang w:val="en-US"/>
              </w:rPr>
              <w:t>N</w:t>
            </w:r>
            <w:r w:rsidR="00411BFD">
              <w:rPr>
                <w:rFonts w:cs="Arial"/>
                <w:szCs w:val="22"/>
                <w:lang w:val="en-US"/>
              </w:rPr>
              <w:t>U</w:t>
            </w:r>
            <w:r w:rsidR="00411BFD" w:rsidRPr="00704C9C">
              <w:rPr>
                <w:rFonts w:cs="Arial"/>
                <w:szCs w:val="22"/>
                <w:lang w:val="en-US"/>
              </w:rPr>
              <w:t xml:space="preserve"> × </w:t>
            </w:r>
            <w:ins w:id="11" w:author="AGRAWAL Ankit GsciGbiMrkSps" w:date="2024-02-16T14:45:00Z">
              <w:r w:rsidR="0094353D">
                <w:rPr>
                  <w:rFonts w:cs="Arial"/>
                  <w:szCs w:val="22"/>
                  <w:lang w:val="en-US"/>
                </w:rPr>
                <w:t>Initial Price</w:t>
              </w:r>
            </w:ins>
            <w:del w:id="12" w:author="AGRAWAL Ankit GsciGbiMrkSps" w:date="2024-02-16T14:45:00Z">
              <w:r w:rsidR="005E5EF3" w:rsidDel="0094353D">
                <w:rPr>
                  <w:rFonts w:cs="Arial"/>
                  <w:szCs w:val="22"/>
                  <w:lang w:val="en-US"/>
                </w:rPr>
                <w:delText>S(i-1)</w:delText>
              </w:r>
              <w:r w:rsidR="00411BFD" w:rsidRPr="00704C9C" w:rsidDel="0094353D">
                <w:rPr>
                  <w:rFonts w:cs="Arial"/>
                  <w:szCs w:val="22"/>
                  <w:lang w:val="en-US"/>
                </w:rPr>
                <w:delText xml:space="preserve"> </w:delText>
              </w:r>
            </w:del>
            <w:r w:rsidR="00411BFD" w:rsidRPr="00704C9C">
              <w:rPr>
                <w:rFonts w:cs="Arial"/>
                <w:szCs w:val="22"/>
                <w:lang w:val="en-US"/>
              </w:rPr>
              <w:t>× Swap Fees × Day Count Fraction</w:t>
            </w:r>
          </w:p>
          <w:p w14:paraId="0831073D" w14:textId="5E3EC357" w:rsidR="00E91F06" w:rsidRPr="005441B2" w:rsidRDefault="00E91F06" w:rsidP="00EB2A27">
            <w:pPr>
              <w:ind w:right="142"/>
              <w:jc w:val="both"/>
              <w:rPr>
                <w:rFonts w:cs="Arial"/>
                <w:szCs w:val="22"/>
                <w:lang w:val="en-US"/>
              </w:rPr>
            </w:pPr>
          </w:p>
        </w:tc>
      </w:tr>
      <w:tr w:rsidR="00885B14" w:rsidRPr="008B2EF0" w14:paraId="3EA9E644" w14:textId="77777777" w:rsidTr="00E91F06">
        <w:tc>
          <w:tcPr>
            <w:tcW w:w="3119" w:type="dxa"/>
          </w:tcPr>
          <w:p w14:paraId="0837E972" w14:textId="7EDDF149" w:rsidR="00885B14" w:rsidRPr="00BA4408" w:rsidRDefault="00885B14" w:rsidP="00E91F06">
            <w:pPr>
              <w:ind w:left="142"/>
              <w:rPr>
                <w:rFonts w:cs="Arial"/>
                <w:szCs w:val="22"/>
                <w:lang w:val="en-US"/>
              </w:rPr>
            </w:pPr>
            <w:r>
              <w:rPr>
                <w:rFonts w:cs="Arial"/>
                <w:noProof/>
                <w:szCs w:val="22"/>
                <w:lang w:val="en-GB" w:eastAsia="fr-FR"/>
              </w:rPr>
              <w:t>Swap Fees</w:t>
            </w:r>
          </w:p>
        </w:tc>
        <w:tc>
          <w:tcPr>
            <w:tcW w:w="142" w:type="dxa"/>
          </w:tcPr>
          <w:p w14:paraId="640363D9" w14:textId="77777777" w:rsidR="00885B14" w:rsidRPr="00BA4408" w:rsidRDefault="00885B14" w:rsidP="00E91F06">
            <w:pPr>
              <w:rPr>
                <w:rFonts w:cs="Arial"/>
                <w:szCs w:val="22"/>
              </w:rPr>
            </w:pPr>
            <w:r w:rsidRPr="00BA4408">
              <w:rPr>
                <w:rFonts w:cs="Arial"/>
                <w:szCs w:val="22"/>
              </w:rPr>
              <w:t>:</w:t>
            </w:r>
          </w:p>
        </w:tc>
        <w:tc>
          <w:tcPr>
            <w:tcW w:w="5812" w:type="dxa"/>
          </w:tcPr>
          <w:p w14:paraId="7B1E15A4" w14:textId="621986C3" w:rsidR="00885B14" w:rsidRDefault="005E5EF3" w:rsidP="00EB2A27">
            <w:pPr>
              <w:ind w:right="142"/>
              <w:jc w:val="both"/>
              <w:rPr>
                <w:rFonts w:cs="Arial"/>
                <w:noProof/>
                <w:szCs w:val="22"/>
                <w:lang w:val="en-GB" w:eastAsia="fr-FR"/>
              </w:rPr>
            </w:pPr>
            <w:r>
              <w:rPr>
                <w:rFonts w:cs="Arial"/>
                <w:szCs w:val="22"/>
                <w:lang w:val="en-US"/>
              </w:rPr>
              <w:t>+</w:t>
            </w:r>
            <w:r w:rsidR="00FC7EE3">
              <w:rPr>
                <w:rFonts w:cs="Arial"/>
                <w:szCs w:val="22"/>
                <w:lang w:val="en-US"/>
              </w:rPr>
              <w:t>0.</w:t>
            </w:r>
            <w:r w:rsidR="00324A82">
              <w:rPr>
                <w:rFonts w:cs="Arial"/>
                <w:szCs w:val="22"/>
                <w:lang w:val="en-US"/>
              </w:rPr>
              <w:t>2</w:t>
            </w:r>
            <w:r w:rsidR="00411BFD">
              <w:rPr>
                <w:rFonts w:cs="Arial"/>
                <w:szCs w:val="22"/>
                <w:lang w:val="en-US"/>
              </w:rPr>
              <w:t>0</w:t>
            </w:r>
            <w:r w:rsidR="00FC7EE3">
              <w:rPr>
                <w:rFonts w:cs="Arial"/>
                <w:szCs w:val="22"/>
                <w:lang w:val="en-US"/>
              </w:rPr>
              <w:t>%</w:t>
            </w:r>
            <w:r>
              <w:rPr>
                <w:rFonts w:cs="Arial"/>
                <w:szCs w:val="22"/>
                <w:lang w:val="en-US"/>
              </w:rPr>
              <w:t xml:space="preserve"> per annum</w:t>
            </w:r>
          </w:p>
          <w:p w14:paraId="011285F6" w14:textId="213B4DA2" w:rsidR="00E91F06" w:rsidRPr="00BA4408" w:rsidRDefault="00E91F06" w:rsidP="00EB2A27">
            <w:pPr>
              <w:ind w:right="142"/>
              <w:jc w:val="both"/>
              <w:rPr>
                <w:rFonts w:cs="Arial"/>
                <w:szCs w:val="22"/>
                <w:lang w:val="en-US"/>
              </w:rPr>
            </w:pPr>
          </w:p>
        </w:tc>
      </w:tr>
      <w:tr w:rsidR="00885B14" w:rsidRPr="002F6444" w14:paraId="790A8415" w14:textId="77777777" w:rsidTr="00E91F06">
        <w:tc>
          <w:tcPr>
            <w:tcW w:w="3119" w:type="dxa"/>
          </w:tcPr>
          <w:p w14:paraId="16F38584" w14:textId="3B7D27E0" w:rsidR="00885B14" w:rsidRPr="00BA4408" w:rsidRDefault="00885B14" w:rsidP="00E91F06">
            <w:pPr>
              <w:ind w:left="142"/>
              <w:rPr>
                <w:rFonts w:cs="Arial"/>
                <w:szCs w:val="22"/>
                <w:lang w:val="en-US"/>
              </w:rPr>
            </w:pPr>
            <w:r>
              <w:rPr>
                <w:rFonts w:cs="Arial"/>
                <w:noProof/>
                <w:szCs w:val="22"/>
                <w:lang w:val="en-GB" w:eastAsia="fr-FR"/>
              </w:rPr>
              <w:t>Day</w:t>
            </w:r>
            <w:r w:rsidR="00411BFD">
              <w:rPr>
                <w:rFonts w:cs="Arial"/>
                <w:noProof/>
                <w:szCs w:val="22"/>
                <w:lang w:val="en-GB" w:eastAsia="fr-FR"/>
              </w:rPr>
              <w:t xml:space="preserve"> </w:t>
            </w:r>
            <w:r>
              <w:rPr>
                <w:rFonts w:cs="Arial"/>
                <w:noProof/>
                <w:szCs w:val="22"/>
                <w:lang w:val="en-GB" w:eastAsia="fr-FR"/>
              </w:rPr>
              <w:t>Count</w:t>
            </w:r>
            <w:r w:rsidR="00411BFD">
              <w:rPr>
                <w:rFonts w:cs="Arial"/>
                <w:noProof/>
                <w:szCs w:val="22"/>
                <w:lang w:val="en-GB" w:eastAsia="fr-FR"/>
              </w:rPr>
              <w:t xml:space="preserve"> Fraction</w:t>
            </w:r>
          </w:p>
        </w:tc>
        <w:tc>
          <w:tcPr>
            <w:tcW w:w="142" w:type="dxa"/>
          </w:tcPr>
          <w:p w14:paraId="1755CA7C" w14:textId="77777777" w:rsidR="00885B14" w:rsidRPr="00BA4408" w:rsidRDefault="00885B14" w:rsidP="00E91F06">
            <w:pPr>
              <w:rPr>
                <w:rFonts w:cs="Arial"/>
                <w:szCs w:val="22"/>
              </w:rPr>
            </w:pPr>
            <w:r w:rsidRPr="00BA4408">
              <w:rPr>
                <w:rFonts w:cs="Arial"/>
                <w:szCs w:val="22"/>
              </w:rPr>
              <w:t>:</w:t>
            </w:r>
          </w:p>
        </w:tc>
        <w:tc>
          <w:tcPr>
            <w:tcW w:w="5812" w:type="dxa"/>
          </w:tcPr>
          <w:p w14:paraId="16A30FC1" w14:textId="6E09778B" w:rsidR="00885B14" w:rsidRDefault="005E5EF3" w:rsidP="00EB2A27">
            <w:pPr>
              <w:ind w:right="142"/>
              <w:jc w:val="both"/>
              <w:rPr>
                <w:rFonts w:cs="Arial"/>
                <w:szCs w:val="22"/>
                <w:lang w:val="en-GB" w:eastAsia="fr-FR"/>
              </w:rPr>
            </w:pPr>
            <w:r>
              <w:rPr>
                <w:rFonts w:cs="Arial"/>
                <w:noProof/>
                <w:szCs w:val="22"/>
                <w:lang w:val="en-GB" w:eastAsia="fr-FR"/>
              </w:rPr>
              <w:t>means, t</w:t>
            </w:r>
            <w:r w:rsidR="00885B14">
              <w:rPr>
                <w:rFonts w:cs="Arial"/>
                <w:noProof/>
                <w:szCs w:val="22"/>
                <w:lang w:val="en-GB" w:eastAsia="fr-FR"/>
              </w:rPr>
              <w:t>he actual number of calendar days</w:t>
            </w:r>
            <w:r w:rsidR="00885B14">
              <w:rPr>
                <w:rFonts w:cs="Arial"/>
                <w:szCs w:val="22"/>
                <w:lang w:val="en-GB" w:eastAsia="fr-FR"/>
              </w:rPr>
              <w:t xml:space="preserve"> </w:t>
            </w:r>
            <w:r>
              <w:rPr>
                <w:rFonts w:cs="Arial"/>
                <w:szCs w:val="22"/>
                <w:lang w:val="en-GB" w:eastAsia="fr-FR"/>
              </w:rPr>
              <w:t>between one</w:t>
            </w:r>
            <w:r w:rsidR="00885B14">
              <w:rPr>
                <w:rFonts w:cs="Arial"/>
                <w:szCs w:val="22"/>
                <w:lang w:val="en-GB" w:eastAsia="fr-FR"/>
              </w:rPr>
              <w:t>Valuation Date(</w:t>
            </w:r>
            <w:r>
              <w:rPr>
                <w:rFonts w:cs="Arial"/>
                <w:szCs w:val="22"/>
                <w:lang w:val="en-GB" w:eastAsia="fr-FR"/>
              </w:rPr>
              <w:t>i-1</w:t>
            </w:r>
            <w:r w:rsidR="00885B14">
              <w:rPr>
                <w:rFonts w:cs="Arial"/>
                <w:szCs w:val="22"/>
                <w:lang w:val="en-GB" w:eastAsia="fr-FR"/>
              </w:rPr>
              <w:t>)</w:t>
            </w:r>
            <w:r>
              <w:rPr>
                <w:rFonts w:cs="Arial"/>
                <w:szCs w:val="22"/>
                <w:lang w:val="en-GB" w:eastAsia="fr-FR"/>
              </w:rPr>
              <w:t xml:space="preserve"> (included)</w:t>
            </w:r>
            <w:r w:rsidR="00885B14">
              <w:rPr>
                <w:rFonts w:cs="Arial"/>
                <w:szCs w:val="22"/>
                <w:lang w:val="en-GB" w:eastAsia="fr-FR"/>
              </w:rPr>
              <w:t xml:space="preserve"> to </w:t>
            </w:r>
            <w:r>
              <w:rPr>
                <w:rFonts w:cs="Arial"/>
                <w:szCs w:val="22"/>
                <w:lang w:val="en-GB" w:eastAsia="fr-FR"/>
              </w:rPr>
              <w:t>the next following</w:t>
            </w:r>
            <w:r w:rsidR="00411BFD">
              <w:rPr>
                <w:rFonts w:cs="Arial"/>
                <w:szCs w:val="22"/>
                <w:lang w:val="en-GB" w:eastAsia="fr-FR"/>
              </w:rPr>
              <w:t xml:space="preserve"> </w:t>
            </w:r>
            <w:r w:rsidR="00885B14">
              <w:rPr>
                <w:rFonts w:cs="Arial"/>
                <w:szCs w:val="22"/>
                <w:lang w:val="en-GB" w:eastAsia="fr-FR"/>
              </w:rPr>
              <w:t>Valuation Date(</w:t>
            </w:r>
            <w:r>
              <w:rPr>
                <w:rFonts w:cs="Arial"/>
                <w:szCs w:val="22"/>
                <w:lang w:val="en-GB" w:eastAsia="fr-FR"/>
              </w:rPr>
              <w:t>i</w:t>
            </w:r>
            <w:r w:rsidR="00885B14">
              <w:rPr>
                <w:rFonts w:cs="Arial"/>
                <w:szCs w:val="22"/>
                <w:lang w:val="en-GB" w:eastAsia="fr-FR"/>
              </w:rPr>
              <w:t>)</w:t>
            </w:r>
            <w:r>
              <w:rPr>
                <w:rFonts w:cs="Arial"/>
                <w:szCs w:val="22"/>
                <w:lang w:val="en-GB" w:eastAsia="fr-FR"/>
              </w:rPr>
              <w:t xml:space="preserve"> (excluded)</w:t>
            </w:r>
            <w:r w:rsidR="00885B14">
              <w:rPr>
                <w:rFonts w:cs="Arial"/>
                <w:szCs w:val="22"/>
                <w:lang w:val="en-GB" w:eastAsia="fr-FR"/>
              </w:rPr>
              <w:t xml:space="preserve"> and divided by </w:t>
            </w:r>
            <w:r w:rsidR="00FC7EE3">
              <w:rPr>
                <w:rFonts w:cs="Arial"/>
                <w:szCs w:val="22"/>
                <w:lang w:val="en-GB" w:eastAsia="fr-FR"/>
              </w:rPr>
              <w:t>36</w:t>
            </w:r>
            <w:r w:rsidR="00411BFD">
              <w:rPr>
                <w:rFonts w:cs="Arial"/>
                <w:szCs w:val="22"/>
                <w:lang w:val="en-GB" w:eastAsia="fr-FR"/>
              </w:rPr>
              <w:t>5</w:t>
            </w:r>
          </w:p>
          <w:p w14:paraId="5145ACFF" w14:textId="4C3133F5" w:rsidR="00E91F06" w:rsidRPr="00BA4408" w:rsidRDefault="00E91F06" w:rsidP="00EB2A27">
            <w:pPr>
              <w:ind w:right="142"/>
              <w:jc w:val="both"/>
              <w:rPr>
                <w:rFonts w:cs="Arial"/>
                <w:szCs w:val="22"/>
                <w:lang w:val="en-GB"/>
              </w:rPr>
            </w:pPr>
          </w:p>
        </w:tc>
      </w:tr>
      <w:tr w:rsidR="00885B14" w:rsidRPr="002F6444" w14:paraId="50505539" w14:textId="77777777" w:rsidTr="00E91F06">
        <w:tc>
          <w:tcPr>
            <w:tcW w:w="3119" w:type="dxa"/>
          </w:tcPr>
          <w:p w14:paraId="28C9D967" w14:textId="77777777" w:rsidR="00885B14" w:rsidRDefault="00885B14" w:rsidP="00E91F06">
            <w:pPr>
              <w:ind w:left="142"/>
              <w:rPr>
                <w:rFonts w:cs="Arial"/>
                <w:szCs w:val="22"/>
                <w:lang w:val="en-US" w:eastAsia="fr-FR"/>
              </w:rPr>
            </w:pPr>
            <w:r>
              <w:rPr>
                <w:rFonts w:cs="Arial"/>
                <w:szCs w:val="22"/>
                <w:lang w:val="en-US" w:eastAsia="fr-FR"/>
              </w:rPr>
              <w:t>Fixed Amount Payment Date</w:t>
            </w:r>
            <w:r w:rsidR="00D87807">
              <w:rPr>
                <w:rFonts w:cs="Arial"/>
                <w:szCs w:val="22"/>
                <w:lang w:val="en-US" w:eastAsia="fr-FR"/>
              </w:rPr>
              <w:t>s (i); (i from 1 to 4)</w:t>
            </w:r>
          </w:p>
          <w:p w14:paraId="2E984AAF" w14:textId="248F4EAC" w:rsidR="00D87807" w:rsidRPr="005441B2" w:rsidRDefault="00D87807" w:rsidP="00E91F06">
            <w:pPr>
              <w:ind w:left="142"/>
              <w:rPr>
                <w:rFonts w:cs="Arial"/>
                <w:noProof/>
                <w:szCs w:val="22"/>
                <w:lang w:val="en-US" w:eastAsia="fr-FR"/>
              </w:rPr>
            </w:pPr>
          </w:p>
        </w:tc>
        <w:tc>
          <w:tcPr>
            <w:tcW w:w="142" w:type="dxa"/>
          </w:tcPr>
          <w:p w14:paraId="2375F138" w14:textId="08926727" w:rsidR="00885B14" w:rsidRPr="005441B2" w:rsidRDefault="00885B14" w:rsidP="00E91F06">
            <w:pPr>
              <w:rPr>
                <w:rFonts w:cs="Arial"/>
                <w:szCs w:val="22"/>
                <w:lang w:val="en-US"/>
              </w:rPr>
            </w:pPr>
            <w:r>
              <w:rPr>
                <w:rFonts w:cs="Arial"/>
                <w:szCs w:val="22"/>
                <w:lang w:val="en-US"/>
              </w:rPr>
              <w:t>:</w:t>
            </w:r>
          </w:p>
        </w:tc>
        <w:tc>
          <w:tcPr>
            <w:tcW w:w="5812" w:type="dxa"/>
          </w:tcPr>
          <w:p w14:paraId="52C1932F" w14:textId="2C45B4F3" w:rsidR="00885B14" w:rsidRDefault="00D87807" w:rsidP="00EB2A27">
            <w:pPr>
              <w:ind w:right="142"/>
              <w:jc w:val="both"/>
              <w:rPr>
                <w:rFonts w:cs="Arial"/>
                <w:noProof/>
                <w:szCs w:val="22"/>
                <w:lang w:val="en-GB" w:eastAsia="fr-FR"/>
              </w:rPr>
            </w:pPr>
            <w:r>
              <w:rPr>
                <w:rFonts w:cs="Arial"/>
                <w:noProof/>
                <w:szCs w:val="22"/>
                <w:lang w:val="en-GB" w:eastAsia="fr-FR"/>
              </w:rPr>
              <w:t>E</w:t>
            </w:r>
            <w:r w:rsidR="00C03DA7">
              <w:rPr>
                <w:rFonts w:cs="Arial"/>
                <w:noProof/>
                <w:szCs w:val="22"/>
                <w:lang w:val="en-GB" w:eastAsia="fr-FR"/>
              </w:rPr>
              <w:t xml:space="preserve">ach </w:t>
            </w:r>
            <w:r w:rsidR="00885B14" w:rsidRPr="00885B14">
              <w:rPr>
                <w:rFonts w:cs="Arial"/>
                <w:noProof/>
                <w:szCs w:val="22"/>
                <w:lang w:val="en-GB" w:eastAsia="fr-FR"/>
              </w:rPr>
              <w:t>Cash Settlement Payment Date</w:t>
            </w:r>
            <w:r w:rsidR="00C03DA7">
              <w:rPr>
                <w:rFonts w:cs="Arial"/>
                <w:noProof/>
                <w:szCs w:val="22"/>
                <w:lang w:val="en-GB" w:eastAsia="fr-FR"/>
              </w:rPr>
              <w:t xml:space="preserve"> (i)</w:t>
            </w:r>
          </w:p>
          <w:p w14:paraId="7EB3BC6B" w14:textId="121F385A" w:rsidR="00411BFD" w:rsidRDefault="00411BFD" w:rsidP="00EB2A27">
            <w:pPr>
              <w:ind w:right="142"/>
              <w:jc w:val="both"/>
              <w:rPr>
                <w:rFonts w:cs="Arial"/>
                <w:noProof/>
                <w:szCs w:val="22"/>
                <w:lang w:val="en-GB" w:eastAsia="fr-FR"/>
              </w:rPr>
            </w:pPr>
          </w:p>
        </w:tc>
      </w:tr>
    </w:tbl>
    <w:p w14:paraId="28E734BE" w14:textId="38245A74" w:rsidR="0039656C" w:rsidRDefault="0039656C">
      <w:pPr>
        <w:spacing w:after="240"/>
        <w:jc w:val="both"/>
        <w:rPr>
          <w:rFonts w:cs="Arial"/>
          <w:b/>
          <w:szCs w:val="22"/>
          <w:u w:val="single"/>
          <w:lang w:val="en-GB" w:eastAsia="fr-FR"/>
        </w:rPr>
      </w:pPr>
      <w:r w:rsidRPr="005441B2">
        <w:rPr>
          <w:rFonts w:cs="Arial"/>
          <w:b/>
          <w:szCs w:val="22"/>
          <w:u w:val="single"/>
          <w:lang w:val="en-GB" w:eastAsia="fr-FR"/>
        </w:rPr>
        <w:t>Definitions specific to SGI Index</w:t>
      </w: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EF37F2" w:rsidRPr="002F6444" w14:paraId="64B258DA" w14:textId="77777777" w:rsidTr="00B52B5F">
        <w:tc>
          <w:tcPr>
            <w:tcW w:w="3119" w:type="dxa"/>
          </w:tcPr>
          <w:p w14:paraId="5A7FA3FC" w14:textId="20DFBA7A" w:rsidR="00A92544" w:rsidRPr="00EF37F2" w:rsidRDefault="00A92544" w:rsidP="00B52B5F">
            <w:pPr>
              <w:tabs>
                <w:tab w:val="left" w:pos="2309"/>
              </w:tabs>
              <w:ind w:left="142"/>
              <w:jc w:val="both"/>
              <w:rPr>
                <w:rFonts w:cs="Arial"/>
                <w:szCs w:val="22"/>
              </w:rPr>
            </w:pPr>
            <w:r w:rsidRPr="00EF37F2">
              <w:rPr>
                <w:rFonts w:cs="Arial"/>
                <w:szCs w:val="22"/>
                <w:lang w:val="en-GB"/>
              </w:rPr>
              <w:t>Index Rules</w:t>
            </w:r>
          </w:p>
        </w:tc>
        <w:tc>
          <w:tcPr>
            <w:tcW w:w="142" w:type="dxa"/>
          </w:tcPr>
          <w:p w14:paraId="6DC2DBCD" w14:textId="77777777" w:rsidR="00A92544" w:rsidRPr="00EF37F2" w:rsidRDefault="00A92544" w:rsidP="00B52B5F">
            <w:pPr>
              <w:jc w:val="both"/>
              <w:rPr>
                <w:rFonts w:cs="Arial"/>
                <w:szCs w:val="22"/>
              </w:rPr>
            </w:pPr>
            <w:r w:rsidRPr="00EF37F2">
              <w:rPr>
                <w:rFonts w:cs="Arial"/>
                <w:szCs w:val="22"/>
              </w:rPr>
              <w:t>:</w:t>
            </w:r>
          </w:p>
        </w:tc>
        <w:tc>
          <w:tcPr>
            <w:tcW w:w="5812" w:type="dxa"/>
          </w:tcPr>
          <w:p w14:paraId="6296953D" w14:textId="04E12508" w:rsidR="00FE62A5" w:rsidRPr="00011C71" w:rsidRDefault="00FE62A5" w:rsidP="00FE62A5">
            <w:pPr>
              <w:jc w:val="both"/>
              <w:rPr>
                <w:rFonts w:cs="Arial"/>
                <w:szCs w:val="22"/>
                <w:lang w:val="en-GB"/>
              </w:rPr>
            </w:pPr>
            <w:r>
              <w:rPr>
                <w:rFonts w:cs="Arial"/>
                <w:szCs w:val="22"/>
                <w:lang w:val="en-GB"/>
              </w:rPr>
              <w:t xml:space="preserve">The </w:t>
            </w:r>
            <w:r>
              <w:rPr>
                <w:rFonts w:cs="Arial"/>
                <w:noProof/>
                <w:szCs w:val="22"/>
                <w:lang w:val="en-GB"/>
              </w:rPr>
              <w:t>i</w:t>
            </w:r>
            <w:r>
              <w:rPr>
                <w:rFonts w:cs="Arial"/>
                <w:szCs w:val="22"/>
                <w:lang w:val="en-GB"/>
              </w:rPr>
              <w:t xml:space="preserve">ndex </w:t>
            </w:r>
            <w:r w:rsidRPr="00011C71">
              <w:rPr>
                <w:rFonts w:cs="Arial"/>
                <w:szCs w:val="22"/>
                <w:lang w:val="en-GB"/>
              </w:rPr>
              <w:t xml:space="preserve">rules in respect of </w:t>
            </w:r>
            <w:r w:rsidRPr="00D72B88">
              <w:rPr>
                <w:rFonts w:cs="Arial"/>
                <w:noProof/>
                <w:szCs w:val="22"/>
                <w:lang w:val="en-GB" w:eastAsia="fr-FR"/>
              </w:rPr>
              <w:t xml:space="preserve">SGI </w:t>
            </w:r>
            <w:r w:rsidR="001D7B80">
              <w:rPr>
                <w:rFonts w:cs="Arial"/>
                <w:noProof/>
                <w:szCs w:val="22"/>
                <w:lang w:val="en-GB" w:eastAsia="fr-FR"/>
              </w:rPr>
              <w:t>VRR</w:t>
            </w:r>
            <w:r w:rsidRPr="00D72B88">
              <w:rPr>
                <w:rFonts w:cs="Arial"/>
                <w:noProof/>
                <w:szCs w:val="22"/>
                <w:lang w:val="en-GB" w:eastAsia="fr-FR"/>
              </w:rPr>
              <w:t xml:space="preserve"> </w:t>
            </w:r>
            <w:r w:rsidR="00964296">
              <w:rPr>
                <w:rFonts w:cs="Arial"/>
                <w:noProof/>
                <w:szCs w:val="22"/>
                <w:lang w:val="en-GB" w:eastAsia="fr-FR"/>
              </w:rPr>
              <w:t>US</w:t>
            </w:r>
            <w:r w:rsidRPr="00D72B88">
              <w:rPr>
                <w:rFonts w:cs="Arial"/>
                <w:noProof/>
                <w:szCs w:val="22"/>
                <w:lang w:val="en-GB" w:eastAsia="fr-FR"/>
              </w:rPr>
              <w:t xml:space="preserve"> Index</w:t>
            </w:r>
            <w:r w:rsidR="00E36E90">
              <w:rPr>
                <w:rFonts w:cs="Arial"/>
                <w:noProof/>
                <w:szCs w:val="22"/>
                <w:lang w:val="en-GB" w:eastAsia="fr-FR"/>
              </w:rPr>
              <w:t xml:space="preserve"> – Series 2</w:t>
            </w:r>
            <w:r w:rsidRPr="00D72B88">
              <w:rPr>
                <w:rFonts w:cs="Arial"/>
                <w:noProof/>
                <w:szCs w:val="22"/>
                <w:lang w:val="en-GB" w:eastAsia="fr-FR"/>
              </w:rPr>
              <w:t xml:space="preserve"> (</w:t>
            </w:r>
            <w:r w:rsidR="00964296">
              <w:rPr>
                <w:rFonts w:cs="Arial"/>
                <w:noProof/>
                <w:szCs w:val="22"/>
                <w:lang w:val="en-GB" w:eastAsia="fr-FR"/>
              </w:rPr>
              <w:t>USD</w:t>
            </w:r>
            <w:r w:rsidRPr="00D72B88">
              <w:rPr>
                <w:rFonts w:cs="Arial"/>
                <w:noProof/>
                <w:szCs w:val="22"/>
                <w:lang w:val="en-GB" w:eastAsia="fr-FR"/>
              </w:rPr>
              <w:t xml:space="preserve"> – </w:t>
            </w:r>
            <w:r w:rsidR="00324A82">
              <w:rPr>
                <w:rFonts w:cs="Arial"/>
                <w:noProof/>
                <w:szCs w:val="22"/>
                <w:lang w:val="en-GB" w:eastAsia="fr-FR"/>
              </w:rPr>
              <w:t>Excess</w:t>
            </w:r>
            <w:r w:rsidR="00EA3768" w:rsidRPr="00D72B88">
              <w:rPr>
                <w:rFonts w:cs="Arial"/>
                <w:noProof/>
                <w:szCs w:val="22"/>
                <w:lang w:val="en-GB" w:eastAsia="fr-FR"/>
              </w:rPr>
              <w:t xml:space="preserve"> </w:t>
            </w:r>
            <w:r w:rsidRPr="00D72B88">
              <w:rPr>
                <w:rFonts w:cs="Arial"/>
                <w:noProof/>
                <w:szCs w:val="22"/>
                <w:lang w:val="en-GB" w:eastAsia="fr-FR"/>
              </w:rPr>
              <w:t>Return)</w:t>
            </w:r>
            <w:r w:rsidRPr="00D72B88">
              <w:rPr>
                <w:rFonts w:cs="Arial"/>
                <w:noProof/>
                <w:szCs w:val="22"/>
                <w:lang w:val="en-US" w:eastAsia="fr-FR"/>
              </w:rPr>
              <w:t xml:space="preserve"> </w:t>
            </w:r>
            <w:r>
              <w:rPr>
                <w:rFonts w:cs="Arial"/>
                <w:noProof/>
                <w:szCs w:val="22"/>
                <w:lang w:val="en-GB" w:eastAsia="fr-FR"/>
              </w:rPr>
              <w:t xml:space="preserve">(Bloomberg ticker </w:t>
            </w:r>
            <w:r w:rsidR="00E36E90">
              <w:rPr>
                <w:rFonts w:cs="Arial"/>
                <w:noProof/>
                <w:szCs w:val="22"/>
                <w:lang w:val="en-GB" w:eastAsia="fr-FR"/>
              </w:rPr>
              <w:t>SGIX</w:t>
            </w:r>
            <w:r w:rsidR="00324A82">
              <w:rPr>
                <w:rFonts w:cs="Arial"/>
                <w:noProof/>
                <w:szCs w:val="22"/>
                <w:lang w:val="en-GB" w:eastAsia="fr-FR"/>
              </w:rPr>
              <w:t>E</w:t>
            </w:r>
            <w:r w:rsidR="00E36E90">
              <w:rPr>
                <w:rFonts w:cs="Arial"/>
                <w:noProof/>
                <w:szCs w:val="22"/>
                <w:lang w:val="en-GB" w:eastAsia="fr-FR"/>
              </w:rPr>
              <w:t>VR2</w:t>
            </w:r>
            <w:r w:rsidR="00E36E90" w:rsidRPr="00577806">
              <w:rPr>
                <w:rFonts w:cs="Arial"/>
                <w:noProof/>
                <w:szCs w:val="22"/>
                <w:lang w:val="en-US" w:eastAsia="fr-FR"/>
              </w:rPr>
              <w:t xml:space="preserve"> </w:t>
            </w:r>
            <w:r w:rsidRPr="00577806">
              <w:rPr>
                <w:rFonts w:cs="Arial"/>
                <w:noProof/>
                <w:szCs w:val="22"/>
                <w:lang w:val="en-US" w:eastAsia="fr-FR"/>
              </w:rPr>
              <w:t>&lt;Index&gt;</w:t>
            </w:r>
            <w:r>
              <w:rPr>
                <w:rFonts w:cs="Arial"/>
                <w:noProof/>
                <w:szCs w:val="22"/>
                <w:lang w:val="en-GB" w:eastAsia="fr-FR"/>
              </w:rPr>
              <w:t>)</w:t>
            </w:r>
            <w:r>
              <w:rPr>
                <w:rFonts w:cs="Arial"/>
                <w:noProof/>
                <w:szCs w:val="22"/>
                <w:lang w:val="en-GB"/>
              </w:rPr>
              <w:t xml:space="preserve"> </w:t>
            </w:r>
            <w:r w:rsidRPr="00011C71">
              <w:rPr>
                <w:rFonts w:cs="Arial"/>
                <w:szCs w:val="22"/>
                <w:lang w:val="en-GB"/>
              </w:rPr>
              <w:t xml:space="preserve">dated as of </w:t>
            </w:r>
            <w:r w:rsidR="00B25B50">
              <w:rPr>
                <w:rFonts w:cs="Arial"/>
                <w:szCs w:val="22"/>
                <w:lang w:val="en-US"/>
              </w:rPr>
              <w:t>8th February</w:t>
            </w:r>
            <w:r w:rsidR="00E36E90">
              <w:rPr>
                <w:rFonts w:cs="Arial"/>
                <w:szCs w:val="22"/>
                <w:lang w:val="en-US"/>
              </w:rPr>
              <w:t xml:space="preserve"> 202</w:t>
            </w:r>
            <w:r w:rsidR="00B25B50">
              <w:rPr>
                <w:rFonts w:cs="Arial"/>
                <w:szCs w:val="22"/>
                <w:lang w:val="en-US"/>
              </w:rPr>
              <w:t>3</w:t>
            </w:r>
            <w:r w:rsidRPr="00011C71">
              <w:rPr>
                <w:rFonts w:cs="Arial"/>
                <w:szCs w:val="22"/>
                <w:lang w:val="en-GB"/>
              </w:rPr>
              <w:t xml:space="preserve">, as </w:t>
            </w:r>
            <w:r w:rsidRPr="0068210B">
              <w:rPr>
                <w:rFonts w:cs="Arial"/>
                <w:szCs w:val="22"/>
                <w:lang w:val="en-GB"/>
              </w:rPr>
              <w:t xml:space="preserve">such rules </w:t>
            </w:r>
            <w:r w:rsidRPr="00011C71">
              <w:rPr>
                <w:rFonts w:cs="Arial"/>
                <w:szCs w:val="22"/>
                <w:lang w:val="en-GB"/>
              </w:rPr>
              <w:t xml:space="preserve">may be amended, supplemented or superseded from time to time. A copy of </w:t>
            </w:r>
            <w:r w:rsidRPr="00E77BAD">
              <w:rPr>
                <w:rFonts w:cs="Arial"/>
                <w:szCs w:val="22"/>
                <w:lang w:val="en-GB"/>
              </w:rPr>
              <w:t xml:space="preserve">current </w:t>
            </w:r>
            <w:r w:rsidRPr="00011C71">
              <w:rPr>
                <w:rFonts w:cs="Arial"/>
                <w:szCs w:val="22"/>
                <w:lang w:val="en-GB"/>
              </w:rPr>
              <w:t xml:space="preserve">Index Rules applicable to the Index is available either online on the website </w:t>
            </w:r>
            <w:r w:rsidRPr="00681380">
              <w:rPr>
                <w:lang w:val="en-US"/>
              </w:rPr>
              <w:t>https://sgi.sgmarkets.com/en/</w:t>
            </w:r>
            <w:r w:rsidRPr="00011C71">
              <w:rPr>
                <w:rFonts w:cs="Arial"/>
                <w:szCs w:val="22"/>
                <w:lang w:val="en-GB"/>
              </w:rPr>
              <w:t>, or if not online, upon written request made to the Index Sponsor.</w:t>
            </w:r>
          </w:p>
          <w:p w14:paraId="67773ED5" w14:textId="216C72CC" w:rsidR="00A92544" w:rsidRPr="00EF37F2" w:rsidRDefault="00A92544">
            <w:pPr>
              <w:ind w:right="142"/>
              <w:jc w:val="both"/>
              <w:rPr>
                <w:rFonts w:cs="Arial"/>
                <w:szCs w:val="22"/>
                <w:lang w:val="en-GB"/>
              </w:rPr>
            </w:pPr>
          </w:p>
        </w:tc>
      </w:tr>
      <w:tr w:rsidR="00EF37F2" w:rsidRPr="00EF37F2" w14:paraId="12EB9102" w14:textId="77777777" w:rsidTr="00B52B5F">
        <w:tc>
          <w:tcPr>
            <w:tcW w:w="3119" w:type="dxa"/>
          </w:tcPr>
          <w:p w14:paraId="24313BF2" w14:textId="085827A4" w:rsidR="00A92544" w:rsidRPr="00EF37F2" w:rsidRDefault="00A92544" w:rsidP="00B52B5F">
            <w:pPr>
              <w:ind w:left="142"/>
              <w:jc w:val="both"/>
              <w:rPr>
                <w:rFonts w:cs="Arial"/>
                <w:szCs w:val="22"/>
                <w:lang w:val="en-US"/>
              </w:rPr>
            </w:pPr>
            <w:r w:rsidRPr="00EF37F2">
              <w:rPr>
                <w:rFonts w:cs="Arial"/>
                <w:szCs w:val="22"/>
              </w:rPr>
              <w:t>Index Sponsor</w:t>
            </w:r>
            <w:r w:rsidRPr="00EF37F2">
              <w:rPr>
                <w:rFonts w:cs="Arial"/>
                <w:szCs w:val="22"/>
                <w:lang w:val="en-US"/>
              </w:rPr>
              <w:t xml:space="preserve"> </w:t>
            </w:r>
          </w:p>
        </w:tc>
        <w:tc>
          <w:tcPr>
            <w:tcW w:w="142" w:type="dxa"/>
          </w:tcPr>
          <w:p w14:paraId="0FD5789A" w14:textId="77777777" w:rsidR="00A92544" w:rsidRPr="00EF37F2" w:rsidRDefault="00A92544" w:rsidP="00B52B5F">
            <w:pPr>
              <w:jc w:val="both"/>
              <w:rPr>
                <w:rFonts w:cs="Arial"/>
                <w:szCs w:val="22"/>
              </w:rPr>
            </w:pPr>
            <w:r w:rsidRPr="00EF37F2">
              <w:rPr>
                <w:rFonts w:cs="Arial"/>
                <w:szCs w:val="22"/>
              </w:rPr>
              <w:t>:</w:t>
            </w:r>
          </w:p>
        </w:tc>
        <w:tc>
          <w:tcPr>
            <w:tcW w:w="5812" w:type="dxa"/>
          </w:tcPr>
          <w:p w14:paraId="54436522" w14:textId="77777777" w:rsidR="00A92544" w:rsidRDefault="00A92544" w:rsidP="000A58DE">
            <w:pPr>
              <w:jc w:val="both"/>
              <w:rPr>
                <w:rFonts w:cs="Arial"/>
                <w:szCs w:val="22"/>
                <w:lang w:val="en-US"/>
              </w:rPr>
            </w:pPr>
            <w:r w:rsidRPr="00EF37F2">
              <w:rPr>
                <w:rFonts w:cs="Arial"/>
                <w:szCs w:val="22"/>
                <w:lang w:val="en-US"/>
              </w:rPr>
              <w:t>Société Générale</w:t>
            </w:r>
          </w:p>
          <w:p w14:paraId="13327CD4" w14:textId="1928FB75" w:rsidR="000A58DE" w:rsidRPr="00EF37F2" w:rsidRDefault="000A58DE">
            <w:pPr>
              <w:jc w:val="both"/>
              <w:rPr>
                <w:rFonts w:cs="Arial"/>
                <w:szCs w:val="22"/>
                <w:lang w:val="en-US"/>
              </w:rPr>
            </w:pPr>
          </w:p>
        </w:tc>
      </w:tr>
      <w:tr w:rsidR="00EF37F2" w:rsidRPr="008B2EF0" w14:paraId="4696AA30" w14:textId="77777777" w:rsidTr="00B52B5F">
        <w:tc>
          <w:tcPr>
            <w:tcW w:w="3119" w:type="dxa"/>
          </w:tcPr>
          <w:p w14:paraId="7226B1D8" w14:textId="77BF2AFB" w:rsidR="00A92544" w:rsidRPr="00EF37F2" w:rsidRDefault="00A92544" w:rsidP="00B52B5F">
            <w:pPr>
              <w:ind w:left="142"/>
              <w:jc w:val="both"/>
              <w:rPr>
                <w:rFonts w:cs="Arial"/>
                <w:szCs w:val="22"/>
                <w:lang w:val="en-US"/>
              </w:rPr>
            </w:pPr>
            <w:r w:rsidRPr="00EF37F2">
              <w:rPr>
                <w:rFonts w:cs="Arial"/>
                <w:szCs w:val="22"/>
              </w:rPr>
              <w:t xml:space="preserve">Index </w:t>
            </w:r>
            <w:r w:rsidRPr="00EF37F2">
              <w:rPr>
                <w:rFonts w:cs="Arial"/>
                <w:szCs w:val="22"/>
                <w:lang w:val="en-GB"/>
              </w:rPr>
              <w:t>Calculation</w:t>
            </w:r>
            <w:r w:rsidRPr="00EF37F2">
              <w:rPr>
                <w:rFonts w:cs="Arial"/>
                <w:szCs w:val="22"/>
              </w:rPr>
              <w:t xml:space="preserve"> Agent</w:t>
            </w:r>
          </w:p>
        </w:tc>
        <w:tc>
          <w:tcPr>
            <w:tcW w:w="142" w:type="dxa"/>
          </w:tcPr>
          <w:p w14:paraId="5181AD8B" w14:textId="77777777" w:rsidR="00A92544" w:rsidRPr="00EF37F2" w:rsidRDefault="00A92544" w:rsidP="00B52B5F">
            <w:pPr>
              <w:jc w:val="both"/>
              <w:rPr>
                <w:rFonts w:cs="Arial"/>
                <w:szCs w:val="22"/>
              </w:rPr>
            </w:pPr>
            <w:r w:rsidRPr="00EF37F2">
              <w:rPr>
                <w:rFonts w:cs="Arial"/>
                <w:szCs w:val="22"/>
              </w:rPr>
              <w:t>:</w:t>
            </w:r>
          </w:p>
        </w:tc>
        <w:tc>
          <w:tcPr>
            <w:tcW w:w="5812" w:type="dxa"/>
          </w:tcPr>
          <w:p w14:paraId="2E01E132" w14:textId="06030539" w:rsidR="00A92544" w:rsidRDefault="001D7B80" w:rsidP="000A58DE">
            <w:pPr>
              <w:jc w:val="both"/>
              <w:rPr>
                <w:rFonts w:cs="Arial"/>
                <w:szCs w:val="22"/>
                <w:lang w:val="en-US" w:eastAsia="fr-FR"/>
              </w:rPr>
            </w:pPr>
            <w:r>
              <w:rPr>
                <w:rFonts w:cs="Arial"/>
                <w:szCs w:val="22"/>
                <w:lang w:val="en-US" w:eastAsia="fr-FR"/>
              </w:rPr>
              <w:t>Solactive AG</w:t>
            </w:r>
          </w:p>
          <w:p w14:paraId="76EB93EC" w14:textId="45D24084" w:rsidR="000A58DE" w:rsidRPr="00EF37F2" w:rsidRDefault="000A58DE">
            <w:pPr>
              <w:jc w:val="both"/>
              <w:rPr>
                <w:rFonts w:cs="Arial"/>
                <w:szCs w:val="22"/>
                <w:lang w:val="en-GB"/>
              </w:rPr>
            </w:pPr>
          </w:p>
        </w:tc>
      </w:tr>
      <w:tr w:rsidR="00EF37F2" w:rsidRPr="002F6444" w14:paraId="0E1BD25C" w14:textId="77777777" w:rsidTr="00B52B5F">
        <w:tc>
          <w:tcPr>
            <w:tcW w:w="3119" w:type="dxa"/>
          </w:tcPr>
          <w:p w14:paraId="687E7215" w14:textId="08923AF0" w:rsidR="00A92544" w:rsidRPr="00EF37F2" w:rsidRDefault="00A92544" w:rsidP="00B52B5F">
            <w:pPr>
              <w:ind w:left="142"/>
              <w:jc w:val="both"/>
              <w:rPr>
                <w:rFonts w:cs="Arial"/>
                <w:noProof/>
                <w:szCs w:val="22"/>
                <w:lang w:val="en-US" w:eastAsia="fr-FR"/>
              </w:rPr>
            </w:pPr>
            <w:r w:rsidRPr="00EF37F2">
              <w:rPr>
                <w:rFonts w:cs="Arial"/>
                <w:szCs w:val="22"/>
                <w:lang w:val="en-GB"/>
              </w:rPr>
              <w:t>Index Component</w:t>
            </w:r>
            <w:r w:rsidRPr="00EF37F2">
              <w:rPr>
                <w:rFonts w:cs="Arial"/>
                <w:noProof/>
                <w:szCs w:val="22"/>
                <w:lang w:val="en-US" w:eastAsia="fr-FR"/>
              </w:rPr>
              <w:t xml:space="preserve"> </w:t>
            </w:r>
          </w:p>
        </w:tc>
        <w:tc>
          <w:tcPr>
            <w:tcW w:w="142" w:type="dxa"/>
          </w:tcPr>
          <w:p w14:paraId="55EB8FAE" w14:textId="77777777" w:rsidR="00A92544" w:rsidRPr="00EF37F2" w:rsidRDefault="00A92544" w:rsidP="00B52B5F">
            <w:pPr>
              <w:jc w:val="both"/>
              <w:rPr>
                <w:rFonts w:cs="Arial"/>
                <w:szCs w:val="22"/>
                <w:lang w:val="en-US"/>
              </w:rPr>
            </w:pPr>
            <w:r w:rsidRPr="00EF37F2">
              <w:rPr>
                <w:rFonts w:cs="Arial"/>
                <w:szCs w:val="22"/>
                <w:lang w:val="en-US"/>
              </w:rPr>
              <w:t>:</w:t>
            </w:r>
          </w:p>
        </w:tc>
        <w:tc>
          <w:tcPr>
            <w:tcW w:w="5812" w:type="dxa"/>
          </w:tcPr>
          <w:p w14:paraId="3623415D" w14:textId="77777777" w:rsidR="00A92544" w:rsidRDefault="008B2EF0">
            <w:pPr>
              <w:jc w:val="both"/>
              <w:rPr>
                <w:rFonts w:cs="Arial"/>
                <w:szCs w:val="22"/>
                <w:lang w:val="en-US" w:eastAsia="fr-FR"/>
              </w:rPr>
            </w:pPr>
            <w:r w:rsidRPr="001F0ED1">
              <w:rPr>
                <w:rFonts w:cs="Arial"/>
                <w:szCs w:val="22"/>
                <w:lang w:val="en-US" w:eastAsia="fr-FR"/>
              </w:rPr>
              <w:t>Derivatives and Other Instrument</w:t>
            </w:r>
            <w:r w:rsidR="001D7B80">
              <w:rPr>
                <w:rFonts w:cs="Arial"/>
                <w:szCs w:val="22"/>
                <w:lang w:val="en-US" w:eastAsia="fr-FR"/>
              </w:rPr>
              <w:t xml:space="preserve"> and </w:t>
            </w:r>
            <w:r w:rsidRPr="001F0ED1">
              <w:rPr>
                <w:rFonts w:cs="Arial"/>
                <w:szCs w:val="22"/>
                <w:lang w:val="en-US" w:eastAsia="fr-FR"/>
              </w:rPr>
              <w:t>Market Data</w:t>
            </w:r>
          </w:p>
          <w:p w14:paraId="5156E854" w14:textId="2D29C2CF" w:rsidR="001D7B80" w:rsidRPr="00EF37F2" w:rsidRDefault="001D7B80">
            <w:pPr>
              <w:jc w:val="both"/>
              <w:rPr>
                <w:rFonts w:cs="Arial"/>
                <w:noProof/>
                <w:szCs w:val="22"/>
                <w:lang w:val="en-US" w:eastAsia="fr-FR"/>
              </w:rPr>
            </w:pPr>
          </w:p>
        </w:tc>
      </w:tr>
    </w:tbl>
    <w:p w14:paraId="171AD674" w14:textId="77777777" w:rsidR="008B2EF0" w:rsidRPr="00455BF8" w:rsidRDefault="008B2EF0" w:rsidP="008B2EF0">
      <w:pPr>
        <w:rPr>
          <w:lang w:val="en-US"/>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B2EF0" w:rsidRPr="002F6444" w14:paraId="08954E04" w14:textId="77777777" w:rsidTr="00FE62A5">
        <w:tc>
          <w:tcPr>
            <w:tcW w:w="3119" w:type="dxa"/>
          </w:tcPr>
          <w:p w14:paraId="35ABF372" w14:textId="77777777" w:rsidR="008B2EF0" w:rsidRPr="00617A97" w:rsidRDefault="008B2EF0" w:rsidP="00FE62A5">
            <w:pPr>
              <w:ind w:left="142"/>
              <w:jc w:val="both"/>
              <w:rPr>
                <w:rFonts w:cs="Arial"/>
                <w:szCs w:val="22"/>
                <w:lang w:val="en-GB" w:eastAsia="fr-FR"/>
              </w:rPr>
            </w:pPr>
            <w:r w:rsidRPr="00617A97">
              <w:rPr>
                <w:rFonts w:cs="Arial"/>
                <w:szCs w:val="22"/>
                <w:lang w:val="en-GB"/>
              </w:rPr>
              <w:t>Derivatives and Other Instrument</w:t>
            </w:r>
          </w:p>
        </w:tc>
        <w:tc>
          <w:tcPr>
            <w:tcW w:w="142" w:type="dxa"/>
          </w:tcPr>
          <w:p w14:paraId="20A727CB" w14:textId="77777777" w:rsidR="008B2EF0" w:rsidRPr="00617A97" w:rsidRDefault="008B2EF0" w:rsidP="00FE62A5">
            <w:pPr>
              <w:jc w:val="both"/>
              <w:rPr>
                <w:rFonts w:cs="Arial"/>
                <w:szCs w:val="22"/>
                <w:lang w:val="en-US"/>
              </w:rPr>
            </w:pPr>
            <w:r w:rsidRPr="00617A97">
              <w:rPr>
                <w:rFonts w:cs="Arial"/>
                <w:szCs w:val="22"/>
                <w:lang w:val="en-US"/>
              </w:rPr>
              <w:t>:</w:t>
            </w:r>
          </w:p>
        </w:tc>
        <w:tc>
          <w:tcPr>
            <w:tcW w:w="5812" w:type="dxa"/>
          </w:tcPr>
          <w:p w14:paraId="47AE663F" w14:textId="77777777" w:rsidR="008B2EF0" w:rsidRPr="00617A97" w:rsidRDefault="008B2EF0" w:rsidP="00FE62A5">
            <w:pPr>
              <w:jc w:val="both"/>
              <w:rPr>
                <w:rFonts w:cs="Arial"/>
                <w:szCs w:val="22"/>
                <w:lang w:val="en-GB"/>
              </w:rPr>
            </w:pPr>
            <w:r w:rsidRPr="00617A97">
              <w:rPr>
                <w:rFonts w:cs="Arial"/>
                <w:szCs w:val="22"/>
                <w:lang w:val="en-GB"/>
              </w:rPr>
              <w:t>means (i) a warrant, an over-the-counter swap, a future, an option, an OTC Option or any other contract traded on a regulated or organized market (and which in any case, is not a Commodities Instrument), (ii) an index on any of the aforementioned (i.e. an “</w:t>
            </w:r>
            <w:r w:rsidRPr="00617A97">
              <w:rPr>
                <w:rFonts w:cs="Arial"/>
                <w:b/>
                <w:szCs w:val="22"/>
                <w:lang w:val="en-GB"/>
              </w:rPr>
              <w:t>Underlying Index</w:t>
            </w:r>
            <w:r w:rsidRPr="00617A97">
              <w:rPr>
                <w:rFonts w:cs="Arial"/>
                <w:szCs w:val="22"/>
                <w:lang w:val="en-GB"/>
              </w:rPr>
              <w:t>”), or (iii) any other similar instrument specified as such in the Index Rules.</w:t>
            </w:r>
          </w:p>
        </w:tc>
      </w:tr>
    </w:tbl>
    <w:p w14:paraId="62DE9BBC" w14:textId="77777777" w:rsidR="008B2EF0" w:rsidRPr="00455BF8" w:rsidRDefault="008B2EF0" w:rsidP="008B2EF0">
      <w:pPr>
        <w:rPr>
          <w:lang w:val="en-US"/>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B2EF0" w:rsidRPr="002F6444" w14:paraId="6A8A7C52" w14:textId="77777777" w:rsidTr="00FE62A5">
        <w:tc>
          <w:tcPr>
            <w:tcW w:w="3119" w:type="dxa"/>
          </w:tcPr>
          <w:p w14:paraId="1109628D" w14:textId="77777777" w:rsidR="008B2EF0" w:rsidRPr="00617A97" w:rsidRDefault="008B2EF0" w:rsidP="00FE62A5">
            <w:pPr>
              <w:ind w:left="142"/>
              <w:jc w:val="both"/>
              <w:rPr>
                <w:rFonts w:cs="Arial"/>
                <w:szCs w:val="22"/>
                <w:lang w:val="en-GB"/>
              </w:rPr>
            </w:pPr>
            <w:r w:rsidRPr="00617A97">
              <w:rPr>
                <w:rFonts w:cs="Arial"/>
                <w:szCs w:val="22"/>
                <w:lang w:val="en-GB"/>
              </w:rPr>
              <w:t>Market Data</w:t>
            </w:r>
          </w:p>
          <w:p w14:paraId="30167A3D" w14:textId="77777777" w:rsidR="008B2EF0" w:rsidRPr="00617A97" w:rsidRDefault="008B2EF0" w:rsidP="00FE62A5">
            <w:pPr>
              <w:ind w:left="142"/>
              <w:jc w:val="both"/>
              <w:rPr>
                <w:rFonts w:cs="Arial"/>
                <w:szCs w:val="22"/>
                <w:lang w:val="en-GB" w:eastAsia="fr-FR"/>
              </w:rPr>
            </w:pPr>
          </w:p>
        </w:tc>
        <w:tc>
          <w:tcPr>
            <w:tcW w:w="142" w:type="dxa"/>
          </w:tcPr>
          <w:p w14:paraId="695C46C8" w14:textId="77777777" w:rsidR="008B2EF0" w:rsidRPr="00617A97" w:rsidRDefault="008B2EF0" w:rsidP="00FE62A5">
            <w:pPr>
              <w:jc w:val="both"/>
              <w:rPr>
                <w:rFonts w:cs="Arial"/>
                <w:szCs w:val="22"/>
                <w:lang w:val="en-US"/>
              </w:rPr>
            </w:pPr>
            <w:r w:rsidRPr="00617A97">
              <w:rPr>
                <w:rFonts w:cs="Arial"/>
                <w:szCs w:val="22"/>
                <w:lang w:val="en-US"/>
              </w:rPr>
              <w:t>:</w:t>
            </w:r>
          </w:p>
        </w:tc>
        <w:tc>
          <w:tcPr>
            <w:tcW w:w="5812" w:type="dxa"/>
          </w:tcPr>
          <w:p w14:paraId="14145195" w14:textId="77777777" w:rsidR="008B2EF0" w:rsidRPr="00617A97" w:rsidRDefault="008B2EF0" w:rsidP="00FE62A5">
            <w:pPr>
              <w:ind w:right="142"/>
              <w:jc w:val="both"/>
              <w:rPr>
                <w:rFonts w:cs="Arial"/>
                <w:szCs w:val="22"/>
                <w:lang w:val="en-GB" w:eastAsia="fr-FR"/>
              </w:rPr>
            </w:pPr>
            <w:r w:rsidRPr="00617A97">
              <w:rPr>
                <w:rFonts w:cs="Arial"/>
                <w:szCs w:val="22"/>
                <w:lang w:val="en-GB"/>
              </w:rPr>
              <w:t xml:space="preserve">means </w:t>
            </w:r>
            <w:r w:rsidRPr="00617A97">
              <w:rPr>
                <w:rFonts w:cs="Arial"/>
                <w:szCs w:val="22"/>
                <w:lang w:val="en-US" w:eastAsia="fr-FR"/>
              </w:rPr>
              <w:t xml:space="preserve">(i) a rate (including an interest rate, a foreign exchange rate or a swap rate), a spread, or any other data identified as “Market Data” in the Index Rules or (ii) </w:t>
            </w:r>
            <w:r w:rsidRPr="00617A97">
              <w:rPr>
                <w:rStyle w:val="DefinedWord"/>
                <w:rFonts w:eastAsia="SimSun"/>
                <w:sz w:val="22"/>
                <w:szCs w:val="22"/>
                <w:lang w:eastAsia="fr-FR"/>
              </w:rPr>
              <w:t>an index or similar instrument relating to the data described in the foregoing item (i) (but excluding, for the avoidance of doubt, an Underlying Index or an Underlying SGI Index),  identified as “Market Data” in the Index Rules</w:t>
            </w:r>
            <w:r w:rsidRPr="00617A97">
              <w:rPr>
                <w:rFonts w:cs="Arial"/>
                <w:szCs w:val="22"/>
                <w:lang w:val="en-GB"/>
              </w:rPr>
              <w:t>.</w:t>
            </w:r>
          </w:p>
        </w:tc>
      </w:tr>
    </w:tbl>
    <w:p w14:paraId="2FF6AB4B" w14:textId="77777777" w:rsidR="008B2EF0" w:rsidRPr="00FE62A5" w:rsidRDefault="008B2EF0" w:rsidP="008B2EF0">
      <w:pPr>
        <w:rPr>
          <w:lang w:val="en-GB"/>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8B2EF0" w:rsidRPr="002F6444" w14:paraId="4ACD0F0B" w14:textId="77777777" w:rsidTr="00FE62A5">
        <w:tc>
          <w:tcPr>
            <w:tcW w:w="3119" w:type="dxa"/>
          </w:tcPr>
          <w:p w14:paraId="25162634" w14:textId="77777777" w:rsidR="008B2EF0" w:rsidRPr="00617A97" w:rsidRDefault="008B2EF0" w:rsidP="00FE62A5">
            <w:pPr>
              <w:ind w:left="142"/>
              <w:jc w:val="both"/>
              <w:rPr>
                <w:rFonts w:cs="Arial"/>
                <w:szCs w:val="22"/>
                <w:lang w:val="en-GB"/>
              </w:rPr>
            </w:pPr>
            <w:r w:rsidRPr="00617A97">
              <w:rPr>
                <w:rFonts w:cs="Arial"/>
                <w:noProof/>
                <w:szCs w:val="22"/>
              </w:rPr>
              <w:t>Valuation Time</w:t>
            </w:r>
          </w:p>
        </w:tc>
        <w:tc>
          <w:tcPr>
            <w:tcW w:w="142" w:type="dxa"/>
          </w:tcPr>
          <w:p w14:paraId="5DC45714" w14:textId="77777777" w:rsidR="008B2EF0" w:rsidRPr="00617A97" w:rsidRDefault="008B2EF0" w:rsidP="00FE62A5">
            <w:pPr>
              <w:jc w:val="both"/>
              <w:rPr>
                <w:rFonts w:cs="Arial"/>
                <w:szCs w:val="22"/>
                <w:lang w:val="en-US"/>
              </w:rPr>
            </w:pPr>
            <w:r w:rsidRPr="00617A97">
              <w:rPr>
                <w:rFonts w:cs="Arial"/>
                <w:szCs w:val="22"/>
                <w:lang w:val="en-US"/>
              </w:rPr>
              <w:t>:</w:t>
            </w:r>
          </w:p>
        </w:tc>
        <w:tc>
          <w:tcPr>
            <w:tcW w:w="5812" w:type="dxa"/>
          </w:tcPr>
          <w:p w14:paraId="504D9153" w14:textId="77777777" w:rsidR="008B2EF0" w:rsidRPr="00617A97" w:rsidRDefault="008B2EF0" w:rsidP="00FE62A5">
            <w:pPr>
              <w:ind w:right="142"/>
              <w:jc w:val="both"/>
              <w:rPr>
                <w:rFonts w:cs="Arial"/>
                <w:szCs w:val="22"/>
                <w:lang w:val="en-GB" w:eastAsia="fr-FR"/>
              </w:rPr>
            </w:pPr>
            <w:r w:rsidRPr="00617A97">
              <w:rPr>
                <w:rFonts w:cs="Arial"/>
                <w:noProof/>
                <w:szCs w:val="22"/>
                <w:lang w:val="en-US"/>
              </w:rPr>
              <w:t>The time on the relevant Valuation Date as of which the Closing Price is published by the Index Calculation Agent pursuant to the Index Rules.</w:t>
            </w:r>
          </w:p>
        </w:tc>
      </w:tr>
    </w:tbl>
    <w:p w14:paraId="62576E10" w14:textId="77777777" w:rsidR="008B2EF0" w:rsidRPr="008B2EF0" w:rsidRDefault="008B2EF0">
      <w:pPr>
        <w:spacing w:after="240"/>
        <w:jc w:val="both"/>
        <w:rPr>
          <w:rFonts w:cs="Arial"/>
          <w:b/>
          <w:szCs w:val="22"/>
          <w:u w:val="single"/>
          <w:lang w:val="en-US" w:eastAsia="fr-FR"/>
        </w:rPr>
      </w:pPr>
    </w:p>
    <w:p w14:paraId="33A358E2" w14:textId="451C1B7D" w:rsidR="0039656C" w:rsidRPr="00EF37F2" w:rsidRDefault="0039656C">
      <w:pPr>
        <w:spacing w:after="240"/>
        <w:jc w:val="both"/>
        <w:rPr>
          <w:rFonts w:cs="Arial"/>
          <w:b/>
          <w:szCs w:val="22"/>
          <w:u w:val="single"/>
          <w:lang w:val="en-GB" w:eastAsia="fr-FR"/>
        </w:rPr>
      </w:pPr>
      <w:r w:rsidRPr="00EF37F2">
        <w:rPr>
          <w:rFonts w:cs="Arial"/>
          <w:b/>
          <w:szCs w:val="22"/>
          <w:u w:val="single"/>
          <w:lang w:val="en-GB" w:eastAsia="fr-FR"/>
        </w:rPr>
        <w:t>Other Definitions</w:t>
      </w: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EF37F2" w:rsidRPr="002F6444" w14:paraId="33F4572F" w14:textId="77777777" w:rsidTr="00B52B5F">
        <w:tc>
          <w:tcPr>
            <w:tcW w:w="3119" w:type="dxa"/>
          </w:tcPr>
          <w:p w14:paraId="45BDE822" w14:textId="0889FCC7" w:rsidR="004B6E37" w:rsidRPr="00EF37F2" w:rsidRDefault="004B6E37" w:rsidP="00B52B5F">
            <w:pPr>
              <w:tabs>
                <w:tab w:val="left" w:pos="2309"/>
              </w:tabs>
              <w:ind w:left="142"/>
              <w:jc w:val="both"/>
              <w:rPr>
                <w:rFonts w:cs="Arial"/>
                <w:szCs w:val="22"/>
              </w:rPr>
            </w:pPr>
            <w:r w:rsidRPr="00EF37F2">
              <w:rPr>
                <w:rFonts w:cs="Arial"/>
                <w:noProof/>
                <w:szCs w:val="22"/>
                <w:lang w:val="en-GB"/>
              </w:rPr>
              <w:t>Closing Price</w:t>
            </w:r>
          </w:p>
        </w:tc>
        <w:tc>
          <w:tcPr>
            <w:tcW w:w="142" w:type="dxa"/>
          </w:tcPr>
          <w:p w14:paraId="217F4056" w14:textId="77777777" w:rsidR="004B6E37" w:rsidRPr="00EF37F2" w:rsidRDefault="004B6E37" w:rsidP="00B52B5F">
            <w:pPr>
              <w:jc w:val="both"/>
              <w:rPr>
                <w:rFonts w:cs="Arial"/>
                <w:szCs w:val="22"/>
              </w:rPr>
            </w:pPr>
            <w:r w:rsidRPr="00EF37F2">
              <w:rPr>
                <w:rFonts w:cs="Arial"/>
                <w:szCs w:val="22"/>
              </w:rPr>
              <w:t>:</w:t>
            </w:r>
          </w:p>
        </w:tc>
        <w:tc>
          <w:tcPr>
            <w:tcW w:w="5812" w:type="dxa"/>
          </w:tcPr>
          <w:p w14:paraId="16B2FAB1" w14:textId="77777777" w:rsidR="000A58DE" w:rsidRDefault="004B6E37" w:rsidP="000A58DE">
            <w:pPr>
              <w:tabs>
                <w:tab w:val="left" w:pos="2909"/>
                <w:tab w:val="left" w:pos="3096"/>
              </w:tabs>
              <w:ind w:left="8" w:right="141"/>
              <w:jc w:val="both"/>
              <w:rPr>
                <w:rFonts w:cs="Arial"/>
                <w:noProof/>
                <w:szCs w:val="22"/>
                <w:lang w:val="en-GB"/>
              </w:rPr>
            </w:pPr>
            <w:r w:rsidRPr="00EF37F2">
              <w:rPr>
                <w:rFonts w:cs="Arial"/>
                <w:noProof/>
                <w:szCs w:val="22"/>
                <w:lang w:val="en-GB"/>
              </w:rPr>
              <w:t>The official closing level of the Index published and announced by its Index Calculation Agent</w:t>
            </w:r>
            <w:r w:rsidRPr="00EF37F2">
              <w:rPr>
                <w:lang w:val="en-US"/>
              </w:rPr>
              <w:t xml:space="preserve"> </w:t>
            </w:r>
            <w:r w:rsidRPr="00EF37F2">
              <w:rPr>
                <w:rFonts w:cs="Arial"/>
                <w:noProof/>
                <w:szCs w:val="22"/>
                <w:lang w:val="en-GB"/>
              </w:rPr>
              <w:t>on the relevant date as at the Valuation Time as specified in the Index Rules</w:t>
            </w:r>
            <w:r w:rsidR="000A58DE">
              <w:rPr>
                <w:rFonts w:cs="Arial"/>
                <w:noProof/>
                <w:szCs w:val="22"/>
                <w:lang w:val="en-GB"/>
              </w:rPr>
              <w:t>.</w:t>
            </w:r>
          </w:p>
          <w:p w14:paraId="42CC5562" w14:textId="638F9779" w:rsidR="004B6E37" w:rsidRPr="00EF37F2" w:rsidRDefault="004B6E37">
            <w:pPr>
              <w:tabs>
                <w:tab w:val="left" w:pos="2909"/>
                <w:tab w:val="left" w:pos="3096"/>
              </w:tabs>
              <w:ind w:left="8" w:right="141"/>
              <w:jc w:val="both"/>
              <w:rPr>
                <w:rFonts w:cs="Arial"/>
                <w:szCs w:val="22"/>
                <w:lang w:val="en-GB"/>
              </w:rPr>
            </w:pPr>
            <w:r w:rsidRPr="00EF37F2">
              <w:rPr>
                <w:rFonts w:cs="Arial"/>
                <w:noProof/>
                <w:szCs w:val="22"/>
                <w:lang w:val="en-GB"/>
              </w:rPr>
              <w:t xml:space="preserve"> </w:t>
            </w:r>
          </w:p>
        </w:tc>
      </w:tr>
      <w:tr w:rsidR="00EF37F2" w:rsidRPr="002F6444" w14:paraId="58DA7632" w14:textId="77777777" w:rsidTr="00B52B5F">
        <w:tc>
          <w:tcPr>
            <w:tcW w:w="3119" w:type="dxa"/>
          </w:tcPr>
          <w:p w14:paraId="3FC183F6" w14:textId="5E16F566" w:rsidR="004B6E37" w:rsidRPr="00EF37F2" w:rsidRDefault="004B6E37" w:rsidP="00B52B5F">
            <w:pPr>
              <w:ind w:left="142"/>
              <w:jc w:val="both"/>
              <w:rPr>
                <w:rFonts w:cs="Arial"/>
                <w:szCs w:val="22"/>
                <w:lang w:val="en-US"/>
              </w:rPr>
            </w:pPr>
            <w:r w:rsidRPr="00EF37F2">
              <w:rPr>
                <w:rFonts w:cs="Arial"/>
                <w:szCs w:val="22"/>
                <w:lang w:val="en-GB"/>
              </w:rPr>
              <w:t>Scheduled Trading Day</w:t>
            </w:r>
          </w:p>
        </w:tc>
        <w:tc>
          <w:tcPr>
            <w:tcW w:w="142" w:type="dxa"/>
          </w:tcPr>
          <w:p w14:paraId="7DF03EB1" w14:textId="77777777" w:rsidR="004B6E37" w:rsidRPr="00EF37F2" w:rsidRDefault="004B6E37" w:rsidP="00B52B5F">
            <w:pPr>
              <w:jc w:val="both"/>
              <w:rPr>
                <w:rFonts w:cs="Arial"/>
                <w:szCs w:val="22"/>
              </w:rPr>
            </w:pPr>
            <w:r w:rsidRPr="00EF37F2">
              <w:rPr>
                <w:rFonts w:cs="Arial"/>
                <w:szCs w:val="22"/>
              </w:rPr>
              <w:t>:</w:t>
            </w:r>
          </w:p>
        </w:tc>
        <w:tc>
          <w:tcPr>
            <w:tcW w:w="5812" w:type="dxa"/>
          </w:tcPr>
          <w:p w14:paraId="44C7F0AC" w14:textId="77777777" w:rsidR="004B6E37" w:rsidRDefault="004B6E37" w:rsidP="000A58DE">
            <w:pPr>
              <w:jc w:val="both"/>
              <w:rPr>
                <w:rFonts w:cs="Arial"/>
                <w:szCs w:val="22"/>
                <w:lang w:val="en-GB"/>
              </w:rPr>
            </w:pPr>
            <w:r w:rsidRPr="00EF37F2">
              <w:rPr>
                <w:rFonts w:cs="Arial"/>
                <w:szCs w:val="22"/>
                <w:lang w:val="en-GB"/>
              </w:rPr>
              <w:t>Any day on which the Index Calculation Agent is scheduled to publish the Closing Price pursuant to the Index Rules.</w:t>
            </w:r>
          </w:p>
          <w:p w14:paraId="04A213B3" w14:textId="6B4803D5" w:rsidR="000A58DE" w:rsidRPr="00EF37F2" w:rsidRDefault="000A58DE">
            <w:pPr>
              <w:jc w:val="both"/>
              <w:rPr>
                <w:rFonts w:cs="Arial"/>
                <w:szCs w:val="22"/>
                <w:lang w:val="en-US"/>
              </w:rPr>
            </w:pPr>
          </w:p>
        </w:tc>
      </w:tr>
      <w:tr w:rsidR="00EF37F2" w:rsidRPr="002F6444" w14:paraId="163832D2" w14:textId="77777777" w:rsidTr="00B52B5F">
        <w:tc>
          <w:tcPr>
            <w:tcW w:w="3119" w:type="dxa"/>
          </w:tcPr>
          <w:p w14:paraId="4FF53088" w14:textId="0CA95868" w:rsidR="004B6E37" w:rsidRPr="00EF37F2" w:rsidRDefault="004B6E37" w:rsidP="00B52B5F">
            <w:pPr>
              <w:ind w:left="142"/>
              <w:jc w:val="both"/>
              <w:rPr>
                <w:rFonts w:cs="Arial"/>
                <w:szCs w:val="22"/>
                <w:lang w:val="en-US"/>
              </w:rPr>
            </w:pPr>
            <w:r w:rsidRPr="00EF37F2">
              <w:rPr>
                <w:rFonts w:cs="Arial"/>
                <w:szCs w:val="22"/>
                <w:lang w:val="en-GB"/>
              </w:rPr>
              <w:t>Exchange Business Day</w:t>
            </w:r>
          </w:p>
        </w:tc>
        <w:tc>
          <w:tcPr>
            <w:tcW w:w="142" w:type="dxa"/>
          </w:tcPr>
          <w:p w14:paraId="0C53BF7B" w14:textId="77777777" w:rsidR="004B6E37" w:rsidRPr="00EF37F2" w:rsidRDefault="004B6E37" w:rsidP="00B52B5F">
            <w:pPr>
              <w:jc w:val="both"/>
              <w:rPr>
                <w:rFonts w:cs="Arial"/>
                <w:szCs w:val="22"/>
              </w:rPr>
            </w:pPr>
            <w:r w:rsidRPr="00EF37F2">
              <w:rPr>
                <w:rFonts w:cs="Arial"/>
                <w:szCs w:val="22"/>
              </w:rPr>
              <w:t>:</w:t>
            </w:r>
          </w:p>
        </w:tc>
        <w:tc>
          <w:tcPr>
            <w:tcW w:w="5812" w:type="dxa"/>
          </w:tcPr>
          <w:p w14:paraId="6334B8FE" w14:textId="77777777" w:rsidR="004B6E37" w:rsidRDefault="004B6E37" w:rsidP="000A58DE">
            <w:pPr>
              <w:jc w:val="both"/>
              <w:rPr>
                <w:rFonts w:cs="Arial"/>
                <w:szCs w:val="22"/>
                <w:lang w:val="en-GB"/>
              </w:rPr>
            </w:pPr>
            <w:r w:rsidRPr="00EF37F2">
              <w:rPr>
                <w:rFonts w:cs="Arial"/>
                <w:szCs w:val="22"/>
                <w:lang w:val="en-GB"/>
              </w:rPr>
              <w:t>Any Scheduled Trading Day on which the Index Calculation Agent publishes the Closing Price.</w:t>
            </w:r>
          </w:p>
          <w:p w14:paraId="03E57EA5" w14:textId="4568DEB6" w:rsidR="000A58DE" w:rsidRPr="00EF37F2" w:rsidRDefault="000A58DE">
            <w:pPr>
              <w:jc w:val="both"/>
              <w:rPr>
                <w:rFonts w:cs="Arial"/>
                <w:szCs w:val="22"/>
                <w:lang w:val="en-GB"/>
              </w:rPr>
            </w:pPr>
          </w:p>
        </w:tc>
      </w:tr>
      <w:tr w:rsidR="00EF37F2" w:rsidRPr="002F6444" w14:paraId="56BF9B1A" w14:textId="77777777" w:rsidTr="00B52B5F">
        <w:tc>
          <w:tcPr>
            <w:tcW w:w="3119" w:type="dxa"/>
          </w:tcPr>
          <w:p w14:paraId="05026295" w14:textId="2D975D74" w:rsidR="004B6E37" w:rsidRPr="00EF37F2" w:rsidRDefault="004B6E37" w:rsidP="00B52B5F">
            <w:pPr>
              <w:ind w:left="142"/>
              <w:jc w:val="both"/>
              <w:rPr>
                <w:rFonts w:cs="Arial"/>
                <w:noProof/>
                <w:szCs w:val="22"/>
                <w:lang w:val="en-US" w:eastAsia="fr-FR"/>
              </w:rPr>
            </w:pPr>
            <w:r w:rsidRPr="00EF37F2">
              <w:rPr>
                <w:rFonts w:cs="Arial"/>
                <w:szCs w:val="22"/>
                <w:lang w:val="en-GB"/>
              </w:rPr>
              <w:t>Correction of Index Levels</w:t>
            </w:r>
          </w:p>
        </w:tc>
        <w:tc>
          <w:tcPr>
            <w:tcW w:w="142" w:type="dxa"/>
          </w:tcPr>
          <w:p w14:paraId="478C9BC3"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259F4C28" w14:textId="5440275F" w:rsidR="004B6E37" w:rsidRDefault="004B6E37" w:rsidP="000A58DE">
            <w:pPr>
              <w:jc w:val="both"/>
              <w:rPr>
                <w:rFonts w:cs="Arial"/>
                <w:szCs w:val="22"/>
                <w:lang w:val="en-GB"/>
              </w:rPr>
            </w:pPr>
            <w:r w:rsidRPr="00EF37F2">
              <w:rPr>
                <w:rFonts w:cs="Arial"/>
                <w:szCs w:val="22"/>
                <w:lang w:val="en-GB"/>
              </w:rPr>
              <w:t xml:space="preserve">Notwithstanding Section 11.4 of the Equity Definitions, in the event that any price or level published on the Exchange or by the </w:t>
            </w:r>
            <w:r w:rsidRPr="00EF37F2">
              <w:rPr>
                <w:rFonts w:cs="Arial"/>
                <w:bCs/>
                <w:noProof/>
                <w:szCs w:val="22"/>
                <w:lang w:val="en-GB"/>
              </w:rPr>
              <w:t>Index Sponsor and/or Index Calculation Agent</w:t>
            </w:r>
            <w:r w:rsidRPr="00EF37F2">
              <w:rPr>
                <w:rFonts w:cs="Arial"/>
                <w:szCs w:val="22"/>
                <w:lang w:val="en-GB"/>
              </w:rPr>
              <w:t xml:space="preserve"> and which is utilized for any calculation or determination made under this Transaction is subsequently corrected and the correction is published by the Exchange or the </w:t>
            </w:r>
            <w:r w:rsidRPr="00EF37F2">
              <w:rPr>
                <w:rFonts w:cs="Arial"/>
                <w:bCs/>
                <w:noProof/>
                <w:szCs w:val="22"/>
                <w:lang w:val="en-GB"/>
              </w:rPr>
              <w:t>Index Sponsor and/or Index Calculation Agent</w:t>
            </w:r>
            <w:r w:rsidRPr="00EF37F2">
              <w:rPr>
                <w:rFonts w:cs="Arial"/>
                <w:szCs w:val="22"/>
                <w:lang w:val="en-GB"/>
              </w:rPr>
              <w:t xml:space="preserve"> within </w:t>
            </w:r>
            <w:r w:rsidR="00FE62A5">
              <w:rPr>
                <w:rFonts w:cs="Arial"/>
                <w:szCs w:val="22"/>
                <w:lang w:val="en-GB"/>
              </w:rPr>
              <w:t>two</w:t>
            </w:r>
            <w:r w:rsidRPr="00EF37F2">
              <w:rPr>
                <w:rFonts w:cs="Arial"/>
                <w:szCs w:val="22"/>
                <w:lang w:val="en-GB"/>
              </w:rPr>
              <w:t xml:space="preserve"> Currency Business Days after the original publication, either party may notify the other party of that correction, and, to the extent necessary, the Calculation Agent will adjust the terms of this Transaction to account for such correction.</w:t>
            </w:r>
          </w:p>
          <w:p w14:paraId="78405311" w14:textId="78A9D00C" w:rsidR="000A58DE" w:rsidRPr="00EF37F2" w:rsidRDefault="000A58DE">
            <w:pPr>
              <w:jc w:val="both"/>
              <w:rPr>
                <w:rFonts w:cs="Arial"/>
                <w:noProof/>
                <w:szCs w:val="22"/>
                <w:lang w:val="en-US" w:eastAsia="fr-FR"/>
              </w:rPr>
            </w:pPr>
          </w:p>
        </w:tc>
      </w:tr>
      <w:tr w:rsidR="00EF37F2" w:rsidRPr="002F6444" w14:paraId="4800171B" w14:textId="77777777" w:rsidTr="00B52B5F">
        <w:tc>
          <w:tcPr>
            <w:tcW w:w="3119" w:type="dxa"/>
          </w:tcPr>
          <w:p w14:paraId="0FAE0BE4" w14:textId="3DEF1A4A" w:rsidR="004B6E37" w:rsidRPr="00EF37F2" w:rsidRDefault="004B6E37" w:rsidP="00B52B5F">
            <w:pPr>
              <w:ind w:left="142"/>
              <w:jc w:val="both"/>
              <w:rPr>
                <w:rFonts w:cs="Arial"/>
                <w:szCs w:val="22"/>
                <w:lang w:val="en-GB" w:eastAsia="fr-FR"/>
              </w:rPr>
            </w:pPr>
            <w:r w:rsidRPr="00EF37F2">
              <w:rPr>
                <w:rFonts w:cs="Arial"/>
                <w:noProof/>
                <w:szCs w:val="22"/>
                <w:lang w:val="en-GB"/>
              </w:rPr>
              <w:t>Market Disruption Event</w:t>
            </w:r>
          </w:p>
        </w:tc>
        <w:tc>
          <w:tcPr>
            <w:tcW w:w="142" w:type="dxa"/>
          </w:tcPr>
          <w:p w14:paraId="230ADC55"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107DF3E2" w14:textId="77777777" w:rsidR="004B6E37" w:rsidRDefault="004B6E37" w:rsidP="000A58DE">
            <w:pPr>
              <w:jc w:val="both"/>
              <w:rPr>
                <w:rFonts w:cs="Arial"/>
                <w:szCs w:val="22"/>
                <w:lang w:val="en-GB"/>
              </w:rPr>
            </w:pPr>
            <w:r w:rsidRPr="00EF37F2">
              <w:rPr>
                <w:rFonts w:cs="Arial"/>
                <w:szCs w:val="22"/>
                <w:lang w:val="en-GB"/>
              </w:rPr>
              <w:t>Notwithstanding Section 6.3(a) of the Equity Definitions, the occurrence of any Index Disruption Event, as defined in the Index Rules, that has a material effect on the Transaction as determined by the Calculation Agent shall constitute a Market Disruption Event hereunder, and the paragraph “Consequences of a Market Disruption Event” set out below shall apply.</w:t>
            </w:r>
          </w:p>
          <w:p w14:paraId="69539ECD" w14:textId="6B394E4E" w:rsidR="000A58DE" w:rsidRPr="00EF37F2" w:rsidRDefault="000A58DE">
            <w:pPr>
              <w:jc w:val="both"/>
              <w:rPr>
                <w:rFonts w:cs="Arial"/>
                <w:szCs w:val="22"/>
                <w:lang w:val="en-US" w:eastAsia="fr-FR"/>
              </w:rPr>
            </w:pPr>
          </w:p>
        </w:tc>
      </w:tr>
      <w:tr w:rsidR="00EF37F2" w:rsidRPr="002F6444" w14:paraId="3B6FFCAB" w14:textId="77777777" w:rsidTr="00B52B5F">
        <w:tc>
          <w:tcPr>
            <w:tcW w:w="3119" w:type="dxa"/>
          </w:tcPr>
          <w:p w14:paraId="46835195" w14:textId="7F4279BB" w:rsidR="004B6E37" w:rsidRPr="00EF37F2" w:rsidRDefault="004B6E37" w:rsidP="00B52B5F">
            <w:pPr>
              <w:ind w:left="142"/>
              <w:jc w:val="both"/>
              <w:rPr>
                <w:rFonts w:cs="Arial"/>
                <w:szCs w:val="22"/>
                <w:lang w:val="en-GB" w:eastAsia="fr-FR"/>
              </w:rPr>
            </w:pPr>
            <w:r w:rsidRPr="00EF37F2">
              <w:rPr>
                <w:rFonts w:cs="Arial"/>
                <w:szCs w:val="22"/>
                <w:lang w:val="en-US"/>
              </w:rPr>
              <w:t>Disrupted Day</w:t>
            </w:r>
          </w:p>
        </w:tc>
        <w:tc>
          <w:tcPr>
            <w:tcW w:w="142" w:type="dxa"/>
          </w:tcPr>
          <w:p w14:paraId="36DD94C0"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241A5232" w14:textId="77777777" w:rsidR="004B6E37" w:rsidRDefault="004B6E37" w:rsidP="000A58DE">
            <w:pPr>
              <w:jc w:val="both"/>
              <w:rPr>
                <w:rFonts w:cs="Arial"/>
                <w:szCs w:val="22"/>
                <w:lang w:val="en-GB"/>
              </w:rPr>
            </w:pPr>
            <w:r w:rsidRPr="00EF37F2">
              <w:rPr>
                <w:rFonts w:cs="Arial"/>
                <w:szCs w:val="22"/>
                <w:lang w:val="en-GB"/>
              </w:rPr>
              <w:t>Notwithstanding Section 6.4 of the Equity Definitions, any Scheduled Trading Day on which a Market Disruption Event occurs.</w:t>
            </w:r>
          </w:p>
          <w:p w14:paraId="6DA0587F" w14:textId="4B01EE28" w:rsidR="000A58DE" w:rsidRPr="00EF37F2" w:rsidRDefault="000A58DE">
            <w:pPr>
              <w:jc w:val="both"/>
              <w:rPr>
                <w:rFonts w:cs="Arial"/>
                <w:szCs w:val="22"/>
                <w:lang w:val="en-US" w:eastAsia="fr-FR"/>
              </w:rPr>
            </w:pPr>
          </w:p>
        </w:tc>
      </w:tr>
      <w:tr w:rsidR="00EF37F2" w:rsidRPr="002F6444" w14:paraId="5716FE0C" w14:textId="77777777" w:rsidTr="00B52B5F">
        <w:tc>
          <w:tcPr>
            <w:tcW w:w="3119" w:type="dxa"/>
          </w:tcPr>
          <w:p w14:paraId="523D01C3" w14:textId="0E1C3378" w:rsidR="004B6E37" w:rsidRPr="00EF37F2" w:rsidRDefault="004B6E37" w:rsidP="00B52B5F">
            <w:pPr>
              <w:ind w:left="142"/>
              <w:jc w:val="both"/>
              <w:rPr>
                <w:rFonts w:cs="Arial"/>
                <w:szCs w:val="22"/>
                <w:lang w:val="en-GB" w:eastAsia="fr-FR"/>
              </w:rPr>
            </w:pPr>
            <w:r w:rsidRPr="00EF37F2">
              <w:rPr>
                <w:rFonts w:cs="Arial"/>
                <w:szCs w:val="22"/>
                <w:lang w:val="en-US"/>
              </w:rPr>
              <w:t>Consequences of a Market Disruption Event</w:t>
            </w:r>
          </w:p>
        </w:tc>
        <w:tc>
          <w:tcPr>
            <w:tcW w:w="142" w:type="dxa"/>
          </w:tcPr>
          <w:p w14:paraId="09798749" w14:textId="77777777" w:rsidR="004B6E37" w:rsidRPr="00EF37F2" w:rsidRDefault="004B6E37" w:rsidP="00B52B5F">
            <w:pPr>
              <w:jc w:val="both"/>
              <w:rPr>
                <w:rFonts w:cs="Arial"/>
                <w:szCs w:val="22"/>
                <w:lang w:val="en-US"/>
              </w:rPr>
            </w:pPr>
            <w:r w:rsidRPr="00EF37F2">
              <w:rPr>
                <w:rFonts w:cs="Arial"/>
                <w:szCs w:val="22"/>
                <w:lang w:val="en-US"/>
              </w:rPr>
              <w:t>:</w:t>
            </w:r>
          </w:p>
        </w:tc>
        <w:tc>
          <w:tcPr>
            <w:tcW w:w="5812" w:type="dxa"/>
          </w:tcPr>
          <w:p w14:paraId="16C35B55" w14:textId="56B97B85" w:rsidR="00FE62A5" w:rsidRDefault="00FE62A5" w:rsidP="00FE62A5">
            <w:pPr>
              <w:jc w:val="both"/>
              <w:rPr>
                <w:rFonts w:cs="Arial"/>
                <w:lang w:val="en-US"/>
              </w:rPr>
            </w:pPr>
            <w:r w:rsidRPr="00852F8F">
              <w:rPr>
                <w:rFonts w:cs="Arial"/>
                <w:lang w:val="en-US"/>
              </w:rPr>
              <w:t xml:space="preserve">Notwithstanding Section 6.6 of the Equity Definitions, if any </w:t>
            </w:r>
            <w:r>
              <w:rPr>
                <w:rFonts w:cs="Arial"/>
                <w:lang w:val="en-US"/>
              </w:rPr>
              <w:t xml:space="preserve">Scheduled </w:t>
            </w:r>
            <w:r w:rsidRPr="00852F8F">
              <w:rPr>
                <w:rFonts w:cs="Arial"/>
                <w:lang w:val="en-US"/>
              </w:rPr>
              <w:t xml:space="preserve">Valuation Date is a Disrupted Day, then the Valuation Date shall </w:t>
            </w:r>
            <w:r w:rsidRPr="00852F8F">
              <w:rPr>
                <w:rFonts w:cs="Arial"/>
                <w:szCs w:val="22"/>
                <w:lang w:val="en-GB"/>
              </w:rPr>
              <w:t>be</w:t>
            </w:r>
            <w:r w:rsidRPr="00852F8F">
              <w:rPr>
                <w:rFonts w:cs="Arial"/>
                <w:lang w:val="en-US"/>
              </w:rPr>
              <w:t xml:space="preserve"> the first succeeding Scheduled Trading Day that is not a Disrupted Day, unless each of the </w:t>
            </w:r>
            <w:r>
              <w:rPr>
                <w:rFonts w:cs="Arial"/>
                <w:lang w:val="en-US"/>
              </w:rPr>
              <w:t>five</w:t>
            </w:r>
            <w:r w:rsidRPr="00852F8F">
              <w:rPr>
                <w:rFonts w:cs="Arial"/>
                <w:lang w:val="en-US"/>
              </w:rPr>
              <w:t xml:space="preserve"> Scheduled Trading Days immediately following the Scheduled Valuation Date is a Disrupted Day.  In that case, (i) the </w:t>
            </w:r>
            <w:r>
              <w:rPr>
                <w:rFonts w:cs="Arial"/>
                <w:lang w:val="en-US"/>
              </w:rPr>
              <w:t>fif</w:t>
            </w:r>
            <w:r w:rsidRPr="00852F8F">
              <w:rPr>
                <w:rFonts w:cs="Arial"/>
                <w:lang w:val="en-US"/>
              </w:rPr>
              <w:t xml:space="preserve">th Scheduled Trading Day shall be deemed to be the Valuation Date, notwithstanding the fact that such day is a Disrupted Day, and (ii) the Calculation Agent shall determine the level of the Index as of the Valuation Time on that </w:t>
            </w:r>
            <w:r>
              <w:rPr>
                <w:rFonts w:cs="Arial"/>
                <w:lang w:val="en-US"/>
              </w:rPr>
              <w:t>fif</w:t>
            </w:r>
            <w:r w:rsidRPr="00852F8F">
              <w:rPr>
                <w:rFonts w:cs="Arial"/>
                <w:lang w:val="en-US"/>
              </w:rPr>
              <w:t xml:space="preserve">th Scheduled Trading </w:t>
            </w:r>
            <w:r w:rsidRPr="005422F7">
              <w:rPr>
                <w:rFonts w:cs="Arial"/>
                <w:lang w:val="en-US"/>
              </w:rPr>
              <w:t>Day in accordance with the formula for and method of calculating the Index last in effect prior to the occurrence of the first Disrupted Day</w:t>
            </w:r>
            <w:r w:rsidR="008E67C0">
              <w:rPr>
                <w:rFonts w:cs="Arial"/>
                <w:lang w:val="en-US"/>
              </w:rPr>
              <w:t xml:space="preserve"> using the levels and prices described for such circumstances in the Index Rules (and SGI Global Methodology as described therein)</w:t>
            </w:r>
            <w:r w:rsidRPr="005422F7">
              <w:rPr>
                <w:rFonts w:cs="Arial"/>
                <w:lang w:val="en-US"/>
              </w:rPr>
              <w:t>.</w:t>
            </w:r>
            <w:r w:rsidRPr="00852F8F">
              <w:rPr>
                <w:rFonts w:cs="Arial"/>
                <w:lang w:val="en-US"/>
              </w:rPr>
              <w:t xml:space="preserve"> </w:t>
            </w:r>
          </w:p>
          <w:p w14:paraId="1647AF26" w14:textId="20CFFD97" w:rsidR="000A58DE" w:rsidRPr="00EF37F2" w:rsidRDefault="000A58DE">
            <w:pPr>
              <w:jc w:val="both"/>
              <w:rPr>
                <w:rFonts w:cs="Arial"/>
                <w:szCs w:val="22"/>
                <w:lang w:val="en-US" w:eastAsia="fr-FR"/>
              </w:rPr>
            </w:pPr>
          </w:p>
        </w:tc>
      </w:tr>
    </w:tbl>
    <w:p w14:paraId="5A5835B9" w14:textId="77777777" w:rsidR="004B6E37" w:rsidRPr="004A50CD" w:rsidRDefault="004B6E37" w:rsidP="004B6E37">
      <w:pPr>
        <w:jc w:val="both"/>
        <w:rPr>
          <w:rFonts w:cs="Arial"/>
          <w:szCs w:val="22"/>
          <w:lang w:val="en-US"/>
        </w:rPr>
      </w:pPr>
      <w:r w:rsidRPr="004A50CD">
        <w:rPr>
          <w:rFonts w:cs="Arial"/>
          <w:lang w:val="en-US"/>
        </w:rPr>
        <w:t xml:space="preserve">If any event hereunder constitutes both a Market Disruption </w:t>
      </w:r>
      <w:r w:rsidRPr="004A50CD">
        <w:rPr>
          <w:rFonts w:cs="Arial"/>
          <w:noProof/>
          <w:szCs w:val="22"/>
          <w:lang w:val="en-GB"/>
        </w:rPr>
        <w:t>Event</w:t>
      </w:r>
      <w:r w:rsidRPr="004A50CD">
        <w:rPr>
          <w:rFonts w:cs="Arial"/>
          <w:lang w:val="en-US"/>
        </w:rPr>
        <w:t xml:space="preserve"> and an Index Adjustment Event, the event will be deemed to be an Index Adjustment Event</w:t>
      </w:r>
      <w:r>
        <w:rPr>
          <w:rFonts w:cs="Arial"/>
          <w:lang w:val="en-US"/>
        </w:rPr>
        <w:t>.</w:t>
      </w:r>
    </w:p>
    <w:p w14:paraId="395015E9" w14:textId="77777777" w:rsidR="004B6E37" w:rsidRPr="005441B2" w:rsidRDefault="004B6E37">
      <w:pPr>
        <w:spacing w:after="240"/>
        <w:jc w:val="both"/>
        <w:rPr>
          <w:rFonts w:cs="Arial"/>
          <w:color w:val="0000FF"/>
          <w:szCs w:val="22"/>
          <w:lang w:val="en-US"/>
        </w:rPr>
      </w:pPr>
    </w:p>
    <w:p w14:paraId="21299255" w14:textId="77777777" w:rsidR="0039656C" w:rsidRDefault="0039656C" w:rsidP="0039656C">
      <w:pPr>
        <w:ind w:right="142"/>
        <w:jc w:val="both"/>
        <w:rPr>
          <w:rFonts w:cs="Arial"/>
          <w:b/>
          <w:szCs w:val="22"/>
          <w:u w:val="single"/>
          <w:lang w:val="en-GB"/>
        </w:rPr>
      </w:pPr>
      <w:r>
        <w:rPr>
          <w:rFonts w:cs="Arial"/>
          <w:b/>
          <w:szCs w:val="22"/>
          <w:u w:val="single"/>
          <w:lang w:val="en-GB"/>
        </w:rPr>
        <w:t>Index Adjustment Events</w:t>
      </w:r>
    </w:p>
    <w:p w14:paraId="1BA4ED20" w14:textId="55798166" w:rsidR="0039656C" w:rsidRDefault="0039656C">
      <w:pPr>
        <w:spacing w:after="240"/>
        <w:jc w:val="both"/>
        <w:rPr>
          <w:rFonts w:cs="Arial"/>
          <w:color w:val="0000FF"/>
          <w:szCs w:val="22"/>
          <w:lang w:val="en-GB"/>
        </w:rPr>
      </w:pPr>
    </w:p>
    <w:p w14:paraId="3227D994" w14:textId="77777777" w:rsidR="0039656C" w:rsidRDefault="0039656C" w:rsidP="0039656C">
      <w:pPr>
        <w:jc w:val="both"/>
        <w:rPr>
          <w:rFonts w:cs="Arial"/>
          <w:noProof/>
          <w:szCs w:val="22"/>
          <w:lang w:val="en-GB"/>
        </w:rPr>
      </w:pPr>
      <w:r>
        <w:rPr>
          <w:rFonts w:cs="Arial"/>
          <w:noProof/>
          <w:szCs w:val="22"/>
          <w:lang w:val="en-GB"/>
        </w:rPr>
        <w:t xml:space="preserve">Section 11.1(a) of the Equity Definitions is deleted and replaced in its entirety by the following: </w:t>
      </w:r>
    </w:p>
    <w:p w14:paraId="3DD2D44A" w14:textId="77777777" w:rsidR="0039656C" w:rsidRDefault="0039656C" w:rsidP="0039656C">
      <w:pPr>
        <w:jc w:val="both"/>
        <w:rPr>
          <w:rFonts w:cs="Arial"/>
          <w:noProof/>
          <w:szCs w:val="22"/>
          <w:lang w:val="en-GB"/>
        </w:rPr>
      </w:pPr>
    </w:p>
    <w:p w14:paraId="5C26E656" w14:textId="77777777" w:rsidR="0039656C" w:rsidRDefault="0039656C" w:rsidP="0039656C">
      <w:pPr>
        <w:jc w:val="both"/>
        <w:rPr>
          <w:rFonts w:cs="Arial"/>
          <w:noProof/>
          <w:szCs w:val="22"/>
          <w:lang w:val="en-GB"/>
        </w:rPr>
      </w:pPr>
      <w:r>
        <w:rPr>
          <w:rFonts w:cs="Arial"/>
          <w:noProof/>
          <w:szCs w:val="22"/>
          <w:lang w:val="en-GB"/>
        </w:rPr>
        <w:t>“If on any Scheduled Trading Day, the Index is:</w:t>
      </w:r>
    </w:p>
    <w:p w14:paraId="5B5F47B5" w14:textId="77777777" w:rsidR="0039656C" w:rsidRDefault="0039656C" w:rsidP="0039656C">
      <w:pPr>
        <w:jc w:val="both"/>
        <w:rPr>
          <w:rFonts w:cs="Arial"/>
          <w:noProof/>
          <w:szCs w:val="22"/>
          <w:lang w:val="en-GB"/>
        </w:rPr>
      </w:pPr>
    </w:p>
    <w:p w14:paraId="714EDC1E" w14:textId="77777777" w:rsidR="0039656C" w:rsidRDefault="0039656C" w:rsidP="00D526B5">
      <w:pPr>
        <w:numPr>
          <w:ilvl w:val="0"/>
          <w:numId w:val="1"/>
        </w:numPr>
        <w:jc w:val="both"/>
        <w:rPr>
          <w:rFonts w:cs="Arial"/>
          <w:noProof/>
          <w:szCs w:val="22"/>
          <w:lang w:val="en-GB"/>
        </w:rPr>
      </w:pPr>
      <w:r>
        <w:rPr>
          <w:rFonts w:cs="Arial"/>
          <w:noProof/>
          <w:szCs w:val="22"/>
          <w:lang w:val="en-GB"/>
        </w:rPr>
        <w:t>not published by the Index Calculation Agent, but is published by a successor index calculation agent (the “</w:t>
      </w:r>
      <w:r>
        <w:rPr>
          <w:rFonts w:cs="Arial"/>
          <w:b/>
          <w:noProof/>
          <w:szCs w:val="22"/>
          <w:lang w:val="en-GB"/>
        </w:rPr>
        <w:t>Successor Index Calculation Agent</w:t>
      </w:r>
      <w:r>
        <w:rPr>
          <w:rFonts w:cs="Arial"/>
          <w:noProof/>
          <w:szCs w:val="22"/>
          <w:lang w:val="en-GB"/>
        </w:rPr>
        <w:t xml:space="preserve">”), acceptable to the Calculation Agent, or </w:t>
      </w:r>
    </w:p>
    <w:p w14:paraId="5B9701E2" w14:textId="77777777" w:rsidR="0039656C" w:rsidRDefault="0039656C" w:rsidP="00D526B5">
      <w:pPr>
        <w:numPr>
          <w:ilvl w:val="0"/>
          <w:numId w:val="1"/>
        </w:numPr>
        <w:jc w:val="both"/>
        <w:rPr>
          <w:rFonts w:cs="Arial"/>
          <w:noProof/>
          <w:szCs w:val="22"/>
          <w:lang w:val="en-GB"/>
        </w:rPr>
      </w:pPr>
      <w:r>
        <w:rPr>
          <w:rFonts w:cs="Arial"/>
          <w:noProof/>
          <w:szCs w:val="22"/>
          <w:lang w:val="en-GB"/>
        </w:rPr>
        <w:t>replaced by an index whose main characteristics are similar to those of the Index, in the determination of the Calculation Agent; (the main characteristics of an index comprise, without limitation, its strategy, its currency, the asset class, geographical or economical sectors reflected in such index (a “</w:t>
      </w:r>
      <w:r>
        <w:rPr>
          <w:rFonts w:cs="Arial"/>
          <w:b/>
          <w:noProof/>
          <w:szCs w:val="22"/>
          <w:lang w:val="en-GB"/>
        </w:rPr>
        <w:t>Similar Index</w:t>
      </w:r>
      <w:r>
        <w:rPr>
          <w:rFonts w:cs="Arial"/>
          <w:noProof/>
          <w:szCs w:val="22"/>
          <w:lang w:val="en-GB"/>
        </w:rPr>
        <w:t>”)),</w:t>
      </w:r>
    </w:p>
    <w:p w14:paraId="4B303250" w14:textId="77777777" w:rsidR="0039656C" w:rsidRDefault="0039656C" w:rsidP="0039656C">
      <w:pPr>
        <w:jc w:val="both"/>
        <w:rPr>
          <w:rFonts w:cs="Arial"/>
          <w:noProof/>
          <w:szCs w:val="22"/>
          <w:lang w:val="en-GB"/>
        </w:rPr>
      </w:pPr>
    </w:p>
    <w:p w14:paraId="13070088" w14:textId="6771A9F2" w:rsidR="0039656C" w:rsidRDefault="0039656C" w:rsidP="0039656C">
      <w:pPr>
        <w:jc w:val="both"/>
        <w:rPr>
          <w:rFonts w:cs="Arial"/>
          <w:noProof/>
          <w:szCs w:val="22"/>
          <w:lang w:val="en-GB"/>
        </w:rPr>
      </w:pPr>
      <w:r>
        <w:rPr>
          <w:rFonts w:cs="Arial"/>
          <w:noProof/>
          <w:szCs w:val="22"/>
          <w:lang w:val="en-GB"/>
        </w:rPr>
        <w:t>then in each case that index published by the Successor Index Calculation Agent or such Similar Index, as the case may be, will be deemed to be the Index</w:t>
      </w:r>
      <w:r>
        <w:rPr>
          <w:rFonts w:cs="Arial"/>
          <w:noProof/>
          <w:szCs w:val="22"/>
          <w:lang w:val="en-US"/>
        </w:rPr>
        <w:t xml:space="preserve"> so calculated and announced</w:t>
      </w:r>
      <w:r>
        <w:rPr>
          <w:rFonts w:cs="Arial"/>
          <w:noProof/>
          <w:szCs w:val="22"/>
          <w:lang w:val="en-GB"/>
        </w:rPr>
        <w:t>”.</w:t>
      </w:r>
    </w:p>
    <w:p w14:paraId="0EAC103D" w14:textId="77777777" w:rsidR="0039656C" w:rsidRDefault="0039656C" w:rsidP="0039656C">
      <w:pPr>
        <w:jc w:val="both"/>
        <w:rPr>
          <w:rFonts w:cs="Arial"/>
          <w:noProof/>
          <w:szCs w:val="22"/>
          <w:lang w:val="en-GB"/>
        </w:rPr>
      </w:pPr>
    </w:p>
    <w:p w14:paraId="79F7BBCA" w14:textId="32C21C24" w:rsidR="0039656C" w:rsidRDefault="0039656C" w:rsidP="0039656C">
      <w:pPr>
        <w:ind w:right="142"/>
        <w:jc w:val="both"/>
        <w:rPr>
          <w:rFonts w:cs="Arial"/>
          <w:szCs w:val="22"/>
          <w:lang w:val="en-GB"/>
        </w:rPr>
      </w:pPr>
      <w:r>
        <w:rPr>
          <w:rFonts w:cs="Arial"/>
          <w:bCs/>
          <w:noProof/>
          <w:szCs w:val="22"/>
          <w:lang w:val="en-GB"/>
        </w:rPr>
        <w:t xml:space="preserve">The first paragraph of Section 11.1(b) </w:t>
      </w:r>
      <w:r>
        <w:rPr>
          <w:rFonts w:cs="Arial"/>
          <w:noProof/>
          <w:szCs w:val="22"/>
          <w:lang w:val="en-GB"/>
        </w:rPr>
        <w:t>of the Equity Definitions is deleted and replaced in its entirety by the following :</w:t>
      </w:r>
      <w:r>
        <w:rPr>
          <w:rFonts w:cs="Arial"/>
          <w:bCs/>
          <w:noProof/>
          <w:szCs w:val="22"/>
          <w:lang w:val="en-GB"/>
        </w:rPr>
        <w:t xml:space="preserve"> “If (i) on or prior to any Valuation Date, the Index Sponsor and/or Index Calculation Agent announce(s) that it/they will make a material change in the formula for or the method of calculating the Index or in any other way materially modifies that Index (other than a modification prescribed in that formula or method to maintain that Index in the event of changes in Index Components and other routine events) (an “</w:t>
      </w:r>
      <w:r>
        <w:rPr>
          <w:rFonts w:cs="Arial"/>
          <w:b/>
          <w:bCs/>
          <w:noProof/>
          <w:szCs w:val="22"/>
          <w:lang w:val="en-GB"/>
        </w:rPr>
        <w:t>Index Modification</w:t>
      </w:r>
      <w:r>
        <w:rPr>
          <w:rFonts w:cs="Arial"/>
          <w:bCs/>
          <w:noProof/>
          <w:szCs w:val="22"/>
          <w:lang w:val="en-GB"/>
        </w:rPr>
        <w:t>”), or (ii) the Index Sponsor</w:t>
      </w:r>
      <w:r>
        <w:rPr>
          <w:rFonts w:eastAsia="Arial Unicode MS" w:cs="Arial"/>
          <w:noProof/>
          <w:szCs w:val="22"/>
          <w:lang w:val="en-US"/>
        </w:rPr>
        <w:t xml:space="preserve"> </w:t>
      </w:r>
      <w:r>
        <w:rPr>
          <w:rFonts w:cs="Arial"/>
          <w:bCs/>
          <w:noProof/>
          <w:szCs w:val="22"/>
          <w:lang w:val="en-GB"/>
        </w:rPr>
        <w:t>permanently cancels the Index and no Similar Index exists or the agreement between the Index Calculation Agent and the Index Sponsor is terminated, all, as determined by the Calculation Agent (an “</w:t>
      </w:r>
      <w:r>
        <w:rPr>
          <w:rFonts w:cs="Arial"/>
          <w:b/>
          <w:bCs/>
          <w:noProof/>
          <w:szCs w:val="22"/>
          <w:lang w:val="en-GB"/>
        </w:rPr>
        <w:t>Index Cancellation</w:t>
      </w:r>
      <w:r>
        <w:rPr>
          <w:rFonts w:cs="Arial"/>
          <w:bCs/>
          <w:noProof/>
          <w:szCs w:val="22"/>
          <w:lang w:val="en-GB"/>
        </w:rPr>
        <w:t xml:space="preserve">”) or (iii) on any Valuation Date, the Index Calculation Agent fails to calculate and publish the level of the Index other than as a result of the occurrence of a Market Disruption Event </w:t>
      </w:r>
      <w:r>
        <w:rPr>
          <w:rFonts w:eastAsia="Arial Unicode MS" w:cs="Arial"/>
          <w:noProof/>
          <w:szCs w:val="22"/>
          <w:lang w:val="en-US"/>
        </w:rPr>
        <w:t xml:space="preserve">and such failure is likely to have a material impact on the hedge of Société Générale in connection with the Transaction </w:t>
      </w:r>
      <w:r>
        <w:rPr>
          <w:rFonts w:cs="Arial"/>
          <w:bCs/>
          <w:noProof/>
          <w:szCs w:val="22"/>
          <w:lang w:val="en-GB"/>
        </w:rPr>
        <w:t>(an “</w:t>
      </w:r>
      <w:r>
        <w:rPr>
          <w:rFonts w:cs="Arial"/>
          <w:b/>
          <w:bCs/>
          <w:noProof/>
          <w:szCs w:val="22"/>
          <w:lang w:val="en-GB"/>
        </w:rPr>
        <w:t>Index Disruption</w:t>
      </w:r>
      <w:r>
        <w:rPr>
          <w:rFonts w:cs="Arial"/>
          <w:bCs/>
          <w:noProof/>
          <w:szCs w:val="22"/>
          <w:lang w:val="en-GB"/>
        </w:rPr>
        <w:t>” and together with an Index Modification and an Index Cancellation, each an “</w:t>
      </w:r>
      <w:r>
        <w:rPr>
          <w:rFonts w:cs="Arial"/>
          <w:b/>
          <w:bCs/>
          <w:noProof/>
          <w:szCs w:val="22"/>
          <w:lang w:val="en-GB"/>
        </w:rPr>
        <w:t>Index Adjustment Event</w:t>
      </w:r>
      <w:r>
        <w:rPr>
          <w:rFonts w:cs="Arial"/>
          <w:bCs/>
          <w:noProof/>
          <w:szCs w:val="22"/>
          <w:lang w:val="en-GB"/>
        </w:rPr>
        <w:t>”), then the following paragraph (“Consequences of Index Adjustment Events”) shall apply :”</w:t>
      </w:r>
    </w:p>
    <w:p w14:paraId="2F05E8F7" w14:textId="77777777" w:rsidR="006600D7" w:rsidRDefault="006600D7">
      <w:pPr>
        <w:spacing w:after="240"/>
        <w:jc w:val="both"/>
        <w:rPr>
          <w:rFonts w:cs="Arial"/>
          <w:color w:val="0000FF"/>
          <w:szCs w:val="22"/>
          <w:lang w:val="en-GB"/>
        </w:rPr>
      </w:pPr>
    </w:p>
    <w:p w14:paraId="02E8A83D" w14:textId="77777777" w:rsidR="0039656C" w:rsidRDefault="0039656C" w:rsidP="0039656C">
      <w:pPr>
        <w:rPr>
          <w:rFonts w:cs="Arial"/>
          <w:b/>
          <w:szCs w:val="22"/>
          <w:u w:val="single"/>
          <w:lang w:val="en-GB"/>
        </w:rPr>
      </w:pPr>
      <w:r>
        <w:rPr>
          <w:rFonts w:cs="Arial"/>
          <w:b/>
          <w:szCs w:val="22"/>
          <w:u w:val="single"/>
          <w:lang w:val="en-GB"/>
        </w:rPr>
        <w:t>Consequences of Index Adjustment Events</w:t>
      </w:r>
    </w:p>
    <w:p w14:paraId="0B958A55" w14:textId="4B1F77EC" w:rsidR="0039656C" w:rsidRDefault="0039656C">
      <w:pPr>
        <w:spacing w:after="240"/>
        <w:jc w:val="both"/>
        <w:rPr>
          <w:rFonts w:cs="Arial"/>
          <w:color w:val="0000FF"/>
          <w:szCs w:val="22"/>
          <w:lang w:val="en-GB"/>
        </w:rPr>
      </w:pPr>
    </w:p>
    <w:p w14:paraId="11487905" w14:textId="30556ADC" w:rsidR="0039656C" w:rsidRDefault="0039656C">
      <w:pPr>
        <w:spacing w:after="240"/>
        <w:jc w:val="both"/>
        <w:rPr>
          <w:rFonts w:cs="Arial"/>
          <w:color w:val="0000FF"/>
          <w:szCs w:val="22"/>
          <w:lang w:val="en-GB"/>
        </w:rPr>
      </w:pPr>
      <w:r>
        <w:rPr>
          <w:rFonts w:cs="Arial"/>
          <w:szCs w:val="22"/>
          <w:lang w:val="en-GB"/>
        </w:rPr>
        <w:t xml:space="preserve">The Calculation Agent will either (i) calculate the level of the Index </w:t>
      </w:r>
      <w:r>
        <w:rPr>
          <w:rFonts w:cs="Arial"/>
          <w:szCs w:val="22"/>
          <w:lang w:val="en-US"/>
        </w:rPr>
        <w:t xml:space="preserve">on the relevant Valuation Date, as applicable, </w:t>
      </w:r>
      <w:r>
        <w:rPr>
          <w:rFonts w:cs="Arial"/>
          <w:szCs w:val="22"/>
          <w:lang w:val="en-GB"/>
        </w:rPr>
        <w:t xml:space="preserve">in accordance with the formula for and method of calculating the Index last in effect prior to that Index Adjustment Event, but using only those Index </w:t>
      </w:r>
      <w:r w:rsidRPr="00CF47A1">
        <w:rPr>
          <w:rFonts w:cs="Arial"/>
          <w:color w:val="000000" w:themeColor="text1"/>
          <w:szCs w:val="22"/>
          <w:lang w:val="en-GB"/>
        </w:rPr>
        <w:t xml:space="preserve">Components that comprised the Index immediately prior to that Index Adjustment Event (other than those Index Components that have since then ceased to be listed on any relevant Exchange), and adjust, as the case may be, any of the relevant terms of the Transaction, or (ii) replace the Index by a Similar Index, or (iii) terminate the Transaction by applying </w:t>
      </w:r>
      <w:r w:rsidRPr="00CF47A1">
        <w:rPr>
          <w:color w:val="000000" w:themeColor="text1"/>
          <w:lang w:val="en-GB"/>
        </w:rPr>
        <w:t>Cancellation and Payment provided that in Section 11.1(b)(C)</w:t>
      </w:r>
      <w:r w:rsidRPr="00CF47A1">
        <w:rPr>
          <w:rFonts w:cs="Arial"/>
          <w:color w:val="000000" w:themeColor="text1"/>
          <w:szCs w:val="22"/>
          <w:lang w:val="en-GB"/>
        </w:rPr>
        <w:t xml:space="preserve"> of the Equity Definitions, the reference to “Index Sponsor” shall be deemed a reference to “Index Sponsor and/or Index Calculation Agent”, and provided further that for the purposes of calculating the Cancellation Amount, the Determining Party will calculate the Cancellation Amount (and will determine which party will pay such amount) on the basis of factors that it deems appropriate.</w:t>
      </w: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4B6E37" w:rsidRPr="00BA4408" w14:paraId="74A5F545" w14:textId="77777777" w:rsidTr="00C05760">
        <w:tc>
          <w:tcPr>
            <w:tcW w:w="3119" w:type="dxa"/>
            <w:vAlign w:val="center"/>
          </w:tcPr>
          <w:p w14:paraId="505E0E6B" w14:textId="41509643" w:rsidR="004B6E37" w:rsidRPr="00BA4408" w:rsidRDefault="004B6E37" w:rsidP="005441B2">
            <w:pPr>
              <w:ind w:left="142"/>
              <w:rPr>
                <w:rFonts w:cs="Arial"/>
                <w:szCs w:val="22"/>
                <w:lang w:val="en-GB" w:eastAsia="fr-FR"/>
              </w:rPr>
            </w:pPr>
            <w:r>
              <w:rPr>
                <w:rFonts w:cs="Arial"/>
                <w:szCs w:val="22"/>
                <w:lang w:val="en-GB"/>
              </w:rPr>
              <w:t>Determining Party</w:t>
            </w:r>
          </w:p>
        </w:tc>
        <w:tc>
          <w:tcPr>
            <w:tcW w:w="142" w:type="dxa"/>
            <w:vAlign w:val="center"/>
          </w:tcPr>
          <w:p w14:paraId="435BF650" w14:textId="77777777" w:rsidR="004B6E37" w:rsidRPr="00BA4408" w:rsidRDefault="004B6E37" w:rsidP="005441B2">
            <w:pPr>
              <w:rPr>
                <w:rFonts w:cs="Arial"/>
                <w:szCs w:val="22"/>
                <w:lang w:val="en-US"/>
              </w:rPr>
            </w:pPr>
            <w:r w:rsidRPr="00BA4408">
              <w:rPr>
                <w:rFonts w:cs="Arial"/>
                <w:szCs w:val="22"/>
                <w:lang w:val="en-US"/>
              </w:rPr>
              <w:t>:</w:t>
            </w:r>
          </w:p>
        </w:tc>
        <w:tc>
          <w:tcPr>
            <w:tcW w:w="5812" w:type="dxa"/>
            <w:vAlign w:val="center"/>
          </w:tcPr>
          <w:p w14:paraId="3A0533EE" w14:textId="33C991A4" w:rsidR="004B6E37" w:rsidRPr="00BA4408" w:rsidRDefault="004B6E37" w:rsidP="005441B2">
            <w:pPr>
              <w:ind w:right="89"/>
              <w:jc w:val="both"/>
              <w:rPr>
                <w:rFonts w:cs="Arial"/>
                <w:szCs w:val="22"/>
                <w:lang w:val="en-US" w:eastAsia="fr-FR"/>
              </w:rPr>
            </w:pPr>
            <w:r>
              <w:rPr>
                <w:rFonts w:cs="Arial"/>
                <w:szCs w:val="22"/>
                <w:lang w:val="en-GB"/>
              </w:rPr>
              <w:t>SG</w:t>
            </w:r>
          </w:p>
        </w:tc>
      </w:tr>
    </w:tbl>
    <w:p w14:paraId="517ABD47" w14:textId="007B5773" w:rsidR="0039656C" w:rsidRPr="005441B2" w:rsidRDefault="0039656C">
      <w:pPr>
        <w:spacing w:after="240"/>
        <w:jc w:val="both"/>
        <w:rPr>
          <w:rFonts w:cs="Arial"/>
          <w:color w:val="0000FF"/>
          <w:szCs w:val="22"/>
          <w:lang w:val="en-US"/>
        </w:rPr>
      </w:pPr>
    </w:p>
    <w:p w14:paraId="16D6750D" w14:textId="5DA155BD" w:rsidR="0039656C" w:rsidRDefault="0039656C" w:rsidP="004B6E37">
      <w:pPr>
        <w:rPr>
          <w:rFonts w:cs="Arial"/>
          <w:b/>
          <w:szCs w:val="22"/>
          <w:u w:val="single"/>
          <w:lang w:val="en-US"/>
        </w:rPr>
      </w:pPr>
      <w:r>
        <w:rPr>
          <w:rFonts w:cs="Arial"/>
          <w:b/>
          <w:szCs w:val="22"/>
          <w:u w:val="single"/>
          <w:lang w:val="en-US"/>
        </w:rPr>
        <w:t>Additional Disruption Events</w:t>
      </w:r>
    </w:p>
    <w:p w14:paraId="11632794" w14:textId="77777777" w:rsidR="004B6E37" w:rsidRDefault="004B6E37" w:rsidP="005441B2">
      <w:pPr>
        <w:rPr>
          <w:rFonts w:cs="Arial"/>
          <w:color w:val="0000FF"/>
          <w:szCs w:val="22"/>
          <w:lang w:val="en-GB"/>
        </w:rPr>
      </w:pPr>
    </w:p>
    <w:tbl>
      <w:tblPr>
        <w:tblW w:w="9180" w:type="dxa"/>
        <w:tblInd w:w="-180" w:type="dxa"/>
        <w:tblLayout w:type="fixed"/>
        <w:tblCellMar>
          <w:left w:w="0" w:type="dxa"/>
          <w:right w:w="0" w:type="dxa"/>
        </w:tblCellMar>
        <w:tblLook w:val="0000" w:firstRow="0" w:lastRow="0" w:firstColumn="0" w:lastColumn="0" w:noHBand="0" w:noVBand="0"/>
      </w:tblPr>
      <w:tblGrid>
        <w:gridCol w:w="38"/>
        <w:gridCol w:w="2976"/>
        <w:gridCol w:w="143"/>
        <w:gridCol w:w="142"/>
        <w:gridCol w:w="5669"/>
        <w:gridCol w:w="143"/>
        <w:gridCol w:w="69"/>
      </w:tblGrid>
      <w:tr w:rsidR="004B6E37" w:rsidRPr="002F6444" w14:paraId="5F7EFD47" w14:textId="77777777" w:rsidTr="00E24E1B">
        <w:trPr>
          <w:gridBefore w:val="1"/>
          <w:gridAfter w:val="1"/>
          <w:wBefore w:w="38" w:type="dxa"/>
          <w:wAfter w:w="69" w:type="dxa"/>
        </w:trPr>
        <w:tc>
          <w:tcPr>
            <w:tcW w:w="3119" w:type="dxa"/>
            <w:gridSpan w:val="2"/>
          </w:tcPr>
          <w:p w14:paraId="24E33D9A" w14:textId="2BE585AA" w:rsidR="004B6E37" w:rsidRPr="00BA4408" w:rsidRDefault="004B6E37" w:rsidP="00B52B5F">
            <w:pPr>
              <w:tabs>
                <w:tab w:val="left" w:pos="2309"/>
              </w:tabs>
              <w:ind w:left="142"/>
              <w:jc w:val="both"/>
              <w:rPr>
                <w:rFonts w:cs="Arial"/>
                <w:szCs w:val="22"/>
              </w:rPr>
            </w:pPr>
            <w:r>
              <w:rPr>
                <w:rFonts w:cs="Arial"/>
                <w:szCs w:val="22"/>
                <w:lang w:val="en-US"/>
              </w:rPr>
              <w:t>Change in Law</w:t>
            </w:r>
          </w:p>
        </w:tc>
        <w:tc>
          <w:tcPr>
            <w:tcW w:w="142" w:type="dxa"/>
          </w:tcPr>
          <w:p w14:paraId="3CBF0ED8"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240948D6" w14:textId="77777777" w:rsidR="004B6E37" w:rsidRDefault="004B6E37">
            <w:pPr>
              <w:ind w:right="142"/>
              <w:jc w:val="both"/>
              <w:rPr>
                <w:rFonts w:cs="Arial"/>
                <w:szCs w:val="22"/>
                <w:lang w:val="en-US"/>
              </w:rPr>
            </w:pPr>
            <w:r>
              <w:rPr>
                <w:rFonts w:cs="Arial"/>
                <w:szCs w:val="22"/>
                <w:lang w:val="en-US"/>
              </w:rPr>
              <w:t>Applicable, the consequences of such Change in Law being the following: (a) as provided in Section 12.9(b)(i) of the Equity Definitions or (b) if so elected by both Parties, the Calculation Agent may replace the Index with a Similar Index where such replacement will enable the party affected by such Change in Law to maintain its Hedge Positions whilst such illegality ceases to exist; and provided that Section 12.9(a)(ii) of the Equity Definitions is replaced in its entirety by the words: ""Change in Law" means that, on or after the Trade Date (A) due to the adoption of or any change in any applicable law or regulation (including, without limitation, any tax law), or (B) due to the promulgation of or any change in the interpretation by any court, tribunal or regulatory authority with competent jurisdiction of any applicable law or regulation (including any action taken by a taxing authority), the Calculation Agent determines in good faith that it has become illegal for a party to this Transaction to hold, acquire or dispose of Hedge Positions relating to such Transaction.”</w:t>
            </w:r>
          </w:p>
          <w:p w14:paraId="007AC751" w14:textId="585A16D8" w:rsidR="00FE62A5" w:rsidRPr="00E24A60" w:rsidRDefault="00FE62A5" w:rsidP="00FE62A5">
            <w:pPr>
              <w:ind w:right="142"/>
              <w:jc w:val="both"/>
              <w:rPr>
                <w:lang w:val="en-GB"/>
              </w:rPr>
            </w:pPr>
          </w:p>
          <w:p w14:paraId="08A93C67" w14:textId="7A5EC9A4" w:rsidR="004B6E37" w:rsidRPr="005441B2" w:rsidRDefault="004B6E37" w:rsidP="00FE62A5">
            <w:pPr>
              <w:ind w:right="142"/>
              <w:jc w:val="both"/>
              <w:rPr>
                <w:rFonts w:cs="Arial"/>
                <w:szCs w:val="22"/>
                <w:lang w:val="en-US"/>
              </w:rPr>
            </w:pPr>
            <w:r>
              <w:rPr>
                <w:rFonts w:cs="Arial"/>
                <w:szCs w:val="22"/>
                <w:lang w:val="en-US"/>
              </w:rPr>
              <w:t xml:space="preserve"> </w:t>
            </w:r>
          </w:p>
        </w:tc>
      </w:tr>
      <w:tr w:rsidR="004B6E37" w:rsidRPr="002F6444" w14:paraId="68D50180" w14:textId="77777777" w:rsidTr="00E24E1B">
        <w:trPr>
          <w:gridBefore w:val="1"/>
          <w:gridAfter w:val="1"/>
          <w:wBefore w:w="38" w:type="dxa"/>
          <w:wAfter w:w="69" w:type="dxa"/>
        </w:trPr>
        <w:tc>
          <w:tcPr>
            <w:tcW w:w="3119" w:type="dxa"/>
            <w:gridSpan w:val="2"/>
          </w:tcPr>
          <w:p w14:paraId="25C78009" w14:textId="5C914843" w:rsidR="004B6E37" w:rsidRPr="00BA4408" w:rsidRDefault="004B6E37" w:rsidP="00B52B5F">
            <w:pPr>
              <w:ind w:left="142"/>
              <w:jc w:val="both"/>
              <w:rPr>
                <w:rFonts w:cs="Arial"/>
                <w:szCs w:val="22"/>
                <w:lang w:val="en-US"/>
              </w:rPr>
            </w:pPr>
            <w:r>
              <w:rPr>
                <w:rFonts w:cs="Arial"/>
                <w:szCs w:val="22"/>
                <w:lang w:val="en-US"/>
              </w:rPr>
              <w:t>Hedging Disruption</w:t>
            </w:r>
          </w:p>
        </w:tc>
        <w:tc>
          <w:tcPr>
            <w:tcW w:w="142" w:type="dxa"/>
          </w:tcPr>
          <w:p w14:paraId="71879AAE"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5AE96B86" w14:textId="2C3298F2" w:rsidR="004B6E37" w:rsidRDefault="004B6E37">
            <w:pPr>
              <w:ind w:right="142"/>
              <w:jc w:val="both"/>
              <w:rPr>
                <w:rFonts w:cs="Arial"/>
                <w:szCs w:val="22"/>
                <w:lang w:val="en-US"/>
              </w:rPr>
            </w:pPr>
            <w:r>
              <w:rPr>
                <w:rFonts w:cs="Arial"/>
                <w:szCs w:val="22"/>
                <w:lang w:val="en-US"/>
              </w:rPr>
              <w:t>Applicable</w:t>
            </w:r>
            <w:r w:rsidR="00EA3768">
              <w:rPr>
                <w:rFonts w:cs="Arial"/>
                <w:szCs w:val="22"/>
                <w:lang w:val="en-US"/>
              </w:rPr>
              <w:t>. Upon the occurrence of the Hedging Disruption,</w:t>
            </w:r>
            <w:r w:rsidR="00EA3768">
              <w:rPr>
                <w:rFonts w:cs="Arial"/>
                <w:szCs w:val="22"/>
                <w:lang w:val="en-GB"/>
              </w:rPr>
              <w:t xml:space="preserve"> t</w:t>
            </w:r>
            <w:r>
              <w:rPr>
                <w:rFonts w:cs="Arial"/>
                <w:szCs w:val="22"/>
                <w:lang w:val="en-GB"/>
              </w:rPr>
              <w:t xml:space="preserve">he Calculation Agent will either (i) replace the Index by </w:t>
            </w:r>
            <w:r>
              <w:rPr>
                <w:rFonts w:cs="Arial"/>
                <w:szCs w:val="22"/>
                <w:lang w:val="en-US"/>
              </w:rPr>
              <w:t>a</w:t>
            </w:r>
            <w:r>
              <w:rPr>
                <w:rFonts w:cs="Arial"/>
                <w:szCs w:val="22"/>
                <w:lang w:val="en-GB"/>
              </w:rPr>
              <w:t xml:space="preserve"> Similar Index, or (ii) terminate the Transaction</w:t>
            </w:r>
            <w:r>
              <w:rPr>
                <w:rFonts w:cs="Arial"/>
                <w:szCs w:val="22"/>
                <w:lang w:val="en-US"/>
              </w:rPr>
              <w:t xml:space="preserve"> in </w:t>
            </w:r>
            <w:r>
              <w:rPr>
                <w:rFonts w:cs="Arial"/>
                <w:szCs w:val="22"/>
                <w:lang w:val="en-GB"/>
              </w:rPr>
              <w:t>accordance with</w:t>
            </w:r>
            <w:r>
              <w:rPr>
                <w:rFonts w:cs="Arial"/>
                <w:szCs w:val="22"/>
                <w:lang w:val="en-US"/>
              </w:rPr>
              <w:t xml:space="preserve"> Section 12.9(b)(iii) of the Equity Definitions, or </w:t>
            </w:r>
            <w:r>
              <w:rPr>
                <w:rFonts w:cs="Arial"/>
                <w:szCs w:val="22"/>
                <w:lang w:val="en-GB"/>
              </w:rPr>
              <w:t>(iii) determine that no adjustment, replacement or cancellation of the Transaction will be made.</w:t>
            </w:r>
          </w:p>
          <w:p w14:paraId="7A45F500" w14:textId="5DCF6554" w:rsidR="004B6E37" w:rsidRPr="00BA4408" w:rsidRDefault="004B6E37">
            <w:pPr>
              <w:jc w:val="both"/>
              <w:rPr>
                <w:rFonts w:cs="Arial"/>
                <w:szCs w:val="22"/>
                <w:lang w:val="en-US"/>
              </w:rPr>
            </w:pPr>
          </w:p>
        </w:tc>
      </w:tr>
      <w:tr w:rsidR="004B6E37" w:rsidRPr="00BA4408" w14:paraId="2805E3D5" w14:textId="77777777" w:rsidTr="00E24E1B">
        <w:trPr>
          <w:gridBefore w:val="1"/>
          <w:gridAfter w:val="1"/>
          <w:wBefore w:w="38" w:type="dxa"/>
          <w:wAfter w:w="69" w:type="dxa"/>
        </w:trPr>
        <w:tc>
          <w:tcPr>
            <w:tcW w:w="3119" w:type="dxa"/>
            <w:gridSpan w:val="2"/>
          </w:tcPr>
          <w:p w14:paraId="4EA7791F" w14:textId="7DAE56C6" w:rsidR="004B6E37" w:rsidRPr="00BA4408" w:rsidRDefault="004B6E37" w:rsidP="00B52B5F">
            <w:pPr>
              <w:ind w:left="142"/>
              <w:jc w:val="both"/>
              <w:rPr>
                <w:rFonts w:cs="Arial"/>
                <w:szCs w:val="22"/>
                <w:lang w:val="en-US"/>
              </w:rPr>
            </w:pPr>
            <w:r>
              <w:rPr>
                <w:rFonts w:cs="Arial"/>
                <w:szCs w:val="22"/>
                <w:lang w:val="en-US"/>
              </w:rPr>
              <w:t>Hedging Party</w:t>
            </w:r>
          </w:p>
        </w:tc>
        <w:tc>
          <w:tcPr>
            <w:tcW w:w="142" w:type="dxa"/>
          </w:tcPr>
          <w:p w14:paraId="09DE6A24" w14:textId="77777777" w:rsidR="004B6E37" w:rsidRPr="00BA4408" w:rsidRDefault="004B6E37" w:rsidP="00B52B5F">
            <w:pPr>
              <w:jc w:val="both"/>
              <w:rPr>
                <w:rFonts w:cs="Arial"/>
                <w:szCs w:val="22"/>
              </w:rPr>
            </w:pPr>
            <w:r w:rsidRPr="00BA4408">
              <w:rPr>
                <w:rFonts w:cs="Arial"/>
                <w:szCs w:val="22"/>
              </w:rPr>
              <w:t>:</w:t>
            </w:r>
          </w:p>
        </w:tc>
        <w:tc>
          <w:tcPr>
            <w:tcW w:w="5812" w:type="dxa"/>
            <w:gridSpan w:val="2"/>
          </w:tcPr>
          <w:p w14:paraId="64C16B13" w14:textId="77777777" w:rsidR="004B6E37" w:rsidRDefault="004B6E37" w:rsidP="000A58DE">
            <w:pPr>
              <w:jc w:val="both"/>
              <w:rPr>
                <w:rFonts w:cs="Arial"/>
                <w:szCs w:val="22"/>
                <w:lang w:val="en-GB"/>
              </w:rPr>
            </w:pPr>
            <w:r>
              <w:rPr>
                <w:rFonts w:cs="Arial"/>
                <w:szCs w:val="22"/>
                <w:lang w:val="en-GB"/>
              </w:rPr>
              <w:t>SG</w:t>
            </w:r>
          </w:p>
          <w:p w14:paraId="349A8C52" w14:textId="4C6BF5CC" w:rsidR="000A58DE" w:rsidRPr="00BA4408" w:rsidRDefault="000A58DE">
            <w:pPr>
              <w:jc w:val="both"/>
              <w:rPr>
                <w:rFonts w:cs="Arial"/>
                <w:szCs w:val="22"/>
                <w:lang w:val="en-GB"/>
              </w:rPr>
            </w:pPr>
          </w:p>
        </w:tc>
      </w:tr>
      <w:tr w:rsidR="004B6E37" w:rsidRPr="002F6444" w14:paraId="789BAA3D" w14:textId="77777777" w:rsidTr="00E24E1B">
        <w:trPr>
          <w:gridBefore w:val="1"/>
          <w:gridAfter w:val="1"/>
          <w:wBefore w:w="38" w:type="dxa"/>
          <w:wAfter w:w="69" w:type="dxa"/>
        </w:trPr>
        <w:tc>
          <w:tcPr>
            <w:tcW w:w="3119" w:type="dxa"/>
            <w:gridSpan w:val="2"/>
          </w:tcPr>
          <w:p w14:paraId="0B274440" w14:textId="77777777" w:rsidR="004B6E37" w:rsidRDefault="004B6E37" w:rsidP="00B52B5F">
            <w:pPr>
              <w:ind w:left="142"/>
              <w:jc w:val="both"/>
              <w:rPr>
                <w:rFonts w:cs="Arial"/>
                <w:szCs w:val="22"/>
                <w:lang w:val="en-US"/>
              </w:rPr>
            </w:pPr>
            <w:r>
              <w:rPr>
                <w:rFonts w:cs="Arial"/>
                <w:szCs w:val="22"/>
                <w:lang w:val="en-US"/>
              </w:rPr>
              <w:t>Increased Cost of Hedging</w:t>
            </w:r>
          </w:p>
          <w:p w14:paraId="3CAD7296" w14:textId="77777777" w:rsidR="00FE62A5" w:rsidRPr="00FE62A5" w:rsidRDefault="00FE62A5" w:rsidP="00FE62A5">
            <w:pPr>
              <w:rPr>
                <w:rFonts w:cs="Arial"/>
                <w:szCs w:val="22"/>
                <w:lang w:val="en-US" w:eastAsia="fr-FR"/>
              </w:rPr>
            </w:pPr>
          </w:p>
          <w:p w14:paraId="75778C45" w14:textId="77777777" w:rsidR="00FE62A5" w:rsidRPr="00FE62A5" w:rsidRDefault="00FE62A5" w:rsidP="00FE62A5">
            <w:pPr>
              <w:rPr>
                <w:rFonts w:cs="Arial"/>
                <w:szCs w:val="22"/>
                <w:lang w:val="en-US" w:eastAsia="fr-FR"/>
              </w:rPr>
            </w:pPr>
          </w:p>
          <w:p w14:paraId="5B5B6850" w14:textId="77777777" w:rsidR="00FE62A5" w:rsidRPr="00FE62A5" w:rsidRDefault="00FE62A5" w:rsidP="00FE62A5">
            <w:pPr>
              <w:rPr>
                <w:rFonts w:cs="Arial"/>
                <w:szCs w:val="22"/>
                <w:lang w:val="en-US" w:eastAsia="fr-FR"/>
              </w:rPr>
            </w:pPr>
          </w:p>
          <w:p w14:paraId="712CB999" w14:textId="77777777" w:rsidR="00FE62A5" w:rsidRPr="00FE62A5" w:rsidRDefault="00FE62A5" w:rsidP="00FE62A5">
            <w:pPr>
              <w:rPr>
                <w:rFonts w:cs="Arial"/>
                <w:szCs w:val="22"/>
                <w:lang w:val="en-US" w:eastAsia="fr-FR"/>
              </w:rPr>
            </w:pPr>
          </w:p>
          <w:p w14:paraId="302D17FA" w14:textId="77777777" w:rsidR="00FE62A5" w:rsidRPr="00FE62A5" w:rsidRDefault="00FE62A5" w:rsidP="00FE62A5">
            <w:pPr>
              <w:rPr>
                <w:rFonts w:cs="Arial"/>
                <w:szCs w:val="22"/>
                <w:lang w:val="en-US" w:eastAsia="fr-FR"/>
              </w:rPr>
            </w:pPr>
          </w:p>
          <w:p w14:paraId="39C66E8B" w14:textId="77777777" w:rsidR="00FE62A5" w:rsidRPr="00FE62A5" w:rsidRDefault="00FE62A5" w:rsidP="00FE62A5">
            <w:pPr>
              <w:rPr>
                <w:rFonts w:cs="Arial"/>
                <w:szCs w:val="22"/>
                <w:lang w:val="en-US" w:eastAsia="fr-FR"/>
              </w:rPr>
            </w:pPr>
          </w:p>
          <w:p w14:paraId="62633D7A" w14:textId="77777777" w:rsidR="00FE62A5" w:rsidRPr="00FE62A5" w:rsidRDefault="00FE62A5" w:rsidP="00FE62A5">
            <w:pPr>
              <w:rPr>
                <w:rFonts w:cs="Arial"/>
                <w:szCs w:val="22"/>
                <w:lang w:val="en-US" w:eastAsia="fr-FR"/>
              </w:rPr>
            </w:pPr>
          </w:p>
          <w:p w14:paraId="1BC6D10B" w14:textId="77777777" w:rsidR="00FE62A5" w:rsidRPr="00FE62A5" w:rsidRDefault="00FE62A5" w:rsidP="00FE62A5">
            <w:pPr>
              <w:rPr>
                <w:rFonts w:cs="Arial"/>
                <w:szCs w:val="22"/>
                <w:lang w:val="en-US" w:eastAsia="fr-FR"/>
              </w:rPr>
            </w:pPr>
          </w:p>
          <w:p w14:paraId="05022525" w14:textId="143A4DC9" w:rsidR="00FE62A5" w:rsidRPr="00FE62A5" w:rsidRDefault="00FE62A5" w:rsidP="00FE62A5">
            <w:pPr>
              <w:jc w:val="center"/>
              <w:rPr>
                <w:rFonts w:cs="Arial"/>
                <w:szCs w:val="22"/>
                <w:lang w:val="en-US" w:eastAsia="fr-FR"/>
              </w:rPr>
            </w:pPr>
          </w:p>
        </w:tc>
        <w:tc>
          <w:tcPr>
            <w:tcW w:w="142" w:type="dxa"/>
          </w:tcPr>
          <w:p w14:paraId="3E57A9D9" w14:textId="77777777" w:rsidR="004B6E37" w:rsidRPr="00BA4408" w:rsidRDefault="004B6E37" w:rsidP="00B52B5F">
            <w:pPr>
              <w:jc w:val="both"/>
              <w:rPr>
                <w:rFonts w:cs="Arial"/>
                <w:szCs w:val="22"/>
                <w:lang w:val="en-US"/>
              </w:rPr>
            </w:pPr>
            <w:r w:rsidRPr="00BA4408">
              <w:rPr>
                <w:rFonts w:cs="Arial"/>
                <w:szCs w:val="22"/>
                <w:lang w:val="en-US"/>
              </w:rPr>
              <w:t>:</w:t>
            </w:r>
          </w:p>
        </w:tc>
        <w:tc>
          <w:tcPr>
            <w:tcW w:w="5812" w:type="dxa"/>
            <w:gridSpan w:val="2"/>
          </w:tcPr>
          <w:p w14:paraId="32A26D34" w14:textId="5957820C" w:rsidR="004B6E37" w:rsidRDefault="004B6E37">
            <w:pPr>
              <w:ind w:right="142"/>
              <w:jc w:val="both"/>
              <w:rPr>
                <w:rFonts w:cs="Arial"/>
                <w:szCs w:val="22"/>
                <w:lang w:val="en-US"/>
              </w:rPr>
            </w:pPr>
            <w:r>
              <w:rPr>
                <w:rFonts w:cs="Arial"/>
                <w:szCs w:val="22"/>
                <w:lang w:val="en-US"/>
              </w:rPr>
              <w:t>Applicable</w:t>
            </w:r>
            <w:r w:rsidR="00EA3768">
              <w:rPr>
                <w:rFonts w:cs="Arial"/>
                <w:szCs w:val="22"/>
                <w:lang w:val="en-US"/>
              </w:rPr>
              <w:t>. Upon the occurrence of the Increased Cost of Hedging, t</w:t>
            </w:r>
          </w:p>
          <w:p w14:paraId="1C442B60" w14:textId="5CC8D84F" w:rsidR="004B6E37" w:rsidRDefault="004B6E37">
            <w:pPr>
              <w:ind w:right="142"/>
              <w:jc w:val="both"/>
              <w:rPr>
                <w:rFonts w:cs="Arial"/>
                <w:szCs w:val="22"/>
                <w:lang w:val="en-US"/>
              </w:rPr>
            </w:pPr>
            <w:r>
              <w:rPr>
                <w:rFonts w:cs="Arial"/>
                <w:szCs w:val="22"/>
                <w:lang w:val="en-US"/>
              </w:rPr>
              <w:t xml:space="preserve">he Calculation Agent will either (i) replace the Index by a Similar Index, thereby mitigating or fully eliminating such increased cost or (ii) at the option of the Hedging Party, propose a Price Adjustment and, if not accepted by the Non-Hedging Party, </w:t>
            </w:r>
            <w:r w:rsidRPr="009B4FA8">
              <w:rPr>
                <w:lang w:val="en-US"/>
              </w:rPr>
              <w:t>terminate</w:t>
            </w:r>
            <w:r>
              <w:rPr>
                <w:rFonts w:cs="Arial"/>
                <w:szCs w:val="22"/>
                <w:lang w:val="en-US"/>
              </w:rPr>
              <w:t xml:space="preserve"> the Transaction in accordance with Section 12.9(b)(vi) of the Equity Definitions, or (iii) determine that no adjustment, replacement or cancellation of the Transaction will be made.</w:t>
            </w:r>
          </w:p>
          <w:p w14:paraId="441BC685" w14:textId="2FD2520C" w:rsidR="004B6E37" w:rsidRPr="00BA4408" w:rsidRDefault="004B6E37">
            <w:pPr>
              <w:jc w:val="both"/>
              <w:rPr>
                <w:rFonts w:cs="Arial"/>
                <w:noProof/>
                <w:szCs w:val="22"/>
                <w:lang w:val="en-US" w:eastAsia="fr-FR"/>
              </w:rPr>
            </w:pPr>
          </w:p>
        </w:tc>
      </w:tr>
      <w:tr w:rsidR="00FE62A5" w:rsidRPr="00E24E1B" w14:paraId="567A1D63" w14:textId="77777777" w:rsidTr="00E24E1B">
        <w:trPr>
          <w:gridBefore w:val="1"/>
          <w:gridAfter w:val="1"/>
          <w:wBefore w:w="38" w:type="dxa"/>
          <w:wAfter w:w="69" w:type="dxa"/>
        </w:trPr>
        <w:tc>
          <w:tcPr>
            <w:tcW w:w="3119" w:type="dxa"/>
            <w:gridSpan w:val="2"/>
          </w:tcPr>
          <w:p w14:paraId="61934515" w14:textId="77777777" w:rsidR="00FE62A5" w:rsidRDefault="00FE62A5" w:rsidP="00FE62A5">
            <w:pPr>
              <w:ind w:left="142"/>
              <w:jc w:val="both"/>
              <w:rPr>
                <w:rFonts w:cs="Arial"/>
                <w:szCs w:val="22"/>
                <w:lang w:val="en-US"/>
              </w:rPr>
            </w:pPr>
            <w:r>
              <w:rPr>
                <w:rFonts w:cs="Arial"/>
                <w:szCs w:val="22"/>
                <w:lang w:val="en-US"/>
              </w:rPr>
              <w:t>Determining Party</w:t>
            </w:r>
          </w:p>
          <w:p w14:paraId="21C0AA05" w14:textId="77777777" w:rsidR="00FE62A5" w:rsidRDefault="00FE62A5" w:rsidP="00FE62A5">
            <w:pPr>
              <w:ind w:left="142"/>
              <w:jc w:val="both"/>
              <w:rPr>
                <w:rFonts w:cs="Arial"/>
                <w:szCs w:val="22"/>
              </w:rPr>
            </w:pPr>
          </w:p>
        </w:tc>
        <w:tc>
          <w:tcPr>
            <w:tcW w:w="142" w:type="dxa"/>
          </w:tcPr>
          <w:p w14:paraId="7747434D" w14:textId="69CE2CF0" w:rsidR="00FE62A5" w:rsidRPr="00BA4408" w:rsidRDefault="00FE62A5" w:rsidP="00FE62A5">
            <w:pPr>
              <w:jc w:val="both"/>
              <w:rPr>
                <w:rFonts w:cs="Arial"/>
                <w:szCs w:val="22"/>
                <w:lang w:val="en-US"/>
              </w:rPr>
            </w:pPr>
            <w:r w:rsidRPr="00BA4408">
              <w:rPr>
                <w:rFonts w:cs="Arial"/>
                <w:szCs w:val="22"/>
                <w:lang w:val="en-US"/>
              </w:rPr>
              <w:t>:</w:t>
            </w:r>
          </w:p>
        </w:tc>
        <w:tc>
          <w:tcPr>
            <w:tcW w:w="5812" w:type="dxa"/>
            <w:gridSpan w:val="2"/>
          </w:tcPr>
          <w:p w14:paraId="03EDD7BD" w14:textId="259EEC20" w:rsidR="00FE62A5" w:rsidRPr="00704C9C" w:rsidRDefault="00FE62A5" w:rsidP="00FE62A5">
            <w:pPr>
              <w:jc w:val="both"/>
              <w:rPr>
                <w:rFonts w:cs="Arial"/>
                <w:szCs w:val="22"/>
                <w:lang w:val="en-US"/>
              </w:rPr>
            </w:pPr>
            <w:r>
              <w:rPr>
                <w:rFonts w:cs="Arial"/>
                <w:szCs w:val="22"/>
                <w:lang w:val="en-GB"/>
              </w:rPr>
              <w:t>SG</w:t>
            </w:r>
          </w:p>
        </w:tc>
      </w:tr>
      <w:tr w:rsidR="00E24E1B" w:rsidRPr="002F6444" w14:paraId="08936007" w14:textId="77777777" w:rsidTr="00E24E1B">
        <w:tblPrEx>
          <w:tblLook w:val="04A0" w:firstRow="1" w:lastRow="0" w:firstColumn="1" w:lastColumn="0" w:noHBand="0" w:noVBand="1"/>
        </w:tblPrEx>
        <w:tc>
          <w:tcPr>
            <w:tcW w:w="3157" w:type="dxa"/>
            <w:gridSpan w:val="3"/>
            <w:hideMark/>
          </w:tcPr>
          <w:p w14:paraId="0B1DD213" w14:textId="77777777" w:rsidR="00E24E1B" w:rsidRDefault="00E24E1B">
            <w:pPr>
              <w:ind w:left="142"/>
              <w:rPr>
                <w:rFonts w:cs="Arial"/>
                <w:szCs w:val="22"/>
              </w:rPr>
            </w:pPr>
            <w:r>
              <w:rPr>
                <w:rFonts w:cs="Arial"/>
                <w:szCs w:val="22"/>
              </w:rPr>
              <w:t>Optional Early Termination</w:t>
            </w:r>
          </w:p>
        </w:tc>
        <w:tc>
          <w:tcPr>
            <w:tcW w:w="142" w:type="dxa"/>
            <w:hideMark/>
          </w:tcPr>
          <w:p w14:paraId="1210D7F4" w14:textId="77777777" w:rsidR="00E24E1B" w:rsidRDefault="00E24E1B">
            <w:pPr>
              <w:rPr>
                <w:rFonts w:cs="Arial"/>
                <w:szCs w:val="22"/>
              </w:rPr>
            </w:pPr>
            <w:r>
              <w:rPr>
                <w:rFonts w:cs="Arial"/>
                <w:szCs w:val="22"/>
              </w:rPr>
              <w:t>:</w:t>
            </w:r>
          </w:p>
        </w:tc>
        <w:tc>
          <w:tcPr>
            <w:tcW w:w="5881" w:type="dxa"/>
            <w:gridSpan w:val="3"/>
          </w:tcPr>
          <w:p w14:paraId="2B397632" w14:textId="48A711BE" w:rsidR="00E24E1B" w:rsidRDefault="00E24E1B" w:rsidP="001D7B80">
            <w:pPr>
              <w:numPr>
                <w:ilvl w:val="0"/>
                <w:numId w:val="3"/>
              </w:numPr>
              <w:ind w:hanging="720"/>
              <w:jc w:val="both"/>
              <w:rPr>
                <w:rFonts w:cs="Arial"/>
                <w:szCs w:val="22"/>
                <w:lang w:val="en-US"/>
              </w:rPr>
            </w:pPr>
            <w:r>
              <w:rPr>
                <w:rFonts w:cs="Arial"/>
                <w:szCs w:val="22"/>
                <w:lang w:val="en-US"/>
              </w:rPr>
              <w:t>On any Scheduled Trading Day from, and including, the Trade Date to, but excluding, the Valuation Date(</w:t>
            </w:r>
            <w:r w:rsidR="00ED3244">
              <w:rPr>
                <w:rFonts w:cs="Arial"/>
                <w:szCs w:val="22"/>
                <w:lang w:val="en-US"/>
              </w:rPr>
              <w:t>4</w:t>
            </w:r>
            <w:r>
              <w:rPr>
                <w:rFonts w:cs="Arial"/>
                <w:szCs w:val="22"/>
                <w:lang w:val="en-US"/>
              </w:rPr>
              <w:t>)</w:t>
            </w:r>
            <w:r w:rsidR="00FF0F4E">
              <w:rPr>
                <w:rFonts w:cs="Arial"/>
                <w:szCs w:val="22"/>
                <w:lang w:val="en-US"/>
              </w:rPr>
              <w:t xml:space="preserve"> (each such Scheduled Trading Day, the “</w:t>
            </w:r>
            <w:r w:rsidR="00FF0F4E" w:rsidRPr="00F139D1">
              <w:rPr>
                <w:rFonts w:cs="Arial"/>
                <w:b/>
                <w:bCs/>
                <w:szCs w:val="22"/>
                <w:lang w:val="en-US"/>
              </w:rPr>
              <w:t>OET Day</w:t>
            </w:r>
            <w:r w:rsidR="00FF0F4E">
              <w:rPr>
                <w:rFonts w:cs="Arial"/>
                <w:szCs w:val="22"/>
                <w:lang w:val="en-US"/>
              </w:rPr>
              <w:t>”)</w:t>
            </w:r>
            <w:r>
              <w:rPr>
                <w:rFonts w:cs="Arial"/>
                <w:szCs w:val="22"/>
                <w:lang w:val="en-US"/>
              </w:rPr>
              <w:t xml:space="preserve"> and as long as no Potential Event of Default, Event of Default or Termination Event has occurred and is continuing in respect of it</w:t>
            </w:r>
            <w:r w:rsidR="00A41B7B">
              <w:rPr>
                <w:rFonts w:cs="Arial"/>
                <w:szCs w:val="22"/>
                <w:lang w:val="en-US"/>
              </w:rPr>
              <w:t xml:space="preserve">; </w:t>
            </w:r>
            <w:r>
              <w:rPr>
                <w:rFonts w:cs="Arial"/>
                <w:szCs w:val="22"/>
                <w:lang w:val="en-US"/>
              </w:rPr>
              <w:t>the Client may terminate the Transaction, in whole or in part (such whole or part, the “</w:t>
            </w:r>
            <w:r>
              <w:rPr>
                <w:rFonts w:cs="Arial"/>
                <w:b/>
                <w:szCs w:val="22"/>
                <w:lang w:val="en-US"/>
              </w:rPr>
              <w:t>Terminated Number of Units</w:t>
            </w:r>
            <w:r>
              <w:rPr>
                <w:rFonts w:cs="Arial"/>
                <w:szCs w:val="22"/>
                <w:lang w:val="en-US"/>
              </w:rPr>
              <w:t>”), by giving telephonic notice, if practicable, otherwise written notice by email or other form of electronic transmission (a “</w:t>
            </w:r>
            <w:r>
              <w:rPr>
                <w:rFonts w:cs="Arial"/>
                <w:b/>
                <w:szCs w:val="22"/>
                <w:lang w:val="en-US"/>
              </w:rPr>
              <w:t>Termination Notice</w:t>
            </w:r>
            <w:r>
              <w:rPr>
                <w:rFonts w:cs="Arial"/>
                <w:szCs w:val="22"/>
                <w:lang w:val="en-US"/>
              </w:rPr>
              <w:t>”) to the other party specifying the Terminated Number of Units in respect of the relevant part of the Transaction being terminated</w:t>
            </w:r>
            <w:r w:rsidR="00B1101E">
              <w:rPr>
                <w:rFonts w:cs="Arial"/>
                <w:szCs w:val="22"/>
                <w:lang w:val="en-US"/>
              </w:rPr>
              <w:t>,</w:t>
            </w:r>
            <w:r>
              <w:rPr>
                <w:rFonts w:cs="Arial"/>
                <w:szCs w:val="22"/>
                <w:lang w:val="en-US"/>
              </w:rPr>
              <w:t xml:space="preserve"> </w:t>
            </w:r>
            <w:r w:rsidR="00D03CD5">
              <w:rPr>
                <w:rFonts w:cs="Arial"/>
                <w:szCs w:val="22"/>
                <w:lang w:val="en-US"/>
              </w:rPr>
              <w:t xml:space="preserve">and </w:t>
            </w:r>
            <w:r w:rsidR="00D03CD5" w:rsidRPr="00D03CD5">
              <w:rPr>
                <w:rFonts w:cs="Arial"/>
                <w:szCs w:val="22"/>
                <w:lang w:val="en-US"/>
              </w:rPr>
              <w:t>the date of the proposed termination (an “</w:t>
            </w:r>
            <w:r w:rsidR="00D03CD5" w:rsidRPr="00AB024A">
              <w:rPr>
                <w:rFonts w:cs="Arial"/>
                <w:b/>
                <w:bCs/>
                <w:szCs w:val="22"/>
                <w:lang w:val="en-US"/>
              </w:rPr>
              <w:t>Early Final Valuation Date</w:t>
            </w:r>
            <w:r w:rsidR="00D03CD5" w:rsidRPr="00D03CD5">
              <w:rPr>
                <w:rFonts w:cs="Arial"/>
                <w:szCs w:val="22"/>
                <w:lang w:val="en-US"/>
              </w:rPr>
              <w:t>”</w:t>
            </w:r>
            <w:r w:rsidR="00D03CD5">
              <w:rPr>
                <w:rFonts w:cs="Arial"/>
                <w:szCs w:val="22"/>
                <w:lang w:val="en-US"/>
              </w:rPr>
              <w:t>)</w:t>
            </w:r>
          </w:p>
          <w:p w14:paraId="589E2F8B" w14:textId="4E51CC8C" w:rsidR="00CB2D59" w:rsidRPr="007E7513" w:rsidRDefault="00CB2D59" w:rsidP="00F139D1">
            <w:pPr>
              <w:ind w:left="750"/>
              <w:jc w:val="both"/>
              <w:rPr>
                <w:rFonts w:cs="Arial"/>
                <w:szCs w:val="22"/>
                <w:lang w:val="en-US"/>
              </w:rPr>
            </w:pPr>
          </w:p>
          <w:p w14:paraId="56782BBD" w14:textId="77777777" w:rsidR="00E24E1B" w:rsidRDefault="00E24E1B">
            <w:pPr>
              <w:jc w:val="both"/>
              <w:rPr>
                <w:rFonts w:cs="Arial"/>
                <w:szCs w:val="22"/>
                <w:lang w:val="en-US"/>
              </w:rPr>
            </w:pPr>
          </w:p>
          <w:p w14:paraId="5B32C7C0" w14:textId="6B35CDD5" w:rsidR="00E24E1B" w:rsidRDefault="00E24E1B">
            <w:pPr>
              <w:ind w:left="721"/>
              <w:jc w:val="both"/>
              <w:rPr>
                <w:rFonts w:cs="Arial"/>
                <w:szCs w:val="22"/>
                <w:lang w:val="en-US"/>
              </w:rPr>
            </w:pPr>
            <w:r>
              <w:rPr>
                <w:rFonts w:cs="Arial"/>
                <w:szCs w:val="22"/>
                <w:lang w:val="en-US"/>
              </w:rPr>
              <w:t>If the Termination Notice is given (1) on or before 4:00 p.m. (Hong Kong time) on a Scheduled Trading Day, then the Termination Notice shall be deemed to have been given on the same date it was given; (2) after 4:00 p.m. (Hong Kong time) on any day, then the Termination Notice shall be deemed to have been given at 9:00 a.m. (Hong Kong time) on the immediately following Scheduled Trading Day.</w:t>
            </w:r>
          </w:p>
          <w:p w14:paraId="0A264318" w14:textId="77777777" w:rsidR="00C57E67" w:rsidRDefault="00C57E67">
            <w:pPr>
              <w:ind w:left="721"/>
              <w:jc w:val="both"/>
              <w:rPr>
                <w:rFonts w:cs="Arial"/>
                <w:szCs w:val="22"/>
                <w:lang w:val="en-US"/>
              </w:rPr>
            </w:pPr>
          </w:p>
          <w:p w14:paraId="714B9081" w14:textId="77777777" w:rsidR="00C57E67" w:rsidRPr="00554138" w:rsidRDefault="00C57E67" w:rsidP="00C57E67">
            <w:pPr>
              <w:pStyle w:val="AONormal"/>
              <w:ind w:left="754" w:right="111"/>
              <w:jc w:val="both"/>
              <w:rPr>
                <w:rFonts w:ascii="Arial" w:hAnsi="Arial" w:cs="Arial"/>
                <w:noProof/>
              </w:rPr>
            </w:pPr>
            <w:r w:rsidRPr="00554138">
              <w:rPr>
                <w:rFonts w:ascii="Arial" w:hAnsi="Arial" w:cs="Arial"/>
                <w:noProof/>
              </w:rPr>
              <w:t xml:space="preserve">The Terminated </w:t>
            </w:r>
            <w:r>
              <w:rPr>
                <w:rFonts w:ascii="Arial" w:hAnsi="Arial" w:cs="Arial"/>
                <w:noProof/>
              </w:rPr>
              <w:t>Number of Units</w:t>
            </w:r>
            <w:r w:rsidRPr="00554138">
              <w:rPr>
                <w:rFonts w:ascii="Arial" w:hAnsi="Arial" w:cs="Arial"/>
                <w:noProof/>
              </w:rPr>
              <w:t xml:space="preserve"> referred to in a Termination Notice may not exceed the outstanding Number of Units as of the date the Termination Notice is given or deemed given.</w:t>
            </w:r>
          </w:p>
          <w:p w14:paraId="27A0870D" w14:textId="77777777" w:rsidR="00C57E67" w:rsidRDefault="00C57E67">
            <w:pPr>
              <w:tabs>
                <w:tab w:val="left" w:pos="720"/>
              </w:tabs>
              <w:jc w:val="both"/>
              <w:rPr>
                <w:rFonts w:cs="Arial"/>
                <w:szCs w:val="22"/>
                <w:lang w:val="en-US"/>
              </w:rPr>
            </w:pPr>
          </w:p>
          <w:p w14:paraId="21FE2644" w14:textId="15C638C8" w:rsidR="00C57E67" w:rsidRPr="00AB024A" w:rsidRDefault="00C57E67" w:rsidP="00AB024A">
            <w:pPr>
              <w:pStyle w:val="ListParagraph"/>
              <w:numPr>
                <w:ilvl w:val="0"/>
                <w:numId w:val="3"/>
              </w:numPr>
              <w:ind w:right="111"/>
              <w:jc w:val="both"/>
              <w:rPr>
                <w:rFonts w:cs="Arial"/>
                <w:color w:val="000000"/>
                <w:szCs w:val="22"/>
                <w:lang w:val="en-GB"/>
              </w:rPr>
            </w:pPr>
            <w:r w:rsidRPr="00AB024A">
              <w:rPr>
                <w:rFonts w:cs="Arial"/>
                <w:color w:val="000000"/>
                <w:szCs w:val="22"/>
                <w:lang w:val="en-GB"/>
              </w:rPr>
              <w:t xml:space="preserve">With respect to the Terminated </w:t>
            </w:r>
            <w:r>
              <w:rPr>
                <w:rFonts w:cs="Arial"/>
                <w:color w:val="000000"/>
                <w:szCs w:val="22"/>
                <w:lang w:val="en-GB"/>
              </w:rPr>
              <w:t>Number of Units</w:t>
            </w:r>
            <w:r w:rsidRPr="00AB024A">
              <w:rPr>
                <w:rFonts w:cs="Arial"/>
                <w:color w:val="000000"/>
                <w:szCs w:val="22"/>
                <w:lang w:val="en-GB"/>
              </w:rPr>
              <w:t>, the Calculation Agent will determine an amount expressed in the Settlement Currency on the Early Final Valuation Date (as though such date were a Valuation Date) in accordance with the following formula (the “</w:t>
            </w:r>
            <w:r w:rsidRPr="00AB024A">
              <w:rPr>
                <w:rFonts w:cs="Arial"/>
                <w:b/>
                <w:color w:val="000000"/>
                <w:szCs w:val="22"/>
                <w:lang w:val="en-GB"/>
              </w:rPr>
              <w:t>Early Termination Amount</w:t>
            </w:r>
            <w:r w:rsidRPr="00AB024A">
              <w:rPr>
                <w:rFonts w:cs="Arial"/>
                <w:color w:val="000000"/>
                <w:szCs w:val="22"/>
                <w:lang w:val="en-GB"/>
              </w:rPr>
              <w:t>”):</w:t>
            </w:r>
          </w:p>
          <w:p w14:paraId="2E0ECFB4" w14:textId="77777777" w:rsidR="00C57E67" w:rsidRPr="00704499" w:rsidRDefault="00C57E67" w:rsidP="00C57E67">
            <w:pPr>
              <w:ind w:left="1080" w:right="111" w:hanging="360"/>
              <w:jc w:val="both"/>
              <w:rPr>
                <w:rFonts w:cs="Arial"/>
                <w:color w:val="000000"/>
                <w:szCs w:val="22"/>
                <w:lang w:val="en-GB"/>
              </w:rPr>
            </w:pPr>
          </w:p>
          <w:p w14:paraId="518B4C9F" w14:textId="5082BB71" w:rsidR="00FA7723" w:rsidRPr="00704C9C" w:rsidRDefault="00C57E67" w:rsidP="00FA7723">
            <w:pPr>
              <w:jc w:val="both"/>
              <w:rPr>
                <w:rFonts w:cs="Arial"/>
                <w:szCs w:val="22"/>
                <w:lang w:val="en-US"/>
              </w:rPr>
            </w:pPr>
            <w:r w:rsidRPr="00704499">
              <w:rPr>
                <w:rFonts w:cs="Arial"/>
                <w:color w:val="000000"/>
                <w:szCs w:val="22"/>
                <w:lang w:val="en-GB"/>
              </w:rPr>
              <w:t xml:space="preserve">Terminated </w:t>
            </w:r>
            <w:r w:rsidR="00FA7723">
              <w:rPr>
                <w:rFonts w:cs="Arial"/>
                <w:color w:val="000000"/>
                <w:szCs w:val="22"/>
                <w:lang w:val="en-GB"/>
              </w:rPr>
              <w:t>Number of Units</w:t>
            </w:r>
            <w:r w:rsidR="006E68C6">
              <w:rPr>
                <w:rFonts w:cs="Arial"/>
                <w:color w:val="000000"/>
                <w:szCs w:val="22"/>
                <w:lang w:val="en-GB"/>
              </w:rPr>
              <w:t xml:space="preserve"> x</w:t>
            </w:r>
            <w:r w:rsidR="00FA7723">
              <w:rPr>
                <w:rFonts w:cs="Arial"/>
                <w:color w:val="000000"/>
                <w:szCs w:val="22"/>
                <w:lang w:val="en-GB"/>
              </w:rPr>
              <w:t xml:space="preserve"> [</w:t>
            </w:r>
            <w:r w:rsidRPr="00704499">
              <w:rPr>
                <w:rFonts w:cs="Arial"/>
                <w:color w:val="000000"/>
                <w:szCs w:val="22"/>
                <w:lang w:val="en-GB"/>
              </w:rPr>
              <w:t xml:space="preserve"> (S(t</w:t>
            </w:r>
            <w:r w:rsidRPr="00704499">
              <w:rPr>
                <w:rFonts w:cs="Arial"/>
                <w:color w:val="000000"/>
                <w:szCs w:val="22"/>
                <w:vertAlign w:val="subscript"/>
                <w:lang w:val="en-GB"/>
              </w:rPr>
              <w:t>OE</w:t>
            </w:r>
            <w:r w:rsidRPr="00704499">
              <w:rPr>
                <w:rFonts w:cs="Arial"/>
                <w:color w:val="000000"/>
                <w:szCs w:val="22"/>
                <w:lang w:val="en-GB"/>
              </w:rPr>
              <w:t>)</w:t>
            </w:r>
            <w:r w:rsidR="00FA7723">
              <w:rPr>
                <w:rFonts w:cs="Arial"/>
                <w:color w:val="000000"/>
                <w:szCs w:val="22"/>
                <w:lang w:val="en-GB"/>
              </w:rPr>
              <w:t xml:space="preserve"> x (1-0.0001xExitCost(t</w:t>
            </w:r>
            <w:r w:rsidR="00FA7723">
              <w:rPr>
                <w:rFonts w:cs="Arial"/>
                <w:color w:val="000000"/>
                <w:szCs w:val="22"/>
                <w:vertAlign w:val="subscript"/>
                <w:lang w:val="en-GB"/>
              </w:rPr>
              <w:t>OE</w:t>
            </w:r>
            <w:r w:rsidR="00FA7723">
              <w:rPr>
                <w:rFonts w:cs="Arial"/>
                <w:color w:val="000000"/>
                <w:szCs w:val="22"/>
                <w:lang w:val="en-GB"/>
              </w:rPr>
              <w:t xml:space="preserve">) </w:t>
            </w:r>
            <w:r w:rsidR="005E60FD">
              <w:rPr>
                <w:rFonts w:cs="Arial"/>
                <w:color w:val="000000"/>
                <w:szCs w:val="22"/>
                <w:lang w:val="en-GB"/>
              </w:rPr>
              <w:t>- BF</w:t>
            </w:r>
            <w:r w:rsidR="00FA7723">
              <w:rPr>
                <w:rFonts w:cs="Arial"/>
                <w:color w:val="000000"/>
                <w:szCs w:val="22"/>
                <w:lang w:val="en-GB"/>
              </w:rPr>
              <w:t>)</w:t>
            </w:r>
            <w:r w:rsidRPr="00704499">
              <w:rPr>
                <w:rFonts w:cs="Arial"/>
                <w:color w:val="000000"/>
                <w:szCs w:val="22"/>
                <w:lang w:val="en-GB"/>
              </w:rPr>
              <w:t xml:space="preserve"> – S(t</w:t>
            </w:r>
            <w:r w:rsidRPr="00704499">
              <w:rPr>
                <w:rFonts w:cs="Arial"/>
                <w:color w:val="000000"/>
                <w:szCs w:val="22"/>
                <w:vertAlign w:val="subscript"/>
                <w:lang w:val="en-GB"/>
              </w:rPr>
              <w:t>P</w:t>
            </w:r>
            <w:r w:rsidRPr="00704499">
              <w:rPr>
                <w:rFonts w:cs="Arial"/>
                <w:color w:val="000000"/>
                <w:szCs w:val="22"/>
                <w:lang w:val="en-GB"/>
              </w:rPr>
              <w:t>)</w:t>
            </w:r>
            <w:r w:rsidR="00FA7723">
              <w:rPr>
                <w:rFonts w:cs="Arial"/>
                <w:color w:val="000000"/>
                <w:szCs w:val="22"/>
                <w:lang w:val="en-GB"/>
              </w:rPr>
              <w:t xml:space="preserve">)  - </w:t>
            </w:r>
            <w:r w:rsidR="00FA7723">
              <w:rPr>
                <w:rFonts w:cs="Arial"/>
                <w:szCs w:val="22"/>
                <w:lang w:val="en-US" w:eastAsia="fr-FR"/>
              </w:rPr>
              <w:t>PR</w:t>
            </w:r>
            <w:r w:rsidR="00FA7723" w:rsidRPr="00704C9C">
              <w:rPr>
                <w:rFonts w:cs="Arial"/>
                <w:szCs w:val="22"/>
                <w:lang w:val="en-US"/>
              </w:rPr>
              <w:t xml:space="preserve"> × </w:t>
            </w:r>
            <w:r w:rsidR="00FA7723">
              <w:rPr>
                <w:rFonts w:cs="Arial"/>
                <w:szCs w:val="22"/>
                <w:lang w:val="en-US"/>
              </w:rPr>
              <w:t>S(t</w:t>
            </w:r>
            <w:r w:rsidR="00FA7723">
              <w:rPr>
                <w:rFonts w:cs="Arial"/>
                <w:szCs w:val="22"/>
                <w:vertAlign w:val="subscript"/>
                <w:lang w:val="en-US"/>
              </w:rPr>
              <w:t>p</w:t>
            </w:r>
            <w:r w:rsidR="00FA7723">
              <w:rPr>
                <w:rFonts w:cs="Arial"/>
                <w:szCs w:val="22"/>
                <w:lang w:val="en-US"/>
              </w:rPr>
              <w:t>)</w:t>
            </w:r>
            <w:r w:rsidR="00FA7723" w:rsidRPr="00704C9C">
              <w:rPr>
                <w:rFonts w:cs="Arial"/>
                <w:szCs w:val="22"/>
                <w:lang w:val="en-US"/>
              </w:rPr>
              <w:t xml:space="preserve"> × </w:t>
            </w:r>
            <w:r w:rsidR="00FA7723">
              <w:rPr>
                <w:rFonts w:cs="Arial"/>
                <w:szCs w:val="22"/>
                <w:lang w:val="en-US"/>
              </w:rPr>
              <w:t xml:space="preserve">0.20% </w:t>
            </w:r>
            <w:r w:rsidR="00FA7723" w:rsidRPr="00704C9C">
              <w:rPr>
                <w:rFonts w:cs="Arial"/>
                <w:szCs w:val="22"/>
                <w:lang w:val="en-US"/>
              </w:rPr>
              <w:t>× Day Count Fraction</w:t>
            </w:r>
            <w:r w:rsidR="00FA7723">
              <w:rPr>
                <w:rFonts w:cs="Arial"/>
                <w:szCs w:val="22"/>
                <w:lang w:val="en-US"/>
              </w:rPr>
              <w:t xml:space="preserve"> (OE) ]</w:t>
            </w:r>
          </w:p>
          <w:p w14:paraId="0942ED6F" w14:textId="68074088" w:rsidR="00C57E67" w:rsidRPr="00AB024A" w:rsidRDefault="00C57E67" w:rsidP="00C57E67">
            <w:pPr>
              <w:ind w:left="1440" w:right="111"/>
              <w:jc w:val="both"/>
              <w:rPr>
                <w:rFonts w:cs="Arial"/>
                <w:color w:val="000000"/>
                <w:szCs w:val="22"/>
                <w:lang w:val="en-US"/>
              </w:rPr>
            </w:pPr>
          </w:p>
          <w:p w14:paraId="679B61E9" w14:textId="77777777" w:rsidR="00C57E67" w:rsidRPr="00704499" w:rsidRDefault="00C57E67" w:rsidP="00C57E67">
            <w:pPr>
              <w:ind w:left="1440" w:right="111"/>
              <w:jc w:val="both"/>
              <w:rPr>
                <w:rFonts w:cs="Arial"/>
                <w:color w:val="000000"/>
                <w:szCs w:val="22"/>
                <w:lang w:val="en-GB"/>
              </w:rPr>
            </w:pPr>
          </w:p>
          <w:p w14:paraId="4F081663" w14:textId="77777777" w:rsidR="00C57E67" w:rsidRPr="00704499" w:rsidRDefault="00C57E67" w:rsidP="00C57E67">
            <w:pPr>
              <w:ind w:left="1440" w:right="111"/>
              <w:jc w:val="both"/>
              <w:rPr>
                <w:rFonts w:cs="Arial"/>
                <w:color w:val="000000"/>
                <w:szCs w:val="22"/>
                <w:lang w:val="en-GB"/>
              </w:rPr>
            </w:pPr>
            <w:r w:rsidRPr="00704499">
              <w:rPr>
                <w:rFonts w:cs="Arial"/>
                <w:color w:val="000000"/>
                <w:szCs w:val="22"/>
                <w:lang w:val="en-GB"/>
              </w:rPr>
              <w:t>where:</w:t>
            </w:r>
          </w:p>
          <w:p w14:paraId="044FBFA4" w14:textId="77777777" w:rsidR="00C57E67" w:rsidRPr="00704499" w:rsidRDefault="00C57E67" w:rsidP="00C57E67">
            <w:pPr>
              <w:ind w:left="1440" w:right="111"/>
              <w:jc w:val="both"/>
              <w:rPr>
                <w:rFonts w:cs="Arial"/>
                <w:color w:val="000000"/>
                <w:szCs w:val="22"/>
                <w:lang w:val="en-GB"/>
              </w:rPr>
            </w:pPr>
          </w:p>
          <w:p w14:paraId="057282C4" w14:textId="77777777" w:rsidR="00FA7723" w:rsidRDefault="00C57E67" w:rsidP="00C57E67">
            <w:pPr>
              <w:ind w:left="1440" w:right="111"/>
              <w:jc w:val="both"/>
              <w:rPr>
                <w:rFonts w:cs="Arial"/>
                <w:color w:val="000000"/>
                <w:szCs w:val="22"/>
                <w:lang w:val="en-GB"/>
              </w:rPr>
            </w:pPr>
            <w:r w:rsidRPr="00704499">
              <w:rPr>
                <w:rFonts w:cs="Arial"/>
                <w:color w:val="000000"/>
                <w:szCs w:val="22"/>
                <w:lang w:val="en-GB"/>
              </w:rPr>
              <w:t>“</w:t>
            </w:r>
            <w:r w:rsidRPr="00704499">
              <w:rPr>
                <w:rFonts w:cs="Arial"/>
                <w:b/>
                <w:color w:val="000000"/>
                <w:szCs w:val="22"/>
                <w:lang w:val="en-GB"/>
              </w:rPr>
              <w:t>S(t</w:t>
            </w:r>
            <w:r w:rsidRPr="00704499">
              <w:rPr>
                <w:rFonts w:cs="Arial"/>
                <w:b/>
                <w:color w:val="000000"/>
                <w:szCs w:val="22"/>
                <w:vertAlign w:val="subscript"/>
                <w:lang w:val="en-GB"/>
              </w:rPr>
              <w:t>OE</w:t>
            </w:r>
            <w:r w:rsidRPr="00704499">
              <w:rPr>
                <w:rFonts w:cs="Arial"/>
                <w:b/>
                <w:color w:val="000000"/>
                <w:szCs w:val="22"/>
                <w:lang w:val="en-GB"/>
              </w:rPr>
              <w:t>)</w:t>
            </w:r>
            <w:r w:rsidRPr="00704499">
              <w:rPr>
                <w:rFonts w:cs="Arial"/>
                <w:color w:val="000000"/>
                <w:szCs w:val="22"/>
                <w:lang w:val="en-GB"/>
              </w:rPr>
              <w:t>” means the Closing Price of the Underlying on the Early Final Valuation Date;</w:t>
            </w:r>
          </w:p>
          <w:p w14:paraId="0277AABB" w14:textId="0F838116" w:rsidR="00C57E67" w:rsidRPr="00704499" w:rsidRDefault="00FA7723" w:rsidP="00C57E67">
            <w:pPr>
              <w:ind w:left="1440" w:right="111"/>
              <w:jc w:val="both"/>
              <w:rPr>
                <w:rFonts w:cs="Arial"/>
                <w:szCs w:val="22"/>
                <w:lang w:val="en-GB"/>
              </w:rPr>
            </w:pPr>
            <w:r w:rsidRPr="00AB024A">
              <w:rPr>
                <w:rFonts w:cs="Arial"/>
                <w:b/>
                <w:bCs/>
                <w:color w:val="000000"/>
                <w:szCs w:val="22"/>
                <w:lang w:val="en-GB"/>
              </w:rPr>
              <w:t>“ExitCost(t</w:t>
            </w:r>
            <w:r w:rsidRPr="00AB024A">
              <w:rPr>
                <w:rFonts w:cs="Arial"/>
                <w:b/>
                <w:bCs/>
                <w:color w:val="000000"/>
                <w:szCs w:val="22"/>
                <w:vertAlign w:val="subscript"/>
                <w:lang w:val="en-GB"/>
              </w:rPr>
              <w:t>OE</w:t>
            </w:r>
            <w:r w:rsidRPr="00AB024A">
              <w:rPr>
                <w:rFonts w:cs="Arial"/>
                <w:b/>
                <w:bCs/>
                <w:color w:val="000000"/>
                <w:szCs w:val="22"/>
                <w:lang w:val="en-GB"/>
              </w:rPr>
              <w:t>)</w:t>
            </w:r>
            <w:r>
              <w:rPr>
                <w:rFonts w:cs="Arial"/>
                <w:color w:val="000000"/>
                <w:szCs w:val="22"/>
                <w:lang w:val="en-GB"/>
              </w:rPr>
              <w:t xml:space="preserve">” means </w:t>
            </w:r>
            <w:r w:rsidRPr="00FA7723">
              <w:rPr>
                <w:rFonts w:cs="Arial"/>
                <w:color w:val="000000"/>
                <w:szCs w:val="22"/>
                <w:lang w:val="en-GB"/>
              </w:rPr>
              <w:t xml:space="preserve">the value as shown under the Bloomberg ticker SGIXVR2K &lt;Index&gt; on the </w:t>
            </w:r>
            <w:r>
              <w:rPr>
                <w:rFonts w:cs="Arial"/>
                <w:color w:val="000000"/>
                <w:szCs w:val="22"/>
                <w:lang w:val="en-GB"/>
              </w:rPr>
              <w:t xml:space="preserve">Early </w:t>
            </w:r>
            <w:r w:rsidR="005E60FD">
              <w:rPr>
                <w:rFonts w:cs="Arial"/>
                <w:color w:val="000000"/>
                <w:szCs w:val="22"/>
                <w:lang w:val="en-GB"/>
              </w:rPr>
              <w:t xml:space="preserve">Final </w:t>
            </w:r>
            <w:r>
              <w:rPr>
                <w:rFonts w:cs="Arial"/>
                <w:color w:val="000000"/>
                <w:szCs w:val="22"/>
                <w:lang w:val="en-GB"/>
              </w:rPr>
              <w:t>Valuation Date</w:t>
            </w:r>
          </w:p>
          <w:p w14:paraId="44DF3139" w14:textId="5D8D1F91" w:rsidR="00FA7723" w:rsidRDefault="00C57E67" w:rsidP="00C57E67">
            <w:pPr>
              <w:ind w:left="1440" w:right="111"/>
              <w:jc w:val="both"/>
              <w:rPr>
                <w:rFonts w:cs="Arial"/>
                <w:color w:val="000000"/>
                <w:szCs w:val="22"/>
                <w:lang w:val="en-GB"/>
              </w:rPr>
            </w:pPr>
            <w:r w:rsidRPr="00704499">
              <w:rPr>
                <w:rFonts w:cs="Arial"/>
                <w:color w:val="000000"/>
                <w:szCs w:val="22"/>
                <w:lang w:val="en-GB"/>
              </w:rPr>
              <w:t>“</w:t>
            </w:r>
            <w:r w:rsidRPr="00704499">
              <w:rPr>
                <w:rFonts w:cs="Arial"/>
                <w:b/>
                <w:color w:val="000000"/>
                <w:szCs w:val="22"/>
                <w:lang w:val="en-GB"/>
              </w:rPr>
              <w:t>S(t</w:t>
            </w:r>
            <w:r w:rsidRPr="00704499">
              <w:rPr>
                <w:rFonts w:cs="Arial"/>
                <w:b/>
                <w:color w:val="000000"/>
                <w:szCs w:val="22"/>
                <w:vertAlign w:val="subscript"/>
                <w:lang w:val="en-GB"/>
              </w:rPr>
              <w:t>P</w:t>
            </w:r>
            <w:r w:rsidRPr="00704499">
              <w:rPr>
                <w:rFonts w:cs="Arial"/>
                <w:b/>
                <w:color w:val="000000"/>
                <w:szCs w:val="22"/>
                <w:lang w:val="en-GB"/>
              </w:rPr>
              <w:t>)</w:t>
            </w:r>
            <w:r w:rsidRPr="00704499">
              <w:rPr>
                <w:rFonts w:cs="Arial"/>
                <w:color w:val="000000"/>
                <w:szCs w:val="22"/>
                <w:lang w:val="en-GB"/>
              </w:rPr>
              <w:t xml:space="preserve">” means the Closing Price of the Underlying on the Valuation Date immediately preceding </w:t>
            </w:r>
            <w:r w:rsidR="009522DD">
              <w:rPr>
                <w:rFonts w:cs="Arial"/>
                <w:color w:val="000000"/>
                <w:szCs w:val="22"/>
                <w:lang w:val="en-GB"/>
              </w:rPr>
              <w:t xml:space="preserve">the </w:t>
            </w:r>
            <w:r w:rsidRPr="00704499">
              <w:rPr>
                <w:rFonts w:cs="Arial"/>
                <w:color w:val="000000"/>
                <w:szCs w:val="22"/>
                <w:lang w:val="en-GB"/>
              </w:rPr>
              <w:t>Early Final Valuation Date</w:t>
            </w:r>
            <w:r>
              <w:rPr>
                <w:rFonts w:cs="Arial"/>
                <w:color w:val="000000"/>
                <w:szCs w:val="22"/>
                <w:lang w:val="en-GB"/>
              </w:rPr>
              <w:t>, provided that if the Early Final Valuation Date occurs prior to Valuation Date(1), S(t</w:t>
            </w:r>
            <w:r w:rsidRPr="006C76D8">
              <w:rPr>
                <w:rFonts w:cs="Arial"/>
                <w:color w:val="000000"/>
                <w:szCs w:val="22"/>
                <w:vertAlign w:val="subscript"/>
                <w:lang w:val="en-GB"/>
              </w:rPr>
              <w:t>p</w:t>
            </w:r>
            <w:r>
              <w:rPr>
                <w:rFonts w:cs="Arial"/>
                <w:color w:val="000000"/>
                <w:szCs w:val="22"/>
                <w:lang w:val="en-GB"/>
              </w:rPr>
              <w:t>) shall mean the Initial Price</w:t>
            </w:r>
            <w:r w:rsidRPr="00704499">
              <w:rPr>
                <w:rFonts w:cs="Arial"/>
                <w:color w:val="000000"/>
                <w:szCs w:val="22"/>
                <w:lang w:val="en-GB"/>
              </w:rPr>
              <w:t>.</w:t>
            </w:r>
            <w:r>
              <w:rPr>
                <w:rFonts w:cs="Arial"/>
                <w:color w:val="000000"/>
                <w:szCs w:val="22"/>
                <w:lang w:val="en-GB"/>
              </w:rPr>
              <w:t xml:space="preserve"> </w:t>
            </w:r>
          </w:p>
          <w:p w14:paraId="43DD8B98" w14:textId="4344136E" w:rsidR="00C57E67" w:rsidRDefault="00FA7723" w:rsidP="00C57E67">
            <w:pPr>
              <w:ind w:left="1440" w:right="111"/>
              <w:jc w:val="both"/>
              <w:rPr>
                <w:rFonts w:cs="Arial"/>
                <w:color w:val="000000"/>
                <w:szCs w:val="22"/>
                <w:lang w:val="en-GB"/>
              </w:rPr>
            </w:pPr>
            <w:r>
              <w:rPr>
                <w:rFonts w:cs="Arial"/>
                <w:color w:val="000000"/>
                <w:szCs w:val="22"/>
                <w:lang w:val="en-GB"/>
              </w:rPr>
              <w:t>“</w:t>
            </w:r>
            <w:r w:rsidRPr="00AB024A">
              <w:rPr>
                <w:rFonts w:cs="Arial"/>
                <w:b/>
                <w:bCs/>
                <w:color w:val="000000"/>
                <w:szCs w:val="22"/>
                <w:lang w:val="en-GB"/>
              </w:rPr>
              <w:t>PR</w:t>
            </w:r>
            <w:r>
              <w:rPr>
                <w:rFonts w:cs="Arial"/>
                <w:color w:val="000000"/>
                <w:szCs w:val="22"/>
                <w:lang w:val="en-GB"/>
              </w:rPr>
              <w:t>” means 100%</w:t>
            </w:r>
            <w:r w:rsidR="00C57E67" w:rsidRPr="00704499">
              <w:rPr>
                <w:rFonts w:cs="Arial"/>
                <w:color w:val="000000"/>
                <w:szCs w:val="22"/>
                <w:lang w:val="en-GB"/>
              </w:rPr>
              <w:t xml:space="preserve"> </w:t>
            </w:r>
          </w:p>
          <w:p w14:paraId="25AA3469" w14:textId="7600A936" w:rsidR="00FA7723" w:rsidRDefault="00FA7723" w:rsidP="00C57E67">
            <w:pPr>
              <w:ind w:left="1440" w:right="111"/>
              <w:jc w:val="both"/>
              <w:rPr>
                <w:rFonts w:cs="Arial"/>
                <w:szCs w:val="22"/>
                <w:lang w:val="en-US"/>
              </w:rPr>
            </w:pPr>
            <w:r>
              <w:rPr>
                <w:rFonts w:cs="Arial"/>
                <w:color w:val="000000"/>
                <w:szCs w:val="22"/>
                <w:lang w:val="en-GB"/>
              </w:rPr>
              <w:t>“</w:t>
            </w:r>
            <w:r w:rsidRPr="00AB024A">
              <w:rPr>
                <w:rFonts w:cs="Arial"/>
                <w:b/>
                <w:bCs/>
                <w:szCs w:val="22"/>
                <w:lang w:val="en-US"/>
              </w:rPr>
              <w:t>Day Count Fraction (OE)</w:t>
            </w:r>
            <w:r>
              <w:rPr>
                <w:rFonts w:cs="Arial"/>
                <w:szCs w:val="22"/>
                <w:lang w:val="en-US"/>
              </w:rPr>
              <w:t xml:space="preserve">” means </w:t>
            </w:r>
            <w:r w:rsidR="009522DD" w:rsidRPr="009522DD">
              <w:rPr>
                <w:rFonts w:cs="Arial"/>
                <w:szCs w:val="22"/>
                <w:lang w:val="en-US"/>
              </w:rPr>
              <w:t xml:space="preserve">the actual number of calendar days between </w:t>
            </w:r>
            <w:r w:rsidR="009522DD">
              <w:rPr>
                <w:rFonts w:cs="Arial"/>
                <w:szCs w:val="22"/>
                <w:lang w:val="en-US"/>
              </w:rPr>
              <w:t>the Valuation Date immediately preceding the Early Final Valuation Date</w:t>
            </w:r>
            <w:r w:rsidR="009522DD" w:rsidRPr="009522DD">
              <w:rPr>
                <w:rFonts w:cs="Arial"/>
                <w:szCs w:val="22"/>
                <w:lang w:val="en-US"/>
              </w:rPr>
              <w:t xml:space="preserve"> (included) to the </w:t>
            </w:r>
            <w:r w:rsidR="009522DD">
              <w:rPr>
                <w:rFonts w:cs="Arial"/>
                <w:szCs w:val="22"/>
                <w:lang w:val="en-US"/>
              </w:rPr>
              <w:t xml:space="preserve">Early Final Valuation Date </w:t>
            </w:r>
            <w:r w:rsidR="009522DD" w:rsidRPr="009522DD">
              <w:rPr>
                <w:rFonts w:cs="Arial"/>
                <w:szCs w:val="22"/>
                <w:lang w:val="en-US"/>
              </w:rPr>
              <w:t>(excluded) and divided by 365</w:t>
            </w:r>
          </w:p>
          <w:p w14:paraId="12687182" w14:textId="4E366575" w:rsidR="005E60FD" w:rsidRDefault="005E60FD" w:rsidP="00C57E67">
            <w:pPr>
              <w:ind w:left="1440" w:right="111"/>
              <w:jc w:val="both"/>
              <w:rPr>
                <w:rFonts w:cs="Arial"/>
                <w:szCs w:val="22"/>
                <w:lang w:val="en-US"/>
              </w:rPr>
            </w:pPr>
            <w:r>
              <w:rPr>
                <w:rFonts w:cs="Arial"/>
                <w:color w:val="000000"/>
                <w:szCs w:val="22"/>
                <w:lang w:val="en-GB"/>
              </w:rPr>
              <w:t>“</w:t>
            </w:r>
            <w:r>
              <w:rPr>
                <w:rFonts w:cs="Arial"/>
                <w:b/>
                <w:bCs/>
                <w:szCs w:val="22"/>
                <w:lang w:val="en-US"/>
              </w:rPr>
              <w:t>BF</w:t>
            </w:r>
            <w:r>
              <w:rPr>
                <w:rFonts w:cs="Arial"/>
                <w:szCs w:val="22"/>
                <w:lang w:val="en-US"/>
              </w:rPr>
              <w:t xml:space="preserve">” means </w:t>
            </w:r>
            <w:r w:rsidRPr="009522DD">
              <w:rPr>
                <w:rFonts w:cs="Arial"/>
                <w:szCs w:val="22"/>
                <w:lang w:val="en-US"/>
              </w:rPr>
              <w:t xml:space="preserve">the </w:t>
            </w:r>
            <w:r>
              <w:rPr>
                <w:rFonts w:cs="Arial"/>
                <w:szCs w:val="22"/>
                <w:lang w:val="en-US"/>
              </w:rPr>
              <w:t>break fee which will be equal to 0.05% if Early Final Valuation Date corresponding to Terminated Number of Units is not equal to any of the Valuation Date (i) or 0% otherwise</w:t>
            </w:r>
          </w:p>
          <w:p w14:paraId="647FE26E" w14:textId="38DFE9E4" w:rsidR="005E60FD" w:rsidRPr="00704499" w:rsidRDefault="005E60FD" w:rsidP="005E60FD">
            <w:pPr>
              <w:ind w:left="1440" w:right="111"/>
              <w:jc w:val="both"/>
              <w:rPr>
                <w:rFonts w:cs="Arial"/>
                <w:color w:val="000000"/>
                <w:szCs w:val="22"/>
                <w:lang w:val="en-GB"/>
              </w:rPr>
            </w:pPr>
            <w:r>
              <w:rPr>
                <w:rFonts w:cs="Arial"/>
                <w:color w:val="000000"/>
                <w:szCs w:val="22"/>
                <w:lang w:val="en-GB"/>
              </w:rPr>
              <w:t>“</w:t>
            </w:r>
            <w:r>
              <w:rPr>
                <w:rFonts w:cs="Arial"/>
                <w:b/>
                <w:bCs/>
                <w:szCs w:val="22"/>
                <w:lang w:val="en-GB"/>
              </w:rPr>
              <w:t>t</w:t>
            </w:r>
            <w:r>
              <w:rPr>
                <w:rFonts w:cs="Arial"/>
                <w:b/>
                <w:bCs/>
                <w:szCs w:val="22"/>
                <w:vertAlign w:val="subscript"/>
                <w:lang w:val="en-GB"/>
              </w:rPr>
              <w:t>OE</w:t>
            </w:r>
            <w:r>
              <w:rPr>
                <w:rFonts w:cs="Arial"/>
                <w:szCs w:val="22"/>
                <w:lang w:val="en-US"/>
              </w:rPr>
              <w:t xml:space="preserve">” means </w:t>
            </w:r>
            <w:r w:rsidRPr="009522DD">
              <w:rPr>
                <w:rFonts w:cs="Arial"/>
                <w:szCs w:val="22"/>
                <w:lang w:val="en-US"/>
              </w:rPr>
              <w:t xml:space="preserve">the </w:t>
            </w:r>
            <w:r>
              <w:rPr>
                <w:rFonts w:cs="Arial"/>
                <w:szCs w:val="22"/>
                <w:lang w:val="en-US"/>
              </w:rPr>
              <w:t>Early Final Valuation Date corresponding to the Terminated Number of Units</w:t>
            </w:r>
          </w:p>
          <w:p w14:paraId="17DF16F1" w14:textId="77777777" w:rsidR="005E60FD" w:rsidRPr="00704499" w:rsidRDefault="005E60FD" w:rsidP="00C57E67">
            <w:pPr>
              <w:ind w:left="1440" w:right="111"/>
              <w:jc w:val="both"/>
              <w:rPr>
                <w:rFonts w:cs="Arial"/>
                <w:color w:val="000000"/>
                <w:szCs w:val="22"/>
                <w:lang w:val="en-GB"/>
              </w:rPr>
            </w:pPr>
          </w:p>
          <w:p w14:paraId="254120E3" w14:textId="77777777" w:rsidR="00C57E67" w:rsidRPr="00704499" w:rsidRDefault="00C57E67" w:rsidP="00C57E67">
            <w:pPr>
              <w:ind w:left="1080" w:right="111"/>
              <w:jc w:val="both"/>
              <w:rPr>
                <w:rFonts w:cs="Arial"/>
                <w:color w:val="000000"/>
                <w:szCs w:val="22"/>
                <w:lang w:val="en-GB"/>
              </w:rPr>
            </w:pPr>
          </w:p>
          <w:p w14:paraId="4E9766B3" w14:textId="3A462B1B" w:rsidR="00C57E67" w:rsidRPr="00704499" w:rsidRDefault="00C57E67" w:rsidP="00C57E67">
            <w:pPr>
              <w:ind w:left="1080" w:right="111"/>
              <w:jc w:val="both"/>
              <w:rPr>
                <w:rFonts w:cs="Arial"/>
                <w:color w:val="000000"/>
                <w:szCs w:val="22"/>
                <w:lang w:val="en-GB"/>
              </w:rPr>
            </w:pPr>
            <w:r>
              <w:rPr>
                <w:rFonts w:cs="Arial"/>
                <w:color w:val="000000"/>
                <w:szCs w:val="22"/>
                <w:lang w:val="en-GB"/>
              </w:rPr>
              <w:t>With respect to the Terminat</w:t>
            </w:r>
            <w:r w:rsidR="00070750">
              <w:rPr>
                <w:rFonts w:cs="Arial"/>
                <w:color w:val="000000"/>
                <w:szCs w:val="22"/>
                <w:lang w:val="en-GB"/>
              </w:rPr>
              <w:t>ed Number of Units</w:t>
            </w:r>
            <w:r>
              <w:rPr>
                <w:rFonts w:cs="Arial"/>
                <w:color w:val="000000"/>
                <w:szCs w:val="22"/>
                <w:lang w:val="en-GB"/>
              </w:rPr>
              <w:t xml:space="preserve"> only, i</w:t>
            </w:r>
            <w:r w:rsidRPr="00704499">
              <w:rPr>
                <w:rFonts w:cs="Arial"/>
                <w:color w:val="000000"/>
                <w:szCs w:val="22"/>
                <w:lang w:val="en-GB"/>
              </w:rPr>
              <w:t>n the event an Early Final Valuation Date falls on any Valuation Date then (i) the only amount payable in respect of such Early Final Valuation Date/Valuation Date and the Terminated Portion shall be the relevant Early Termination Amount</w:t>
            </w:r>
            <w:r>
              <w:rPr>
                <w:rFonts w:cs="Arial"/>
                <w:color w:val="000000"/>
                <w:szCs w:val="22"/>
                <w:lang w:val="en-GB"/>
              </w:rPr>
              <w:t xml:space="preserve"> </w:t>
            </w:r>
            <w:r w:rsidRPr="00704499">
              <w:rPr>
                <w:rFonts w:cs="Arial"/>
                <w:color w:val="000000"/>
                <w:szCs w:val="22"/>
                <w:lang w:val="en-GB"/>
              </w:rPr>
              <w:t>and (ii) any Equity Amounts and Fixed Amounts payable in respect of the Transaction in respect of such Valuation Date will be calculated after taking into account the reduction in the Transaction pursuant to (</w:t>
            </w:r>
            <w:r w:rsidR="009522DD">
              <w:rPr>
                <w:rFonts w:cs="Arial"/>
                <w:color w:val="000000"/>
                <w:szCs w:val="22"/>
                <w:lang w:val="en-GB"/>
              </w:rPr>
              <w:t>c</w:t>
            </w:r>
            <w:r w:rsidRPr="00704499">
              <w:rPr>
                <w:rFonts w:cs="Arial"/>
                <w:color w:val="000000"/>
                <w:szCs w:val="22"/>
                <w:lang w:val="en-GB"/>
              </w:rPr>
              <w:t xml:space="preserve">) </w:t>
            </w:r>
            <w:r w:rsidR="009522DD">
              <w:rPr>
                <w:rFonts w:cs="Arial"/>
                <w:color w:val="000000"/>
                <w:szCs w:val="22"/>
                <w:lang w:val="en-GB"/>
              </w:rPr>
              <w:t>below</w:t>
            </w:r>
            <w:r w:rsidRPr="00704499">
              <w:rPr>
                <w:rFonts w:cs="Arial"/>
                <w:color w:val="000000"/>
                <w:szCs w:val="22"/>
                <w:lang w:val="en-GB"/>
              </w:rPr>
              <w:t>.</w:t>
            </w:r>
          </w:p>
          <w:p w14:paraId="214BD0BF" w14:textId="77777777" w:rsidR="00C57E67" w:rsidRPr="00704499" w:rsidRDefault="00C57E67" w:rsidP="00C57E67">
            <w:pPr>
              <w:ind w:left="1080" w:right="111"/>
              <w:jc w:val="both"/>
              <w:rPr>
                <w:rFonts w:cs="Arial"/>
                <w:color w:val="000000"/>
                <w:szCs w:val="22"/>
                <w:lang w:val="en-GB"/>
              </w:rPr>
            </w:pPr>
          </w:p>
          <w:p w14:paraId="7494028E" w14:textId="77777777" w:rsidR="00C57E67" w:rsidRPr="00704499" w:rsidRDefault="00C57E67" w:rsidP="00C57E67">
            <w:pPr>
              <w:ind w:left="1080" w:right="111"/>
              <w:jc w:val="both"/>
              <w:rPr>
                <w:rFonts w:cs="Arial"/>
                <w:szCs w:val="22"/>
                <w:lang w:val="en-GB"/>
              </w:rPr>
            </w:pPr>
            <w:r w:rsidRPr="00704499">
              <w:rPr>
                <w:rFonts w:cs="Arial"/>
                <w:szCs w:val="22"/>
                <w:lang w:val="en-GB"/>
              </w:rPr>
              <w:t xml:space="preserve">If the Early Termination Amount is positive, then the Equity Amount Payer will pay to the Equity Amount Receiver such amount on the </w:t>
            </w:r>
            <w:r w:rsidRPr="007C75EF">
              <w:rPr>
                <w:rFonts w:cs="Arial"/>
                <w:szCs w:val="22"/>
                <w:highlight w:val="yellow"/>
                <w:lang w:val="en-GB"/>
              </w:rPr>
              <w:t>third</w:t>
            </w:r>
            <w:r w:rsidRPr="00704499">
              <w:rPr>
                <w:rFonts w:cs="Arial"/>
                <w:szCs w:val="22"/>
                <w:lang w:val="en-GB" w:eastAsia="fr-FR"/>
              </w:rPr>
              <w:t xml:space="preserve"> Currency Business Day following the Early Final Valuation Date</w:t>
            </w:r>
            <w:r>
              <w:rPr>
                <w:rFonts w:cs="Arial"/>
                <w:szCs w:val="22"/>
                <w:lang w:val="en-GB" w:eastAsia="fr-FR"/>
              </w:rPr>
              <w:t xml:space="preserve"> </w:t>
            </w:r>
            <w:r w:rsidRPr="00704499">
              <w:rPr>
                <w:rFonts w:cs="Arial"/>
                <w:szCs w:val="22"/>
                <w:lang w:val="en-GB" w:eastAsia="fr-FR"/>
              </w:rPr>
              <w:t>(such date an “</w:t>
            </w:r>
            <w:r w:rsidRPr="00704499">
              <w:rPr>
                <w:rFonts w:cs="Arial"/>
                <w:b/>
                <w:szCs w:val="22"/>
                <w:lang w:val="en-GB" w:eastAsia="fr-FR"/>
              </w:rPr>
              <w:t>Early Termination Amount Payment Date</w:t>
            </w:r>
            <w:r w:rsidRPr="00704499">
              <w:rPr>
                <w:rFonts w:cs="Arial"/>
                <w:szCs w:val="22"/>
                <w:lang w:val="en-GB" w:eastAsia="fr-FR"/>
              </w:rPr>
              <w:t>”)</w:t>
            </w:r>
            <w:r w:rsidRPr="00704499">
              <w:rPr>
                <w:rFonts w:cs="Arial"/>
                <w:szCs w:val="22"/>
                <w:lang w:val="en-GB"/>
              </w:rPr>
              <w:t>.  If the Early Termination Amount is negative, the Equity Amount Receiver will pay to the Equity Amount Payer the absolute value of such amount</w:t>
            </w:r>
            <w:r>
              <w:rPr>
                <w:rFonts w:cs="Arial"/>
                <w:szCs w:val="22"/>
                <w:lang w:val="en-GB"/>
              </w:rPr>
              <w:t xml:space="preserve"> on</w:t>
            </w:r>
            <w:r w:rsidRPr="00704499">
              <w:rPr>
                <w:rFonts w:cs="Arial"/>
                <w:szCs w:val="22"/>
                <w:lang w:val="en-GB"/>
              </w:rPr>
              <w:t xml:space="preserve"> </w:t>
            </w:r>
            <w:r>
              <w:rPr>
                <w:rFonts w:cs="Arial"/>
                <w:szCs w:val="22"/>
                <w:lang w:val="en-GB" w:eastAsia="fr-FR"/>
              </w:rPr>
              <w:t xml:space="preserve">the </w:t>
            </w:r>
            <w:r w:rsidRPr="006C76D8">
              <w:rPr>
                <w:rFonts w:cs="Arial"/>
                <w:szCs w:val="22"/>
                <w:lang w:val="en-GB" w:eastAsia="fr-FR"/>
              </w:rPr>
              <w:t>Early Termination Amount Payment Date</w:t>
            </w:r>
            <w:r w:rsidRPr="00704499">
              <w:rPr>
                <w:rFonts w:cs="Arial"/>
                <w:szCs w:val="22"/>
                <w:lang w:val="en-GB"/>
              </w:rPr>
              <w:t>.</w:t>
            </w:r>
          </w:p>
          <w:p w14:paraId="62BF8AF6" w14:textId="0AAD95B5" w:rsidR="00E24E1B" w:rsidRDefault="00E24E1B">
            <w:pPr>
              <w:tabs>
                <w:tab w:val="left" w:pos="720"/>
              </w:tabs>
              <w:ind w:left="720"/>
              <w:jc w:val="both"/>
              <w:rPr>
                <w:rFonts w:cs="Arial"/>
                <w:szCs w:val="22"/>
                <w:lang w:val="en-US"/>
              </w:rPr>
            </w:pPr>
          </w:p>
          <w:p w14:paraId="4054E984" w14:textId="77777777" w:rsidR="00A52B39" w:rsidRPr="00704C9C" w:rsidRDefault="00A52B39">
            <w:pPr>
              <w:tabs>
                <w:tab w:val="left" w:pos="720"/>
              </w:tabs>
              <w:ind w:left="720"/>
              <w:jc w:val="both"/>
              <w:rPr>
                <w:rFonts w:cs="Arial"/>
                <w:szCs w:val="22"/>
                <w:lang w:val="en-GB"/>
              </w:rPr>
            </w:pPr>
          </w:p>
          <w:p w14:paraId="6942E1BF" w14:textId="491B14E1" w:rsidR="00E24E1B" w:rsidRDefault="00E24E1B" w:rsidP="001D7B80">
            <w:pPr>
              <w:pStyle w:val="ListParagraph"/>
              <w:numPr>
                <w:ilvl w:val="0"/>
                <w:numId w:val="3"/>
              </w:numPr>
              <w:tabs>
                <w:tab w:val="left" w:pos="720"/>
              </w:tabs>
              <w:jc w:val="both"/>
              <w:rPr>
                <w:rFonts w:cs="Arial"/>
                <w:szCs w:val="22"/>
                <w:lang w:val="en-US"/>
              </w:rPr>
            </w:pPr>
            <w:r>
              <w:rPr>
                <w:rFonts w:cs="Arial"/>
                <w:szCs w:val="22"/>
                <w:lang w:val="en-US"/>
              </w:rPr>
              <w:t>The part of the Transaction represented by the Terminated Number of Units shall be terminated on the Early Termination Date, the parties will have no further obligations in respect of the Terminated Number of Units, (except payments that are due but unpaid and except the payment that is required to be made pursuant to paragraph (b) above) and the Calculation Agent shall reduce the Transaction by the Terminated Number of Units and make corresponding adjustments to the Number of Units.</w:t>
            </w:r>
          </w:p>
          <w:p w14:paraId="45DB492F" w14:textId="77777777" w:rsidR="00E24E1B" w:rsidRDefault="00E24E1B">
            <w:pPr>
              <w:jc w:val="both"/>
              <w:rPr>
                <w:rFonts w:cs="Arial"/>
                <w:szCs w:val="22"/>
                <w:lang w:val="en-US"/>
              </w:rPr>
            </w:pPr>
          </w:p>
        </w:tc>
      </w:tr>
      <w:tr w:rsidR="00E24E1B" w:rsidRPr="002F6444" w14:paraId="25B9C4F3" w14:textId="77777777" w:rsidTr="00E24E1B">
        <w:trPr>
          <w:gridBefore w:val="1"/>
          <w:gridAfter w:val="1"/>
          <w:wBefore w:w="38" w:type="dxa"/>
          <w:wAfter w:w="69" w:type="dxa"/>
        </w:trPr>
        <w:tc>
          <w:tcPr>
            <w:tcW w:w="3119" w:type="dxa"/>
            <w:gridSpan w:val="2"/>
          </w:tcPr>
          <w:p w14:paraId="08EB045F" w14:textId="79038248" w:rsidR="00E24E1B" w:rsidRDefault="00E24E1B" w:rsidP="00AB024A">
            <w:pPr>
              <w:jc w:val="both"/>
              <w:rPr>
                <w:rFonts w:cs="Arial"/>
                <w:szCs w:val="22"/>
                <w:lang w:val="en-US"/>
              </w:rPr>
            </w:pPr>
          </w:p>
        </w:tc>
        <w:tc>
          <w:tcPr>
            <w:tcW w:w="142" w:type="dxa"/>
          </w:tcPr>
          <w:p w14:paraId="3B13554D" w14:textId="77777777" w:rsidR="00E24E1B" w:rsidRPr="00BA4408" w:rsidRDefault="00E24E1B" w:rsidP="00FE62A5">
            <w:pPr>
              <w:jc w:val="both"/>
              <w:rPr>
                <w:rFonts w:cs="Arial"/>
                <w:szCs w:val="22"/>
                <w:lang w:val="en-US"/>
              </w:rPr>
            </w:pPr>
          </w:p>
        </w:tc>
        <w:tc>
          <w:tcPr>
            <w:tcW w:w="5812" w:type="dxa"/>
            <w:gridSpan w:val="2"/>
          </w:tcPr>
          <w:p w14:paraId="6FBC4BED" w14:textId="77777777" w:rsidR="00E24E1B" w:rsidRDefault="00E24E1B" w:rsidP="00FE62A5">
            <w:pPr>
              <w:jc w:val="both"/>
              <w:rPr>
                <w:rFonts w:cs="Arial"/>
                <w:szCs w:val="22"/>
                <w:lang w:val="en-GB"/>
              </w:rPr>
            </w:pPr>
          </w:p>
        </w:tc>
      </w:tr>
      <w:tr w:rsidR="00FE62A5" w:rsidRPr="00BA4408" w14:paraId="16039FC6" w14:textId="77777777" w:rsidTr="00E24E1B">
        <w:trPr>
          <w:gridBefore w:val="1"/>
          <w:gridAfter w:val="1"/>
          <w:wBefore w:w="38" w:type="dxa"/>
          <w:wAfter w:w="69" w:type="dxa"/>
        </w:trPr>
        <w:tc>
          <w:tcPr>
            <w:tcW w:w="3119" w:type="dxa"/>
            <w:gridSpan w:val="2"/>
          </w:tcPr>
          <w:p w14:paraId="6591B39D" w14:textId="4C523F3A" w:rsidR="00FE62A5" w:rsidRPr="00BA4408" w:rsidRDefault="00FE62A5" w:rsidP="00FE62A5">
            <w:pPr>
              <w:ind w:left="142"/>
              <w:jc w:val="both"/>
              <w:rPr>
                <w:rFonts w:cs="Arial"/>
                <w:szCs w:val="22"/>
                <w:lang w:val="en-GB" w:eastAsia="fr-FR"/>
              </w:rPr>
            </w:pPr>
            <w:r>
              <w:rPr>
                <w:rFonts w:cs="Arial"/>
                <w:szCs w:val="22"/>
              </w:rPr>
              <w:t>Non Reliance</w:t>
            </w:r>
          </w:p>
        </w:tc>
        <w:tc>
          <w:tcPr>
            <w:tcW w:w="142" w:type="dxa"/>
          </w:tcPr>
          <w:p w14:paraId="21A476F0" w14:textId="77777777" w:rsidR="00FE62A5" w:rsidRPr="00BA4408" w:rsidRDefault="00FE62A5" w:rsidP="00FE62A5">
            <w:pPr>
              <w:jc w:val="both"/>
              <w:rPr>
                <w:rFonts w:cs="Arial"/>
                <w:szCs w:val="22"/>
                <w:lang w:val="en-US"/>
              </w:rPr>
            </w:pPr>
            <w:r w:rsidRPr="00BA4408">
              <w:rPr>
                <w:rFonts w:cs="Arial"/>
                <w:szCs w:val="22"/>
                <w:lang w:val="en-US"/>
              </w:rPr>
              <w:t>:</w:t>
            </w:r>
          </w:p>
        </w:tc>
        <w:tc>
          <w:tcPr>
            <w:tcW w:w="5812" w:type="dxa"/>
            <w:gridSpan w:val="2"/>
          </w:tcPr>
          <w:p w14:paraId="6F3EFDDC" w14:textId="77777777" w:rsidR="00FE62A5" w:rsidRDefault="00FE62A5" w:rsidP="00FE62A5">
            <w:pPr>
              <w:jc w:val="both"/>
              <w:rPr>
                <w:rFonts w:cs="Arial"/>
                <w:szCs w:val="22"/>
              </w:rPr>
            </w:pPr>
            <w:r>
              <w:rPr>
                <w:rFonts w:cs="Arial"/>
                <w:szCs w:val="22"/>
              </w:rPr>
              <w:t>Applicable</w:t>
            </w:r>
          </w:p>
          <w:p w14:paraId="3D73940E" w14:textId="48E75F47" w:rsidR="00FE62A5" w:rsidRPr="00BA4408" w:rsidRDefault="00FE62A5" w:rsidP="00FE62A5">
            <w:pPr>
              <w:jc w:val="both"/>
              <w:rPr>
                <w:rFonts w:cs="Arial"/>
                <w:szCs w:val="22"/>
                <w:lang w:val="en-US" w:eastAsia="fr-FR"/>
              </w:rPr>
            </w:pPr>
          </w:p>
        </w:tc>
      </w:tr>
      <w:tr w:rsidR="00FE62A5" w:rsidRPr="00BA4408" w14:paraId="29C5A5A1" w14:textId="77777777" w:rsidTr="00E24E1B">
        <w:trPr>
          <w:gridBefore w:val="1"/>
          <w:gridAfter w:val="1"/>
          <w:wBefore w:w="38" w:type="dxa"/>
          <w:wAfter w:w="69" w:type="dxa"/>
        </w:trPr>
        <w:tc>
          <w:tcPr>
            <w:tcW w:w="3119" w:type="dxa"/>
            <w:gridSpan w:val="2"/>
          </w:tcPr>
          <w:p w14:paraId="08D4CC40" w14:textId="77777777" w:rsidR="00FE62A5" w:rsidRDefault="00FE62A5" w:rsidP="00FE62A5">
            <w:pPr>
              <w:ind w:left="142"/>
              <w:jc w:val="both"/>
              <w:rPr>
                <w:rFonts w:cs="Arial"/>
                <w:szCs w:val="22"/>
                <w:lang w:val="en-US"/>
              </w:rPr>
            </w:pPr>
            <w:r>
              <w:rPr>
                <w:rFonts w:cs="Arial"/>
                <w:szCs w:val="22"/>
                <w:lang w:val="en-US"/>
              </w:rPr>
              <w:t>Agreements and Acknowledgements Regarding Hedging Activities</w:t>
            </w:r>
          </w:p>
          <w:p w14:paraId="7F8BCA67" w14:textId="77777777" w:rsidR="00FE62A5" w:rsidRPr="005441B2" w:rsidRDefault="00FE62A5" w:rsidP="00FE62A5">
            <w:pPr>
              <w:ind w:left="142"/>
              <w:jc w:val="both"/>
              <w:rPr>
                <w:rFonts w:cs="Arial"/>
                <w:szCs w:val="22"/>
                <w:lang w:val="en-US"/>
              </w:rPr>
            </w:pPr>
          </w:p>
        </w:tc>
        <w:tc>
          <w:tcPr>
            <w:tcW w:w="142" w:type="dxa"/>
          </w:tcPr>
          <w:p w14:paraId="30E0C170" w14:textId="2F9A59BA" w:rsidR="00FE62A5" w:rsidRPr="00BA4408" w:rsidRDefault="00FE62A5" w:rsidP="00FE62A5">
            <w:pPr>
              <w:jc w:val="both"/>
              <w:rPr>
                <w:rFonts w:cs="Arial"/>
                <w:szCs w:val="22"/>
                <w:lang w:val="en-US"/>
              </w:rPr>
            </w:pPr>
            <w:r>
              <w:rPr>
                <w:rFonts w:cs="Arial"/>
                <w:szCs w:val="22"/>
                <w:lang w:val="en-US"/>
              </w:rPr>
              <w:t>:</w:t>
            </w:r>
          </w:p>
        </w:tc>
        <w:tc>
          <w:tcPr>
            <w:tcW w:w="5812" w:type="dxa"/>
            <w:gridSpan w:val="2"/>
          </w:tcPr>
          <w:p w14:paraId="3969C55F" w14:textId="4F71008C" w:rsidR="00FE62A5" w:rsidRDefault="00FE62A5" w:rsidP="00FE62A5">
            <w:pPr>
              <w:jc w:val="both"/>
              <w:rPr>
                <w:rFonts w:cs="Arial"/>
                <w:szCs w:val="22"/>
              </w:rPr>
            </w:pPr>
            <w:r>
              <w:rPr>
                <w:rFonts w:cs="Arial"/>
                <w:szCs w:val="22"/>
              </w:rPr>
              <w:t>Applicable</w:t>
            </w:r>
          </w:p>
        </w:tc>
      </w:tr>
      <w:tr w:rsidR="00FE62A5" w:rsidRPr="00BA4408" w14:paraId="1E63248F" w14:textId="77777777" w:rsidTr="00E24E1B">
        <w:trPr>
          <w:gridBefore w:val="1"/>
          <w:gridAfter w:val="2"/>
          <w:wBefore w:w="38" w:type="dxa"/>
          <w:wAfter w:w="212" w:type="dxa"/>
        </w:trPr>
        <w:tc>
          <w:tcPr>
            <w:tcW w:w="2976" w:type="dxa"/>
          </w:tcPr>
          <w:p w14:paraId="30D3CBB0" w14:textId="7D4D005E" w:rsidR="00FE62A5" w:rsidRDefault="00FE62A5" w:rsidP="00FE62A5">
            <w:pPr>
              <w:ind w:left="142"/>
              <w:jc w:val="both"/>
              <w:rPr>
                <w:rFonts w:cs="Arial"/>
                <w:szCs w:val="22"/>
              </w:rPr>
            </w:pPr>
            <w:r>
              <w:rPr>
                <w:rFonts w:cs="Arial"/>
                <w:szCs w:val="22"/>
                <w:lang w:val="en-US"/>
              </w:rPr>
              <w:t>Additional Acknowledgements</w:t>
            </w:r>
          </w:p>
        </w:tc>
        <w:tc>
          <w:tcPr>
            <w:tcW w:w="143" w:type="dxa"/>
          </w:tcPr>
          <w:p w14:paraId="4839F87A" w14:textId="3D2EDBBE" w:rsidR="00FE62A5" w:rsidRPr="00BA4408" w:rsidRDefault="00FE62A5" w:rsidP="00FE62A5">
            <w:pPr>
              <w:jc w:val="both"/>
              <w:rPr>
                <w:rFonts w:cs="Arial"/>
                <w:szCs w:val="22"/>
                <w:lang w:val="en-US"/>
              </w:rPr>
            </w:pPr>
            <w:r>
              <w:rPr>
                <w:rFonts w:cs="Arial"/>
                <w:szCs w:val="22"/>
                <w:lang w:val="en-US"/>
              </w:rPr>
              <w:t>:</w:t>
            </w:r>
          </w:p>
        </w:tc>
        <w:tc>
          <w:tcPr>
            <w:tcW w:w="5811" w:type="dxa"/>
            <w:gridSpan w:val="2"/>
          </w:tcPr>
          <w:p w14:paraId="028F2767" w14:textId="77777777" w:rsidR="00FE62A5" w:rsidRDefault="00FE62A5" w:rsidP="00FE62A5">
            <w:pPr>
              <w:jc w:val="both"/>
              <w:rPr>
                <w:rFonts w:cs="Arial"/>
                <w:szCs w:val="22"/>
              </w:rPr>
            </w:pPr>
            <w:r>
              <w:rPr>
                <w:rFonts w:cs="Arial"/>
                <w:szCs w:val="22"/>
              </w:rPr>
              <w:t>Applicable</w:t>
            </w:r>
          </w:p>
          <w:p w14:paraId="52C2270E" w14:textId="77777777" w:rsidR="00FE62A5" w:rsidRDefault="00FE62A5" w:rsidP="00FE62A5">
            <w:pPr>
              <w:jc w:val="both"/>
              <w:rPr>
                <w:rFonts w:cs="Arial"/>
                <w:szCs w:val="22"/>
              </w:rPr>
            </w:pPr>
          </w:p>
          <w:p w14:paraId="72FE3C7B" w14:textId="1E5F8D73" w:rsidR="003A3454" w:rsidRDefault="003A3454" w:rsidP="00FE62A5">
            <w:pPr>
              <w:jc w:val="both"/>
              <w:rPr>
                <w:rFonts w:cs="Arial"/>
                <w:szCs w:val="22"/>
              </w:rPr>
            </w:pPr>
          </w:p>
        </w:tc>
      </w:tr>
      <w:tr w:rsidR="007873B8" w:rsidRPr="002F6444" w14:paraId="06733191" w14:textId="77777777" w:rsidTr="00E24E1B">
        <w:trPr>
          <w:gridBefore w:val="1"/>
          <w:gridAfter w:val="1"/>
          <w:wBefore w:w="38" w:type="dxa"/>
          <w:wAfter w:w="69" w:type="dxa"/>
        </w:trPr>
        <w:tc>
          <w:tcPr>
            <w:tcW w:w="3119" w:type="dxa"/>
            <w:gridSpan w:val="2"/>
          </w:tcPr>
          <w:p w14:paraId="6C7E9ED3" w14:textId="2FE5CFE8" w:rsidR="007873B8" w:rsidRDefault="007873B8" w:rsidP="007873B8">
            <w:pPr>
              <w:ind w:left="142"/>
              <w:jc w:val="both"/>
              <w:rPr>
                <w:rFonts w:cs="Arial"/>
                <w:szCs w:val="22"/>
                <w:lang w:val="en-US"/>
              </w:rPr>
            </w:pPr>
            <w:r>
              <w:rPr>
                <w:rFonts w:cs="Arial"/>
                <w:szCs w:val="22"/>
                <w:lang w:val="en-US"/>
              </w:rPr>
              <w:t>Index Disclaimer</w:t>
            </w:r>
          </w:p>
        </w:tc>
        <w:tc>
          <w:tcPr>
            <w:tcW w:w="142" w:type="dxa"/>
          </w:tcPr>
          <w:p w14:paraId="509FF5DE" w14:textId="1E65BF84" w:rsidR="007873B8" w:rsidRDefault="007873B8" w:rsidP="007873B8">
            <w:pPr>
              <w:jc w:val="both"/>
              <w:rPr>
                <w:rFonts w:cs="Arial"/>
                <w:szCs w:val="22"/>
                <w:lang w:val="en-US"/>
              </w:rPr>
            </w:pPr>
            <w:r>
              <w:rPr>
                <w:rFonts w:cs="Arial"/>
                <w:szCs w:val="22"/>
                <w:lang w:val="en-US"/>
              </w:rPr>
              <w:t>:</w:t>
            </w:r>
          </w:p>
        </w:tc>
        <w:tc>
          <w:tcPr>
            <w:tcW w:w="5812" w:type="dxa"/>
            <w:gridSpan w:val="2"/>
          </w:tcPr>
          <w:p w14:paraId="5DF0D080" w14:textId="77777777" w:rsidR="007873B8" w:rsidRDefault="007873B8" w:rsidP="007873B8">
            <w:pPr>
              <w:jc w:val="both"/>
              <w:rPr>
                <w:rFonts w:cs="Arial"/>
                <w:szCs w:val="22"/>
                <w:lang w:val="en-US"/>
              </w:rPr>
            </w:pPr>
            <w:r>
              <w:rPr>
                <w:rFonts w:cs="Arial"/>
                <w:szCs w:val="22"/>
                <w:lang w:val="en-US"/>
              </w:rPr>
              <w:t>Section 13.3 of the Equity Definitions is deleted in its entirety and replaced as follows:</w:t>
            </w:r>
          </w:p>
          <w:p w14:paraId="7A7B9FFA" w14:textId="77777777" w:rsidR="007873B8" w:rsidRDefault="007873B8" w:rsidP="007873B8">
            <w:pPr>
              <w:jc w:val="both"/>
              <w:rPr>
                <w:rFonts w:cs="Arial"/>
                <w:szCs w:val="22"/>
                <w:lang w:val="en-US"/>
              </w:rPr>
            </w:pPr>
          </w:p>
          <w:p w14:paraId="73B54615" w14:textId="77777777" w:rsidR="007873B8" w:rsidRDefault="007873B8" w:rsidP="007873B8">
            <w:pPr>
              <w:jc w:val="both"/>
              <w:rPr>
                <w:rFonts w:cs="Arial"/>
                <w:szCs w:val="22"/>
                <w:lang w:val="en-US"/>
              </w:rPr>
            </w:pPr>
            <w:r>
              <w:rPr>
                <w:rFonts w:cs="Arial"/>
                <w:szCs w:val="22"/>
                <w:lang w:val="en-US"/>
              </w:rPr>
              <w:t>The Index is the sole and exclusive property of Société Générale, which has contracted with the Index Calculation Agent to maintain and calculate the Index.</w:t>
            </w:r>
          </w:p>
          <w:p w14:paraId="0C4E9509" w14:textId="77777777" w:rsidR="007873B8" w:rsidRDefault="007873B8" w:rsidP="007873B8">
            <w:pPr>
              <w:jc w:val="both"/>
              <w:rPr>
                <w:rFonts w:cs="Arial"/>
                <w:szCs w:val="22"/>
                <w:lang w:val="en-US"/>
              </w:rPr>
            </w:pPr>
          </w:p>
          <w:p w14:paraId="3DB8220F" w14:textId="77777777" w:rsidR="007873B8" w:rsidRDefault="007873B8" w:rsidP="007873B8">
            <w:pPr>
              <w:jc w:val="both"/>
              <w:rPr>
                <w:rFonts w:cs="Arial"/>
                <w:szCs w:val="22"/>
                <w:lang w:val="en-US"/>
              </w:rPr>
            </w:pPr>
            <w:r>
              <w:rPr>
                <w:rFonts w:cs="Arial"/>
                <w:szCs w:val="22"/>
                <w:lang w:val="en-US"/>
              </w:rPr>
              <w:t xml:space="preserve">Société Générale and the Index Calculation Agent do not guarantee the accuracy and/or the completeness of the composition, calculation, dissemination and adjustment of the Index, nor of the data included therein. </w:t>
            </w:r>
          </w:p>
          <w:p w14:paraId="5BFF5E3B" w14:textId="77777777" w:rsidR="007873B8" w:rsidRDefault="007873B8" w:rsidP="007873B8">
            <w:pPr>
              <w:jc w:val="both"/>
              <w:rPr>
                <w:rFonts w:cs="Arial"/>
                <w:szCs w:val="22"/>
                <w:lang w:val="en-US"/>
              </w:rPr>
            </w:pPr>
          </w:p>
          <w:p w14:paraId="6ECEF3E5" w14:textId="77777777" w:rsidR="007873B8" w:rsidRDefault="007873B8" w:rsidP="007873B8">
            <w:pPr>
              <w:jc w:val="both"/>
              <w:rPr>
                <w:rFonts w:cs="Arial"/>
                <w:szCs w:val="22"/>
                <w:lang w:val="en-US"/>
              </w:rPr>
            </w:pPr>
            <w:r>
              <w:rPr>
                <w:rFonts w:cs="Arial"/>
                <w:szCs w:val="22"/>
                <w:lang w:val="en-US"/>
              </w:rPr>
              <w:t>Subject to any applicable law, Société Générale and the Index Calculation Agent shall have no liability for any errors, omissions, interruptions or delays relating to the Index.</w:t>
            </w:r>
          </w:p>
          <w:p w14:paraId="146F78B4" w14:textId="77777777" w:rsidR="007873B8" w:rsidRDefault="007873B8" w:rsidP="007873B8">
            <w:pPr>
              <w:jc w:val="both"/>
              <w:rPr>
                <w:rFonts w:cs="Arial"/>
                <w:szCs w:val="22"/>
                <w:lang w:val="en-US"/>
              </w:rPr>
            </w:pPr>
          </w:p>
          <w:p w14:paraId="13764312" w14:textId="77777777" w:rsidR="007873B8" w:rsidRDefault="007873B8" w:rsidP="007873B8">
            <w:pPr>
              <w:jc w:val="both"/>
              <w:rPr>
                <w:rFonts w:cs="Arial"/>
                <w:szCs w:val="22"/>
                <w:lang w:val="en-US"/>
              </w:rPr>
            </w:pPr>
            <w:r>
              <w:rPr>
                <w:rFonts w:cs="Arial"/>
                <w:szCs w:val="22"/>
                <w:lang w:val="en-US"/>
              </w:rPr>
              <w:t xml:space="preserve">Société Générale and the Index Calculation Agent make no warranty, whether express or implied, relating to (i) the merchantability or fitness for a particular purpose of the Index, and (ii) the results of the use of the Index or any data included therein. </w:t>
            </w:r>
          </w:p>
          <w:p w14:paraId="3AF7CD6D" w14:textId="77777777" w:rsidR="007873B8" w:rsidRDefault="007873B8" w:rsidP="007873B8">
            <w:pPr>
              <w:jc w:val="both"/>
              <w:rPr>
                <w:rFonts w:cs="Arial"/>
                <w:szCs w:val="22"/>
                <w:lang w:val="en-US"/>
              </w:rPr>
            </w:pPr>
          </w:p>
          <w:p w14:paraId="4F9097CD" w14:textId="77777777" w:rsidR="007873B8" w:rsidRDefault="007873B8" w:rsidP="007873B8">
            <w:pPr>
              <w:jc w:val="both"/>
              <w:rPr>
                <w:rFonts w:cs="Arial"/>
                <w:szCs w:val="22"/>
                <w:lang w:val="en-US"/>
              </w:rPr>
            </w:pPr>
            <w:r>
              <w:rPr>
                <w:rFonts w:cs="Arial"/>
                <w:szCs w:val="22"/>
                <w:lang w:val="en-US"/>
              </w:rPr>
              <w:t>Subject to any applicable law, Société Générale and the Index Calculation Agent shall have no liability for any losses, damages, costs or expenses (including loss of profits) arising, directly or indirectly, from of the use of the Index or any data included therein.</w:t>
            </w:r>
          </w:p>
          <w:p w14:paraId="791C7F11" w14:textId="77777777" w:rsidR="007873B8" w:rsidRDefault="007873B8" w:rsidP="007873B8">
            <w:pPr>
              <w:jc w:val="both"/>
              <w:rPr>
                <w:rFonts w:cs="Arial"/>
                <w:szCs w:val="22"/>
                <w:lang w:val="en-US"/>
              </w:rPr>
            </w:pPr>
          </w:p>
          <w:p w14:paraId="5543A915" w14:textId="77777777" w:rsidR="007873B8" w:rsidRDefault="007873B8" w:rsidP="007873B8">
            <w:pPr>
              <w:jc w:val="both"/>
              <w:rPr>
                <w:rFonts w:cs="Arial"/>
                <w:szCs w:val="22"/>
                <w:lang w:val="en-US"/>
              </w:rPr>
            </w:pPr>
            <w:r>
              <w:rPr>
                <w:rFonts w:cs="Arial"/>
                <w:szCs w:val="22"/>
                <w:lang w:val="en-US"/>
              </w:rPr>
              <w:t>The levels of the Index do not represent a valuation or a price for any product referencing the Index.</w:t>
            </w:r>
          </w:p>
          <w:p w14:paraId="1FBA78DA" w14:textId="77777777" w:rsidR="007873B8" w:rsidRDefault="007873B8" w:rsidP="007873B8">
            <w:pPr>
              <w:jc w:val="both"/>
              <w:rPr>
                <w:rFonts w:cs="Arial"/>
                <w:szCs w:val="22"/>
                <w:lang w:val="en-US"/>
              </w:rPr>
            </w:pPr>
          </w:p>
          <w:p w14:paraId="4FBAFE17" w14:textId="77777777" w:rsidR="007873B8" w:rsidRDefault="007873B8" w:rsidP="007873B8">
            <w:pPr>
              <w:jc w:val="both"/>
              <w:rPr>
                <w:rFonts w:cs="Arial"/>
                <w:szCs w:val="22"/>
                <w:lang w:val="en-US"/>
              </w:rPr>
            </w:pPr>
            <w:r>
              <w:rPr>
                <w:rFonts w:cs="Arial"/>
                <w:szCs w:val="22"/>
                <w:lang w:val="en-US"/>
              </w:rPr>
              <w:t>A copy of the Index Rules is available upon written request made to Société Générale.</w:t>
            </w:r>
          </w:p>
          <w:p w14:paraId="53B2895A" w14:textId="77777777" w:rsidR="007873B8" w:rsidRDefault="007873B8" w:rsidP="007873B8">
            <w:pPr>
              <w:jc w:val="both"/>
              <w:rPr>
                <w:rFonts w:cs="Arial"/>
                <w:szCs w:val="22"/>
                <w:lang w:val="en-US"/>
              </w:rPr>
            </w:pPr>
          </w:p>
          <w:p w14:paraId="034C291A" w14:textId="483358C1" w:rsidR="007873B8" w:rsidRDefault="007873B8" w:rsidP="007873B8">
            <w:pPr>
              <w:jc w:val="both"/>
              <w:rPr>
                <w:rFonts w:cs="Arial"/>
                <w:szCs w:val="22"/>
                <w:lang w:val="en-US"/>
              </w:rPr>
            </w:pPr>
            <w:r>
              <w:rPr>
                <w:rFonts w:cs="Arial"/>
                <w:szCs w:val="22"/>
                <w:lang w:val="en-US"/>
              </w:rPr>
              <w:t xml:space="preserve">Party B acknowledges and agrees to observe (a) the Index Calculation Agent’s disclaimers and notices set out in the Index Rules; and (b) the Index Sponsor’s disclaimers and notices set out in the Index Rules. </w:t>
            </w:r>
          </w:p>
          <w:p w14:paraId="1BD17109" w14:textId="77777777" w:rsidR="007873B8" w:rsidRDefault="007873B8" w:rsidP="007873B8">
            <w:pPr>
              <w:autoSpaceDE w:val="0"/>
              <w:autoSpaceDN w:val="0"/>
              <w:jc w:val="both"/>
              <w:rPr>
                <w:rFonts w:cs="Arial"/>
                <w:szCs w:val="22"/>
                <w:lang w:val="en-US"/>
              </w:rPr>
            </w:pPr>
          </w:p>
          <w:p w14:paraId="3DE65956" w14:textId="4793995E" w:rsidR="007873B8" w:rsidRPr="00787A78" w:rsidRDefault="007873B8" w:rsidP="007873B8">
            <w:pPr>
              <w:autoSpaceDE w:val="0"/>
              <w:autoSpaceDN w:val="0"/>
              <w:jc w:val="both"/>
              <w:rPr>
                <w:rFonts w:cs="Arial"/>
                <w:szCs w:val="22"/>
                <w:lang w:val="en-US"/>
              </w:rPr>
            </w:pPr>
            <w:r w:rsidRPr="00994AD3">
              <w:rPr>
                <w:rFonts w:cs="Arial"/>
                <w:szCs w:val="22"/>
                <w:lang w:val="en-US"/>
              </w:rPr>
              <w:t>Absent the prior written consent to the contrary by Société Générale (a) the Index administered and/or sponsored by Société Générale and referred to in this document as an </w:t>
            </w:r>
            <w:r>
              <w:rPr>
                <w:rFonts w:cs="Arial"/>
                <w:szCs w:val="22"/>
                <w:lang w:val="en-US"/>
              </w:rPr>
              <w:t>u</w:t>
            </w:r>
            <w:r w:rsidRPr="00994AD3">
              <w:rPr>
                <w:rFonts w:cs="Arial"/>
                <w:szCs w:val="22"/>
                <w:lang w:val="en-US"/>
              </w:rPr>
              <w:t>nderlying of the Transaction; and (b) any information relating to it such as its </w:t>
            </w:r>
            <w:r>
              <w:rPr>
                <w:rFonts w:cs="Arial"/>
                <w:szCs w:val="22"/>
                <w:lang w:val="en-US"/>
              </w:rPr>
              <w:t xml:space="preserve">rules, </w:t>
            </w:r>
            <w:r w:rsidRPr="00994AD3">
              <w:rPr>
                <w:rFonts w:cs="Arial"/>
                <w:szCs w:val="22"/>
                <w:lang w:val="en-US"/>
              </w:rPr>
              <w:t>value</w:t>
            </w:r>
            <w:r>
              <w:rPr>
                <w:rFonts w:cs="Arial"/>
                <w:szCs w:val="22"/>
                <w:lang w:val="en-US"/>
              </w:rPr>
              <w:t>s</w:t>
            </w:r>
            <w:r w:rsidRPr="00994AD3">
              <w:rPr>
                <w:rFonts w:cs="Arial"/>
                <w:szCs w:val="22"/>
                <w:lang w:val="en-US"/>
              </w:rPr>
              <w:t xml:space="preserve"> or level</w:t>
            </w:r>
            <w:r>
              <w:rPr>
                <w:rFonts w:cs="Arial"/>
                <w:szCs w:val="22"/>
                <w:lang w:val="en-US"/>
              </w:rPr>
              <w:t>s</w:t>
            </w:r>
            <w:r w:rsidRPr="00994AD3">
              <w:rPr>
                <w:rFonts w:cs="Arial"/>
                <w:szCs w:val="22"/>
                <w:lang w:val="en-US"/>
              </w:rPr>
              <w:t>, are confidential and solely intended for your personal use.  Such information should not be made available to the public. Communication of such information within your organization or with your external service providers, counterparties or clients should be limited to identified persons whose involvement is required for purposes of a permitted transaction referring to (as applicable) the Index, subject to applicable law, rules and regulations and relevant internal risk and compliance policies.  Société Générale shall not be responsible for any breach of this limited dissemination</w:t>
            </w:r>
            <w:r>
              <w:rPr>
                <w:rFonts w:cs="Arial"/>
                <w:szCs w:val="22"/>
                <w:lang w:val="en-US"/>
              </w:rPr>
              <w:t xml:space="preserve"> requirement. </w:t>
            </w:r>
          </w:p>
          <w:p w14:paraId="23A8312C" w14:textId="613589B5" w:rsidR="007873B8" w:rsidRPr="007873B8" w:rsidRDefault="007873B8" w:rsidP="007873B8">
            <w:pPr>
              <w:autoSpaceDE w:val="0"/>
              <w:autoSpaceDN w:val="0"/>
              <w:adjustRightInd w:val="0"/>
              <w:spacing w:line="260" w:lineRule="atLeast"/>
              <w:jc w:val="both"/>
              <w:rPr>
                <w:rFonts w:cs="Arial"/>
                <w:szCs w:val="22"/>
                <w:lang w:val="en-US"/>
              </w:rPr>
            </w:pPr>
          </w:p>
        </w:tc>
      </w:tr>
      <w:tr w:rsidR="003A3454" w:rsidRPr="002F6444" w14:paraId="2D4F2E70" w14:textId="77777777" w:rsidTr="00E24E1B">
        <w:trPr>
          <w:gridBefore w:val="1"/>
          <w:gridAfter w:val="1"/>
          <w:wBefore w:w="38" w:type="dxa"/>
          <w:wAfter w:w="69" w:type="dxa"/>
        </w:trPr>
        <w:tc>
          <w:tcPr>
            <w:tcW w:w="3119" w:type="dxa"/>
            <w:gridSpan w:val="2"/>
          </w:tcPr>
          <w:p w14:paraId="2D71C757" w14:textId="77777777" w:rsidR="003A3454" w:rsidRDefault="003A3454" w:rsidP="003A3454">
            <w:pPr>
              <w:ind w:left="142"/>
              <w:jc w:val="both"/>
              <w:rPr>
                <w:rFonts w:cs="Arial"/>
                <w:szCs w:val="22"/>
                <w:lang w:val="en-US"/>
              </w:rPr>
            </w:pPr>
          </w:p>
        </w:tc>
        <w:tc>
          <w:tcPr>
            <w:tcW w:w="142" w:type="dxa"/>
          </w:tcPr>
          <w:p w14:paraId="00F91DF7" w14:textId="77777777" w:rsidR="003A3454" w:rsidRDefault="003A3454" w:rsidP="003A3454">
            <w:pPr>
              <w:jc w:val="both"/>
              <w:rPr>
                <w:rFonts w:cs="Arial"/>
                <w:szCs w:val="22"/>
                <w:lang w:val="en-US"/>
              </w:rPr>
            </w:pPr>
          </w:p>
        </w:tc>
        <w:tc>
          <w:tcPr>
            <w:tcW w:w="5812" w:type="dxa"/>
            <w:gridSpan w:val="2"/>
          </w:tcPr>
          <w:p w14:paraId="6FFF3989" w14:textId="77777777" w:rsidR="003A3454" w:rsidRPr="003A3454" w:rsidRDefault="003A3454" w:rsidP="003A3454">
            <w:pPr>
              <w:jc w:val="both"/>
              <w:rPr>
                <w:rFonts w:cs="Arial"/>
                <w:szCs w:val="22"/>
                <w:lang w:val="en-GB"/>
              </w:rPr>
            </w:pPr>
          </w:p>
        </w:tc>
      </w:tr>
    </w:tbl>
    <w:p w14:paraId="795F455E" w14:textId="77777777" w:rsidR="006039F6" w:rsidRDefault="006039F6">
      <w:pPr>
        <w:rPr>
          <w:rFonts w:cs="Arial"/>
          <w:noProof/>
          <w:szCs w:val="22"/>
          <w:lang w:val="en-US"/>
        </w:rPr>
      </w:pPr>
    </w:p>
    <w:tbl>
      <w:tblPr>
        <w:tblW w:w="9073" w:type="dxa"/>
        <w:tblInd w:w="-142" w:type="dxa"/>
        <w:tblLayout w:type="fixed"/>
        <w:tblCellMar>
          <w:left w:w="0" w:type="dxa"/>
          <w:right w:w="0" w:type="dxa"/>
        </w:tblCellMar>
        <w:tblLook w:val="0000" w:firstRow="0" w:lastRow="0" w:firstColumn="0" w:lastColumn="0" w:noHBand="0" w:noVBand="0"/>
      </w:tblPr>
      <w:tblGrid>
        <w:gridCol w:w="3119"/>
        <w:gridCol w:w="142"/>
        <w:gridCol w:w="5812"/>
      </w:tblGrid>
      <w:tr w:rsidR="006039F6" w14:paraId="562D6E0B" w14:textId="77777777">
        <w:tc>
          <w:tcPr>
            <w:tcW w:w="3119" w:type="dxa"/>
            <w:vAlign w:val="center"/>
          </w:tcPr>
          <w:p w14:paraId="56F51704" w14:textId="77777777" w:rsidR="006039F6" w:rsidRDefault="00D9300A">
            <w:pPr>
              <w:ind w:left="142"/>
              <w:rPr>
                <w:rFonts w:cs="Arial"/>
                <w:b/>
                <w:szCs w:val="22"/>
                <w:lang w:val="en-US"/>
              </w:rPr>
            </w:pPr>
            <w:r>
              <w:rPr>
                <w:rFonts w:cs="Arial"/>
                <w:b/>
                <w:szCs w:val="22"/>
                <w:u w:val="single"/>
              </w:rPr>
              <w:t>Account details</w:t>
            </w:r>
          </w:p>
        </w:tc>
        <w:tc>
          <w:tcPr>
            <w:tcW w:w="142" w:type="dxa"/>
            <w:vAlign w:val="center"/>
          </w:tcPr>
          <w:p w14:paraId="1380D5A3" w14:textId="77777777" w:rsidR="006039F6" w:rsidRDefault="006039F6">
            <w:pPr>
              <w:rPr>
                <w:rFonts w:cs="Arial"/>
                <w:szCs w:val="22"/>
                <w:lang w:val="en-US"/>
              </w:rPr>
            </w:pPr>
          </w:p>
        </w:tc>
        <w:tc>
          <w:tcPr>
            <w:tcW w:w="5812" w:type="dxa"/>
            <w:vAlign w:val="center"/>
          </w:tcPr>
          <w:p w14:paraId="5090983E" w14:textId="77777777" w:rsidR="006039F6" w:rsidRDefault="006039F6">
            <w:pPr>
              <w:ind w:right="142"/>
              <w:rPr>
                <w:rFonts w:cs="Arial"/>
                <w:szCs w:val="22"/>
                <w:lang w:val="en-US"/>
              </w:rPr>
            </w:pPr>
          </w:p>
        </w:tc>
      </w:tr>
      <w:tr w:rsidR="006039F6" w14:paraId="49ECACB5" w14:textId="77777777">
        <w:tc>
          <w:tcPr>
            <w:tcW w:w="3119" w:type="dxa"/>
            <w:vAlign w:val="center"/>
          </w:tcPr>
          <w:p w14:paraId="27E38EF0" w14:textId="77777777" w:rsidR="006039F6" w:rsidRDefault="006039F6">
            <w:pPr>
              <w:ind w:left="142"/>
              <w:rPr>
                <w:rFonts w:cs="Arial"/>
                <w:szCs w:val="22"/>
                <w:lang w:val="en-US"/>
              </w:rPr>
            </w:pPr>
          </w:p>
        </w:tc>
        <w:tc>
          <w:tcPr>
            <w:tcW w:w="142" w:type="dxa"/>
            <w:vAlign w:val="center"/>
          </w:tcPr>
          <w:p w14:paraId="5FEF5917" w14:textId="77777777" w:rsidR="006039F6" w:rsidRDefault="006039F6">
            <w:pPr>
              <w:rPr>
                <w:rFonts w:cs="Arial"/>
                <w:szCs w:val="22"/>
                <w:lang w:val="en-US"/>
              </w:rPr>
            </w:pPr>
          </w:p>
        </w:tc>
        <w:tc>
          <w:tcPr>
            <w:tcW w:w="5812" w:type="dxa"/>
            <w:vAlign w:val="center"/>
          </w:tcPr>
          <w:p w14:paraId="7C39A144" w14:textId="77777777" w:rsidR="006039F6" w:rsidRDefault="00D9300A">
            <w:pPr>
              <w:ind w:right="142"/>
              <w:rPr>
                <w:rFonts w:cs="Arial"/>
                <w:szCs w:val="22"/>
                <w:lang w:val="en-US"/>
              </w:rPr>
            </w:pPr>
            <w:r>
              <w:rPr>
                <w:rFonts w:cs="Arial"/>
                <w:szCs w:val="22"/>
                <w:lang w:val="en-US"/>
              </w:rPr>
              <w:t>For SG</w:t>
            </w:r>
          </w:p>
        </w:tc>
      </w:tr>
      <w:tr w:rsidR="006039F6" w14:paraId="3EC57B68" w14:textId="77777777">
        <w:tc>
          <w:tcPr>
            <w:tcW w:w="3119" w:type="dxa"/>
          </w:tcPr>
          <w:p w14:paraId="17AA711A" w14:textId="77777777" w:rsidR="006039F6" w:rsidRDefault="006039F6">
            <w:pPr>
              <w:ind w:left="142"/>
              <w:rPr>
                <w:rFonts w:cs="Arial"/>
                <w:szCs w:val="22"/>
                <w:lang w:val="en-US"/>
              </w:rPr>
            </w:pPr>
          </w:p>
        </w:tc>
        <w:tc>
          <w:tcPr>
            <w:tcW w:w="142" w:type="dxa"/>
          </w:tcPr>
          <w:p w14:paraId="00C1A1A8" w14:textId="77777777" w:rsidR="006039F6" w:rsidRDefault="006039F6">
            <w:pPr>
              <w:rPr>
                <w:rFonts w:cs="Arial"/>
                <w:szCs w:val="22"/>
                <w:lang w:val="en-US"/>
              </w:rPr>
            </w:pPr>
          </w:p>
        </w:tc>
        <w:tc>
          <w:tcPr>
            <w:tcW w:w="5812" w:type="dxa"/>
          </w:tcPr>
          <w:p w14:paraId="1F6347C8" w14:textId="77777777" w:rsidR="006039F6" w:rsidRDefault="006039F6">
            <w:pPr>
              <w:ind w:right="142"/>
              <w:rPr>
                <w:rFonts w:cs="Arial"/>
                <w:szCs w:val="22"/>
                <w:lang w:val="en-US"/>
              </w:rPr>
            </w:pPr>
          </w:p>
        </w:tc>
      </w:tr>
      <w:tr w:rsidR="006039F6" w14:paraId="62EE7F8E" w14:textId="77777777">
        <w:tc>
          <w:tcPr>
            <w:tcW w:w="3119" w:type="dxa"/>
          </w:tcPr>
          <w:p w14:paraId="391C0927" w14:textId="77777777" w:rsidR="006039F6" w:rsidRDefault="00D9300A">
            <w:pPr>
              <w:ind w:left="142"/>
              <w:rPr>
                <w:rFonts w:cs="Arial"/>
                <w:szCs w:val="22"/>
                <w:lang w:val="en-US"/>
              </w:rPr>
            </w:pPr>
            <w:r>
              <w:rPr>
                <w:rFonts w:cs="Arial"/>
                <w:szCs w:val="22"/>
                <w:lang w:val="en-US"/>
              </w:rPr>
              <w:t>Correspondent</w:t>
            </w:r>
          </w:p>
        </w:tc>
        <w:tc>
          <w:tcPr>
            <w:tcW w:w="142" w:type="dxa"/>
          </w:tcPr>
          <w:p w14:paraId="03980087" w14:textId="77777777" w:rsidR="006039F6" w:rsidRDefault="00D9300A">
            <w:pPr>
              <w:rPr>
                <w:rFonts w:cs="Arial"/>
                <w:szCs w:val="22"/>
                <w:lang w:val="en-US"/>
              </w:rPr>
            </w:pPr>
            <w:r>
              <w:rPr>
                <w:rFonts w:cs="Arial"/>
                <w:szCs w:val="22"/>
                <w:lang w:val="en-US"/>
              </w:rPr>
              <w:t>:</w:t>
            </w:r>
          </w:p>
        </w:tc>
        <w:tc>
          <w:tcPr>
            <w:tcW w:w="5812" w:type="dxa"/>
          </w:tcPr>
          <w:p w14:paraId="7958E8F9" w14:textId="77777777" w:rsidR="006039F6" w:rsidRDefault="006039F6">
            <w:pPr>
              <w:ind w:right="142"/>
              <w:rPr>
                <w:rFonts w:cs="Arial"/>
                <w:szCs w:val="22"/>
                <w:lang w:val="en-US"/>
              </w:rPr>
            </w:pPr>
          </w:p>
        </w:tc>
      </w:tr>
      <w:tr w:rsidR="006039F6" w14:paraId="79B6DACC" w14:textId="77777777">
        <w:tc>
          <w:tcPr>
            <w:tcW w:w="3119" w:type="dxa"/>
          </w:tcPr>
          <w:p w14:paraId="72A06863" w14:textId="77777777" w:rsidR="006039F6" w:rsidRDefault="00D9300A">
            <w:pPr>
              <w:ind w:left="142"/>
              <w:rPr>
                <w:rFonts w:cs="Arial"/>
                <w:szCs w:val="22"/>
                <w:lang w:val="en-US"/>
              </w:rPr>
            </w:pPr>
            <w:r>
              <w:rPr>
                <w:rFonts w:cs="Arial"/>
                <w:szCs w:val="22"/>
                <w:lang w:val="en-US"/>
              </w:rPr>
              <w:t>Beneficiary</w:t>
            </w:r>
          </w:p>
        </w:tc>
        <w:tc>
          <w:tcPr>
            <w:tcW w:w="142" w:type="dxa"/>
          </w:tcPr>
          <w:p w14:paraId="0ED19D32" w14:textId="77777777" w:rsidR="006039F6" w:rsidRDefault="00D9300A">
            <w:pPr>
              <w:rPr>
                <w:rFonts w:cs="Arial"/>
                <w:szCs w:val="22"/>
                <w:lang w:val="en-US"/>
              </w:rPr>
            </w:pPr>
            <w:r>
              <w:rPr>
                <w:rFonts w:cs="Arial"/>
                <w:szCs w:val="22"/>
                <w:lang w:val="en-US"/>
              </w:rPr>
              <w:t>:</w:t>
            </w:r>
          </w:p>
        </w:tc>
        <w:tc>
          <w:tcPr>
            <w:tcW w:w="5812" w:type="dxa"/>
          </w:tcPr>
          <w:p w14:paraId="1A884B20" w14:textId="77777777" w:rsidR="006039F6" w:rsidRDefault="006039F6">
            <w:pPr>
              <w:ind w:right="142"/>
              <w:rPr>
                <w:rFonts w:cs="Arial"/>
                <w:szCs w:val="22"/>
                <w:lang w:val="en-US"/>
              </w:rPr>
            </w:pPr>
          </w:p>
        </w:tc>
      </w:tr>
      <w:tr w:rsidR="006039F6" w14:paraId="1E2D7803" w14:textId="77777777">
        <w:tc>
          <w:tcPr>
            <w:tcW w:w="3119" w:type="dxa"/>
          </w:tcPr>
          <w:p w14:paraId="76F4AB95" w14:textId="77777777" w:rsidR="006039F6" w:rsidRDefault="00D9300A">
            <w:pPr>
              <w:ind w:left="142"/>
              <w:rPr>
                <w:rFonts w:cs="Arial"/>
                <w:szCs w:val="22"/>
                <w:lang w:val="en-US"/>
              </w:rPr>
            </w:pPr>
            <w:r>
              <w:rPr>
                <w:rFonts w:cs="Arial"/>
                <w:szCs w:val="22"/>
                <w:lang w:val="en-US"/>
              </w:rPr>
              <w:t>Account Number</w:t>
            </w:r>
          </w:p>
        </w:tc>
        <w:tc>
          <w:tcPr>
            <w:tcW w:w="142" w:type="dxa"/>
          </w:tcPr>
          <w:p w14:paraId="23676D7D" w14:textId="77777777" w:rsidR="006039F6" w:rsidRDefault="00D9300A">
            <w:pPr>
              <w:rPr>
                <w:rFonts w:cs="Arial"/>
                <w:szCs w:val="22"/>
                <w:lang w:val="en-US"/>
              </w:rPr>
            </w:pPr>
            <w:r>
              <w:rPr>
                <w:rFonts w:cs="Arial"/>
                <w:szCs w:val="22"/>
                <w:lang w:val="en-US"/>
              </w:rPr>
              <w:t>:</w:t>
            </w:r>
          </w:p>
        </w:tc>
        <w:tc>
          <w:tcPr>
            <w:tcW w:w="5812" w:type="dxa"/>
            <w:vAlign w:val="center"/>
          </w:tcPr>
          <w:p w14:paraId="51E01FB6" w14:textId="77777777" w:rsidR="006039F6" w:rsidRDefault="006039F6">
            <w:pPr>
              <w:ind w:right="142"/>
              <w:rPr>
                <w:rFonts w:cs="Arial"/>
                <w:szCs w:val="22"/>
                <w:lang w:val="en-US"/>
              </w:rPr>
            </w:pPr>
          </w:p>
        </w:tc>
      </w:tr>
      <w:tr w:rsidR="006039F6" w14:paraId="1DDF1268" w14:textId="77777777">
        <w:tc>
          <w:tcPr>
            <w:tcW w:w="3119" w:type="dxa"/>
          </w:tcPr>
          <w:p w14:paraId="5161DE56" w14:textId="77777777" w:rsidR="006039F6" w:rsidRDefault="006039F6">
            <w:pPr>
              <w:ind w:left="142"/>
              <w:rPr>
                <w:rFonts w:cs="Arial"/>
                <w:szCs w:val="22"/>
                <w:lang w:val="en-US"/>
              </w:rPr>
            </w:pPr>
          </w:p>
        </w:tc>
        <w:tc>
          <w:tcPr>
            <w:tcW w:w="142" w:type="dxa"/>
          </w:tcPr>
          <w:p w14:paraId="329B5B84" w14:textId="77777777" w:rsidR="006039F6" w:rsidRDefault="006039F6">
            <w:pPr>
              <w:rPr>
                <w:rFonts w:cs="Arial"/>
                <w:szCs w:val="22"/>
                <w:lang w:val="en-US"/>
              </w:rPr>
            </w:pPr>
          </w:p>
        </w:tc>
        <w:tc>
          <w:tcPr>
            <w:tcW w:w="5812" w:type="dxa"/>
            <w:vAlign w:val="center"/>
          </w:tcPr>
          <w:p w14:paraId="0D129B5E" w14:textId="77777777" w:rsidR="006039F6" w:rsidRDefault="006039F6">
            <w:pPr>
              <w:ind w:right="142"/>
              <w:rPr>
                <w:rFonts w:cs="Arial"/>
                <w:szCs w:val="22"/>
                <w:lang w:val="en-US"/>
              </w:rPr>
            </w:pPr>
          </w:p>
        </w:tc>
      </w:tr>
      <w:tr w:rsidR="006039F6" w14:paraId="0439F5B3" w14:textId="77777777">
        <w:tc>
          <w:tcPr>
            <w:tcW w:w="3119" w:type="dxa"/>
            <w:vAlign w:val="center"/>
          </w:tcPr>
          <w:p w14:paraId="11D1EE89" w14:textId="77777777" w:rsidR="006039F6" w:rsidRDefault="006039F6">
            <w:pPr>
              <w:ind w:left="142"/>
              <w:rPr>
                <w:rFonts w:cs="Arial"/>
                <w:szCs w:val="22"/>
                <w:lang w:val="en-US"/>
              </w:rPr>
            </w:pPr>
          </w:p>
        </w:tc>
        <w:tc>
          <w:tcPr>
            <w:tcW w:w="142" w:type="dxa"/>
            <w:vAlign w:val="center"/>
          </w:tcPr>
          <w:p w14:paraId="3DB8AD93" w14:textId="77777777" w:rsidR="006039F6" w:rsidRDefault="006039F6">
            <w:pPr>
              <w:rPr>
                <w:rFonts w:cs="Arial"/>
                <w:szCs w:val="22"/>
                <w:lang w:val="en-US"/>
              </w:rPr>
            </w:pPr>
          </w:p>
        </w:tc>
        <w:tc>
          <w:tcPr>
            <w:tcW w:w="5812" w:type="dxa"/>
            <w:vAlign w:val="center"/>
          </w:tcPr>
          <w:p w14:paraId="70E7B5E5" w14:textId="77777777" w:rsidR="006039F6" w:rsidRDefault="00D9300A">
            <w:pPr>
              <w:ind w:right="142"/>
              <w:rPr>
                <w:rFonts w:cs="Arial"/>
                <w:szCs w:val="22"/>
                <w:lang w:val="en-US"/>
              </w:rPr>
            </w:pPr>
            <w:r>
              <w:rPr>
                <w:rFonts w:cs="Arial"/>
                <w:szCs w:val="22"/>
                <w:lang w:val="en-US"/>
              </w:rPr>
              <w:t>For the Client</w:t>
            </w:r>
          </w:p>
        </w:tc>
      </w:tr>
      <w:tr w:rsidR="006039F6" w14:paraId="7DA1BFD3" w14:textId="77777777">
        <w:tc>
          <w:tcPr>
            <w:tcW w:w="3119" w:type="dxa"/>
          </w:tcPr>
          <w:p w14:paraId="3E938FE5" w14:textId="77777777" w:rsidR="006039F6" w:rsidRDefault="006039F6">
            <w:pPr>
              <w:ind w:left="142"/>
              <w:rPr>
                <w:rFonts w:cs="Arial"/>
                <w:szCs w:val="22"/>
                <w:lang w:val="en-US"/>
              </w:rPr>
            </w:pPr>
          </w:p>
        </w:tc>
        <w:tc>
          <w:tcPr>
            <w:tcW w:w="142" w:type="dxa"/>
          </w:tcPr>
          <w:p w14:paraId="3E04230D" w14:textId="77777777" w:rsidR="006039F6" w:rsidRDefault="006039F6">
            <w:pPr>
              <w:rPr>
                <w:rFonts w:cs="Arial"/>
                <w:szCs w:val="22"/>
                <w:lang w:val="en-US"/>
              </w:rPr>
            </w:pPr>
          </w:p>
        </w:tc>
        <w:tc>
          <w:tcPr>
            <w:tcW w:w="5812" w:type="dxa"/>
            <w:vAlign w:val="center"/>
          </w:tcPr>
          <w:p w14:paraId="3FC181EA" w14:textId="77777777" w:rsidR="006039F6" w:rsidRDefault="006039F6">
            <w:pPr>
              <w:ind w:right="142"/>
              <w:rPr>
                <w:rFonts w:cs="Arial"/>
                <w:szCs w:val="22"/>
                <w:lang w:val="en-US"/>
              </w:rPr>
            </w:pPr>
          </w:p>
        </w:tc>
      </w:tr>
      <w:tr w:rsidR="006039F6" w14:paraId="317D2B44" w14:textId="77777777">
        <w:tc>
          <w:tcPr>
            <w:tcW w:w="3119" w:type="dxa"/>
          </w:tcPr>
          <w:p w14:paraId="41490F58" w14:textId="77777777" w:rsidR="006039F6" w:rsidRDefault="00D9300A">
            <w:pPr>
              <w:ind w:left="142"/>
              <w:rPr>
                <w:rFonts w:cs="Arial"/>
                <w:szCs w:val="22"/>
                <w:lang w:val="en-US"/>
              </w:rPr>
            </w:pPr>
            <w:r>
              <w:rPr>
                <w:rFonts w:cs="Arial"/>
                <w:szCs w:val="22"/>
                <w:lang w:val="en-US"/>
              </w:rPr>
              <w:t>Correspondent</w:t>
            </w:r>
          </w:p>
        </w:tc>
        <w:tc>
          <w:tcPr>
            <w:tcW w:w="142" w:type="dxa"/>
          </w:tcPr>
          <w:p w14:paraId="2ADE6907" w14:textId="77777777" w:rsidR="006039F6" w:rsidRDefault="00D9300A">
            <w:pPr>
              <w:rPr>
                <w:rFonts w:cs="Arial"/>
                <w:szCs w:val="22"/>
                <w:lang w:val="en-US"/>
              </w:rPr>
            </w:pPr>
            <w:r>
              <w:rPr>
                <w:rFonts w:cs="Arial"/>
                <w:szCs w:val="22"/>
                <w:lang w:val="en-US"/>
              </w:rPr>
              <w:t>:</w:t>
            </w:r>
          </w:p>
        </w:tc>
        <w:tc>
          <w:tcPr>
            <w:tcW w:w="5812" w:type="dxa"/>
            <w:vAlign w:val="center"/>
          </w:tcPr>
          <w:p w14:paraId="31700504" w14:textId="77777777" w:rsidR="006039F6" w:rsidRDefault="00D9300A">
            <w:pPr>
              <w:ind w:right="142"/>
              <w:rPr>
                <w:rFonts w:cs="Arial"/>
                <w:szCs w:val="22"/>
                <w:lang w:val="en-US"/>
              </w:rPr>
            </w:pPr>
            <w:r>
              <w:rPr>
                <w:rFonts w:cs="Arial"/>
                <w:szCs w:val="22"/>
                <w:lang w:val="en-US"/>
              </w:rPr>
              <w:t xml:space="preserve">To be provided </w:t>
            </w:r>
          </w:p>
        </w:tc>
      </w:tr>
      <w:tr w:rsidR="006039F6" w14:paraId="7F1A3FAE" w14:textId="77777777">
        <w:tc>
          <w:tcPr>
            <w:tcW w:w="3119" w:type="dxa"/>
          </w:tcPr>
          <w:p w14:paraId="29F1AE1D" w14:textId="77777777" w:rsidR="006039F6" w:rsidRDefault="006039F6">
            <w:pPr>
              <w:ind w:left="142"/>
              <w:rPr>
                <w:rFonts w:cs="Arial"/>
                <w:szCs w:val="22"/>
                <w:lang w:val="en-US"/>
              </w:rPr>
            </w:pPr>
          </w:p>
        </w:tc>
        <w:tc>
          <w:tcPr>
            <w:tcW w:w="142" w:type="dxa"/>
          </w:tcPr>
          <w:p w14:paraId="37B16348" w14:textId="77777777" w:rsidR="006039F6" w:rsidRDefault="006039F6">
            <w:pPr>
              <w:rPr>
                <w:rFonts w:cs="Arial"/>
                <w:szCs w:val="22"/>
                <w:lang w:val="en-US"/>
              </w:rPr>
            </w:pPr>
          </w:p>
        </w:tc>
        <w:tc>
          <w:tcPr>
            <w:tcW w:w="5812" w:type="dxa"/>
            <w:vAlign w:val="center"/>
          </w:tcPr>
          <w:p w14:paraId="2B3A8558" w14:textId="77777777" w:rsidR="006039F6" w:rsidRDefault="006039F6">
            <w:pPr>
              <w:ind w:right="142"/>
              <w:rPr>
                <w:rFonts w:cs="Arial"/>
                <w:szCs w:val="22"/>
                <w:lang w:val="en-US"/>
              </w:rPr>
            </w:pPr>
          </w:p>
        </w:tc>
      </w:tr>
      <w:tr w:rsidR="006039F6" w14:paraId="49512F44" w14:textId="77777777">
        <w:trPr>
          <w:trHeight w:val="63"/>
        </w:trPr>
        <w:tc>
          <w:tcPr>
            <w:tcW w:w="3119" w:type="dxa"/>
          </w:tcPr>
          <w:p w14:paraId="2D09F7B0" w14:textId="77777777" w:rsidR="006039F6" w:rsidRDefault="00D9300A">
            <w:pPr>
              <w:ind w:left="142"/>
              <w:rPr>
                <w:rFonts w:cs="Arial"/>
                <w:b/>
                <w:szCs w:val="22"/>
                <w:lang w:val="en-US"/>
              </w:rPr>
            </w:pPr>
            <w:r>
              <w:rPr>
                <w:rFonts w:cs="Arial"/>
                <w:b/>
                <w:szCs w:val="22"/>
                <w:u w:val="single"/>
              </w:rPr>
              <w:t>Addresses for notification</w:t>
            </w:r>
          </w:p>
        </w:tc>
        <w:tc>
          <w:tcPr>
            <w:tcW w:w="142" w:type="dxa"/>
          </w:tcPr>
          <w:p w14:paraId="726FEFFA" w14:textId="77777777" w:rsidR="006039F6" w:rsidRDefault="006039F6">
            <w:pPr>
              <w:rPr>
                <w:rFonts w:cs="Arial"/>
                <w:szCs w:val="22"/>
                <w:lang w:val="en-US"/>
              </w:rPr>
            </w:pPr>
          </w:p>
        </w:tc>
        <w:tc>
          <w:tcPr>
            <w:tcW w:w="5812" w:type="dxa"/>
            <w:vAlign w:val="center"/>
          </w:tcPr>
          <w:p w14:paraId="4B56503E" w14:textId="77777777" w:rsidR="006039F6" w:rsidRDefault="006039F6">
            <w:pPr>
              <w:ind w:right="142"/>
              <w:rPr>
                <w:rFonts w:cs="Arial"/>
                <w:szCs w:val="22"/>
                <w:lang w:val="en-US"/>
              </w:rPr>
            </w:pPr>
          </w:p>
        </w:tc>
      </w:tr>
      <w:tr w:rsidR="006039F6" w14:paraId="57184488" w14:textId="77777777">
        <w:tc>
          <w:tcPr>
            <w:tcW w:w="3119" w:type="dxa"/>
          </w:tcPr>
          <w:p w14:paraId="4A8F2E40" w14:textId="77777777" w:rsidR="006039F6" w:rsidRDefault="006039F6">
            <w:pPr>
              <w:ind w:left="142"/>
              <w:rPr>
                <w:rFonts w:cs="Arial"/>
                <w:szCs w:val="22"/>
                <w:lang w:val="en-US"/>
              </w:rPr>
            </w:pPr>
          </w:p>
        </w:tc>
        <w:tc>
          <w:tcPr>
            <w:tcW w:w="142" w:type="dxa"/>
          </w:tcPr>
          <w:p w14:paraId="71EE3253" w14:textId="77777777" w:rsidR="006039F6" w:rsidRDefault="006039F6">
            <w:pPr>
              <w:rPr>
                <w:rFonts w:cs="Arial"/>
                <w:szCs w:val="22"/>
                <w:lang w:val="en-US"/>
              </w:rPr>
            </w:pPr>
          </w:p>
        </w:tc>
        <w:tc>
          <w:tcPr>
            <w:tcW w:w="5812" w:type="dxa"/>
            <w:vAlign w:val="center"/>
          </w:tcPr>
          <w:p w14:paraId="5A0D9BA1" w14:textId="77777777" w:rsidR="006039F6" w:rsidRDefault="006039F6">
            <w:pPr>
              <w:ind w:right="142"/>
              <w:rPr>
                <w:rFonts w:cs="Arial"/>
                <w:szCs w:val="22"/>
                <w:lang w:val="en-US"/>
              </w:rPr>
            </w:pPr>
          </w:p>
        </w:tc>
      </w:tr>
      <w:tr w:rsidR="006039F6" w14:paraId="0CF320AA" w14:textId="77777777">
        <w:trPr>
          <w:trHeight w:val="330"/>
        </w:trPr>
        <w:tc>
          <w:tcPr>
            <w:tcW w:w="3119" w:type="dxa"/>
          </w:tcPr>
          <w:p w14:paraId="25612A8B" w14:textId="7DBC591C" w:rsidR="000818FC" w:rsidRDefault="000818FC">
            <w:pPr>
              <w:ind w:left="142"/>
              <w:rPr>
                <w:rFonts w:cs="Arial"/>
                <w:szCs w:val="22"/>
                <w:lang w:val="en-US"/>
              </w:rPr>
            </w:pPr>
            <w:r>
              <w:rPr>
                <w:rFonts w:cs="Arial"/>
                <w:szCs w:val="22"/>
                <w:lang w:val="en-US"/>
              </w:rPr>
              <w:t>[CLIENT]</w:t>
            </w:r>
          </w:p>
          <w:p w14:paraId="5909F577" w14:textId="6E113668" w:rsidR="006039F6" w:rsidRDefault="00D9300A">
            <w:pPr>
              <w:ind w:left="142"/>
              <w:rPr>
                <w:rFonts w:cs="Arial"/>
                <w:szCs w:val="22"/>
                <w:lang w:val="en-US"/>
              </w:rPr>
            </w:pPr>
            <w:r>
              <w:rPr>
                <w:rFonts w:cs="Arial"/>
                <w:szCs w:val="22"/>
                <w:lang w:val="en-US"/>
              </w:rPr>
              <w:t>Attention</w:t>
            </w:r>
          </w:p>
        </w:tc>
        <w:tc>
          <w:tcPr>
            <w:tcW w:w="142" w:type="dxa"/>
          </w:tcPr>
          <w:p w14:paraId="05F9A9C8" w14:textId="77777777" w:rsidR="006039F6" w:rsidRDefault="00D9300A">
            <w:pPr>
              <w:rPr>
                <w:rFonts w:cs="Arial"/>
                <w:szCs w:val="22"/>
                <w:lang w:val="en-US"/>
              </w:rPr>
            </w:pPr>
            <w:r>
              <w:rPr>
                <w:rFonts w:cs="Arial"/>
                <w:szCs w:val="22"/>
                <w:lang w:val="en-US"/>
              </w:rPr>
              <w:t>:</w:t>
            </w:r>
          </w:p>
          <w:p w14:paraId="6E1AAAD2" w14:textId="65784C93" w:rsidR="000818FC" w:rsidRDefault="000818FC">
            <w:pPr>
              <w:rPr>
                <w:rFonts w:cs="Arial"/>
                <w:szCs w:val="22"/>
                <w:lang w:val="en-US"/>
              </w:rPr>
            </w:pPr>
            <w:r>
              <w:rPr>
                <w:rFonts w:cs="Arial"/>
                <w:szCs w:val="22"/>
                <w:lang w:val="en-US"/>
              </w:rPr>
              <w:t>:</w:t>
            </w:r>
          </w:p>
        </w:tc>
        <w:tc>
          <w:tcPr>
            <w:tcW w:w="5812" w:type="dxa"/>
          </w:tcPr>
          <w:p w14:paraId="10183D44" w14:textId="77777777" w:rsidR="006039F6" w:rsidRDefault="006039F6">
            <w:pPr>
              <w:ind w:right="142"/>
              <w:rPr>
                <w:rFonts w:cs="Arial"/>
                <w:szCs w:val="22"/>
                <w:lang w:val="en-US"/>
              </w:rPr>
            </w:pPr>
          </w:p>
        </w:tc>
      </w:tr>
      <w:tr w:rsidR="006039F6" w14:paraId="452A4F31" w14:textId="77777777">
        <w:trPr>
          <w:trHeight w:val="330"/>
        </w:trPr>
        <w:tc>
          <w:tcPr>
            <w:tcW w:w="3119" w:type="dxa"/>
          </w:tcPr>
          <w:p w14:paraId="6638CDC2" w14:textId="77777777" w:rsidR="006039F6" w:rsidRDefault="00D9300A">
            <w:pPr>
              <w:ind w:left="142"/>
              <w:rPr>
                <w:rFonts w:cs="Arial"/>
                <w:szCs w:val="22"/>
                <w:lang w:val="en-US"/>
              </w:rPr>
            </w:pPr>
            <w:r>
              <w:rPr>
                <w:rFonts w:cs="Arial"/>
                <w:szCs w:val="22"/>
                <w:lang w:val="en-US"/>
              </w:rPr>
              <w:t>Department</w:t>
            </w:r>
          </w:p>
        </w:tc>
        <w:tc>
          <w:tcPr>
            <w:tcW w:w="142" w:type="dxa"/>
          </w:tcPr>
          <w:p w14:paraId="2C3A6791" w14:textId="77777777" w:rsidR="006039F6" w:rsidRDefault="00D9300A">
            <w:pPr>
              <w:rPr>
                <w:rFonts w:cs="Arial"/>
                <w:szCs w:val="22"/>
                <w:lang w:val="en-US"/>
              </w:rPr>
            </w:pPr>
            <w:r>
              <w:rPr>
                <w:rFonts w:cs="Arial"/>
                <w:szCs w:val="22"/>
                <w:lang w:val="en-US"/>
              </w:rPr>
              <w:t>:</w:t>
            </w:r>
          </w:p>
        </w:tc>
        <w:tc>
          <w:tcPr>
            <w:tcW w:w="5812" w:type="dxa"/>
          </w:tcPr>
          <w:p w14:paraId="57A3E237" w14:textId="77777777" w:rsidR="006039F6" w:rsidRDefault="006039F6">
            <w:pPr>
              <w:ind w:right="142"/>
              <w:rPr>
                <w:rFonts w:cs="Arial"/>
                <w:szCs w:val="22"/>
                <w:lang w:val="en-US"/>
              </w:rPr>
            </w:pPr>
          </w:p>
        </w:tc>
      </w:tr>
      <w:tr w:rsidR="006039F6" w14:paraId="0B5C58DF" w14:textId="77777777">
        <w:tc>
          <w:tcPr>
            <w:tcW w:w="3119" w:type="dxa"/>
          </w:tcPr>
          <w:p w14:paraId="032CE445" w14:textId="77777777" w:rsidR="006039F6" w:rsidRDefault="00D9300A">
            <w:pPr>
              <w:ind w:left="142"/>
              <w:rPr>
                <w:rFonts w:cs="Arial"/>
                <w:szCs w:val="22"/>
                <w:lang w:val="en-US"/>
              </w:rPr>
            </w:pPr>
            <w:r>
              <w:rPr>
                <w:rFonts w:cs="Arial"/>
                <w:szCs w:val="22"/>
                <w:lang w:val="en-US"/>
              </w:rPr>
              <w:t>Address</w:t>
            </w:r>
          </w:p>
        </w:tc>
        <w:tc>
          <w:tcPr>
            <w:tcW w:w="142" w:type="dxa"/>
          </w:tcPr>
          <w:p w14:paraId="6C3DD9E5" w14:textId="77777777" w:rsidR="006039F6" w:rsidRDefault="00D9300A">
            <w:pPr>
              <w:rPr>
                <w:rFonts w:cs="Arial"/>
                <w:szCs w:val="22"/>
                <w:lang w:val="en-US"/>
              </w:rPr>
            </w:pPr>
            <w:r>
              <w:rPr>
                <w:rFonts w:cs="Arial"/>
                <w:szCs w:val="22"/>
                <w:lang w:val="en-US"/>
              </w:rPr>
              <w:t>:</w:t>
            </w:r>
          </w:p>
        </w:tc>
        <w:tc>
          <w:tcPr>
            <w:tcW w:w="5812" w:type="dxa"/>
          </w:tcPr>
          <w:p w14:paraId="1BDD1431" w14:textId="77777777" w:rsidR="006039F6" w:rsidRDefault="006039F6">
            <w:pPr>
              <w:ind w:right="142"/>
              <w:rPr>
                <w:rFonts w:cs="Arial"/>
                <w:szCs w:val="22"/>
                <w:lang w:val="en-US"/>
              </w:rPr>
            </w:pPr>
          </w:p>
        </w:tc>
      </w:tr>
      <w:tr w:rsidR="006039F6" w14:paraId="0F6527C5" w14:textId="77777777">
        <w:tc>
          <w:tcPr>
            <w:tcW w:w="3119" w:type="dxa"/>
            <w:vAlign w:val="center"/>
          </w:tcPr>
          <w:p w14:paraId="70CA17E9" w14:textId="77777777" w:rsidR="006039F6" w:rsidRDefault="00D9300A">
            <w:pPr>
              <w:ind w:left="142"/>
              <w:rPr>
                <w:rFonts w:cs="Arial"/>
                <w:szCs w:val="22"/>
                <w:lang w:val="en-US"/>
              </w:rPr>
            </w:pPr>
            <w:r>
              <w:rPr>
                <w:rFonts w:cs="Arial"/>
                <w:szCs w:val="22"/>
                <w:lang w:val="en-US"/>
              </w:rPr>
              <w:t>Fax</w:t>
            </w:r>
          </w:p>
        </w:tc>
        <w:tc>
          <w:tcPr>
            <w:tcW w:w="142" w:type="dxa"/>
            <w:vAlign w:val="center"/>
          </w:tcPr>
          <w:p w14:paraId="140428A1" w14:textId="77777777" w:rsidR="006039F6" w:rsidRDefault="00D9300A">
            <w:pPr>
              <w:rPr>
                <w:rFonts w:cs="Arial"/>
                <w:szCs w:val="22"/>
                <w:lang w:val="en-US"/>
              </w:rPr>
            </w:pPr>
            <w:r>
              <w:rPr>
                <w:rFonts w:cs="Arial"/>
                <w:szCs w:val="22"/>
                <w:lang w:val="en-US"/>
              </w:rPr>
              <w:t>:</w:t>
            </w:r>
          </w:p>
        </w:tc>
        <w:tc>
          <w:tcPr>
            <w:tcW w:w="5812" w:type="dxa"/>
            <w:vAlign w:val="center"/>
          </w:tcPr>
          <w:p w14:paraId="7E975A03" w14:textId="77777777" w:rsidR="006039F6" w:rsidRDefault="006039F6">
            <w:pPr>
              <w:ind w:right="142"/>
              <w:rPr>
                <w:rFonts w:cs="Arial"/>
                <w:szCs w:val="22"/>
                <w:lang w:val="en-US"/>
              </w:rPr>
            </w:pPr>
          </w:p>
        </w:tc>
      </w:tr>
      <w:tr w:rsidR="006039F6" w14:paraId="1584B11C" w14:textId="77777777">
        <w:tc>
          <w:tcPr>
            <w:tcW w:w="3119" w:type="dxa"/>
            <w:vAlign w:val="center"/>
          </w:tcPr>
          <w:p w14:paraId="36B35BA7" w14:textId="77777777" w:rsidR="006039F6" w:rsidRDefault="00D9300A">
            <w:pPr>
              <w:ind w:left="142"/>
              <w:rPr>
                <w:rFonts w:cs="Arial"/>
                <w:szCs w:val="22"/>
                <w:lang w:val="en-US"/>
              </w:rPr>
            </w:pPr>
            <w:r>
              <w:rPr>
                <w:rFonts w:cs="Arial"/>
                <w:szCs w:val="22"/>
                <w:lang w:val="en-US"/>
              </w:rPr>
              <w:t>Tel</w:t>
            </w:r>
          </w:p>
        </w:tc>
        <w:tc>
          <w:tcPr>
            <w:tcW w:w="142" w:type="dxa"/>
            <w:vAlign w:val="center"/>
          </w:tcPr>
          <w:p w14:paraId="19CFDA28" w14:textId="77777777" w:rsidR="006039F6" w:rsidRDefault="00D9300A">
            <w:pPr>
              <w:rPr>
                <w:rFonts w:cs="Arial"/>
                <w:szCs w:val="22"/>
                <w:lang w:val="en-US"/>
              </w:rPr>
            </w:pPr>
            <w:r>
              <w:rPr>
                <w:rFonts w:cs="Arial"/>
                <w:szCs w:val="22"/>
                <w:lang w:val="en-US"/>
              </w:rPr>
              <w:t>:</w:t>
            </w:r>
          </w:p>
        </w:tc>
        <w:tc>
          <w:tcPr>
            <w:tcW w:w="5812" w:type="dxa"/>
            <w:vAlign w:val="center"/>
          </w:tcPr>
          <w:p w14:paraId="55F0E4C1" w14:textId="77777777" w:rsidR="006039F6" w:rsidRDefault="006039F6">
            <w:pPr>
              <w:ind w:right="142"/>
              <w:rPr>
                <w:rFonts w:cs="Arial"/>
                <w:szCs w:val="22"/>
                <w:lang w:val="en-US"/>
              </w:rPr>
            </w:pPr>
          </w:p>
        </w:tc>
      </w:tr>
      <w:tr w:rsidR="006039F6" w14:paraId="242B1FEC" w14:textId="77777777">
        <w:tc>
          <w:tcPr>
            <w:tcW w:w="3119" w:type="dxa"/>
            <w:vAlign w:val="center"/>
          </w:tcPr>
          <w:p w14:paraId="1E8B2F5A" w14:textId="77777777" w:rsidR="006039F6" w:rsidRDefault="006039F6">
            <w:pPr>
              <w:ind w:left="142"/>
              <w:rPr>
                <w:rFonts w:cs="Arial"/>
                <w:szCs w:val="22"/>
                <w:lang w:val="en-US"/>
              </w:rPr>
            </w:pPr>
          </w:p>
        </w:tc>
        <w:tc>
          <w:tcPr>
            <w:tcW w:w="142" w:type="dxa"/>
            <w:vAlign w:val="center"/>
          </w:tcPr>
          <w:p w14:paraId="5CA461AA" w14:textId="77777777" w:rsidR="006039F6" w:rsidRDefault="006039F6">
            <w:pPr>
              <w:rPr>
                <w:rFonts w:cs="Arial"/>
                <w:szCs w:val="22"/>
                <w:lang w:val="en-US"/>
              </w:rPr>
            </w:pPr>
          </w:p>
        </w:tc>
        <w:tc>
          <w:tcPr>
            <w:tcW w:w="5812" w:type="dxa"/>
            <w:vAlign w:val="center"/>
          </w:tcPr>
          <w:p w14:paraId="2943AC06" w14:textId="77777777" w:rsidR="006039F6" w:rsidRDefault="006039F6">
            <w:pPr>
              <w:ind w:right="142"/>
              <w:rPr>
                <w:rFonts w:cs="Arial"/>
                <w:szCs w:val="22"/>
                <w:lang w:val="en-US"/>
              </w:rPr>
            </w:pPr>
          </w:p>
        </w:tc>
      </w:tr>
      <w:tr w:rsidR="006039F6" w14:paraId="524AD67B" w14:textId="77777777">
        <w:tc>
          <w:tcPr>
            <w:tcW w:w="3119" w:type="dxa"/>
            <w:vAlign w:val="center"/>
          </w:tcPr>
          <w:p w14:paraId="25746DFD" w14:textId="7EE571FB" w:rsidR="006039F6" w:rsidRDefault="00D9300A">
            <w:pPr>
              <w:ind w:left="142"/>
              <w:rPr>
                <w:rFonts w:cs="Arial"/>
                <w:szCs w:val="22"/>
                <w:lang w:val="en-US"/>
              </w:rPr>
            </w:pPr>
            <w:r>
              <w:rPr>
                <w:rFonts w:cs="Arial"/>
                <w:szCs w:val="22"/>
                <w:lang w:val="en-US"/>
              </w:rPr>
              <w:t>S</w:t>
            </w:r>
            <w:r w:rsidR="000818FC">
              <w:rPr>
                <w:rFonts w:cs="Arial"/>
                <w:szCs w:val="22"/>
                <w:lang w:val="en-US"/>
              </w:rPr>
              <w:t xml:space="preserve">ociété </w:t>
            </w:r>
            <w:r>
              <w:rPr>
                <w:rFonts w:cs="Arial"/>
                <w:szCs w:val="22"/>
                <w:lang w:val="en-US"/>
              </w:rPr>
              <w:t>G</w:t>
            </w:r>
            <w:r w:rsidR="000818FC">
              <w:rPr>
                <w:rFonts w:cs="Arial"/>
                <w:szCs w:val="22"/>
                <w:lang w:val="en-US"/>
              </w:rPr>
              <w:t>énérale</w:t>
            </w:r>
          </w:p>
        </w:tc>
        <w:tc>
          <w:tcPr>
            <w:tcW w:w="142" w:type="dxa"/>
            <w:vAlign w:val="center"/>
          </w:tcPr>
          <w:p w14:paraId="7EAC40CC" w14:textId="47DEE866" w:rsidR="006039F6" w:rsidRDefault="000818FC">
            <w:pPr>
              <w:rPr>
                <w:rFonts w:cs="Arial"/>
                <w:szCs w:val="22"/>
                <w:lang w:val="en-US"/>
              </w:rPr>
            </w:pPr>
            <w:r>
              <w:rPr>
                <w:rFonts w:cs="Arial"/>
                <w:szCs w:val="22"/>
                <w:lang w:val="en-US"/>
              </w:rPr>
              <w:t>:</w:t>
            </w:r>
          </w:p>
        </w:tc>
        <w:tc>
          <w:tcPr>
            <w:tcW w:w="5812" w:type="dxa"/>
            <w:vAlign w:val="center"/>
          </w:tcPr>
          <w:p w14:paraId="313ED3A9" w14:textId="77777777" w:rsidR="006039F6" w:rsidRDefault="006039F6">
            <w:pPr>
              <w:ind w:right="142"/>
              <w:rPr>
                <w:rFonts w:cs="Arial"/>
                <w:szCs w:val="22"/>
                <w:lang w:val="en-US"/>
              </w:rPr>
            </w:pPr>
          </w:p>
        </w:tc>
      </w:tr>
      <w:tr w:rsidR="006039F6" w14:paraId="7728F4C0" w14:textId="77777777">
        <w:tc>
          <w:tcPr>
            <w:tcW w:w="3119" w:type="dxa"/>
            <w:vAlign w:val="center"/>
          </w:tcPr>
          <w:p w14:paraId="1C130F97" w14:textId="77777777" w:rsidR="006039F6" w:rsidRDefault="00D9300A">
            <w:pPr>
              <w:ind w:left="142"/>
              <w:rPr>
                <w:rFonts w:cs="Arial"/>
                <w:szCs w:val="22"/>
                <w:lang w:val="en-US"/>
              </w:rPr>
            </w:pPr>
            <w:r>
              <w:rPr>
                <w:rFonts w:cs="Arial"/>
                <w:szCs w:val="22"/>
                <w:lang w:val="en-US"/>
              </w:rPr>
              <w:t>Attention</w:t>
            </w:r>
          </w:p>
        </w:tc>
        <w:tc>
          <w:tcPr>
            <w:tcW w:w="142" w:type="dxa"/>
            <w:vAlign w:val="center"/>
          </w:tcPr>
          <w:p w14:paraId="2249E4B5" w14:textId="77777777" w:rsidR="006039F6" w:rsidRDefault="00D9300A">
            <w:pPr>
              <w:rPr>
                <w:rFonts w:cs="Arial"/>
                <w:szCs w:val="22"/>
                <w:lang w:val="en-US"/>
              </w:rPr>
            </w:pPr>
            <w:r>
              <w:rPr>
                <w:rFonts w:cs="Arial"/>
                <w:szCs w:val="22"/>
                <w:lang w:val="en-US"/>
              </w:rPr>
              <w:t>:</w:t>
            </w:r>
          </w:p>
        </w:tc>
        <w:tc>
          <w:tcPr>
            <w:tcW w:w="5812" w:type="dxa"/>
            <w:vAlign w:val="center"/>
          </w:tcPr>
          <w:p w14:paraId="07D7A6DC" w14:textId="77777777" w:rsidR="006039F6" w:rsidRDefault="006039F6">
            <w:pPr>
              <w:ind w:right="142"/>
              <w:rPr>
                <w:rFonts w:cs="Arial"/>
                <w:szCs w:val="22"/>
                <w:lang w:val="en-US"/>
              </w:rPr>
            </w:pPr>
          </w:p>
        </w:tc>
      </w:tr>
      <w:tr w:rsidR="006039F6" w14:paraId="39EEABF7" w14:textId="77777777">
        <w:trPr>
          <w:trHeight w:val="330"/>
        </w:trPr>
        <w:tc>
          <w:tcPr>
            <w:tcW w:w="3119" w:type="dxa"/>
            <w:vAlign w:val="center"/>
          </w:tcPr>
          <w:p w14:paraId="794257BE" w14:textId="77777777" w:rsidR="006039F6" w:rsidRDefault="00D9300A">
            <w:pPr>
              <w:ind w:left="142"/>
              <w:rPr>
                <w:rFonts w:cs="Arial"/>
                <w:szCs w:val="22"/>
                <w:lang w:val="en-US"/>
              </w:rPr>
            </w:pPr>
            <w:r>
              <w:rPr>
                <w:rFonts w:cs="Arial"/>
                <w:szCs w:val="22"/>
                <w:lang w:val="en-US"/>
              </w:rPr>
              <w:t>Department</w:t>
            </w:r>
          </w:p>
        </w:tc>
        <w:tc>
          <w:tcPr>
            <w:tcW w:w="142" w:type="dxa"/>
            <w:vAlign w:val="center"/>
          </w:tcPr>
          <w:p w14:paraId="012D06BE" w14:textId="77777777" w:rsidR="006039F6" w:rsidRDefault="00D9300A">
            <w:pPr>
              <w:rPr>
                <w:rFonts w:cs="Arial"/>
                <w:szCs w:val="22"/>
                <w:lang w:val="en-US"/>
              </w:rPr>
            </w:pPr>
            <w:r>
              <w:rPr>
                <w:rFonts w:cs="Arial"/>
                <w:szCs w:val="22"/>
                <w:lang w:val="en-US"/>
              </w:rPr>
              <w:t>:</w:t>
            </w:r>
          </w:p>
        </w:tc>
        <w:tc>
          <w:tcPr>
            <w:tcW w:w="5812" w:type="dxa"/>
            <w:vAlign w:val="center"/>
          </w:tcPr>
          <w:p w14:paraId="37685E19" w14:textId="77777777" w:rsidR="006039F6" w:rsidRDefault="006039F6">
            <w:pPr>
              <w:ind w:right="142"/>
              <w:rPr>
                <w:rFonts w:cs="Arial"/>
                <w:szCs w:val="22"/>
                <w:lang w:val="en-US"/>
              </w:rPr>
            </w:pPr>
          </w:p>
        </w:tc>
      </w:tr>
      <w:tr w:rsidR="006039F6" w14:paraId="5A363809" w14:textId="77777777">
        <w:tc>
          <w:tcPr>
            <w:tcW w:w="3119" w:type="dxa"/>
          </w:tcPr>
          <w:p w14:paraId="14480198" w14:textId="77777777" w:rsidR="006039F6" w:rsidRDefault="00D9300A">
            <w:pPr>
              <w:ind w:left="142"/>
              <w:rPr>
                <w:rFonts w:cs="Arial"/>
                <w:szCs w:val="22"/>
                <w:lang w:val="en-US"/>
              </w:rPr>
            </w:pPr>
            <w:r>
              <w:rPr>
                <w:rFonts w:cs="Arial"/>
                <w:szCs w:val="22"/>
                <w:lang w:val="en-US"/>
              </w:rPr>
              <w:t>Address</w:t>
            </w:r>
          </w:p>
        </w:tc>
        <w:tc>
          <w:tcPr>
            <w:tcW w:w="142" w:type="dxa"/>
          </w:tcPr>
          <w:p w14:paraId="2971D60C" w14:textId="77777777" w:rsidR="006039F6" w:rsidRDefault="00D9300A">
            <w:pPr>
              <w:rPr>
                <w:rFonts w:cs="Arial"/>
                <w:szCs w:val="22"/>
              </w:rPr>
            </w:pPr>
            <w:r>
              <w:rPr>
                <w:rFonts w:cs="Arial"/>
                <w:szCs w:val="22"/>
              </w:rPr>
              <w:t>:</w:t>
            </w:r>
          </w:p>
        </w:tc>
        <w:tc>
          <w:tcPr>
            <w:tcW w:w="5812" w:type="dxa"/>
          </w:tcPr>
          <w:p w14:paraId="0F2D5C2F" w14:textId="77777777" w:rsidR="006039F6" w:rsidRDefault="006039F6">
            <w:pPr>
              <w:ind w:right="142"/>
              <w:rPr>
                <w:rFonts w:cs="Arial"/>
                <w:szCs w:val="22"/>
              </w:rPr>
            </w:pPr>
          </w:p>
        </w:tc>
      </w:tr>
      <w:tr w:rsidR="006039F6" w14:paraId="0AE6151B" w14:textId="77777777">
        <w:tc>
          <w:tcPr>
            <w:tcW w:w="3119" w:type="dxa"/>
            <w:vAlign w:val="center"/>
          </w:tcPr>
          <w:p w14:paraId="6D109D9D" w14:textId="77777777" w:rsidR="006039F6" w:rsidRDefault="00D9300A">
            <w:pPr>
              <w:ind w:left="142"/>
              <w:rPr>
                <w:rFonts w:cs="Arial"/>
                <w:szCs w:val="22"/>
              </w:rPr>
            </w:pPr>
            <w:r>
              <w:rPr>
                <w:rFonts w:cs="Arial"/>
                <w:szCs w:val="22"/>
              </w:rPr>
              <w:t>Fax</w:t>
            </w:r>
          </w:p>
        </w:tc>
        <w:tc>
          <w:tcPr>
            <w:tcW w:w="142" w:type="dxa"/>
            <w:vAlign w:val="center"/>
          </w:tcPr>
          <w:p w14:paraId="317B82E7" w14:textId="77777777" w:rsidR="006039F6" w:rsidRDefault="00D9300A">
            <w:pPr>
              <w:rPr>
                <w:rFonts w:cs="Arial"/>
                <w:szCs w:val="22"/>
              </w:rPr>
            </w:pPr>
            <w:r>
              <w:rPr>
                <w:rFonts w:cs="Arial"/>
                <w:szCs w:val="22"/>
              </w:rPr>
              <w:t>:</w:t>
            </w:r>
          </w:p>
        </w:tc>
        <w:tc>
          <w:tcPr>
            <w:tcW w:w="5812" w:type="dxa"/>
            <w:vAlign w:val="center"/>
          </w:tcPr>
          <w:p w14:paraId="6A599CED" w14:textId="77777777" w:rsidR="006039F6" w:rsidRDefault="006039F6">
            <w:pPr>
              <w:ind w:right="142"/>
              <w:rPr>
                <w:rFonts w:cs="Arial"/>
                <w:szCs w:val="22"/>
              </w:rPr>
            </w:pPr>
          </w:p>
        </w:tc>
      </w:tr>
      <w:tr w:rsidR="006039F6" w14:paraId="25BF559F" w14:textId="77777777">
        <w:tc>
          <w:tcPr>
            <w:tcW w:w="3119" w:type="dxa"/>
            <w:vAlign w:val="center"/>
          </w:tcPr>
          <w:p w14:paraId="37C45A97" w14:textId="77777777" w:rsidR="006039F6" w:rsidRDefault="00D9300A">
            <w:pPr>
              <w:ind w:left="142"/>
              <w:rPr>
                <w:rFonts w:cs="Arial"/>
                <w:szCs w:val="22"/>
              </w:rPr>
            </w:pPr>
            <w:r>
              <w:rPr>
                <w:rFonts w:cs="Arial"/>
                <w:szCs w:val="22"/>
              </w:rPr>
              <w:t>Tel</w:t>
            </w:r>
          </w:p>
        </w:tc>
        <w:tc>
          <w:tcPr>
            <w:tcW w:w="142" w:type="dxa"/>
            <w:vAlign w:val="center"/>
          </w:tcPr>
          <w:p w14:paraId="02D42C06" w14:textId="77777777" w:rsidR="006039F6" w:rsidRDefault="00D9300A">
            <w:pPr>
              <w:rPr>
                <w:rFonts w:cs="Arial"/>
                <w:szCs w:val="22"/>
              </w:rPr>
            </w:pPr>
            <w:r>
              <w:rPr>
                <w:rFonts w:cs="Arial"/>
                <w:szCs w:val="22"/>
              </w:rPr>
              <w:t>:</w:t>
            </w:r>
          </w:p>
        </w:tc>
        <w:tc>
          <w:tcPr>
            <w:tcW w:w="5812" w:type="dxa"/>
            <w:vAlign w:val="center"/>
          </w:tcPr>
          <w:p w14:paraId="20A99B81" w14:textId="77777777" w:rsidR="006039F6" w:rsidRDefault="006039F6">
            <w:pPr>
              <w:ind w:right="142"/>
              <w:rPr>
                <w:rFonts w:cs="Arial"/>
                <w:szCs w:val="22"/>
              </w:rPr>
            </w:pPr>
          </w:p>
        </w:tc>
      </w:tr>
    </w:tbl>
    <w:p w14:paraId="38447041" w14:textId="77777777" w:rsidR="006039F6" w:rsidRDefault="006039F6">
      <w:pPr>
        <w:rPr>
          <w:rFonts w:cs="Arial"/>
          <w:noProof/>
          <w:szCs w:val="22"/>
          <w:lang w:val="en-US"/>
        </w:rPr>
      </w:pPr>
    </w:p>
    <w:tbl>
      <w:tblPr>
        <w:tblW w:w="9073" w:type="dxa"/>
        <w:tblInd w:w="-34" w:type="dxa"/>
        <w:tblLayout w:type="fixed"/>
        <w:tblLook w:val="01E0" w:firstRow="1" w:lastRow="1" w:firstColumn="1" w:lastColumn="1" w:noHBand="0" w:noVBand="0"/>
      </w:tblPr>
      <w:tblGrid>
        <w:gridCol w:w="9073"/>
      </w:tblGrid>
      <w:tr w:rsidR="006039F6" w:rsidRPr="00FE62A5" w14:paraId="38526C00" w14:textId="77777777">
        <w:tc>
          <w:tcPr>
            <w:tcW w:w="9073" w:type="dxa"/>
          </w:tcPr>
          <w:p w14:paraId="1D1B387A" w14:textId="77777777" w:rsidR="006039F6" w:rsidRPr="00CF47A1" w:rsidRDefault="006039F6">
            <w:pPr>
              <w:ind w:right="34"/>
              <w:jc w:val="both"/>
              <w:rPr>
                <w:rFonts w:cs="Arial"/>
                <w:noProof/>
                <w:szCs w:val="22"/>
                <w:lang w:val="en-US"/>
              </w:rPr>
            </w:pPr>
          </w:p>
        </w:tc>
      </w:tr>
    </w:tbl>
    <w:p w14:paraId="4D060102" w14:textId="6E459753" w:rsidR="006039F6" w:rsidRDefault="00D9300A">
      <w:pPr>
        <w:ind w:right="-58"/>
        <w:jc w:val="both"/>
        <w:rPr>
          <w:rFonts w:cs="Arial"/>
          <w:szCs w:val="22"/>
          <w:lang w:val="en-US"/>
        </w:rPr>
      </w:pPr>
      <w:r w:rsidRPr="003A3454">
        <w:rPr>
          <w:rFonts w:cs="Arial"/>
          <w:szCs w:val="22"/>
          <w:lang w:val="en-US"/>
        </w:rPr>
        <w:t>Party B hereby agrees (a) to check this Confirmation carefully and immediately upon receipt so that errors or discrepancies can be promptly identified and rectified and (b) to confirm that the for</w:t>
      </w:r>
      <w:r w:rsidR="00D26D87" w:rsidRPr="003A3454">
        <w:rPr>
          <w:rFonts w:cs="Arial"/>
          <w:szCs w:val="22"/>
          <w:lang w:val="en-US"/>
        </w:rPr>
        <w:t>e</w:t>
      </w:r>
      <w:r w:rsidRPr="003A3454">
        <w:rPr>
          <w:rFonts w:cs="Arial"/>
          <w:szCs w:val="22"/>
          <w:lang w:val="en-US"/>
        </w:rPr>
        <w:t>going (in the exact form provided by Party A) correctly sets forth the terms of the agreement between Party A and Party B with respect to this Transaction, by manually signing this Confirmation as evidence of agreement to such terms and providing the other information requested herein and immediately returning an executed copy to us at the contact information listed above.</w:t>
      </w:r>
    </w:p>
    <w:p w14:paraId="7A618EBA" w14:textId="77777777" w:rsidR="006039F6" w:rsidRDefault="006039F6">
      <w:pPr>
        <w:ind w:right="-58"/>
        <w:jc w:val="both"/>
        <w:rPr>
          <w:rFonts w:cs="Arial"/>
          <w:szCs w:val="22"/>
          <w:lang w:val="en-US"/>
        </w:rPr>
      </w:pPr>
    </w:p>
    <w:p w14:paraId="0BAD7015" w14:textId="77777777" w:rsidR="006039F6" w:rsidRDefault="006039F6">
      <w:pPr>
        <w:rPr>
          <w:rFonts w:cs="Arial"/>
          <w:szCs w:val="22"/>
          <w:lang w:val="en-GB"/>
        </w:rPr>
      </w:pPr>
    </w:p>
    <w:tbl>
      <w:tblPr>
        <w:tblW w:w="8923" w:type="dxa"/>
        <w:tblInd w:w="8" w:type="dxa"/>
        <w:tblLayout w:type="fixed"/>
        <w:tblCellMar>
          <w:left w:w="0" w:type="dxa"/>
          <w:right w:w="0" w:type="dxa"/>
        </w:tblCellMar>
        <w:tblLook w:val="0000" w:firstRow="0" w:lastRow="0" w:firstColumn="0" w:lastColumn="0" w:noHBand="0" w:noVBand="0"/>
      </w:tblPr>
      <w:tblGrid>
        <w:gridCol w:w="615"/>
        <w:gridCol w:w="87"/>
        <w:gridCol w:w="3432"/>
        <w:gridCol w:w="536"/>
        <w:gridCol w:w="142"/>
        <w:gridCol w:w="4111"/>
      </w:tblGrid>
      <w:tr w:rsidR="006039F6" w14:paraId="6263D2F2" w14:textId="77777777">
        <w:tc>
          <w:tcPr>
            <w:tcW w:w="4134" w:type="dxa"/>
            <w:gridSpan w:val="3"/>
            <w:vAlign w:val="center"/>
          </w:tcPr>
          <w:p w14:paraId="17B18882" w14:textId="77777777" w:rsidR="006039F6" w:rsidRDefault="00D9300A">
            <w:pPr>
              <w:rPr>
                <w:rFonts w:cs="Arial"/>
                <w:szCs w:val="22"/>
                <w:lang w:val="en-US"/>
              </w:rPr>
            </w:pPr>
            <w:r>
              <w:rPr>
                <w:rFonts w:cs="Arial"/>
                <w:szCs w:val="22"/>
                <w:lang w:val="en-US"/>
              </w:rPr>
              <w:t>SOCIETE GENERALE</w:t>
            </w:r>
          </w:p>
        </w:tc>
        <w:tc>
          <w:tcPr>
            <w:tcW w:w="4789" w:type="dxa"/>
            <w:gridSpan w:val="3"/>
            <w:vAlign w:val="center"/>
          </w:tcPr>
          <w:p w14:paraId="10CEA385" w14:textId="23B14EA3" w:rsidR="006039F6" w:rsidRDefault="00395CA7">
            <w:pPr>
              <w:rPr>
                <w:rFonts w:cs="Arial"/>
                <w:szCs w:val="22"/>
                <w:lang w:val="en-US"/>
              </w:rPr>
            </w:pPr>
            <w:r>
              <w:rPr>
                <w:rFonts w:cs="Arial"/>
                <w:szCs w:val="22"/>
                <w:lang w:val="en-US"/>
              </w:rPr>
              <w:t>HANA SECURITIES CO., LTD.</w:t>
            </w:r>
          </w:p>
        </w:tc>
      </w:tr>
      <w:tr w:rsidR="006039F6" w14:paraId="340754F3" w14:textId="77777777">
        <w:tc>
          <w:tcPr>
            <w:tcW w:w="615" w:type="dxa"/>
            <w:vAlign w:val="center"/>
          </w:tcPr>
          <w:p w14:paraId="2AA07F82" w14:textId="77777777" w:rsidR="006039F6" w:rsidRDefault="00D9300A">
            <w:pPr>
              <w:rPr>
                <w:rFonts w:cs="Arial"/>
                <w:szCs w:val="22"/>
                <w:lang w:val="en-US"/>
              </w:rPr>
            </w:pPr>
            <w:r>
              <w:rPr>
                <w:rFonts w:cs="Arial"/>
                <w:szCs w:val="22"/>
                <w:lang w:val="en-US"/>
              </w:rPr>
              <w:t>By</w:t>
            </w:r>
          </w:p>
        </w:tc>
        <w:tc>
          <w:tcPr>
            <w:tcW w:w="87" w:type="dxa"/>
            <w:vAlign w:val="center"/>
          </w:tcPr>
          <w:p w14:paraId="6A485FC9" w14:textId="77777777" w:rsidR="006039F6" w:rsidRDefault="00D9300A">
            <w:pPr>
              <w:rPr>
                <w:rFonts w:cs="Arial"/>
                <w:szCs w:val="22"/>
                <w:lang w:val="en-US"/>
              </w:rPr>
            </w:pPr>
            <w:r>
              <w:rPr>
                <w:rFonts w:cs="Arial"/>
                <w:szCs w:val="22"/>
                <w:lang w:val="en-US"/>
              </w:rPr>
              <w:t>:</w:t>
            </w:r>
          </w:p>
        </w:tc>
        <w:tc>
          <w:tcPr>
            <w:tcW w:w="3432" w:type="dxa"/>
            <w:vAlign w:val="center"/>
          </w:tcPr>
          <w:p w14:paraId="758F9FBF" w14:textId="77777777" w:rsidR="006039F6" w:rsidRDefault="006039F6">
            <w:pPr>
              <w:rPr>
                <w:rFonts w:cs="Arial"/>
                <w:szCs w:val="22"/>
                <w:lang w:val="en-US"/>
              </w:rPr>
            </w:pPr>
          </w:p>
        </w:tc>
        <w:tc>
          <w:tcPr>
            <w:tcW w:w="536" w:type="dxa"/>
            <w:vAlign w:val="center"/>
          </w:tcPr>
          <w:p w14:paraId="21F05AA6" w14:textId="77777777" w:rsidR="006039F6" w:rsidRDefault="00D9300A">
            <w:pPr>
              <w:rPr>
                <w:rFonts w:cs="Arial"/>
                <w:szCs w:val="22"/>
                <w:lang w:val="en-US"/>
              </w:rPr>
            </w:pPr>
            <w:r>
              <w:rPr>
                <w:rFonts w:cs="Arial"/>
                <w:szCs w:val="22"/>
                <w:lang w:val="en-US"/>
              </w:rPr>
              <w:t>By</w:t>
            </w:r>
          </w:p>
        </w:tc>
        <w:tc>
          <w:tcPr>
            <w:tcW w:w="142" w:type="dxa"/>
            <w:vAlign w:val="center"/>
          </w:tcPr>
          <w:p w14:paraId="1CD25A50" w14:textId="77777777" w:rsidR="006039F6" w:rsidRDefault="00D9300A">
            <w:pPr>
              <w:rPr>
                <w:rFonts w:cs="Arial"/>
                <w:szCs w:val="22"/>
                <w:lang w:val="en-US"/>
              </w:rPr>
            </w:pPr>
            <w:r>
              <w:rPr>
                <w:rFonts w:cs="Arial"/>
                <w:szCs w:val="22"/>
                <w:lang w:val="en-US"/>
              </w:rPr>
              <w:t>:</w:t>
            </w:r>
          </w:p>
        </w:tc>
        <w:tc>
          <w:tcPr>
            <w:tcW w:w="4111" w:type="dxa"/>
            <w:vAlign w:val="center"/>
          </w:tcPr>
          <w:p w14:paraId="4CDF77E4" w14:textId="77777777" w:rsidR="006039F6" w:rsidRDefault="006039F6">
            <w:pPr>
              <w:rPr>
                <w:rFonts w:cs="Arial"/>
                <w:szCs w:val="22"/>
                <w:lang w:val="en-US"/>
              </w:rPr>
            </w:pPr>
          </w:p>
        </w:tc>
      </w:tr>
      <w:tr w:rsidR="006039F6" w14:paraId="59120198" w14:textId="77777777">
        <w:tc>
          <w:tcPr>
            <w:tcW w:w="615" w:type="dxa"/>
            <w:vAlign w:val="center"/>
          </w:tcPr>
          <w:p w14:paraId="1852B011" w14:textId="77777777" w:rsidR="006039F6" w:rsidRDefault="00D9300A">
            <w:pPr>
              <w:rPr>
                <w:rFonts w:cs="Arial"/>
                <w:szCs w:val="22"/>
                <w:lang w:val="en-US"/>
              </w:rPr>
            </w:pPr>
            <w:r>
              <w:rPr>
                <w:rFonts w:cs="Arial"/>
                <w:szCs w:val="22"/>
                <w:lang w:val="en-US"/>
              </w:rPr>
              <w:t>Title</w:t>
            </w:r>
          </w:p>
        </w:tc>
        <w:tc>
          <w:tcPr>
            <w:tcW w:w="87" w:type="dxa"/>
            <w:vAlign w:val="center"/>
          </w:tcPr>
          <w:p w14:paraId="37394216" w14:textId="77777777" w:rsidR="006039F6" w:rsidRDefault="00D9300A">
            <w:pPr>
              <w:rPr>
                <w:rFonts w:cs="Arial"/>
                <w:szCs w:val="22"/>
                <w:lang w:val="en-US"/>
              </w:rPr>
            </w:pPr>
            <w:r>
              <w:rPr>
                <w:rFonts w:cs="Arial"/>
                <w:szCs w:val="22"/>
                <w:lang w:val="en-US"/>
              </w:rPr>
              <w:t>:</w:t>
            </w:r>
          </w:p>
        </w:tc>
        <w:tc>
          <w:tcPr>
            <w:tcW w:w="3432" w:type="dxa"/>
            <w:vAlign w:val="center"/>
          </w:tcPr>
          <w:p w14:paraId="2AA90B87" w14:textId="77777777" w:rsidR="006039F6" w:rsidRDefault="006039F6">
            <w:pPr>
              <w:rPr>
                <w:rFonts w:cs="Arial"/>
                <w:szCs w:val="22"/>
                <w:lang w:val="en-US"/>
              </w:rPr>
            </w:pPr>
          </w:p>
        </w:tc>
        <w:tc>
          <w:tcPr>
            <w:tcW w:w="536" w:type="dxa"/>
            <w:vAlign w:val="center"/>
          </w:tcPr>
          <w:p w14:paraId="322C0319" w14:textId="77777777" w:rsidR="006039F6" w:rsidRDefault="00D9300A">
            <w:pPr>
              <w:rPr>
                <w:rFonts w:cs="Arial"/>
                <w:szCs w:val="22"/>
                <w:lang w:val="en-US"/>
              </w:rPr>
            </w:pPr>
            <w:r>
              <w:rPr>
                <w:rFonts w:cs="Arial"/>
                <w:szCs w:val="22"/>
                <w:lang w:val="en-US"/>
              </w:rPr>
              <w:t>Title</w:t>
            </w:r>
          </w:p>
        </w:tc>
        <w:tc>
          <w:tcPr>
            <w:tcW w:w="142" w:type="dxa"/>
            <w:vAlign w:val="center"/>
          </w:tcPr>
          <w:p w14:paraId="5D7FB3BE" w14:textId="77777777" w:rsidR="006039F6" w:rsidRDefault="00D9300A">
            <w:pPr>
              <w:rPr>
                <w:rFonts w:cs="Arial"/>
                <w:szCs w:val="22"/>
                <w:lang w:val="en-US"/>
              </w:rPr>
            </w:pPr>
            <w:r>
              <w:rPr>
                <w:rFonts w:cs="Arial"/>
                <w:szCs w:val="22"/>
                <w:lang w:val="en-US"/>
              </w:rPr>
              <w:t>:</w:t>
            </w:r>
          </w:p>
        </w:tc>
        <w:tc>
          <w:tcPr>
            <w:tcW w:w="4111" w:type="dxa"/>
            <w:vAlign w:val="center"/>
          </w:tcPr>
          <w:p w14:paraId="071F5BD0" w14:textId="77777777" w:rsidR="006039F6" w:rsidRDefault="006039F6">
            <w:pPr>
              <w:rPr>
                <w:rFonts w:cs="Arial"/>
                <w:szCs w:val="22"/>
                <w:lang w:val="en-US"/>
              </w:rPr>
            </w:pPr>
          </w:p>
        </w:tc>
      </w:tr>
    </w:tbl>
    <w:p w14:paraId="22D4058D" w14:textId="77777777" w:rsidR="006039F6" w:rsidRDefault="006039F6">
      <w:pPr>
        <w:rPr>
          <w:rFonts w:cs="Arial"/>
          <w:szCs w:val="22"/>
          <w:lang w:val="en-US"/>
        </w:rPr>
      </w:pPr>
    </w:p>
    <w:p w14:paraId="3AE5CA30" w14:textId="77777777" w:rsidR="006039F6" w:rsidRDefault="006039F6">
      <w:pPr>
        <w:rPr>
          <w:rFonts w:cs="Arial"/>
          <w:szCs w:val="22"/>
          <w:lang w:val="en-US"/>
        </w:rPr>
      </w:pPr>
    </w:p>
    <w:p w14:paraId="615A31F2" w14:textId="77777777" w:rsidR="006039F6" w:rsidRDefault="006039F6">
      <w:pPr>
        <w:tabs>
          <w:tab w:val="left" w:pos="4140"/>
        </w:tabs>
        <w:spacing w:line="260" w:lineRule="atLeast"/>
        <w:ind w:left="4140"/>
        <w:jc w:val="both"/>
        <w:rPr>
          <w:rFonts w:cs="Arial"/>
          <w:lang w:val="en-US"/>
        </w:rPr>
      </w:pPr>
    </w:p>
    <w:p w14:paraId="5577210E" w14:textId="227AD8FF" w:rsidR="00364D90" w:rsidRDefault="00364D90" w:rsidP="003A3454">
      <w:pPr>
        <w:rPr>
          <w:lang w:val="en-GB"/>
        </w:rPr>
      </w:pPr>
    </w:p>
    <w:p w14:paraId="7142F0BC" w14:textId="77777777" w:rsidR="00ED5C8A" w:rsidRDefault="00ED5C8A" w:rsidP="003A3454">
      <w:pPr>
        <w:rPr>
          <w:lang w:val="en-GB"/>
        </w:rPr>
        <w:sectPr w:rsidR="00ED5C8A" w:rsidSect="00365C03">
          <w:headerReference w:type="even" r:id="rId17"/>
          <w:headerReference w:type="default" r:id="rId18"/>
          <w:footerReference w:type="even" r:id="rId19"/>
          <w:footerReference w:type="default" r:id="rId20"/>
          <w:headerReference w:type="first" r:id="rId21"/>
          <w:footerReference w:type="first" r:id="rId22"/>
          <w:pgSz w:w="11906" w:h="16838"/>
          <w:pgMar w:top="1440" w:right="1558" w:bottom="1440" w:left="1560" w:header="720" w:footer="720" w:gutter="0"/>
          <w:cols w:space="720"/>
        </w:sectPr>
      </w:pPr>
    </w:p>
    <w:p w14:paraId="5C40F40E" w14:textId="77777777" w:rsidR="00ED5C8A" w:rsidRPr="00DF56A8" w:rsidRDefault="00ED5C8A" w:rsidP="00ED5C8A">
      <w:pPr>
        <w:jc w:val="both"/>
        <w:rPr>
          <w:rFonts w:asciiTheme="minorHAnsi" w:hAnsiTheme="minorHAnsi"/>
          <w:b/>
          <w:bCs/>
          <w:sz w:val="24"/>
          <w:szCs w:val="24"/>
          <w:lang w:val="en-US"/>
        </w:rPr>
      </w:pPr>
    </w:p>
    <w:sectPr w:rsidR="00ED5C8A" w:rsidRPr="00DF56A8" w:rsidSect="001D7B80">
      <w:footnotePr>
        <w:pos w:val="beneathText"/>
      </w:footnotePr>
      <w:pgSz w:w="11905" w:h="16837"/>
      <w:pgMar w:top="1440" w:right="1800" w:bottom="993" w:left="1800" w:header="42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9F900" w14:textId="77777777" w:rsidR="00CA4D42" w:rsidRDefault="00CA4D42">
      <w:r>
        <w:separator/>
      </w:r>
    </w:p>
  </w:endnote>
  <w:endnote w:type="continuationSeparator" w:id="0">
    <w:p w14:paraId="276E7FDA" w14:textId="77777777" w:rsidR="00CA4D42" w:rsidRDefault="00CA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A00002BF" w:usb1="68C7FCFB" w:usb2="00000010" w:usb3="00000000" w:csb0="0002009F" w:csb1="00000000"/>
  </w:font>
  <w:font w:name="[">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1F6C" w14:textId="77777777" w:rsidR="003F01F0" w:rsidRDefault="003F01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65A97" w14:textId="77777777" w:rsidR="003F01F0" w:rsidRDefault="003F01F0">
    <w:pPr>
      <w:pStyle w:val="Footer"/>
    </w:pPr>
  </w:p>
  <w:p w14:paraId="73DE0D72" w14:textId="77777777" w:rsidR="003F01F0" w:rsidRDefault="003F01F0">
    <w:pPr>
      <w:pStyle w:val="Footer"/>
      <w:pBdr>
        <w:top w:val="single" w:sz="6" w:space="1" w:color="auto"/>
      </w:pBdr>
      <w:jc w:val="right"/>
      <w:rPr>
        <w:rStyle w:val="PageNumber"/>
        <w:rFonts w:cs="Arial"/>
        <w:sz w:val="18"/>
        <w:szCs w:val="18"/>
      </w:rPr>
    </w:pPr>
    <w:r>
      <w:rPr>
        <w:rStyle w:val="PageNumber"/>
        <w:rFonts w:cs="Arial"/>
        <w:sz w:val="18"/>
        <w:szCs w:val="18"/>
      </w:rPr>
      <w:t xml:space="preserve">Page </w:t>
    </w:r>
    <w:r>
      <w:rPr>
        <w:rStyle w:val="PageNumber"/>
        <w:rFonts w:cs="Arial"/>
        <w:sz w:val="18"/>
        <w:szCs w:val="18"/>
      </w:rPr>
      <w:fldChar w:fldCharType="begin"/>
    </w:r>
    <w:r>
      <w:rPr>
        <w:rStyle w:val="PageNumber"/>
        <w:rFonts w:cs="Arial"/>
        <w:sz w:val="18"/>
        <w:szCs w:val="18"/>
      </w:rPr>
      <w:instrText xml:space="preserve"> PAGE </w:instrText>
    </w:r>
    <w:r>
      <w:rPr>
        <w:rStyle w:val="PageNumber"/>
        <w:rFonts w:cs="Arial"/>
        <w:sz w:val="18"/>
        <w:szCs w:val="18"/>
      </w:rPr>
      <w:fldChar w:fldCharType="separate"/>
    </w:r>
    <w:r>
      <w:rPr>
        <w:rStyle w:val="PageNumber"/>
        <w:rFonts w:cs="Arial"/>
        <w:noProof/>
        <w:sz w:val="18"/>
        <w:szCs w:val="18"/>
      </w:rPr>
      <w:t>22</w:t>
    </w:r>
    <w:r>
      <w:rPr>
        <w:rStyle w:val="PageNumber"/>
        <w:rFonts w:cs="Arial"/>
        <w:sz w:val="18"/>
        <w:szCs w:val="18"/>
      </w:rPr>
      <w:fldChar w:fldCharType="end"/>
    </w:r>
    <w:r>
      <w:rPr>
        <w:rStyle w:val="PageNumber"/>
        <w:rFonts w:cs="Arial"/>
        <w:sz w:val="18"/>
        <w:szCs w:val="18"/>
      </w:rPr>
      <w:t>/</w:t>
    </w:r>
    <w:r>
      <w:rPr>
        <w:rStyle w:val="PageNumber"/>
        <w:rFonts w:cs="Arial"/>
        <w:sz w:val="18"/>
        <w:szCs w:val="18"/>
      </w:rPr>
      <w:fldChar w:fldCharType="begin"/>
    </w:r>
    <w:r>
      <w:rPr>
        <w:rStyle w:val="PageNumber"/>
        <w:rFonts w:cs="Arial"/>
        <w:sz w:val="18"/>
        <w:szCs w:val="18"/>
      </w:rPr>
      <w:instrText xml:space="preserve"> NUMPAGES </w:instrText>
    </w:r>
    <w:r>
      <w:rPr>
        <w:rStyle w:val="PageNumber"/>
        <w:rFonts w:cs="Arial"/>
        <w:sz w:val="18"/>
        <w:szCs w:val="18"/>
      </w:rPr>
      <w:fldChar w:fldCharType="separate"/>
    </w:r>
    <w:r>
      <w:rPr>
        <w:rStyle w:val="PageNumber"/>
        <w:rFonts w:cs="Arial"/>
        <w:noProof/>
        <w:sz w:val="18"/>
        <w:szCs w:val="18"/>
      </w:rPr>
      <w:t>28</w:t>
    </w:r>
    <w:r>
      <w:rPr>
        <w:rStyle w:val="PageNumber"/>
        <w:rFonts w:cs="Arial"/>
        <w:sz w:val="18"/>
        <w:szCs w:val="18"/>
      </w:rPr>
      <w:fldChar w:fldCharType="end"/>
    </w:r>
  </w:p>
  <w:p w14:paraId="002A2855" w14:textId="77777777" w:rsidR="003F01F0" w:rsidRDefault="003F01F0"/>
  <w:p w14:paraId="4D950508" w14:textId="77777777" w:rsidR="003F01F0" w:rsidRDefault="003F01F0"/>
  <w:p w14:paraId="6F875B1A" w14:textId="77777777" w:rsidR="003F01F0" w:rsidRDefault="003F01F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3A2C2" w14:textId="77777777" w:rsidR="003F01F0" w:rsidRDefault="003F01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39011" w14:textId="77777777" w:rsidR="00CA4D42" w:rsidRDefault="00CA4D42">
      <w:r>
        <w:separator/>
      </w:r>
    </w:p>
  </w:footnote>
  <w:footnote w:type="continuationSeparator" w:id="0">
    <w:p w14:paraId="02209262" w14:textId="77777777" w:rsidR="00CA4D42" w:rsidRDefault="00CA4D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9DD08" w14:textId="77777777" w:rsidR="003F01F0" w:rsidRDefault="003F01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865A8" w14:textId="77777777" w:rsidR="003F01F0" w:rsidRDefault="003F01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0532A" w14:textId="77777777" w:rsidR="003F01F0" w:rsidRDefault="003F0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pPr>
      <w:rPr>
        <w:rFonts w:ascii="Arial" w:hAnsi="Arial" w:cs="Times New Roman"/>
        <w:b/>
        <w:i w:val="0"/>
        <w:caps w:val="0"/>
        <w:smallCaps w:val="0"/>
        <w:strike w:val="0"/>
        <w:dstrike w:val="0"/>
        <w:vanish w:val="0"/>
        <w:color w:val="FF0000"/>
        <w:position w:val="0"/>
        <w:sz w:val="20"/>
        <w:vertAlign w:val="baseline"/>
      </w:rPr>
    </w:lvl>
    <w:lvl w:ilvl="1">
      <w:start w:val="1"/>
      <w:numFmt w:val="none"/>
      <w:suff w:val="nothing"/>
      <w:lvlText w:val=""/>
      <w:lvlJc w:val="left"/>
      <w:pPr>
        <w:tabs>
          <w:tab w:val="num" w:pos="0"/>
        </w:tabs>
      </w:pPr>
      <w:rPr>
        <w:rFonts w:cs="Times New Roman"/>
        <w:b/>
        <w:i w:val="0"/>
        <w:caps w:val="0"/>
        <w:smallCaps w:val="0"/>
        <w:strike w:val="0"/>
        <w:dstrike w:val="0"/>
        <w:vanish w:val="0"/>
        <w:color w:val="auto"/>
        <w:position w:val="0"/>
        <w:sz w:val="20"/>
        <w:u w:val="none"/>
        <w:vertAlign w:val="baseline"/>
      </w:rPr>
    </w:lvl>
    <w:lvl w:ilvl="2">
      <w:start w:val="1"/>
      <w:numFmt w:val="upperLetter"/>
      <w:lvlText w:val=".%3"/>
      <w:lvlJc w:val="left"/>
      <w:pPr>
        <w:tabs>
          <w:tab w:val="num" w:pos="360"/>
        </w:tabs>
        <w:ind w:left="360" w:hanging="360"/>
      </w:pPr>
      <w:rPr>
        <w:rFonts w:cs="Times New Roman"/>
        <w:b/>
        <w:i w:val="0"/>
        <w:sz w:val="20"/>
      </w:rPr>
    </w:lvl>
    <w:lvl w:ilvl="3">
      <w:start w:val="1"/>
      <w:numFmt w:val="decimal"/>
      <w:lvlText w:val=".%4"/>
      <w:lvlJc w:val="left"/>
      <w:pPr>
        <w:tabs>
          <w:tab w:val="num" w:pos="360"/>
        </w:tabs>
        <w:ind w:left="360" w:hanging="360"/>
      </w:pPr>
      <w:rPr>
        <w:rFonts w:cs="Times New Roman"/>
        <w:b/>
        <w:i w:val="0"/>
        <w:sz w:val="20"/>
      </w:rPr>
    </w:lvl>
    <w:lvl w:ilvl="4">
      <w:start w:val="1"/>
      <w:numFmt w:val="none"/>
      <w:suff w:val="nothing"/>
      <w:lvlText w:val=""/>
      <w:lvlJc w:val="left"/>
      <w:pPr>
        <w:tabs>
          <w:tab w:val="num" w:pos="0"/>
        </w:tabs>
      </w:pPr>
      <w:rPr>
        <w:rFonts w:cs="Times New Roman"/>
        <w:b/>
        <w:i w:val="0"/>
        <w:sz w:val="20"/>
      </w:rPr>
    </w:lvl>
    <w:lvl w:ilvl="5">
      <w:start w:val="1"/>
      <w:numFmt w:val="none"/>
      <w:suff w:val="nothing"/>
      <w:lvlText w:val=""/>
      <w:lvlJc w:val="left"/>
      <w:pPr>
        <w:tabs>
          <w:tab w:val="num" w:pos="0"/>
        </w:tabs>
      </w:pPr>
      <w:rPr>
        <w:rFonts w:cs="Times New Roman"/>
        <w:b/>
        <w:i w:val="0"/>
        <w:sz w:val="20"/>
      </w:rPr>
    </w:lvl>
    <w:lvl w:ilvl="6">
      <w:start w:val="1"/>
      <w:numFmt w:val="decimal"/>
      <w:lvlText w:val=")%7"/>
      <w:lvlJc w:val="left"/>
      <w:pPr>
        <w:tabs>
          <w:tab w:val="num" w:pos="4680"/>
        </w:tabs>
        <w:ind w:left="4680" w:hanging="720"/>
      </w:pPr>
      <w:rPr>
        <w:rFonts w:cs="Times New Roman"/>
        <w:b w:val="0"/>
        <w:i w:val="0"/>
        <w:sz w:val="24"/>
      </w:rPr>
    </w:lvl>
    <w:lvl w:ilvl="7">
      <w:start w:val="1"/>
      <w:numFmt w:val="lowerRoman"/>
      <w:lvlText w:val=")%8"/>
      <w:lvlJc w:val="right"/>
      <w:pPr>
        <w:tabs>
          <w:tab w:val="num" w:pos="5400"/>
        </w:tabs>
        <w:ind w:left="5400" w:hanging="360"/>
      </w:pPr>
      <w:rPr>
        <w:rFonts w:cs="Times New Roman"/>
        <w:b w:val="0"/>
        <w:i w:val="0"/>
        <w:sz w:val="24"/>
      </w:rPr>
    </w:lvl>
    <w:lvl w:ilvl="8">
      <w:start w:val="1"/>
      <w:numFmt w:val="lowerLetter"/>
      <w:lvlText w:val="()%9"/>
      <w:lvlJc w:val="left"/>
      <w:pPr>
        <w:tabs>
          <w:tab w:val="num" w:pos="6120"/>
        </w:tabs>
        <w:ind w:left="6120" w:hanging="720"/>
      </w:pPr>
      <w:rPr>
        <w:rFonts w:cs="Times New Roman"/>
        <w:b w:val="0"/>
        <w:i w:val="0"/>
        <w:sz w:val="24"/>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Wingdings" w:hAnsi="Wingdings"/>
        <w:color w:val="BD0000"/>
      </w:rPr>
    </w:lvl>
  </w:abstractNum>
  <w:abstractNum w:abstractNumId="2" w15:restartNumberingAfterBreak="0">
    <w:nsid w:val="00000003"/>
    <w:multiLevelType w:val="singleLevel"/>
    <w:tmpl w:val="00000003"/>
    <w:name w:val="WW8Num6"/>
    <w:lvl w:ilvl="0">
      <w:start w:val="1"/>
      <w:numFmt w:val="bullet"/>
      <w:lvlText w:val="–"/>
      <w:lvlJc w:val="left"/>
      <w:pPr>
        <w:tabs>
          <w:tab w:val="num" w:pos="1440"/>
        </w:tabs>
        <w:ind w:left="1440" w:hanging="360"/>
      </w:pPr>
      <w:rPr>
        <w:rFonts w:ascii="Arial" w:hAnsi="Arial"/>
        <w:color w:val="BD0000"/>
      </w:rPr>
    </w:lvl>
  </w:abstractNum>
  <w:abstractNum w:abstractNumId="3" w15:restartNumberingAfterBreak="0">
    <w:nsid w:val="002714A3"/>
    <w:multiLevelType w:val="multilevel"/>
    <w:tmpl w:val="88A0C7C4"/>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4" w15:restartNumberingAfterBreak="0">
    <w:nsid w:val="03E17028"/>
    <w:multiLevelType w:val="hybridMultilevel"/>
    <w:tmpl w:val="11E86B9A"/>
    <w:lvl w:ilvl="0" w:tplc="4D2AD6F6">
      <w:start w:val="1"/>
      <w:numFmt w:val="decimal"/>
      <w:lvlText w:val="I.10.%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815122"/>
    <w:multiLevelType w:val="hybridMultilevel"/>
    <w:tmpl w:val="B5DE76F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4D4188"/>
    <w:multiLevelType w:val="hybridMultilevel"/>
    <w:tmpl w:val="9A24C7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7AB6358"/>
    <w:multiLevelType w:val="multilevel"/>
    <w:tmpl w:val="5C84CB5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093326BE"/>
    <w:multiLevelType w:val="hybridMultilevel"/>
    <w:tmpl w:val="CCF2E858"/>
    <w:lvl w:ilvl="0" w:tplc="08090019">
      <w:start w:val="1"/>
      <w:numFmt w:val="lowerLetter"/>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0B5D22F0"/>
    <w:multiLevelType w:val="hybridMultilevel"/>
    <w:tmpl w:val="0DA8472A"/>
    <w:lvl w:ilvl="0" w:tplc="935E28B4">
      <w:start w:val="1"/>
      <w:numFmt w:val="lowerRoman"/>
      <w:lvlText w:val="(%1)"/>
      <w:lvlJc w:val="left"/>
      <w:pPr>
        <w:tabs>
          <w:tab w:val="num" w:pos="1080"/>
        </w:tabs>
        <w:ind w:left="1080" w:hanging="72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0EA03584"/>
    <w:multiLevelType w:val="multilevel"/>
    <w:tmpl w:val="5C84CB5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28709C6"/>
    <w:multiLevelType w:val="hybridMultilevel"/>
    <w:tmpl w:val="3AA095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480CDD"/>
    <w:multiLevelType w:val="hybridMultilevel"/>
    <w:tmpl w:val="7FEE3DBA"/>
    <w:lvl w:ilvl="0" w:tplc="D83C2F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B67543"/>
    <w:multiLevelType w:val="hybridMultilevel"/>
    <w:tmpl w:val="84647220"/>
    <w:lvl w:ilvl="0" w:tplc="BE569B40">
      <w:start w:val="1"/>
      <w:numFmt w:val="decimal"/>
      <w:lvlText w:val="III.3.%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7CE727E"/>
    <w:multiLevelType w:val="multilevel"/>
    <w:tmpl w:val="567EAF50"/>
    <w:lvl w:ilvl="0">
      <w:start w:val="2"/>
      <w:numFmt w:val="decimal"/>
      <w:lvlText w:val="%1"/>
      <w:lvlJc w:val="left"/>
      <w:pPr>
        <w:tabs>
          <w:tab w:val="num" w:pos="432"/>
        </w:tabs>
        <w:ind w:left="432" w:hanging="432"/>
      </w:pPr>
      <w:rPr>
        <w:rFonts w:cs="Times New Roman" w:hint="default"/>
      </w:rPr>
    </w:lvl>
    <w:lvl w:ilvl="1">
      <w:start w:val="2"/>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15:restartNumberingAfterBreak="0">
    <w:nsid w:val="1A2A7263"/>
    <w:multiLevelType w:val="hybridMultilevel"/>
    <w:tmpl w:val="24B499B4"/>
    <w:lvl w:ilvl="0" w:tplc="FF54CE2C">
      <w:start w:val="1"/>
      <w:numFmt w:val="decimal"/>
      <w:lvlText w:val="III.%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8C194C"/>
    <w:multiLevelType w:val="hybridMultilevel"/>
    <w:tmpl w:val="38544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CDC6B10"/>
    <w:multiLevelType w:val="multilevel"/>
    <w:tmpl w:val="44A26F64"/>
    <w:lvl w:ilvl="0">
      <w:start w:val="2"/>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720"/>
        </w:tabs>
        <w:ind w:left="720" w:hanging="72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080"/>
        </w:tabs>
        <w:ind w:left="1080" w:hanging="108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18" w15:restartNumberingAfterBreak="0">
    <w:nsid w:val="22F96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934975"/>
    <w:multiLevelType w:val="hybridMultilevel"/>
    <w:tmpl w:val="8EEC9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5AD13D3"/>
    <w:multiLevelType w:val="hybridMultilevel"/>
    <w:tmpl w:val="1828FA12"/>
    <w:lvl w:ilvl="0" w:tplc="D1E4BA52">
      <w:start w:val="1"/>
      <w:numFmt w:val="decimal"/>
      <w:lvlText w:val="I.%1."/>
      <w:lvlJc w:val="left"/>
      <w:pPr>
        <w:ind w:left="720" w:hanging="360"/>
      </w:pPr>
      <w:rPr>
        <w:rFonts w:hint="default"/>
      </w:rPr>
    </w:lvl>
    <w:lvl w:ilvl="1" w:tplc="4D2AD6F6">
      <w:start w:val="1"/>
      <w:numFmt w:val="decimal"/>
      <w:lvlText w:val="I.10.%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76757A"/>
    <w:multiLevelType w:val="hybridMultilevel"/>
    <w:tmpl w:val="E6BA081C"/>
    <w:lvl w:ilvl="0" w:tplc="A2CE6BDA">
      <w:start w:val="1"/>
      <w:numFmt w:val="decimal"/>
      <w:lvlText w:val="III.2.%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2A1107C0"/>
    <w:multiLevelType w:val="hybridMultilevel"/>
    <w:tmpl w:val="2286E7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082DD0"/>
    <w:multiLevelType w:val="hybridMultilevel"/>
    <w:tmpl w:val="6A4C5714"/>
    <w:lvl w:ilvl="0" w:tplc="F9141C28">
      <w:start w:val="1"/>
      <w:numFmt w:val="lowerLetter"/>
      <w:lvlText w:val="(%1)"/>
      <w:lvlJc w:val="left"/>
      <w:pPr>
        <w:ind w:left="1068" w:hanging="360"/>
      </w:pPr>
    </w:lvl>
    <w:lvl w:ilvl="1" w:tplc="040C0019">
      <w:start w:val="1"/>
      <w:numFmt w:val="lowerLetter"/>
      <w:lvlText w:val="%2."/>
      <w:lvlJc w:val="left"/>
      <w:pPr>
        <w:ind w:left="1788" w:hanging="360"/>
      </w:pPr>
    </w:lvl>
    <w:lvl w:ilvl="2" w:tplc="040C001B">
      <w:start w:val="1"/>
      <w:numFmt w:val="lowerRoman"/>
      <w:lvlText w:val="%3."/>
      <w:lvlJc w:val="right"/>
      <w:pPr>
        <w:ind w:left="2508" w:hanging="180"/>
      </w:pPr>
    </w:lvl>
    <w:lvl w:ilvl="3" w:tplc="040C000F">
      <w:start w:val="1"/>
      <w:numFmt w:val="decimal"/>
      <w:lvlText w:val="%4."/>
      <w:lvlJc w:val="left"/>
      <w:pPr>
        <w:ind w:left="3228" w:hanging="360"/>
      </w:pPr>
    </w:lvl>
    <w:lvl w:ilvl="4" w:tplc="040C0019">
      <w:start w:val="1"/>
      <w:numFmt w:val="lowerLetter"/>
      <w:lvlText w:val="%5."/>
      <w:lvlJc w:val="left"/>
      <w:pPr>
        <w:ind w:left="3948" w:hanging="360"/>
      </w:pPr>
    </w:lvl>
    <w:lvl w:ilvl="5" w:tplc="040C001B">
      <w:start w:val="1"/>
      <w:numFmt w:val="lowerRoman"/>
      <w:lvlText w:val="%6."/>
      <w:lvlJc w:val="right"/>
      <w:pPr>
        <w:ind w:left="4668" w:hanging="180"/>
      </w:pPr>
    </w:lvl>
    <w:lvl w:ilvl="6" w:tplc="040C000F">
      <w:start w:val="1"/>
      <w:numFmt w:val="decimal"/>
      <w:lvlText w:val="%7."/>
      <w:lvlJc w:val="left"/>
      <w:pPr>
        <w:ind w:left="5388" w:hanging="360"/>
      </w:pPr>
    </w:lvl>
    <w:lvl w:ilvl="7" w:tplc="040C0019">
      <w:start w:val="1"/>
      <w:numFmt w:val="lowerLetter"/>
      <w:lvlText w:val="%8."/>
      <w:lvlJc w:val="left"/>
      <w:pPr>
        <w:ind w:left="6108" w:hanging="360"/>
      </w:pPr>
    </w:lvl>
    <w:lvl w:ilvl="8" w:tplc="040C001B">
      <w:start w:val="1"/>
      <w:numFmt w:val="lowerRoman"/>
      <w:lvlText w:val="%9."/>
      <w:lvlJc w:val="right"/>
      <w:pPr>
        <w:ind w:left="6828" w:hanging="180"/>
      </w:pPr>
    </w:lvl>
  </w:abstractNum>
  <w:abstractNum w:abstractNumId="24" w15:restartNumberingAfterBreak="0">
    <w:nsid w:val="34B420F8"/>
    <w:multiLevelType w:val="hybridMultilevel"/>
    <w:tmpl w:val="7A86CAA2"/>
    <w:lvl w:ilvl="0" w:tplc="D38679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FA114A"/>
    <w:multiLevelType w:val="hybridMultilevel"/>
    <w:tmpl w:val="C1685370"/>
    <w:lvl w:ilvl="0" w:tplc="ED2C5C0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5ED00BB"/>
    <w:multiLevelType w:val="hybridMultilevel"/>
    <w:tmpl w:val="9904BED8"/>
    <w:lvl w:ilvl="0" w:tplc="FC5AC41A">
      <w:start w:val="1"/>
      <w:numFmt w:val="decimal"/>
      <w:lvlText w:val="II.%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9C86839"/>
    <w:multiLevelType w:val="multilevel"/>
    <w:tmpl w:val="6C9C201E"/>
    <w:lvl w:ilvl="0">
      <w:start w:val="3"/>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41B03B7A"/>
    <w:multiLevelType w:val="hybridMultilevel"/>
    <w:tmpl w:val="09F6955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32760C0"/>
    <w:multiLevelType w:val="hybridMultilevel"/>
    <w:tmpl w:val="E4485DA0"/>
    <w:lvl w:ilvl="0" w:tplc="08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3624753"/>
    <w:multiLevelType w:val="hybridMultilevel"/>
    <w:tmpl w:val="10A60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8052AB"/>
    <w:multiLevelType w:val="hybridMultilevel"/>
    <w:tmpl w:val="2E68D902"/>
    <w:lvl w:ilvl="0" w:tplc="6AEEA478">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40F2E60"/>
    <w:multiLevelType w:val="hybridMultilevel"/>
    <w:tmpl w:val="A2DC3A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3B4DA6"/>
    <w:multiLevelType w:val="hybridMultilevel"/>
    <w:tmpl w:val="4322BE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8F646FA"/>
    <w:multiLevelType w:val="hybridMultilevel"/>
    <w:tmpl w:val="52F4C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2231DC"/>
    <w:multiLevelType w:val="hybridMultilevel"/>
    <w:tmpl w:val="065A1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56412F5"/>
    <w:multiLevelType w:val="hybridMultilevel"/>
    <w:tmpl w:val="E99EFD58"/>
    <w:lvl w:ilvl="0" w:tplc="316C4636">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56E83EFD"/>
    <w:multiLevelType w:val="hybridMultilevel"/>
    <w:tmpl w:val="1A8CCDAC"/>
    <w:lvl w:ilvl="0" w:tplc="359617D2">
      <w:numFmt w:val="bullet"/>
      <w:lvlText w:val="-"/>
      <w:lvlJc w:val="left"/>
      <w:pPr>
        <w:ind w:left="1080" w:hanging="360"/>
      </w:pPr>
      <w:rPr>
        <w:rFonts w:ascii="Calibri" w:eastAsia="Times New Roman" w:hAnsi="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8EF0B82"/>
    <w:multiLevelType w:val="hybridMultilevel"/>
    <w:tmpl w:val="4A786F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DCB7FF6"/>
    <w:multiLevelType w:val="hybridMultilevel"/>
    <w:tmpl w:val="DB9ECC08"/>
    <w:lvl w:ilvl="0" w:tplc="EF6ED688">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A82534"/>
    <w:multiLevelType w:val="hybridMultilevel"/>
    <w:tmpl w:val="8BE2EFBC"/>
    <w:lvl w:ilvl="0" w:tplc="3FA052C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67BB2E23"/>
    <w:multiLevelType w:val="hybridMultilevel"/>
    <w:tmpl w:val="4AD89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6072BA"/>
    <w:multiLevelType w:val="hybridMultilevel"/>
    <w:tmpl w:val="473C21BC"/>
    <w:lvl w:ilvl="0" w:tplc="16D069DA">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448D3"/>
    <w:multiLevelType w:val="hybridMultilevel"/>
    <w:tmpl w:val="FC5CF47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2645248">
    <w:abstractNumId w:val="9"/>
  </w:num>
  <w:num w:numId="2" w16cid:durableId="2105881466">
    <w:abstractNumId w:val="33"/>
  </w:num>
  <w:num w:numId="3" w16cid:durableId="136185334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7738297">
    <w:abstractNumId w:val="0"/>
  </w:num>
  <w:num w:numId="5" w16cid:durableId="1484807793">
    <w:abstractNumId w:val="37"/>
  </w:num>
  <w:num w:numId="6" w16cid:durableId="473379605">
    <w:abstractNumId w:val="17"/>
  </w:num>
  <w:num w:numId="7" w16cid:durableId="2062172318">
    <w:abstractNumId w:val="3"/>
  </w:num>
  <w:num w:numId="8" w16cid:durableId="1321347787">
    <w:abstractNumId w:val="14"/>
  </w:num>
  <w:num w:numId="9" w16cid:durableId="939726926">
    <w:abstractNumId w:val="18"/>
  </w:num>
  <w:num w:numId="10" w16cid:durableId="1739277643">
    <w:abstractNumId w:val="27"/>
  </w:num>
  <w:num w:numId="11" w16cid:durableId="8684910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7926585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82382696">
    <w:abstractNumId w:val="12"/>
  </w:num>
  <w:num w:numId="14" w16cid:durableId="1831478438">
    <w:abstractNumId w:val="1"/>
  </w:num>
  <w:num w:numId="15" w16cid:durableId="2104762179">
    <w:abstractNumId w:val="2"/>
  </w:num>
  <w:num w:numId="16" w16cid:durableId="682821305">
    <w:abstractNumId w:val="10"/>
  </w:num>
  <w:num w:numId="17" w16cid:durableId="1147165262">
    <w:abstractNumId w:val="40"/>
  </w:num>
  <w:num w:numId="18" w16cid:durableId="496459356">
    <w:abstractNumId w:val="22"/>
  </w:num>
  <w:num w:numId="19" w16cid:durableId="948466994">
    <w:abstractNumId w:val="29"/>
  </w:num>
  <w:num w:numId="20" w16cid:durableId="1399474605">
    <w:abstractNumId w:val="20"/>
  </w:num>
  <w:num w:numId="21" w16cid:durableId="1716662315">
    <w:abstractNumId w:val="43"/>
  </w:num>
  <w:num w:numId="22" w16cid:durableId="2059742757">
    <w:abstractNumId w:val="42"/>
  </w:num>
  <w:num w:numId="23" w16cid:durableId="1603806826">
    <w:abstractNumId w:val="25"/>
  </w:num>
  <w:num w:numId="24" w16cid:durableId="665013058">
    <w:abstractNumId w:val="5"/>
  </w:num>
  <w:num w:numId="25" w16cid:durableId="867916522">
    <w:abstractNumId w:val="28"/>
  </w:num>
  <w:num w:numId="26" w16cid:durableId="1182861584">
    <w:abstractNumId w:val="26"/>
  </w:num>
  <w:num w:numId="27" w16cid:durableId="1626503169">
    <w:abstractNumId w:val="16"/>
  </w:num>
  <w:num w:numId="28" w16cid:durableId="21244764">
    <w:abstractNumId w:val="35"/>
  </w:num>
  <w:num w:numId="29" w16cid:durableId="463550185">
    <w:abstractNumId w:val="11"/>
  </w:num>
  <w:num w:numId="30" w16cid:durableId="1082139484">
    <w:abstractNumId w:val="32"/>
  </w:num>
  <w:num w:numId="31" w16cid:durableId="55933834">
    <w:abstractNumId w:val="38"/>
  </w:num>
  <w:num w:numId="32" w16cid:durableId="32118914">
    <w:abstractNumId w:val="6"/>
  </w:num>
  <w:num w:numId="33" w16cid:durableId="539820948">
    <w:abstractNumId w:val="15"/>
  </w:num>
  <w:num w:numId="34" w16cid:durableId="869878161">
    <w:abstractNumId w:val="21"/>
  </w:num>
  <w:num w:numId="35" w16cid:durableId="1525971565">
    <w:abstractNumId w:val="8"/>
  </w:num>
  <w:num w:numId="36" w16cid:durableId="203636047">
    <w:abstractNumId w:val="13"/>
  </w:num>
  <w:num w:numId="37" w16cid:durableId="1692947335">
    <w:abstractNumId w:val="30"/>
  </w:num>
  <w:num w:numId="38" w16cid:durableId="1497649792">
    <w:abstractNumId w:val="19"/>
  </w:num>
  <w:num w:numId="39" w16cid:durableId="1819611501">
    <w:abstractNumId w:val="41"/>
  </w:num>
  <w:num w:numId="40" w16cid:durableId="598417756">
    <w:abstractNumId w:val="4"/>
  </w:num>
  <w:num w:numId="41" w16cid:durableId="157310871">
    <w:abstractNumId w:val="7"/>
  </w:num>
  <w:num w:numId="42" w16cid:durableId="1552645536">
    <w:abstractNumId w:val="39"/>
  </w:num>
  <w:num w:numId="43" w16cid:durableId="1381634575">
    <w:abstractNumId w:val="24"/>
  </w:num>
  <w:num w:numId="44" w16cid:durableId="1767529670">
    <w:abstractNumId w:val="34"/>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ANI Phani GsciGbiMrkSps">
    <w15:presenceInfo w15:providerId="AD" w15:userId="S::phani.emani@sgcib.com::1e0f97bb-a03e-45c5-be6b-e2df1d63db55"/>
  </w15:person>
  <w15:person w15:author="AGRAWAL Ankit GsciGbiMrkSps">
    <w15:presenceInfo w15:providerId="AD" w15:userId="S::ankit.agrawal@sgcib.com::171465ae-1a53-4b36-b8d4-9d5b39a0ad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F6"/>
    <w:rsid w:val="000051BF"/>
    <w:rsid w:val="00007AD6"/>
    <w:rsid w:val="00024A63"/>
    <w:rsid w:val="00024D7D"/>
    <w:rsid w:val="00033726"/>
    <w:rsid w:val="000368CD"/>
    <w:rsid w:val="00042156"/>
    <w:rsid w:val="00042583"/>
    <w:rsid w:val="0004686A"/>
    <w:rsid w:val="00046910"/>
    <w:rsid w:val="000556F0"/>
    <w:rsid w:val="0005654F"/>
    <w:rsid w:val="00060B36"/>
    <w:rsid w:val="00064444"/>
    <w:rsid w:val="00067BF8"/>
    <w:rsid w:val="00070750"/>
    <w:rsid w:val="000720D2"/>
    <w:rsid w:val="0008052B"/>
    <w:rsid w:val="00080A5C"/>
    <w:rsid w:val="0008114B"/>
    <w:rsid w:val="000818FC"/>
    <w:rsid w:val="00082263"/>
    <w:rsid w:val="00085203"/>
    <w:rsid w:val="00090685"/>
    <w:rsid w:val="000928EB"/>
    <w:rsid w:val="000965BB"/>
    <w:rsid w:val="000A58DE"/>
    <w:rsid w:val="000B51B6"/>
    <w:rsid w:val="000B5F6B"/>
    <w:rsid w:val="000C5199"/>
    <w:rsid w:val="000D1244"/>
    <w:rsid w:val="000D2BE7"/>
    <w:rsid w:val="000D725B"/>
    <w:rsid w:val="000E2A4E"/>
    <w:rsid w:val="000E3851"/>
    <w:rsid w:val="000F2595"/>
    <w:rsid w:val="00100A5E"/>
    <w:rsid w:val="00102919"/>
    <w:rsid w:val="00110CAD"/>
    <w:rsid w:val="00120314"/>
    <w:rsid w:val="00121488"/>
    <w:rsid w:val="00124937"/>
    <w:rsid w:val="00124ECD"/>
    <w:rsid w:val="001302A2"/>
    <w:rsid w:val="0014636D"/>
    <w:rsid w:val="00146A8C"/>
    <w:rsid w:val="00150717"/>
    <w:rsid w:val="00151071"/>
    <w:rsid w:val="0016368A"/>
    <w:rsid w:val="00172BA4"/>
    <w:rsid w:val="00181C0F"/>
    <w:rsid w:val="001873B8"/>
    <w:rsid w:val="00192F35"/>
    <w:rsid w:val="001A0618"/>
    <w:rsid w:val="001A06FE"/>
    <w:rsid w:val="001B2596"/>
    <w:rsid w:val="001C1596"/>
    <w:rsid w:val="001C1623"/>
    <w:rsid w:val="001C5E48"/>
    <w:rsid w:val="001C7942"/>
    <w:rsid w:val="001D07AA"/>
    <w:rsid w:val="001D4B11"/>
    <w:rsid w:val="001D7B80"/>
    <w:rsid w:val="001E011D"/>
    <w:rsid w:val="001E14EF"/>
    <w:rsid w:val="001E387D"/>
    <w:rsid w:val="001E4A7A"/>
    <w:rsid w:val="001E5E9C"/>
    <w:rsid w:val="001E5FD0"/>
    <w:rsid w:val="001E7CC2"/>
    <w:rsid w:val="00207097"/>
    <w:rsid w:val="00210A36"/>
    <w:rsid w:val="002273A6"/>
    <w:rsid w:val="00231F43"/>
    <w:rsid w:val="0023359C"/>
    <w:rsid w:val="00241599"/>
    <w:rsid w:val="00251E4E"/>
    <w:rsid w:val="00254495"/>
    <w:rsid w:val="0025472E"/>
    <w:rsid w:val="00261F8C"/>
    <w:rsid w:val="00262ABC"/>
    <w:rsid w:val="00264D9C"/>
    <w:rsid w:val="00273176"/>
    <w:rsid w:val="00276EF1"/>
    <w:rsid w:val="002813F3"/>
    <w:rsid w:val="002922DB"/>
    <w:rsid w:val="0029393E"/>
    <w:rsid w:val="002A01B1"/>
    <w:rsid w:val="002B33D9"/>
    <w:rsid w:val="002C2782"/>
    <w:rsid w:val="002C3D9E"/>
    <w:rsid w:val="002D41B5"/>
    <w:rsid w:val="002E1AED"/>
    <w:rsid w:val="002E5A42"/>
    <w:rsid w:val="002F20F3"/>
    <w:rsid w:val="002F2618"/>
    <w:rsid w:val="002F3A50"/>
    <w:rsid w:val="002F40C2"/>
    <w:rsid w:val="002F4B2D"/>
    <w:rsid w:val="002F53F7"/>
    <w:rsid w:val="002F6444"/>
    <w:rsid w:val="0030644C"/>
    <w:rsid w:val="00312BA7"/>
    <w:rsid w:val="00324629"/>
    <w:rsid w:val="00324A82"/>
    <w:rsid w:val="00337F10"/>
    <w:rsid w:val="003403B8"/>
    <w:rsid w:val="00341BC0"/>
    <w:rsid w:val="003441EE"/>
    <w:rsid w:val="003451E1"/>
    <w:rsid w:val="00346B98"/>
    <w:rsid w:val="00351A71"/>
    <w:rsid w:val="00356410"/>
    <w:rsid w:val="00361735"/>
    <w:rsid w:val="00364D90"/>
    <w:rsid w:val="00365210"/>
    <w:rsid w:val="00365C03"/>
    <w:rsid w:val="00366544"/>
    <w:rsid w:val="00371F76"/>
    <w:rsid w:val="003812C9"/>
    <w:rsid w:val="00390283"/>
    <w:rsid w:val="00394ACA"/>
    <w:rsid w:val="00395CA7"/>
    <w:rsid w:val="0039656C"/>
    <w:rsid w:val="003A124B"/>
    <w:rsid w:val="003A1348"/>
    <w:rsid w:val="003A3363"/>
    <w:rsid w:val="003A3454"/>
    <w:rsid w:val="003A3E77"/>
    <w:rsid w:val="003A47B8"/>
    <w:rsid w:val="003A6EA0"/>
    <w:rsid w:val="003B1310"/>
    <w:rsid w:val="003C42E9"/>
    <w:rsid w:val="003D4E5E"/>
    <w:rsid w:val="003D69F9"/>
    <w:rsid w:val="003E7509"/>
    <w:rsid w:val="003F01F0"/>
    <w:rsid w:val="00401599"/>
    <w:rsid w:val="00404897"/>
    <w:rsid w:val="00411BFD"/>
    <w:rsid w:val="004129A2"/>
    <w:rsid w:val="00426854"/>
    <w:rsid w:val="0043043E"/>
    <w:rsid w:val="004366D7"/>
    <w:rsid w:val="00437328"/>
    <w:rsid w:val="004375B7"/>
    <w:rsid w:val="0044058E"/>
    <w:rsid w:val="0044668F"/>
    <w:rsid w:val="0045062A"/>
    <w:rsid w:val="004609E3"/>
    <w:rsid w:val="00462C46"/>
    <w:rsid w:val="00471D00"/>
    <w:rsid w:val="00472D64"/>
    <w:rsid w:val="00483189"/>
    <w:rsid w:val="004906F5"/>
    <w:rsid w:val="00492CCD"/>
    <w:rsid w:val="00495D2E"/>
    <w:rsid w:val="004A337B"/>
    <w:rsid w:val="004A50CD"/>
    <w:rsid w:val="004A6CA4"/>
    <w:rsid w:val="004B0AF6"/>
    <w:rsid w:val="004B3AF6"/>
    <w:rsid w:val="004B4FBF"/>
    <w:rsid w:val="004B520A"/>
    <w:rsid w:val="004B6E37"/>
    <w:rsid w:val="004C4741"/>
    <w:rsid w:val="004D794E"/>
    <w:rsid w:val="004E2CAE"/>
    <w:rsid w:val="004E74C5"/>
    <w:rsid w:val="004F64B9"/>
    <w:rsid w:val="0050219A"/>
    <w:rsid w:val="00514491"/>
    <w:rsid w:val="005209BF"/>
    <w:rsid w:val="005213AC"/>
    <w:rsid w:val="00524C81"/>
    <w:rsid w:val="00525C71"/>
    <w:rsid w:val="005302E8"/>
    <w:rsid w:val="0053058B"/>
    <w:rsid w:val="0053388C"/>
    <w:rsid w:val="00533BED"/>
    <w:rsid w:val="005441B2"/>
    <w:rsid w:val="00553CD6"/>
    <w:rsid w:val="00580859"/>
    <w:rsid w:val="0058138A"/>
    <w:rsid w:val="005827B3"/>
    <w:rsid w:val="005831F9"/>
    <w:rsid w:val="005903EE"/>
    <w:rsid w:val="00593F6D"/>
    <w:rsid w:val="005A2C25"/>
    <w:rsid w:val="005A31F4"/>
    <w:rsid w:val="005A5044"/>
    <w:rsid w:val="005A5801"/>
    <w:rsid w:val="005B30A6"/>
    <w:rsid w:val="005B670A"/>
    <w:rsid w:val="005C137B"/>
    <w:rsid w:val="005C328F"/>
    <w:rsid w:val="005C3EBA"/>
    <w:rsid w:val="005C43EB"/>
    <w:rsid w:val="005D23DF"/>
    <w:rsid w:val="005D7B56"/>
    <w:rsid w:val="005E5EF3"/>
    <w:rsid w:val="005E60FD"/>
    <w:rsid w:val="005F1B17"/>
    <w:rsid w:val="005F4895"/>
    <w:rsid w:val="005F705E"/>
    <w:rsid w:val="005F70B9"/>
    <w:rsid w:val="00600927"/>
    <w:rsid w:val="006039F6"/>
    <w:rsid w:val="00617B4E"/>
    <w:rsid w:val="00622AA7"/>
    <w:rsid w:val="006303D5"/>
    <w:rsid w:val="00636EDD"/>
    <w:rsid w:val="00642A9E"/>
    <w:rsid w:val="00646DA5"/>
    <w:rsid w:val="006523BB"/>
    <w:rsid w:val="0065541A"/>
    <w:rsid w:val="00657A52"/>
    <w:rsid w:val="00657C11"/>
    <w:rsid w:val="006600D7"/>
    <w:rsid w:val="006604E2"/>
    <w:rsid w:val="00662E12"/>
    <w:rsid w:val="0069022B"/>
    <w:rsid w:val="0069508E"/>
    <w:rsid w:val="006959D5"/>
    <w:rsid w:val="006A00C1"/>
    <w:rsid w:val="006A12D7"/>
    <w:rsid w:val="006C7383"/>
    <w:rsid w:val="006D20B1"/>
    <w:rsid w:val="006D5BE1"/>
    <w:rsid w:val="006E1F53"/>
    <w:rsid w:val="006E47A7"/>
    <w:rsid w:val="006E68C6"/>
    <w:rsid w:val="006F0BD6"/>
    <w:rsid w:val="006F555F"/>
    <w:rsid w:val="006F620E"/>
    <w:rsid w:val="00701CDC"/>
    <w:rsid w:val="0070280C"/>
    <w:rsid w:val="00702DEE"/>
    <w:rsid w:val="00704C9C"/>
    <w:rsid w:val="00705596"/>
    <w:rsid w:val="00705915"/>
    <w:rsid w:val="007060FB"/>
    <w:rsid w:val="00714055"/>
    <w:rsid w:val="007259AD"/>
    <w:rsid w:val="007333B4"/>
    <w:rsid w:val="00741635"/>
    <w:rsid w:val="007457B2"/>
    <w:rsid w:val="00760BEF"/>
    <w:rsid w:val="00761C6E"/>
    <w:rsid w:val="00762404"/>
    <w:rsid w:val="00763970"/>
    <w:rsid w:val="00766B20"/>
    <w:rsid w:val="00770EA4"/>
    <w:rsid w:val="00773616"/>
    <w:rsid w:val="00775A40"/>
    <w:rsid w:val="00786388"/>
    <w:rsid w:val="00786BC9"/>
    <w:rsid w:val="007873B8"/>
    <w:rsid w:val="00787A78"/>
    <w:rsid w:val="00791021"/>
    <w:rsid w:val="00794A61"/>
    <w:rsid w:val="007A7BF7"/>
    <w:rsid w:val="007B569F"/>
    <w:rsid w:val="007C3FB8"/>
    <w:rsid w:val="007C3FF7"/>
    <w:rsid w:val="007C7EEC"/>
    <w:rsid w:val="007D664C"/>
    <w:rsid w:val="007E0FEB"/>
    <w:rsid w:val="007E5AA9"/>
    <w:rsid w:val="007E7513"/>
    <w:rsid w:val="007F56D0"/>
    <w:rsid w:val="007F5EF9"/>
    <w:rsid w:val="007F6308"/>
    <w:rsid w:val="00802D38"/>
    <w:rsid w:val="008068EE"/>
    <w:rsid w:val="00812C0F"/>
    <w:rsid w:val="00827929"/>
    <w:rsid w:val="00827BF8"/>
    <w:rsid w:val="0083315E"/>
    <w:rsid w:val="00835D79"/>
    <w:rsid w:val="00841435"/>
    <w:rsid w:val="00841A74"/>
    <w:rsid w:val="00845FC9"/>
    <w:rsid w:val="008523FE"/>
    <w:rsid w:val="00852F8F"/>
    <w:rsid w:val="0085387A"/>
    <w:rsid w:val="00863B0B"/>
    <w:rsid w:val="00865FD8"/>
    <w:rsid w:val="00871435"/>
    <w:rsid w:val="00880C20"/>
    <w:rsid w:val="00883655"/>
    <w:rsid w:val="00885B14"/>
    <w:rsid w:val="00892ADD"/>
    <w:rsid w:val="008953A9"/>
    <w:rsid w:val="008B1C1B"/>
    <w:rsid w:val="008B2EF0"/>
    <w:rsid w:val="008C64F1"/>
    <w:rsid w:val="008D3E65"/>
    <w:rsid w:val="008E0C65"/>
    <w:rsid w:val="008E0C91"/>
    <w:rsid w:val="008E0E54"/>
    <w:rsid w:val="008E67C0"/>
    <w:rsid w:val="00914035"/>
    <w:rsid w:val="00925A3F"/>
    <w:rsid w:val="009303C0"/>
    <w:rsid w:val="009316A5"/>
    <w:rsid w:val="0093544D"/>
    <w:rsid w:val="0094353D"/>
    <w:rsid w:val="00947AD5"/>
    <w:rsid w:val="009522DD"/>
    <w:rsid w:val="00964296"/>
    <w:rsid w:val="00967F0F"/>
    <w:rsid w:val="009701F3"/>
    <w:rsid w:val="00982183"/>
    <w:rsid w:val="009A3717"/>
    <w:rsid w:val="009A5DC6"/>
    <w:rsid w:val="009B1FF7"/>
    <w:rsid w:val="009B24B3"/>
    <w:rsid w:val="009B4FA8"/>
    <w:rsid w:val="009C57C7"/>
    <w:rsid w:val="009D10D5"/>
    <w:rsid w:val="009E0EE1"/>
    <w:rsid w:val="009E18B8"/>
    <w:rsid w:val="009E1D46"/>
    <w:rsid w:val="00A00F5C"/>
    <w:rsid w:val="00A11669"/>
    <w:rsid w:val="00A26636"/>
    <w:rsid w:val="00A26E22"/>
    <w:rsid w:val="00A341F7"/>
    <w:rsid w:val="00A4032E"/>
    <w:rsid w:val="00A41B7B"/>
    <w:rsid w:val="00A4528E"/>
    <w:rsid w:val="00A45ED9"/>
    <w:rsid w:val="00A5298A"/>
    <w:rsid w:val="00A52B39"/>
    <w:rsid w:val="00A53476"/>
    <w:rsid w:val="00A56B12"/>
    <w:rsid w:val="00A57E79"/>
    <w:rsid w:val="00A57EB9"/>
    <w:rsid w:val="00A64DE7"/>
    <w:rsid w:val="00A75480"/>
    <w:rsid w:val="00A75C04"/>
    <w:rsid w:val="00A76E9E"/>
    <w:rsid w:val="00A84CAC"/>
    <w:rsid w:val="00A862B1"/>
    <w:rsid w:val="00A90B9A"/>
    <w:rsid w:val="00A92544"/>
    <w:rsid w:val="00A93E46"/>
    <w:rsid w:val="00A96B82"/>
    <w:rsid w:val="00A978BA"/>
    <w:rsid w:val="00A97D73"/>
    <w:rsid w:val="00AA1060"/>
    <w:rsid w:val="00AA1A72"/>
    <w:rsid w:val="00AA1B89"/>
    <w:rsid w:val="00AA3AB0"/>
    <w:rsid w:val="00AA5B02"/>
    <w:rsid w:val="00AB024A"/>
    <w:rsid w:val="00AB2510"/>
    <w:rsid w:val="00AB65C0"/>
    <w:rsid w:val="00AC4469"/>
    <w:rsid w:val="00AC4B67"/>
    <w:rsid w:val="00AD4A6B"/>
    <w:rsid w:val="00AD4B8F"/>
    <w:rsid w:val="00AD7D98"/>
    <w:rsid w:val="00AE0A0A"/>
    <w:rsid w:val="00AE3764"/>
    <w:rsid w:val="00AF46A9"/>
    <w:rsid w:val="00B06913"/>
    <w:rsid w:val="00B0723A"/>
    <w:rsid w:val="00B10C89"/>
    <w:rsid w:val="00B1101E"/>
    <w:rsid w:val="00B13405"/>
    <w:rsid w:val="00B16AD2"/>
    <w:rsid w:val="00B25B50"/>
    <w:rsid w:val="00B27F4C"/>
    <w:rsid w:val="00B300C0"/>
    <w:rsid w:val="00B3021F"/>
    <w:rsid w:val="00B34BA9"/>
    <w:rsid w:val="00B351C3"/>
    <w:rsid w:val="00B35841"/>
    <w:rsid w:val="00B52B5F"/>
    <w:rsid w:val="00B5524F"/>
    <w:rsid w:val="00B5550C"/>
    <w:rsid w:val="00B574F1"/>
    <w:rsid w:val="00B60BA8"/>
    <w:rsid w:val="00B65265"/>
    <w:rsid w:val="00B828F6"/>
    <w:rsid w:val="00B8338A"/>
    <w:rsid w:val="00B83A3C"/>
    <w:rsid w:val="00B85CDA"/>
    <w:rsid w:val="00B85D17"/>
    <w:rsid w:val="00B94AAE"/>
    <w:rsid w:val="00B97353"/>
    <w:rsid w:val="00BA01D8"/>
    <w:rsid w:val="00BA337F"/>
    <w:rsid w:val="00BD0F51"/>
    <w:rsid w:val="00BD2330"/>
    <w:rsid w:val="00BD3A3C"/>
    <w:rsid w:val="00BD64F0"/>
    <w:rsid w:val="00BE20B1"/>
    <w:rsid w:val="00BE392C"/>
    <w:rsid w:val="00BF2B82"/>
    <w:rsid w:val="00C02355"/>
    <w:rsid w:val="00C03DA7"/>
    <w:rsid w:val="00C04D11"/>
    <w:rsid w:val="00C05760"/>
    <w:rsid w:val="00C14BDA"/>
    <w:rsid w:val="00C24DB8"/>
    <w:rsid w:val="00C2550E"/>
    <w:rsid w:val="00C33645"/>
    <w:rsid w:val="00C442FC"/>
    <w:rsid w:val="00C44977"/>
    <w:rsid w:val="00C455EE"/>
    <w:rsid w:val="00C57E67"/>
    <w:rsid w:val="00C700B4"/>
    <w:rsid w:val="00C7457C"/>
    <w:rsid w:val="00C80862"/>
    <w:rsid w:val="00C82DFA"/>
    <w:rsid w:val="00C83E86"/>
    <w:rsid w:val="00CA4D42"/>
    <w:rsid w:val="00CB1FF1"/>
    <w:rsid w:val="00CB2D59"/>
    <w:rsid w:val="00CC081E"/>
    <w:rsid w:val="00CC59D6"/>
    <w:rsid w:val="00CD223E"/>
    <w:rsid w:val="00CD31A1"/>
    <w:rsid w:val="00CD5DE8"/>
    <w:rsid w:val="00CD6A41"/>
    <w:rsid w:val="00CF0F15"/>
    <w:rsid w:val="00CF405B"/>
    <w:rsid w:val="00CF47A1"/>
    <w:rsid w:val="00CF712F"/>
    <w:rsid w:val="00D00DA3"/>
    <w:rsid w:val="00D016D1"/>
    <w:rsid w:val="00D03CB8"/>
    <w:rsid w:val="00D03CD5"/>
    <w:rsid w:val="00D048BB"/>
    <w:rsid w:val="00D20288"/>
    <w:rsid w:val="00D226FD"/>
    <w:rsid w:val="00D22765"/>
    <w:rsid w:val="00D24DC1"/>
    <w:rsid w:val="00D26D87"/>
    <w:rsid w:val="00D303F7"/>
    <w:rsid w:val="00D313E2"/>
    <w:rsid w:val="00D32A68"/>
    <w:rsid w:val="00D40FD9"/>
    <w:rsid w:val="00D46FDA"/>
    <w:rsid w:val="00D526B5"/>
    <w:rsid w:val="00D736AB"/>
    <w:rsid w:val="00D74467"/>
    <w:rsid w:val="00D7580B"/>
    <w:rsid w:val="00D87807"/>
    <w:rsid w:val="00D9300A"/>
    <w:rsid w:val="00D95189"/>
    <w:rsid w:val="00DA3BBC"/>
    <w:rsid w:val="00DA5515"/>
    <w:rsid w:val="00DA5CB2"/>
    <w:rsid w:val="00DB711D"/>
    <w:rsid w:val="00DC55A5"/>
    <w:rsid w:val="00DC5AD5"/>
    <w:rsid w:val="00DC616A"/>
    <w:rsid w:val="00DD147F"/>
    <w:rsid w:val="00DE1C8C"/>
    <w:rsid w:val="00DE4D5B"/>
    <w:rsid w:val="00DF068B"/>
    <w:rsid w:val="00DF4CA1"/>
    <w:rsid w:val="00DF668B"/>
    <w:rsid w:val="00E05EFC"/>
    <w:rsid w:val="00E14F2B"/>
    <w:rsid w:val="00E209CF"/>
    <w:rsid w:val="00E24A60"/>
    <w:rsid w:val="00E24E1B"/>
    <w:rsid w:val="00E31858"/>
    <w:rsid w:val="00E3238C"/>
    <w:rsid w:val="00E366F1"/>
    <w:rsid w:val="00E36E90"/>
    <w:rsid w:val="00E43024"/>
    <w:rsid w:val="00E44ED8"/>
    <w:rsid w:val="00E52BEF"/>
    <w:rsid w:val="00E6317C"/>
    <w:rsid w:val="00E642A3"/>
    <w:rsid w:val="00E74352"/>
    <w:rsid w:val="00E877BD"/>
    <w:rsid w:val="00E91F06"/>
    <w:rsid w:val="00EA1305"/>
    <w:rsid w:val="00EA3768"/>
    <w:rsid w:val="00EB2A27"/>
    <w:rsid w:val="00EC332B"/>
    <w:rsid w:val="00ED2880"/>
    <w:rsid w:val="00ED3244"/>
    <w:rsid w:val="00ED4E58"/>
    <w:rsid w:val="00ED5513"/>
    <w:rsid w:val="00ED5C8A"/>
    <w:rsid w:val="00ED7645"/>
    <w:rsid w:val="00EE4892"/>
    <w:rsid w:val="00EF37F2"/>
    <w:rsid w:val="00EF69BF"/>
    <w:rsid w:val="00EF6F21"/>
    <w:rsid w:val="00F102D0"/>
    <w:rsid w:val="00F13492"/>
    <w:rsid w:val="00F139D1"/>
    <w:rsid w:val="00F2321B"/>
    <w:rsid w:val="00F25596"/>
    <w:rsid w:val="00F324F6"/>
    <w:rsid w:val="00F33D94"/>
    <w:rsid w:val="00F340DB"/>
    <w:rsid w:val="00F34C51"/>
    <w:rsid w:val="00F409A0"/>
    <w:rsid w:val="00F449CF"/>
    <w:rsid w:val="00F46BEF"/>
    <w:rsid w:val="00F46C8E"/>
    <w:rsid w:val="00F63FCF"/>
    <w:rsid w:val="00F668AE"/>
    <w:rsid w:val="00F9088E"/>
    <w:rsid w:val="00F92824"/>
    <w:rsid w:val="00FA01EC"/>
    <w:rsid w:val="00FA0B85"/>
    <w:rsid w:val="00FA3941"/>
    <w:rsid w:val="00FA61D6"/>
    <w:rsid w:val="00FA7723"/>
    <w:rsid w:val="00FC10AC"/>
    <w:rsid w:val="00FC6817"/>
    <w:rsid w:val="00FC7EE3"/>
    <w:rsid w:val="00FD4519"/>
    <w:rsid w:val="00FD4561"/>
    <w:rsid w:val="00FD4F79"/>
    <w:rsid w:val="00FD622A"/>
    <w:rsid w:val="00FD7F8E"/>
    <w:rsid w:val="00FE39BC"/>
    <w:rsid w:val="00FE5F1F"/>
    <w:rsid w:val="00FE62A5"/>
    <w:rsid w:val="00FF0F4E"/>
    <w:rsid w:val="00FF12A5"/>
    <w:rsid w:val="00FF1F3A"/>
    <w:rsid w:val="00FF35C6"/>
    <w:rsid w:val="00FF4F72"/>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E389D8"/>
  <w15:docId w15:val="{3E458057-4AA1-483E-B128-A8BF5BE3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596"/>
    <w:rPr>
      <w:rFonts w:ascii="Arial" w:hAnsi="Arial"/>
      <w:sz w:val="22"/>
      <w:lang w:val="fr-FR"/>
    </w:rPr>
  </w:style>
  <w:style w:type="paragraph" w:styleId="Heading1">
    <w:name w:val="heading 1"/>
    <w:basedOn w:val="Normal"/>
    <w:next w:val="Normal"/>
    <w:link w:val="Heading1Char"/>
    <w:uiPriority w:val="99"/>
    <w:qFormat/>
    <w:rsid w:val="006039F6"/>
    <w:pPr>
      <w:keepNext/>
      <w:spacing w:before="240" w:after="60"/>
      <w:outlineLvl w:val="0"/>
    </w:pPr>
    <w:rPr>
      <w:rFonts w:cs="Arial"/>
      <w:b/>
      <w:bCs/>
      <w:kern w:val="32"/>
      <w:sz w:val="32"/>
      <w:szCs w:val="32"/>
    </w:rPr>
  </w:style>
  <w:style w:type="paragraph" w:styleId="Heading2">
    <w:name w:val="heading 2"/>
    <w:basedOn w:val="Normal"/>
    <w:next w:val="BodyContd"/>
    <w:link w:val="Heading2Char"/>
    <w:uiPriority w:val="99"/>
    <w:qFormat/>
    <w:rsid w:val="003A3454"/>
    <w:pPr>
      <w:keepNext/>
      <w:keepLines/>
      <w:tabs>
        <w:tab w:val="num" w:pos="0"/>
      </w:tabs>
      <w:suppressAutoHyphens/>
      <w:spacing w:before="200"/>
      <w:outlineLvl w:val="1"/>
    </w:pPr>
    <w:rPr>
      <w:rFonts w:cs="Arial"/>
      <w:b/>
      <w:bCs/>
      <w:color w:val="FF0000"/>
      <w:sz w:val="20"/>
      <w:lang w:val="en-US" w:eastAsia="ar-SA"/>
    </w:rPr>
  </w:style>
  <w:style w:type="paragraph" w:styleId="Heading3">
    <w:name w:val="heading 3"/>
    <w:basedOn w:val="Normal"/>
    <w:next w:val="Normal"/>
    <w:link w:val="Heading3Char"/>
    <w:uiPriority w:val="99"/>
    <w:qFormat/>
    <w:rsid w:val="003A3454"/>
    <w:pPr>
      <w:keepNext/>
      <w:keepLines/>
      <w:tabs>
        <w:tab w:val="num" w:pos="360"/>
      </w:tabs>
      <w:suppressAutoHyphens/>
      <w:spacing w:before="200"/>
      <w:ind w:left="360" w:hanging="360"/>
      <w:outlineLvl w:val="2"/>
    </w:pPr>
    <w:rPr>
      <w:rFonts w:cs="Arial"/>
      <w:b/>
      <w:bCs/>
      <w:color w:val="FF0000"/>
      <w:sz w:val="20"/>
      <w:lang w:val="en-US" w:eastAsia="ar-SA"/>
    </w:rPr>
  </w:style>
  <w:style w:type="paragraph" w:styleId="Heading4">
    <w:name w:val="heading 4"/>
    <w:basedOn w:val="Normal"/>
    <w:next w:val="Heading5"/>
    <w:link w:val="Heading4Char"/>
    <w:uiPriority w:val="99"/>
    <w:qFormat/>
    <w:rsid w:val="003A3454"/>
    <w:pPr>
      <w:keepNext/>
      <w:tabs>
        <w:tab w:val="num" w:pos="360"/>
      </w:tabs>
      <w:suppressAutoHyphens/>
      <w:spacing w:before="200"/>
      <w:ind w:left="360" w:hanging="360"/>
      <w:jc w:val="both"/>
      <w:outlineLvl w:val="3"/>
    </w:pPr>
    <w:rPr>
      <w:rFonts w:cs="Arial"/>
      <w:b/>
      <w:bCs/>
      <w:sz w:val="20"/>
      <w:lang w:val="en-US" w:eastAsia="ar-SA"/>
    </w:rPr>
  </w:style>
  <w:style w:type="paragraph" w:styleId="Heading5">
    <w:name w:val="heading 5"/>
    <w:basedOn w:val="Normal"/>
    <w:next w:val="BodyText"/>
    <w:link w:val="Heading5Char"/>
    <w:uiPriority w:val="99"/>
    <w:qFormat/>
    <w:rsid w:val="003A3454"/>
    <w:pPr>
      <w:keepNext/>
      <w:tabs>
        <w:tab w:val="num" w:pos="0"/>
      </w:tabs>
      <w:suppressAutoHyphens/>
      <w:spacing w:before="200"/>
      <w:jc w:val="both"/>
      <w:outlineLvl w:val="4"/>
    </w:pPr>
    <w:rPr>
      <w:rFonts w:cs="Arial"/>
      <w:b/>
      <w:bCs/>
      <w:sz w:val="20"/>
      <w:lang w:val="en-US" w:eastAsia="ar-SA"/>
    </w:rPr>
  </w:style>
  <w:style w:type="paragraph" w:styleId="Heading6">
    <w:name w:val="heading 6"/>
    <w:basedOn w:val="Normal"/>
    <w:next w:val="BodyText"/>
    <w:link w:val="Heading6Char"/>
    <w:uiPriority w:val="99"/>
    <w:qFormat/>
    <w:rsid w:val="003A3454"/>
    <w:pPr>
      <w:keepNext/>
      <w:tabs>
        <w:tab w:val="num" w:pos="0"/>
      </w:tabs>
      <w:suppressAutoHyphens/>
      <w:spacing w:before="200"/>
      <w:jc w:val="both"/>
      <w:outlineLvl w:val="5"/>
    </w:pPr>
    <w:rPr>
      <w:rFonts w:cs="Arial"/>
      <w:i/>
      <w:iCs/>
      <w:sz w:val="20"/>
      <w:lang w:val="en-US" w:eastAsia="ar-SA"/>
    </w:rPr>
  </w:style>
  <w:style w:type="paragraph" w:styleId="Heading7">
    <w:name w:val="heading 7"/>
    <w:basedOn w:val="Normal"/>
    <w:next w:val="BodyText"/>
    <w:link w:val="Heading7Char"/>
    <w:uiPriority w:val="99"/>
    <w:qFormat/>
    <w:rsid w:val="003A3454"/>
    <w:pPr>
      <w:tabs>
        <w:tab w:val="num" w:pos="4680"/>
      </w:tabs>
      <w:suppressAutoHyphens/>
      <w:spacing w:before="200"/>
      <w:ind w:left="4680" w:hanging="720"/>
      <w:outlineLvl w:val="6"/>
    </w:pPr>
    <w:rPr>
      <w:rFonts w:cs="Arial"/>
      <w:sz w:val="20"/>
      <w:lang w:val="en-US" w:eastAsia="ar-SA"/>
    </w:rPr>
  </w:style>
  <w:style w:type="paragraph" w:styleId="Heading8">
    <w:name w:val="heading 8"/>
    <w:basedOn w:val="Normal"/>
    <w:next w:val="BodyText"/>
    <w:link w:val="Heading8Char"/>
    <w:uiPriority w:val="99"/>
    <w:qFormat/>
    <w:rsid w:val="003A3454"/>
    <w:pPr>
      <w:tabs>
        <w:tab w:val="num" w:pos="5400"/>
      </w:tabs>
      <w:suppressAutoHyphens/>
      <w:spacing w:before="200"/>
      <w:ind w:left="5400" w:hanging="360"/>
      <w:outlineLvl w:val="7"/>
    </w:pPr>
    <w:rPr>
      <w:rFonts w:cs="Arial"/>
      <w:sz w:val="20"/>
      <w:lang w:val="en-US" w:eastAsia="ar-SA"/>
    </w:rPr>
  </w:style>
  <w:style w:type="paragraph" w:styleId="Heading9">
    <w:name w:val="heading 9"/>
    <w:basedOn w:val="Normal"/>
    <w:next w:val="BodyText"/>
    <w:link w:val="Heading9Char"/>
    <w:uiPriority w:val="99"/>
    <w:qFormat/>
    <w:rsid w:val="003A3454"/>
    <w:pPr>
      <w:tabs>
        <w:tab w:val="num" w:pos="6120"/>
      </w:tabs>
      <w:suppressAutoHyphens/>
      <w:ind w:left="6120" w:hanging="720"/>
      <w:outlineLvl w:val="8"/>
    </w:pPr>
    <w:rPr>
      <w:rFonts w:cs="Arial"/>
      <w:b/>
      <w:bCs/>
      <w:vanish/>
      <w:color w:val="FF0000"/>
      <w:sz w:val="18"/>
      <w:szCs w:val="18"/>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rsid w:val="006039F6"/>
    <w:pPr>
      <w:keepNext/>
      <w:spacing w:before="100" w:after="100"/>
      <w:outlineLvl w:val="2"/>
    </w:pPr>
    <w:rPr>
      <w:b/>
      <w:snapToGrid w:val="0"/>
      <w:sz w:val="36"/>
      <w:lang w:val="en-US"/>
    </w:rPr>
  </w:style>
  <w:style w:type="paragraph" w:styleId="BodyText">
    <w:name w:val="Body Text"/>
    <w:basedOn w:val="Normal"/>
    <w:link w:val="BodyTextChar"/>
    <w:uiPriority w:val="99"/>
    <w:rsid w:val="006039F6"/>
    <w:pPr>
      <w:jc w:val="both"/>
    </w:pPr>
    <w:rPr>
      <w:szCs w:val="22"/>
      <w:lang w:val="en-GB"/>
    </w:rPr>
  </w:style>
  <w:style w:type="table" w:styleId="TableGrid">
    <w:name w:val="Table Grid"/>
    <w:basedOn w:val="TableNormal"/>
    <w:uiPriority w:val="59"/>
    <w:rsid w:val="0060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039F6"/>
    <w:pPr>
      <w:spacing w:after="120" w:line="480" w:lineRule="auto"/>
      <w:ind w:left="283"/>
    </w:pPr>
  </w:style>
  <w:style w:type="paragraph" w:customStyle="1" w:styleId="Preformatted">
    <w:name w:val="Preformatted"/>
    <w:basedOn w:val="Normal"/>
    <w:rsid w:val="006039F6"/>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n-US"/>
    </w:rPr>
  </w:style>
  <w:style w:type="paragraph" w:customStyle="1" w:styleId="BodyText21">
    <w:name w:val="Body Text 21"/>
    <w:basedOn w:val="Normal"/>
    <w:rsid w:val="006039F6"/>
    <w:pPr>
      <w:spacing w:after="120"/>
      <w:jc w:val="both"/>
    </w:pPr>
    <w:rPr>
      <w:lang w:val="en-AU" w:eastAsia="fr-FR"/>
    </w:rPr>
  </w:style>
  <w:style w:type="paragraph" w:styleId="BodyText2">
    <w:name w:val="Body Text 2"/>
    <w:basedOn w:val="Normal"/>
    <w:rsid w:val="006039F6"/>
    <w:pPr>
      <w:spacing w:after="120" w:line="480" w:lineRule="auto"/>
    </w:pPr>
  </w:style>
  <w:style w:type="paragraph" w:styleId="Index1">
    <w:name w:val="index 1"/>
    <w:basedOn w:val="Normal"/>
    <w:next w:val="Normal"/>
    <w:semiHidden/>
    <w:rsid w:val="006039F6"/>
    <w:pPr>
      <w:tabs>
        <w:tab w:val="decimal" w:leader="dot" w:pos="9000"/>
      </w:tabs>
      <w:jc w:val="both"/>
    </w:pPr>
    <w:rPr>
      <w:lang w:val="en-GB" w:eastAsia="fr-FR"/>
    </w:rPr>
  </w:style>
  <w:style w:type="paragraph" w:styleId="Header">
    <w:name w:val="header"/>
    <w:basedOn w:val="Normal"/>
    <w:link w:val="HeaderChar"/>
    <w:uiPriority w:val="99"/>
    <w:rsid w:val="006039F6"/>
    <w:pPr>
      <w:tabs>
        <w:tab w:val="center" w:pos="4320"/>
        <w:tab w:val="right" w:pos="8640"/>
      </w:tabs>
    </w:pPr>
  </w:style>
  <w:style w:type="paragraph" w:styleId="Footer">
    <w:name w:val="footer"/>
    <w:basedOn w:val="Normal"/>
    <w:link w:val="FooterChar"/>
    <w:uiPriority w:val="99"/>
    <w:rsid w:val="006039F6"/>
    <w:pPr>
      <w:tabs>
        <w:tab w:val="center" w:pos="4320"/>
        <w:tab w:val="right" w:pos="8640"/>
      </w:tabs>
    </w:pPr>
  </w:style>
  <w:style w:type="paragraph" w:customStyle="1" w:styleId="H1">
    <w:name w:val="H1"/>
    <w:basedOn w:val="Normal"/>
    <w:next w:val="Normal"/>
    <w:rsid w:val="006039F6"/>
    <w:pPr>
      <w:keepNext/>
      <w:spacing w:before="100" w:after="100"/>
      <w:outlineLvl w:val="1"/>
    </w:pPr>
    <w:rPr>
      <w:b/>
      <w:snapToGrid w:val="0"/>
      <w:kern w:val="36"/>
      <w:sz w:val="48"/>
      <w:lang w:val="en-US"/>
    </w:rPr>
  </w:style>
  <w:style w:type="character" w:styleId="PageNumber">
    <w:name w:val="page number"/>
    <w:basedOn w:val="DefaultParagraphFont"/>
    <w:uiPriority w:val="99"/>
    <w:rsid w:val="006039F6"/>
  </w:style>
  <w:style w:type="paragraph" w:customStyle="1" w:styleId="Doctext">
    <w:name w:val="Doctext"/>
    <w:aliases w:val="dt,dt + (Latin) Arial,(Asiatique) Times New Roman,9 pt,Gras"/>
    <w:link w:val="DoctextChar"/>
    <w:uiPriority w:val="99"/>
    <w:rsid w:val="006039F6"/>
    <w:pPr>
      <w:spacing w:before="240" w:line="260" w:lineRule="atLeast"/>
      <w:ind w:firstLine="720"/>
      <w:jc w:val="both"/>
    </w:pPr>
    <w:rPr>
      <w:rFonts w:eastAsia="SimSun"/>
      <w:sz w:val="22"/>
      <w:szCs w:val="22"/>
      <w:lang w:val="en-GB"/>
    </w:rPr>
  </w:style>
  <w:style w:type="character" w:customStyle="1" w:styleId="DoctextChar">
    <w:name w:val="Doctext Char"/>
    <w:aliases w:val="dt Char"/>
    <w:basedOn w:val="DefaultParagraphFont"/>
    <w:link w:val="Doctext"/>
    <w:uiPriority w:val="99"/>
    <w:rsid w:val="006039F6"/>
    <w:rPr>
      <w:rFonts w:eastAsia="SimSun"/>
      <w:sz w:val="22"/>
      <w:szCs w:val="22"/>
      <w:lang w:val="en-GB" w:eastAsia="en-US" w:bidi="ar-SA"/>
    </w:rPr>
  </w:style>
  <w:style w:type="paragraph" w:customStyle="1" w:styleId="CharChar1">
    <w:name w:val="Char Char1"/>
    <w:basedOn w:val="Normal"/>
    <w:rsid w:val="006039F6"/>
    <w:pPr>
      <w:tabs>
        <w:tab w:val="left" w:pos="1440"/>
      </w:tabs>
      <w:spacing w:after="160" w:line="240" w:lineRule="exact"/>
    </w:pPr>
    <w:rPr>
      <w:rFonts w:ascii="Verdana" w:eastAsia="SimSun" w:hAnsi="Verdana"/>
      <w:sz w:val="24"/>
      <w:lang w:val="en-US" w:eastAsia="zh-CN"/>
    </w:rPr>
  </w:style>
  <w:style w:type="paragraph" w:customStyle="1" w:styleId="Lemma">
    <w:name w:val="Lemma"/>
    <w:basedOn w:val="Normal"/>
    <w:rsid w:val="006039F6"/>
    <w:pPr>
      <w:tabs>
        <w:tab w:val="left" w:pos="3402"/>
      </w:tabs>
      <w:spacing w:after="60"/>
      <w:ind w:left="3402" w:hanging="3402"/>
      <w:jc w:val="both"/>
    </w:pPr>
    <w:rPr>
      <w:b/>
      <w:i/>
      <w:noProof/>
      <w:lang w:val="nl-NL"/>
    </w:rPr>
  </w:style>
  <w:style w:type="paragraph" w:customStyle="1" w:styleId="ListParagraph1">
    <w:name w:val="List Paragraph1"/>
    <w:basedOn w:val="Normal"/>
    <w:uiPriority w:val="34"/>
    <w:qFormat/>
    <w:rsid w:val="006039F6"/>
    <w:pPr>
      <w:ind w:left="720"/>
    </w:pPr>
  </w:style>
  <w:style w:type="paragraph" w:customStyle="1" w:styleId="AONormal">
    <w:name w:val="AONormal"/>
    <w:uiPriority w:val="99"/>
    <w:rsid w:val="006039F6"/>
    <w:pPr>
      <w:overflowPunct w:val="0"/>
      <w:autoSpaceDE w:val="0"/>
      <w:autoSpaceDN w:val="0"/>
      <w:adjustRightInd w:val="0"/>
      <w:spacing w:line="260" w:lineRule="atLeast"/>
      <w:textAlignment w:val="baseline"/>
    </w:pPr>
    <w:rPr>
      <w:rFonts w:cs="Arial Unicode MS"/>
      <w:sz w:val="22"/>
      <w:szCs w:val="22"/>
      <w:lang w:val="en-GB"/>
    </w:rPr>
  </w:style>
  <w:style w:type="paragraph" w:customStyle="1" w:styleId="DeltaViewTableBody">
    <w:name w:val="DeltaView Table Body"/>
    <w:basedOn w:val="Normal"/>
    <w:rsid w:val="006039F6"/>
    <w:pPr>
      <w:overflowPunct w:val="0"/>
      <w:autoSpaceDE w:val="0"/>
      <w:autoSpaceDN w:val="0"/>
      <w:adjustRightInd w:val="0"/>
      <w:textAlignment w:val="baseline"/>
    </w:pPr>
    <w:rPr>
      <w:rFonts w:cs="Arial Unicode MS"/>
      <w:sz w:val="24"/>
      <w:szCs w:val="24"/>
      <w:lang w:val="en-US"/>
    </w:rPr>
  </w:style>
  <w:style w:type="paragraph" w:styleId="FootnoteText">
    <w:name w:val="footnote text"/>
    <w:aliases w:val="FT,ft"/>
    <w:basedOn w:val="Normal"/>
    <w:link w:val="FootnoteTextChar"/>
    <w:uiPriority w:val="99"/>
    <w:rsid w:val="006039F6"/>
    <w:rPr>
      <w:lang w:eastAsia="ja-JP"/>
    </w:rPr>
  </w:style>
  <w:style w:type="character" w:styleId="FootnoteReference">
    <w:name w:val="footnote reference"/>
    <w:basedOn w:val="DefaultParagraphFont"/>
    <w:uiPriority w:val="99"/>
    <w:rsid w:val="006039F6"/>
    <w:rPr>
      <w:vertAlign w:val="superscript"/>
    </w:rPr>
  </w:style>
  <w:style w:type="character" w:customStyle="1" w:styleId="DeltaViewInsertion">
    <w:name w:val="DeltaView Insertion"/>
    <w:uiPriority w:val="99"/>
    <w:rsid w:val="006039F6"/>
    <w:rPr>
      <w:color w:val="000080"/>
      <w:spacing w:val="0"/>
      <w:u w:val="double"/>
    </w:rPr>
  </w:style>
  <w:style w:type="character" w:customStyle="1" w:styleId="FootnoteTextChar">
    <w:name w:val="Footnote Text Char"/>
    <w:aliases w:val="FT Char,ft Char"/>
    <w:basedOn w:val="DefaultParagraphFont"/>
    <w:link w:val="FootnoteText"/>
    <w:uiPriority w:val="99"/>
    <w:locked/>
    <w:rsid w:val="006039F6"/>
    <w:rPr>
      <w:lang w:val="fr-FR" w:eastAsia="ja-JP" w:bidi="ar-SA"/>
    </w:rPr>
  </w:style>
  <w:style w:type="paragraph" w:customStyle="1" w:styleId="Para1">
    <w:name w:val="Para1"/>
    <w:aliases w:val="p1"/>
    <w:rsid w:val="006039F6"/>
    <w:pPr>
      <w:spacing w:before="240" w:line="260" w:lineRule="atLeast"/>
      <w:ind w:left="720"/>
      <w:jc w:val="both"/>
    </w:pPr>
    <w:rPr>
      <w:rFonts w:eastAsia="SimSun"/>
      <w:lang w:val="en-GB"/>
    </w:rPr>
  </w:style>
  <w:style w:type="character" w:styleId="CommentReference">
    <w:name w:val="annotation reference"/>
    <w:basedOn w:val="DefaultParagraphFont"/>
    <w:uiPriority w:val="99"/>
    <w:rsid w:val="006039F6"/>
    <w:rPr>
      <w:rFonts w:cs="Times New Roman"/>
      <w:sz w:val="16"/>
      <w:szCs w:val="16"/>
    </w:rPr>
  </w:style>
  <w:style w:type="paragraph" w:styleId="CommentText">
    <w:name w:val="annotation text"/>
    <w:basedOn w:val="Normal"/>
    <w:link w:val="CommentTextChar"/>
    <w:uiPriority w:val="99"/>
    <w:rsid w:val="006039F6"/>
  </w:style>
  <w:style w:type="character" w:customStyle="1" w:styleId="CommentTextChar">
    <w:name w:val="Comment Text Char"/>
    <w:basedOn w:val="DefaultParagraphFont"/>
    <w:link w:val="CommentText"/>
    <w:uiPriority w:val="99"/>
    <w:rsid w:val="006039F6"/>
    <w:rPr>
      <w:lang w:eastAsia="en-US" w:bidi="ar-SA"/>
    </w:rPr>
  </w:style>
  <w:style w:type="character" w:customStyle="1" w:styleId="DefinedWord">
    <w:name w:val="DefinedWord"/>
    <w:basedOn w:val="DefaultParagraphFont"/>
    <w:uiPriority w:val="99"/>
    <w:rsid w:val="006039F6"/>
    <w:rPr>
      <w:rFonts w:ascii="Arial" w:hAnsi="Arial" w:cs="Arial"/>
      <w:color w:val="auto"/>
      <w:sz w:val="20"/>
      <w:u w:val="none"/>
      <w:lang w:val="en-US"/>
    </w:rPr>
  </w:style>
  <w:style w:type="paragraph" w:styleId="ListParagraph">
    <w:name w:val="List Paragraph"/>
    <w:basedOn w:val="Normal"/>
    <w:link w:val="ListParagraphChar"/>
    <w:uiPriority w:val="34"/>
    <w:qFormat/>
    <w:rsid w:val="006039F6"/>
    <w:pPr>
      <w:ind w:left="720"/>
      <w:contextualSpacing/>
    </w:pPr>
  </w:style>
  <w:style w:type="paragraph" w:customStyle="1" w:styleId="Def1">
    <w:name w:val="Def1"/>
    <w:aliases w:val="d1,Defhead"/>
    <w:next w:val="Normal"/>
    <w:rsid w:val="006039F6"/>
    <w:pPr>
      <w:spacing w:before="240" w:line="260" w:lineRule="atLeast"/>
      <w:ind w:left="720"/>
      <w:jc w:val="both"/>
    </w:pPr>
    <w:rPr>
      <w:rFonts w:eastAsia="SimSun"/>
      <w:szCs w:val="22"/>
      <w:lang w:val="en-GB"/>
    </w:rPr>
  </w:style>
  <w:style w:type="paragraph" w:customStyle="1" w:styleId="Para2">
    <w:name w:val="Para2"/>
    <w:aliases w:val="P2"/>
    <w:basedOn w:val="Para1"/>
    <w:uiPriority w:val="99"/>
    <w:rsid w:val="006039F6"/>
    <w:pPr>
      <w:ind w:left="1440"/>
    </w:pPr>
  </w:style>
  <w:style w:type="character" w:customStyle="1" w:styleId="Doctext1">
    <w:name w:val="Doctext1"/>
    <w:aliases w:val="dt + (Latin) Arial1,(Asiatique) Times New Roman1,9 pt1,Gras Car Car"/>
    <w:uiPriority w:val="99"/>
    <w:locked/>
    <w:rsid w:val="006039F6"/>
    <w:rPr>
      <w:rFonts w:eastAsia="SimSun"/>
      <w:sz w:val="22"/>
      <w:lang w:val="en-GB"/>
    </w:rPr>
  </w:style>
  <w:style w:type="paragraph" w:styleId="BalloonText">
    <w:name w:val="Balloon Text"/>
    <w:basedOn w:val="Normal"/>
    <w:link w:val="BalloonTextChar"/>
    <w:uiPriority w:val="99"/>
    <w:unhideWhenUsed/>
    <w:rsid w:val="006039F6"/>
    <w:rPr>
      <w:rFonts w:ascii="Tahoma" w:hAnsi="Tahoma" w:cs="Tahoma"/>
      <w:sz w:val="16"/>
      <w:szCs w:val="16"/>
    </w:rPr>
  </w:style>
  <w:style w:type="character" w:customStyle="1" w:styleId="BalloonTextChar">
    <w:name w:val="Balloon Text Char"/>
    <w:basedOn w:val="DefaultParagraphFont"/>
    <w:link w:val="BalloonText"/>
    <w:uiPriority w:val="99"/>
    <w:semiHidden/>
    <w:rsid w:val="006039F6"/>
    <w:rPr>
      <w:rFonts w:ascii="Tahoma" w:hAnsi="Tahoma" w:cs="Tahoma"/>
      <w:sz w:val="16"/>
      <w:szCs w:val="16"/>
      <w:lang w:val="fr-FR"/>
    </w:rPr>
  </w:style>
  <w:style w:type="paragraph" w:styleId="CommentSubject">
    <w:name w:val="annotation subject"/>
    <w:basedOn w:val="CommentText"/>
    <w:next w:val="CommentText"/>
    <w:link w:val="CommentSubjectChar"/>
    <w:uiPriority w:val="99"/>
    <w:unhideWhenUsed/>
    <w:rsid w:val="006039F6"/>
    <w:rPr>
      <w:b/>
      <w:bCs/>
    </w:rPr>
  </w:style>
  <w:style w:type="character" w:customStyle="1" w:styleId="CommentSubjectChar">
    <w:name w:val="Comment Subject Char"/>
    <w:basedOn w:val="CommentTextChar"/>
    <w:link w:val="CommentSubject"/>
    <w:uiPriority w:val="99"/>
    <w:rsid w:val="006039F6"/>
    <w:rPr>
      <w:b/>
      <w:bCs/>
      <w:lang w:val="fr-FR" w:eastAsia="en-US" w:bidi="ar-SA"/>
    </w:rPr>
  </w:style>
  <w:style w:type="paragraph" w:customStyle="1" w:styleId="CarCarChar1CarCarCharCarCar">
    <w:name w:val="Car Car Char1 Car Car Char Car Car"/>
    <w:basedOn w:val="Normal"/>
    <w:rsid w:val="006039F6"/>
    <w:pPr>
      <w:spacing w:after="160" w:line="240" w:lineRule="exact"/>
    </w:pPr>
    <w:rPr>
      <w:rFonts w:ascii="Verdana" w:hAnsi="Verdana"/>
      <w:lang w:val="en-US"/>
    </w:rPr>
  </w:style>
  <w:style w:type="paragraph" w:customStyle="1" w:styleId="Char1CharCharCharCharChar">
    <w:name w:val="Char1 Char Char Char Char Char"/>
    <w:basedOn w:val="Normal"/>
    <w:rsid w:val="006039F6"/>
    <w:pPr>
      <w:spacing w:after="160" w:line="240" w:lineRule="exact"/>
    </w:pPr>
    <w:rPr>
      <w:rFonts w:ascii="Verdana" w:hAnsi="Verdana"/>
      <w:lang w:val="en-US"/>
    </w:rPr>
  </w:style>
  <w:style w:type="character" w:styleId="Hyperlink">
    <w:name w:val="Hyperlink"/>
    <w:basedOn w:val="DefaultParagraphFont"/>
    <w:uiPriority w:val="99"/>
    <w:unhideWhenUsed/>
    <w:rsid w:val="006039F6"/>
    <w:rPr>
      <w:color w:val="0000FF"/>
      <w:u w:val="single"/>
    </w:rPr>
  </w:style>
  <w:style w:type="character" w:customStyle="1" w:styleId="Heading1Char">
    <w:name w:val="Heading 1 Char"/>
    <w:basedOn w:val="DefaultParagraphFont"/>
    <w:link w:val="Heading1"/>
    <w:uiPriority w:val="99"/>
    <w:rsid w:val="006039F6"/>
    <w:rPr>
      <w:rFonts w:ascii="Arial" w:hAnsi="Arial" w:cs="Arial"/>
      <w:b/>
      <w:bCs/>
      <w:kern w:val="32"/>
      <w:sz w:val="32"/>
      <w:szCs w:val="32"/>
      <w:lang w:val="fr-FR"/>
    </w:rPr>
  </w:style>
  <w:style w:type="paragraph" w:customStyle="1" w:styleId="BodyMain">
    <w:name w:val="Body Main"/>
    <w:aliases w:val="BM,BodyMain,BodyMain Cont'd,normal + 11 pt,Red"/>
    <w:basedOn w:val="Normal"/>
    <w:link w:val="BodyMainChar"/>
    <w:uiPriority w:val="99"/>
    <w:rsid w:val="006039F6"/>
    <w:pPr>
      <w:spacing w:before="200"/>
      <w:jc w:val="both"/>
    </w:pPr>
    <w:rPr>
      <w:lang w:val="en-US"/>
    </w:rPr>
  </w:style>
  <w:style w:type="character" w:customStyle="1" w:styleId="BodyMainChar">
    <w:name w:val="Body Main Char"/>
    <w:aliases w:val="BM Char,BodyMain Char,BodyMain Cont'd Char"/>
    <w:basedOn w:val="DefaultParagraphFont"/>
    <w:link w:val="BodyMain"/>
    <w:uiPriority w:val="99"/>
    <w:rsid w:val="006039F6"/>
    <w:rPr>
      <w:rFonts w:ascii="Arial" w:hAnsi="Arial"/>
    </w:rPr>
  </w:style>
  <w:style w:type="paragraph" w:customStyle="1" w:styleId="Default">
    <w:name w:val="Default"/>
    <w:rsid w:val="006039F6"/>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6039F6"/>
    <w:rPr>
      <w:lang w:val="fr-FR"/>
    </w:rPr>
  </w:style>
  <w:style w:type="character" w:customStyle="1" w:styleId="ListParagraphChar">
    <w:name w:val="List Paragraph Char"/>
    <w:link w:val="ListParagraph"/>
    <w:uiPriority w:val="34"/>
    <w:locked/>
    <w:rsid w:val="00841A74"/>
    <w:rPr>
      <w:lang w:val="fr-FR"/>
    </w:rPr>
  </w:style>
  <w:style w:type="character" w:customStyle="1" w:styleId="HeaderChar">
    <w:name w:val="Header Char"/>
    <w:basedOn w:val="DefaultParagraphFont"/>
    <w:link w:val="Header"/>
    <w:uiPriority w:val="99"/>
    <w:rsid w:val="00662E12"/>
    <w:rPr>
      <w:lang w:val="fr-FR"/>
    </w:rPr>
  </w:style>
  <w:style w:type="character" w:styleId="PlaceholderText">
    <w:name w:val="Placeholder Text"/>
    <w:basedOn w:val="DefaultParagraphFont"/>
    <w:uiPriority w:val="99"/>
    <w:semiHidden/>
    <w:rsid w:val="00791021"/>
    <w:rPr>
      <w:color w:val="808080"/>
    </w:rPr>
  </w:style>
  <w:style w:type="character" w:customStyle="1" w:styleId="Heading2Char">
    <w:name w:val="Heading 2 Char"/>
    <w:basedOn w:val="DefaultParagraphFont"/>
    <w:link w:val="Heading2"/>
    <w:uiPriority w:val="99"/>
    <w:rsid w:val="003A3454"/>
    <w:rPr>
      <w:rFonts w:ascii="Arial" w:hAnsi="Arial" w:cs="Arial"/>
      <w:b/>
      <w:bCs/>
      <w:color w:val="FF0000"/>
      <w:lang w:eastAsia="ar-SA"/>
    </w:rPr>
  </w:style>
  <w:style w:type="character" w:customStyle="1" w:styleId="Heading3Char">
    <w:name w:val="Heading 3 Char"/>
    <w:basedOn w:val="DefaultParagraphFont"/>
    <w:link w:val="Heading3"/>
    <w:uiPriority w:val="99"/>
    <w:rsid w:val="003A3454"/>
    <w:rPr>
      <w:rFonts w:ascii="Arial" w:hAnsi="Arial" w:cs="Arial"/>
      <w:b/>
      <w:bCs/>
      <w:color w:val="FF0000"/>
      <w:lang w:eastAsia="ar-SA"/>
    </w:rPr>
  </w:style>
  <w:style w:type="character" w:customStyle="1" w:styleId="Heading4Char">
    <w:name w:val="Heading 4 Char"/>
    <w:basedOn w:val="DefaultParagraphFont"/>
    <w:link w:val="Heading4"/>
    <w:uiPriority w:val="99"/>
    <w:rsid w:val="003A3454"/>
    <w:rPr>
      <w:rFonts w:ascii="Arial" w:hAnsi="Arial" w:cs="Arial"/>
      <w:b/>
      <w:bCs/>
      <w:lang w:eastAsia="ar-SA"/>
    </w:rPr>
  </w:style>
  <w:style w:type="character" w:customStyle="1" w:styleId="Heading5Char">
    <w:name w:val="Heading 5 Char"/>
    <w:basedOn w:val="DefaultParagraphFont"/>
    <w:link w:val="Heading5"/>
    <w:uiPriority w:val="99"/>
    <w:rsid w:val="003A3454"/>
    <w:rPr>
      <w:rFonts w:ascii="Arial" w:hAnsi="Arial" w:cs="Arial"/>
      <w:b/>
      <w:bCs/>
      <w:lang w:eastAsia="ar-SA"/>
    </w:rPr>
  </w:style>
  <w:style w:type="character" w:customStyle="1" w:styleId="Heading6Char">
    <w:name w:val="Heading 6 Char"/>
    <w:basedOn w:val="DefaultParagraphFont"/>
    <w:link w:val="Heading6"/>
    <w:uiPriority w:val="99"/>
    <w:rsid w:val="003A3454"/>
    <w:rPr>
      <w:rFonts w:ascii="Arial" w:hAnsi="Arial" w:cs="Arial"/>
      <w:i/>
      <w:iCs/>
      <w:lang w:eastAsia="ar-SA"/>
    </w:rPr>
  </w:style>
  <w:style w:type="character" w:customStyle="1" w:styleId="Heading7Char">
    <w:name w:val="Heading 7 Char"/>
    <w:basedOn w:val="DefaultParagraphFont"/>
    <w:link w:val="Heading7"/>
    <w:uiPriority w:val="99"/>
    <w:rsid w:val="003A3454"/>
    <w:rPr>
      <w:rFonts w:ascii="Arial" w:hAnsi="Arial" w:cs="Arial"/>
      <w:lang w:eastAsia="ar-SA"/>
    </w:rPr>
  </w:style>
  <w:style w:type="character" w:customStyle="1" w:styleId="Heading8Char">
    <w:name w:val="Heading 8 Char"/>
    <w:basedOn w:val="DefaultParagraphFont"/>
    <w:link w:val="Heading8"/>
    <w:uiPriority w:val="99"/>
    <w:rsid w:val="003A3454"/>
    <w:rPr>
      <w:rFonts w:ascii="Arial" w:hAnsi="Arial" w:cs="Arial"/>
      <w:lang w:eastAsia="ar-SA"/>
    </w:rPr>
  </w:style>
  <w:style w:type="character" w:customStyle="1" w:styleId="Heading9Char">
    <w:name w:val="Heading 9 Char"/>
    <w:basedOn w:val="DefaultParagraphFont"/>
    <w:link w:val="Heading9"/>
    <w:uiPriority w:val="99"/>
    <w:rsid w:val="003A3454"/>
    <w:rPr>
      <w:rFonts w:ascii="Arial" w:hAnsi="Arial" w:cs="Arial"/>
      <w:b/>
      <w:bCs/>
      <w:vanish/>
      <w:color w:val="FF0000"/>
      <w:sz w:val="18"/>
      <w:szCs w:val="18"/>
      <w:lang w:eastAsia="ar-SA"/>
    </w:rPr>
  </w:style>
  <w:style w:type="character" w:customStyle="1" w:styleId="WW8Num1z0">
    <w:name w:val="WW8Num1z0"/>
    <w:uiPriority w:val="99"/>
    <w:rsid w:val="003A3454"/>
    <w:rPr>
      <w:rFonts w:ascii="Symbol" w:hAnsi="Symbol" w:cs="Symbol"/>
    </w:rPr>
  </w:style>
  <w:style w:type="character" w:customStyle="1" w:styleId="WW8Num2z0">
    <w:name w:val="WW8Num2z0"/>
    <w:uiPriority w:val="99"/>
    <w:rsid w:val="003A3454"/>
    <w:rPr>
      <w:rFonts w:ascii="Wingdings" w:hAnsi="Wingdings" w:cs="Wingdings"/>
      <w:color w:val="BD0000"/>
    </w:rPr>
  </w:style>
  <w:style w:type="character" w:customStyle="1" w:styleId="WW8Num2z1">
    <w:name w:val="WW8Num2z1"/>
    <w:uiPriority w:val="99"/>
    <w:rsid w:val="003A3454"/>
    <w:rPr>
      <w:rFonts w:ascii="Courier New" w:hAnsi="Courier New" w:cs="Courier New"/>
    </w:rPr>
  </w:style>
  <w:style w:type="character" w:customStyle="1" w:styleId="WW8Num2z2">
    <w:name w:val="WW8Num2z2"/>
    <w:uiPriority w:val="99"/>
    <w:rsid w:val="003A3454"/>
    <w:rPr>
      <w:rFonts w:ascii="Wingdings" w:hAnsi="Wingdings" w:cs="Wingdings"/>
    </w:rPr>
  </w:style>
  <w:style w:type="character" w:customStyle="1" w:styleId="WW8Num2z3">
    <w:name w:val="WW8Num2z3"/>
    <w:uiPriority w:val="99"/>
    <w:rsid w:val="003A3454"/>
    <w:rPr>
      <w:rFonts w:ascii="Symbol" w:hAnsi="Symbol" w:cs="Symbol"/>
    </w:rPr>
  </w:style>
  <w:style w:type="character" w:customStyle="1" w:styleId="WW8Num4z0">
    <w:name w:val="WW8Num4z0"/>
    <w:uiPriority w:val="99"/>
    <w:rsid w:val="003A3454"/>
    <w:rPr>
      <w:rFonts w:ascii="Wingdings" w:hAnsi="Wingdings" w:cs="Wingdings"/>
    </w:rPr>
  </w:style>
  <w:style w:type="character" w:customStyle="1" w:styleId="WW8Num4z1">
    <w:name w:val="WW8Num4z1"/>
    <w:uiPriority w:val="99"/>
    <w:rsid w:val="003A3454"/>
    <w:rPr>
      <w:rFonts w:ascii="Courier New" w:hAnsi="Courier New" w:cs="Courier New"/>
    </w:rPr>
  </w:style>
  <w:style w:type="character" w:customStyle="1" w:styleId="WW8Num4z2">
    <w:name w:val="WW8Num4z2"/>
    <w:uiPriority w:val="99"/>
    <w:rsid w:val="003A3454"/>
    <w:rPr>
      <w:rFonts w:ascii="Wingdings" w:hAnsi="Wingdings" w:cs="Wingdings"/>
    </w:rPr>
  </w:style>
  <w:style w:type="character" w:customStyle="1" w:styleId="WW8Num4z3">
    <w:name w:val="WW8Num4z3"/>
    <w:uiPriority w:val="99"/>
    <w:rsid w:val="003A3454"/>
    <w:rPr>
      <w:rFonts w:ascii="Symbol" w:hAnsi="Symbol" w:cs="Symbol"/>
    </w:rPr>
  </w:style>
  <w:style w:type="character" w:customStyle="1" w:styleId="WW8Num5z0">
    <w:name w:val="WW8Num5z0"/>
    <w:uiPriority w:val="99"/>
    <w:rsid w:val="003A3454"/>
    <w:rPr>
      <w:rFonts w:ascii="Symbol" w:hAnsi="Symbol" w:cs="Symbol"/>
    </w:rPr>
  </w:style>
  <w:style w:type="character" w:customStyle="1" w:styleId="WW8Num5z1">
    <w:name w:val="WW8Num5z1"/>
    <w:uiPriority w:val="99"/>
    <w:rsid w:val="003A3454"/>
    <w:rPr>
      <w:rFonts w:ascii="Courier New" w:hAnsi="Courier New" w:cs="Courier New"/>
    </w:rPr>
  </w:style>
  <w:style w:type="character" w:customStyle="1" w:styleId="WW8Num5z2">
    <w:name w:val="WW8Num5z2"/>
    <w:uiPriority w:val="99"/>
    <w:rsid w:val="003A3454"/>
    <w:rPr>
      <w:rFonts w:ascii="Wingdings" w:hAnsi="Wingdings" w:cs="Wingdings"/>
    </w:rPr>
  </w:style>
  <w:style w:type="character" w:customStyle="1" w:styleId="WW8Num5z3">
    <w:name w:val="WW8Num5z3"/>
    <w:uiPriority w:val="99"/>
    <w:rsid w:val="003A3454"/>
    <w:rPr>
      <w:rFonts w:ascii="Symbol" w:hAnsi="Symbol" w:cs="Symbol"/>
    </w:rPr>
  </w:style>
  <w:style w:type="character" w:customStyle="1" w:styleId="WW8Num6z0">
    <w:name w:val="WW8Num6z0"/>
    <w:uiPriority w:val="99"/>
    <w:rsid w:val="003A3454"/>
    <w:rPr>
      <w:rFonts w:ascii="Arial" w:hAnsi="Arial" w:cs="Arial"/>
      <w:color w:val="BD0000"/>
    </w:rPr>
  </w:style>
  <w:style w:type="character" w:customStyle="1" w:styleId="WW8Num6z1">
    <w:name w:val="WW8Num6z1"/>
    <w:uiPriority w:val="99"/>
    <w:rsid w:val="003A3454"/>
    <w:rPr>
      <w:rFonts w:ascii="Courier New" w:hAnsi="Courier New" w:cs="Courier New"/>
    </w:rPr>
  </w:style>
  <w:style w:type="character" w:customStyle="1" w:styleId="WW8Num6z2">
    <w:name w:val="WW8Num6z2"/>
    <w:uiPriority w:val="99"/>
    <w:rsid w:val="003A3454"/>
    <w:rPr>
      <w:rFonts w:ascii="Wingdings" w:hAnsi="Wingdings" w:cs="Wingdings"/>
    </w:rPr>
  </w:style>
  <w:style w:type="character" w:customStyle="1" w:styleId="WW8Num6z3">
    <w:name w:val="WW8Num6z3"/>
    <w:uiPriority w:val="99"/>
    <w:rsid w:val="003A3454"/>
    <w:rPr>
      <w:rFonts w:ascii="Symbol" w:hAnsi="Symbol" w:cs="Symbol"/>
    </w:rPr>
  </w:style>
  <w:style w:type="character" w:customStyle="1" w:styleId="WW8Num8z0">
    <w:name w:val="WW8Num8z0"/>
    <w:uiPriority w:val="99"/>
    <w:rsid w:val="003A3454"/>
    <w:rPr>
      <w:rFonts w:ascii="Arial" w:hAnsi="Arial" w:cs="Arial"/>
      <w:b/>
      <w:bCs/>
      <w:color w:val="FF0000"/>
      <w:position w:val="0"/>
      <w:sz w:val="20"/>
      <w:szCs w:val="20"/>
      <w:vertAlign w:val="baseline"/>
    </w:rPr>
  </w:style>
  <w:style w:type="character" w:customStyle="1" w:styleId="WW8Num8z1">
    <w:name w:val="WW8Num8z1"/>
    <w:uiPriority w:val="99"/>
    <w:rsid w:val="003A3454"/>
    <w:rPr>
      <w:b/>
      <w:bCs/>
      <w:color w:val="auto"/>
      <w:position w:val="0"/>
      <w:sz w:val="20"/>
      <w:szCs w:val="20"/>
      <w:u w:val="none"/>
      <w:vertAlign w:val="baseline"/>
    </w:rPr>
  </w:style>
  <w:style w:type="character" w:customStyle="1" w:styleId="WW8Num8z2">
    <w:name w:val="WW8Num8z2"/>
    <w:uiPriority w:val="99"/>
    <w:rsid w:val="003A3454"/>
    <w:rPr>
      <w:b/>
      <w:bCs/>
      <w:sz w:val="20"/>
      <w:szCs w:val="20"/>
    </w:rPr>
  </w:style>
  <w:style w:type="character" w:customStyle="1" w:styleId="WW8Num8z6">
    <w:name w:val="WW8Num8z6"/>
    <w:uiPriority w:val="99"/>
    <w:rsid w:val="003A3454"/>
    <w:rPr>
      <w:sz w:val="24"/>
      <w:szCs w:val="24"/>
    </w:rPr>
  </w:style>
  <w:style w:type="character" w:customStyle="1" w:styleId="WW8Num11z0">
    <w:name w:val="WW8Num11z0"/>
    <w:uiPriority w:val="99"/>
    <w:rsid w:val="003A3454"/>
    <w:rPr>
      <w:rFonts w:ascii="Times New Roman" w:hAnsi="Times New Roman" w:cs="Times New Roman"/>
    </w:rPr>
  </w:style>
  <w:style w:type="character" w:customStyle="1" w:styleId="WW8Num11z1">
    <w:name w:val="WW8Num11z1"/>
    <w:uiPriority w:val="99"/>
    <w:rsid w:val="003A3454"/>
    <w:rPr>
      <w:rFonts w:ascii="Courier New" w:hAnsi="Courier New" w:cs="Courier New"/>
    </w:rPr>
  </w:style>
  <w:style w:type="character" w:customStyle="1" w:styleId="WW8Num11z2">
    <w:name w:val="WW8Num11z2"/>
    <w:uiPriority w:val="99"/>
    <w:rsid w:val="003A3454"/>
    <w:rPr>
      <w:rFonts w:ascii="Wingdings" w:hAnsi="Wingdings" w:cs="Wingdings"/>
    </w:rPr>
  </w:style>
  <w:style w:type="character" w:customStyle="1" w:styleId="WW8Num11z3">
    <w:name w:val="WW8Num11z3"/>
    <w:uiPriority w:val="99"/>
    <w:rsid w:val="003A3454"/>
    <w:rPr>
      <w:rFonts w:ascii="Symbol" w:hAnsi="Symbol" w:cs="Symbol"/>
    </w:rPr>
  </w:style>
  <w:style w:type="character" w:customStyle="1" w:styleId="WW8Num13z0">
    <w:name w:val="WW8Num13z0"/>
    <w:uiPriority w:val="99"/>
    <w:rsid w:val="003A3454"/>
    <w:rPr>
      <w:b/>
      <w:bCs/>
    </w:rPr>
  </w:style>
  <w:style w:type="character" w:customStyle="1" w:styleId="WW8Num14z0">
    <w:name w:val="WW8Num14z0"/>
    <w:uiPriority w:val="99"/>
    <w:rsid w:val="003A3454"/>
    <w:rPr>
      <w:rFonts w:ascii="Arial" w:hAnsi="Arial" w:cs="Arial"/>
    </w:rPr>
  </w:style>
  <w:style w:type="character" w:customStyle="1" w:styleId="WW8Num14z1">
    <w:name w:val="WW8Num14z1"/>
    <w:uiPriority w:val="99"/>
    <w:rsid w:val="003A3454"/>
    <w:rPr>
      <w:rFonts w:ascii="Courier New" w:hAnsi="Courier New" w:cs="Courier New"/>
    </w:rPr>
  </w:style>
  <w:style w:type="character" w:customStyle="1" w:styleId="WW8Num14z2">
    <w:name w:val="WW8Num14z2"/>
    <w:uiPriority w:val="99"/>
    <w:rsid w:val="003A3454"/>
    <w:rPr>
      <w:rFonts w:ascii="Wingdings" w:hAnsi="Wingdings" w:cs="Wingdings"/>
    </w:rPr>
  </w:style>
  <w:style w:type="character" w:customStyle="1" w:styleId="WW8Num14z3">
    <w:name w:val="WW8Num14z3"/>
    <w:uiPriority w:val="99"/>
    <w:rsid w:val="003A3454"/>
    <w:rPr>
      <w:rFonts w:ascii="Symbol" w:hAnsi="Symbol" w:cs="Symbol"/>
    </w:rPr>
  </w:style>
  <w:style w:type="character" w:customStyle="1" w:styleId="DefaultParagraphFont1">
    <w:name w:val="Default Paragraph Font1"/>
    <w:uiPriority w:val="99"/>
    <w:rsid w:val="003A3454"/>
  </w:style>
  <w:style w:type="character" w:customStyle="1" w:styleId="AONormalChar">
    <w:name w:val="AONormal Char"/>
    <w:basedOn w:val="DefaultParagraphFont1"/>
    <w:uiPriority w:val="99"/>
    <w:rsid w:val="003A3454"/>
    <w:rPr>
      <w:rFonts w:eastAsia="SimSun"/>
      <w:sz w:val="22"/>
      <w:szCs w:val="22"/>
      <w:lang w:val="en-GB" w:eastAsia="ar-SA" w:bidi="ar-SA"/>
    </w:rPr>
  </w:style>
  <w:style w:type="character" w:styleId="FollowedHyperlink">
    <w:name w:val="FollowedHyperlink"/>
    <w:basedOn w:val="DefaultParagraphFont1"/>
    <w:uiPriority w:val="99"/>
    <w:rsid w:val="003A3454"/>
    <w:rPr>
      <w:color w:val="606420"/>
      <w:u w:val="single"/>
    </w:rPr>
  </w:style>
  <w:style w:type="character" w:customStyle="1" w:styleId="FootnoteCharacters">
    <w:name w:val="Footnote Characters"/>
    <w:basedOn w:val="DefaultParagraphFont1"/>
    <w:uiPriority w:val="99"/>
    <w:rsid w:val="003A3454"/>
    <w:rPr>
      <w:vertAlign w:val="superscript"/>
    </w:rPr>
  </w:style>
  <w:style w:type="character" w:customStyle="1" w:styleId="BodyContdChar">
    <w:name w:val="Body Cont'd Char"/>
    <w:aliases w:val="BC Char"/>
    <w:basedOn w:val="DefaultParagraphFont1"/>
    <w:uiPriority w:val="99"/>
    <w:rsid w:val="003A3454"/>
    <w:rPr>
      <w:rFonts w:ascii="Arial" w:hAnsi="Arial" w:cs="Arial"/>
      <w:lang w:val="en-US" w:eastAsia="ar-SA" w:bidi="ar-SA"/>
    </w:rPr>
  </w:style>
  <w:style w:type="character" w:customStyle="1" w:styleId="H5Char">
    <w:name w:val="H5 Char"/>
    <w:basedOn w:val="DefaultParagraphFont1"/>
    <w:uiPriority w:val="99"/>
    <w:rsid w:val="003A3454"/>
    <w:rPr>
      <w:rFonts w:ascii="Arial" w:hAnsi="Arial" w:cs="Arial"/>
      <w:b/>
      <w:bCs/>
      <w:lang w:val="en-US" w:eastAsia="ar-SA" w:bidi="ar-SA"/>
    </w:rPr>
  </w:style>
  <w:style w:type="character" w:customStyle="1" w:styleId="TermDefinition">
    <w:name w:val="Term Definition"/>
    <w:basedOn w:val="DefaultParagraphFont1"/>
    <w:uiPriority w:val="99"/>
    <w:rsid w:val="003A3454"/>
    <w:rPr>
      <w:b/>
      <w:bCs/>
      <w:lang w:val="en-GB"/>
    </w:rPr>
  </w:style>
  <w:style w:type="character" w:customStyle="1" w:styleId="Bullets">
    <w:name w:val="Bullets"/>
    <w:uiPriority w:val="99"/>
    <w:rsid w:val="003A3454"/>
    <w:rPr>
      <w:rFonts w:ascii="OpenSymbol" w:eastAsia="OpenSymbol" w:hAnsi="OpenSymbol" w:cs="OpenSymbol"/>
    </w:rPr>
  </w:style>
  <w:style w:type="paragraph" w:customStyle="1" w:styleId="Heading">
    <w:name w:val="Heading"/>
    <w:basedOn w:val="Normal"/>
    <w:next w:val="BodyText"/>
    <w:uiPriority w:val="99"/>
    <w:rsid w:val="003A3454"/>
    <w:pPr>
      <w:keepNext/>
      <w:suppressAutoHyphens/>
      <w:spacing w:before="240" w:after="120"/>
    </w:pPr>
    <w:rPr>
      <w:rFonts w:eastAsia="MS Mincho" w:cs="Arial"/>
      <w:sz w:val="28"/>
      <w:szCs w:val="28"/>
      <w:lang w:eastAsia="ar-SA"/>
    </w:rPr>
  </w:style>
  <w:style w:type="character" w:customStyle="1" w:styleId="BodyTextChar">
    <w:name w:val="Body Text Char"/>
    <w:basedOn w:val="DefaultParagraphFont"/>
    <w:link w:val="BodyText"/>
    <w:uiPriority w:val="99"/>
    <w:rsid w:val="003A3454"/>
    <w:rPr>
      <w:rFonts w:ascii="Arial" w:hAnsi="Arial"/>
      <w:sz w:val="22"/>
      <w:szCs w:val="22"/>
      <w:lang w:val="en-GB"/>
    </w:rPr>
  </w:style>
  <w:style w:type="paragraph" w:styleId="List">
    <w:name w:val="List"/>
    <w:basedOn w:val="BodyText"/>
    <w:uiPriority w:val="99"/>
    <w:rsid w:val="003A3454"/>
    <w:pPr>
      <w:suppressAutoHyphens/>
      <w:spacing w:after="120"/>
      <w:jc w:val="left"/>
    </w:pPr>
    <w:rPr>
      <w:rFonts w:ascii="Times New Roman" w:hAnsi="Times New Roman"/>
      <w:sz w:val="20"/>
      <w:szCs w:val="20"/>
      <w:lang w:val="fr-FR" w:eastAsia="ar-SA"/>
    </w:rPr>
  </w:style>
  <w:style w:type="paragraph" w:styleId="Caption">
    <w:name w:val="caption"/>
    <w:basedOn w:val="Normal"/>
    <w:uiPriority w:val="99"/>
    <w:qFormat/>
    <w:rsid w:val="003A3454"/>
    <w:pPr>
      <w:suppressLineNumbers/>
      <w:suppressAutoHyphens/>
      <w:spacing w:before="120" w:after="120"/>
    </w:pPr>
    <w:rPr>
      <w:rFonts w:ascii="Times New Roman" w:hAnsi="Times New Roman"/>
      <w:i/>
      <w:iCs/>
      <w:sz w:val="24"/>
      <w:szCs w:val="24"/>
      <w:lang w:eastAsia="ar-SA"/>
    </w:rPr>
  </w:style>
  <w:style w:type="paragraph" w:customStyle="1" w:styleId="Index">
    <w:name w:val="Index"/>
    <w:basedOn w:val="Normal"/>
    <w:uiPriority w:val="99"/>
    <w:rsid w:val="003A3454"/>
    <w:pPr>
      <w:suppressLineNumbers/>
      <w:suppressAutoHyphens/>
    </w:pPr>
    <w:rPr>
      <w:rFonts w:ascii="Times New Roman" w:hAnsi="Times New Roman"/>
      <w:sz w:val="20"/>
      <w:lang w:eastAsia="ar-SA"/>
    </w:rPr>
  </w:style>
  <w:style w:type="character" w:customStyle="1" w:styleId="FooterChar">
    <w:name w:val="Footer Char"/>
    <w:basedOn w:val="DefaultParagraphFont"/>
    <w:link w:val="Footer"/>
    <w:uiPriority w:val="99"/>
    <w:rsid w:val="003A3454"/>
    <w:rPr>
      <w:rFonts w:ascii="Arial" w:hAnsi="Arial"/>
      <w:sz w:val="22"/>
      <w:lang w:val="fr-FR"/>
    </w:rPr>
  </w:style>
  <w:style w:type="paragraph" w:customStyle="1" w:styleId="Char">
    <w:name w:val="Char"/>
    <w:basedOn w:val="Normal"/>
    <w:uiPriority w:val="99"/>
    <w:rsid w:val="003A3454"/>
    <w:pPr>
      <w:suppressAutoHyphens/>
      <w:spacing w:before="200"/>
      <w:jc w:val="both"/>
    </w:pPr>
    <w:rPr>
      <w:rFonts w:cs="Arial"/>
      <w:sz w:val="20"/>
      <w:lang w:val="en-US" w:eastAsia="ar-SA"/>
    </w:rPr>
  </w:style>
  <w:style w:type="paragraph" w:customStyle="1" w:styleId="BodyContd">
    <w:name w:val="Body Cont'd"/>
    <w:aliases w:val="BC"/>
    <w:basedOn w:val="Normal"/>
    <w:next w:val="Normal"/>
    <w:uiPriority w:val="99"/>
    <w:rsid w:val="003A3454"/>
    <w:pPr>
      <w:suppressAutoHyphens/>
      <w:spacing w:before="200"/>
      <w:jc w:val="both"/>
    </w:pPr>
    <w:rPr>
      <w:rFonts w:cs="Arial"/>
      <w:sz w:val="20"/>
      <w:lang w:val="en-US" w:eastAsia="ar-SA"/>
    </w:rPr>
  </w:style>
  <w:style w:type="paragraph" w:customStyle="1" w:styleId="EnumerationLev1">
    <w:name w:val="Enumeration Lev 1"/>
    <w:basedOn w:val="Normal"/>
    <w:uiPriority w:val="99"/>
    <w:rsid w:val="003A3454"/>
    <w:pPr>
      <w:tabs>
        <w:tab w:val="num" w:pos="720"/>
      </w:tabs>
      <w:suppressAutoHyphens/>
      <w:spacing w:before="200"/>
      <w:jc w:val="both"/>
    </w:pPr>
    <w:rPr>
      <w:rFonts w:cs="Arial"/>
      <w:sz w:val="20"/>
      <w:lang w:val="en-US" w:eastAsia="ar-SA"/>
    </w:rPr>
  </w:style>
  <w:style w:type="paragraph" w:customStyle="1" w:styleId="BulletPoint2">
    <w:name w:val="Bullet Point2"/>
    <w:basedOn w:val="Normal"/>
    <w:uiPriority w:val="99"/>
    <w:rsid w:val="003A3454"/>
    <w:pPr>
      <w:tabs>
        <w:tab w:val="num" w:pos="1440"/>
      </w:tabs>
      <w:suppressAutoHyphens/>
      <w:spacing w:before="200"/>
      <w:ind w:left="1440" w:hanging="360"/>
      <w:jc w:val="both"/>
    </w:pPr>
    <w:rPr>
      <w:rFonts w:cs="Arial"/>
      <w:sz w:val="20"/>
      <w:lang w:val="en-US" w:eastAsia="ar-SA"/>
    </w:rPr>
  </w:style>
  <w:style w:type="paragraph" w:customStyle="1" w:styleId="TableContents">
    <w:name w:val="Table Contents"/>
    <w:basedOn w:val="Normal"/>
    <w:uiPriority w:val="99"/>
    <w:rsid w:val="003A3454"/>
    <w:pPr>
      <w:suppressLineNumbers/>
      <w:suppressAutoHyphens/>
    </w:pPr>
    <w:rPr>
      <w:rFonts w:ascii="Times New Roman" w:hAnsi="Times New Roman"/>
      <w:sz w:val="20"/>
      <w:lang w:eastAsia="ar-SA"/>
    </w:rPr>
  </w:style>
  <w:style w:type="paragraph" w:customStyle="1" w:styleId="TableHeading">
    <w:name w:val="Table Heading"/>
    <w:basedOn w:val="TableContents"/>
    <w:uiPriority w:val="99"/>
    <w:rsid w:val="003A3454"/>
    <w:pPr>
      <w:jc w:val="center"/>
    </w:pPr>
    <w:rPr>
      <w:b/>
      <w:bCs/>
    </w:rPr>
  </w:style>
  <w:style w:type="paragraph" w:customStyle="1" w:styleId="CharCharCharCharChar">
    <w:name w:val="Char Char Char Char Char"/>
    <w:basedOn w:val="Normal"/>
    <w:uiPriority w:val="99"/>
    <w:rsid w:val="003A3454"/>
    <w:pPr>
      <w:spacing w:after="160" w:line="240" w:lineRule="exact"/>
    </w:pPr>
    <w:rPr>
      <w:rFonts w:ascii="Courier New" w:hAnsi="Courier New" w:cs="Courier New"/>
      <w:sz w:val="20"/>
      <w:lang w:val="en-US"/>
    </w:rPr>
  </w:style>
  <w:style w:type="paragraph" w:customStyle="1" w:styleId="CarCar1">
    <w:name w:val="Car Car1"/>
    <w:basedOn w:val="Normal"/>
    <w:uiPriority w:val="99"/>
    <w:rsid w:val="003A3454"/>
    <w:pPr>
      <w:spacing w:after="160" w:line="240" w:lineRule="exact"/>
    </w:pPr>
    <w:rPr>
      <w:rFonts w:ascii="Verdana" w:hAnsi="Verdana" w:cs="Verdana"/>
      <w:sz w:val="24"/>
      <w:szCs w:val="24"/>
      <w:lang w:val="en-US"/>
    </w:rPr>
  </w:style>
  <w:style w:type="paragraph" w:customStyle="1" w:styleId="CM8">
    <w:name w:val="CM8"/>
    <w:basedOn w:val="Default"/>
    <w:next w:val="Default"/>
    <w:uiPriority w:val="99"/>
    <w:rsid w:val="003A3454"/>
    <w:pPr>
      <w:widowControl w:val="0"/>
    </w:pPr>
    <w:rPr>
      <w:rFonts w:ascii="Times New Roman" w:hAnsi="Times New Roman" w:cs="Times New Roman"/>
      <w:color w:val="auto"/>
      <w:lang w:val="en-GB" w:eastAsia="en-GB"/>
    </w:rPr>
  </w:style>
  <w:style w:type="character" w:customStyle="1" w:styleId="apple-converted-space">
    <w:name w:val="apple-converted-space"/>
    <w:basedOn w:val="DefaultParagraphFont"/>
    <w:rsid w:val="003A3454"/>
  </w:style>
  <w:style w:type="paragraph" w:styleId="DocumentMap">
    <w:name w:val="Document Map"/>
    <w:basedOn w:val="Normal"/>
    <w:link w:val="DocumentMapChar"/>
    <w:uiPriority w:val="99"/>
    <w:semiHidden/>
    <w:unhideWhenUsed/>
    <w:rsid w:val="001D7B80"/>
    <w:pPr>
      <w:suppressAutoHyphens/>
    </w:pPr>
    <w:rPr>
      <w:rFonts w:ascii="Tahoma" w:hAnsi="Tahoma" w:cs="Tahoma"/>
      <w:sz w:val="16"/>
      <w:szCs w:val="16"/>
      <w:lang w:eastAsia="ar-SA"/>
    </w:rPr>
  </w:style>
  <w:style w:type="character" w:customStyle="1" w:styleId="DocumentMapChar">
    <w:name w:val="Document Map Char"/>
    <w:basedOn w:val="DefaultParagraphFont"/>
    <w:link w:val="DocumentMap"/>
    <w:uiPriority w:val="99"/>
    <w:semiHidden/>
    <w:rsid w:val="001D7B80"/>
    <w:rPr>
      <w:rFonts w:ascii="Tahoma" w:hAnsi="Tahoma" w:cs="Tahoma"/>
      <w:sz w:val="16"/>
      <w:szCs w:val="16"/>
      <w:lang w:val="fr-FR" w:eastAsia="ar-SA"/>
    </w:rPr>
  </w:style>
  <w:style w:type="paragraph" w:styleId="EndnoteText">
    <w:name w:val="endnote text"/>
    <w:basedOn w:val="Normal"/>
    <w:link w:val="EndnoteTextChar"/>
    <w:uiPriority w:val="99"/>
    <w:semiHidden/>
    <w:unhideWhenUsed/>
    <w:rsid w:val="001D7B80"/>
    <w:pPr>
      <w:suppressAutoHyphens/>
    </w:pPr>
    <w:rPr>
      <w:rFonts w:ascii="Times New Roman" w:hAnsi="Times New Roman"/>
      <w:sz w:val="20"/>
      <w:lang w:eastAsia="ar-SA"/>
    </w:rPr>
  </w:style>
  <w:style w:type="character" w:customStyle="1" w:styleId="EndnoteTextChar">
    <w:name w:val="Endnote Text Char"/>
    <w:basedOn w:val="DefaultParagraphFont"/>
    <w:link w:val="EndnoteText"/>
    <w:uiPriority w:val="99"/>
    <w:semiHidden/>
    <w:rsid w:val="001D7B80"/>
    <w:rPr>
      <w:lang w:val="fr-FR" w:eastAsia="ar-SA"/>
    </w:rPr>
  </w:style>
  <w:style w:type="character" w:styleId="EndnoteReference">
    <w:name w:val="endnote reference"/>
    <w:basedOn w:val="DefaultParagraphFont"/>
    <w:uiPriority w:val="99"/>
    <w:semiHidden/>
    <w:unhideWhenUsed/>
    <w:rsid w:val="001D7B80"/>
    <w:rPr>
      <w:vertAlign w:val="superscript"/>
    </w:rPr>
  </w:style>
  <w:style w:type="numbering" w:customStyle="1" w:styleId="NoList1">
    <w:name w:val="No List1"/>
    <w:next w:val="NoList"/>
    <w:uiPriority w:val="99"/>
    <w:semiHidden/>
    <w:unhideWhenUsed/>
    <w:rsid w:val="001D7B80"/>
  </w:style>
  <w:style w:type="paragraph" w:customStyle="1" w:styleId="TEXTE">
    <w:name w:val="TEXTE"/>
    <w:basedOn w:val="Normal"/>
    <w:rsid w:val="001D7B80"/>
    <w:pPr>
      <w:spacing w:after="113" w:line="254" w:lineRule="exact"/>
      <w:ind w:firstLine="624"/>
      <w:jc w:val="both"/>
    </w:pPr>
    <w:rPr>
      <w:lang w:eastAsia="fr-FR"/>
    </w:rPr>
  </w:style>
  <w:style w:type="character" w:styleId="UnresolvedMention">
    <w:name w:val="Unresolved Mention"/>
    <w:basedOn w:val="DefaultParagraphFont"/>
    <w:uiPriority w:val="99"/>
    <w:semiHidden/>
    <w:unhideWhenUsed/>
    <w:rsid w:val="001D7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38">
      <w:bodyDiv w:val="1"/>
      <w:marLeft w:val="0"/>
      <w:marRight w:val="0"/>
      <w:marTop w:val="0"/>
      <w:marBottom w:val="0"/>
      <w:divBdr>
        <w:top w:val="none" w:sz="0" w:space="0" w:color="auto"/>
        <w:left w:val="none" w:sz="0" w:space="0" w:color="auto"/>
        <w:bottom w:val="none" w:sz="0" w:space="0" w:color="auto"/>
        <w:right w:val="none" w:sz="0" w:space="0" w:color="auto"/>
      </w:divBdr>
    </w:div>
    <w:div w:id="319237240">
      <w:bodyDiv w:val="1"/>
      <w:marLeft w:val="0"/>
      <w:marRight w:val="0"/>
      <w:marTop w:val="0"/>
      <w:marBottom w:val="0"/>
      <w:divBdr>
        <w:top w:val="none" w:sz="0" w:space="0" w:color="auto"/>
        <w:left w:val="none" w:sz="0" w:space="0" w:color="auto"/>
        <w:bottom w:val="none" w:sz="0" w:space="0" w:color="auto"/>
        <w:right w:val="none" w:sz="0" w:space="0" w:color="auto"/>
      </w:divBdr>
    </w:div>
    <w:div w:id="336814390">
      <w:bodyDiv w:val="1"/>
      <w:marLeft w:val="0"/>
      <w:marRight w:val="0"/>
      <w:marTop w:val="0"/>
      <w:marBottom w:val="0"/>
      <w:divBdr>
        <w:top w:val="none" w:sz="0" w:space="0" w:color="auto"/>
        <w:left w:val="none" w:sz="0" w:space="0" w:color="auto"/>
        <w:bottom w:val="none" w:sz="0" w:space="0" w:color="auto"/>
        <w:right w:val="none" w:sz="0" w:space="0" w:color="auto"/>
      </w:divBdr>
    </w:div>
    <w:div w:id="348068273">
      <w:bodyDiv w:val="1"/>
      <w:marLeft w:val="0"/>
      <w:marRight w:val="0"/>
      <w:marTop w:val="0"/>
      <w:marBottom w:val="0"/>
      <w:divBdr>
        <w:top w:val="none" w:sz="0" w:space="0" w:color="auto"/>
        <w:left w:val="none" w:sz="0" w:space="0" w:color="auto"/>
        <w:bottom w:val="none" w:sz="0" w:space="0" w:color="auto"/>
        <w:right w:val="none" w:sz="0" w:space="0" w:color="auto"/>
      </w:divBdr>
    </w:div>
    <w:div w:id="519396093">
      <w:bodyDiv w:val="1"/>
      <w:marLeft w:val="0"/>
      <w:marRight w:val="0"/>
      <w:marTop w:val="0"/>
      <w:marBottom w:val="0"/>
      <w:divBdr>
        <w:top w:val="none" w:sz="0" w:space="0" w:color="auto"/>
        <w:left w:val="none" w:sz="0" w:space="0" w:color="auto"/>
        <w:bottom w:val="none" w:sz="0" w:space="0" w:color="auto"/>
        <w:right w:val="none" w:sz="0" w:space="0" w:color="auto"/>
      </w:divBdr>
    </w:div>
    <w:div w:id="699666187">
      <w:bodyDiv w:val="1"/>
      <w:marLeft w:val="0"/>
      <w:marRight w:val="0"/>
      <w:marTop w:val="0"/>
      <w:marBottom w:val="0"/>
      <w:divBdr>
        <w:top w:val="none" w:sz="0" w:space="0" w:color="auto"/>
        <w:left w:val="none" w:sz="0" w:space="0" w:color="auto"/>
        <w:bottom w:val="none" w:sz="0" w:space="0" w:color="auto"/>
        <w:right w:val="none" w:sz="0" w:space="0" w:color="auto"/>
      </w:divBdr>
    </w:div>
    <w:div w:id="709501664">
      <w:bodyDiv w:val="1"/>
      <w:marLeft w:val="0"/>
      <w:marRight w:val="0"/>
      <w:marTop w:val="0"/>
      <w:marBottom w:val="0"/>
      <w:divBdr>
        <w:top w:val="none" w:sz="0" w:space="0" w:color="auto"/>
        <w:left w:val="none" w:sz="0" w:space="0" w:color="auto"/>
        <w:bottom w:val="none" w:sz="0" w:space="0" w:color="auto"/>
        <w:right w:val="none" w:sz="0" w:space="0" w:color="auto"/>
      </w:divBdr>
    </w:div>
    <w:div w:id="927233695">
      <w:bodyDiv w:val="1"/>
      <w:marLeft w:val="0"/>
      <w:marRight w:val="0"/>
      <w:marTop w:val="0"/>
      <w:marBottom w:val="0"/>
      <w:divBdr>
        <w:top w:val="none" w:sz="0" w:space="0" w:color="auto"/>
        <w:left w:val="none" w:sz="0" w:space="0" w:color="auto"/>
        <w:bottom w:val="none" w:sz="0" w:space="0" w:color="auto"/>
        <w:right w:val="none" w:sz="0" w:space="0" w:color="auto"/>
      </w:divBdr>
    </w:div>
    <w:div w:id="948391301">
      <w:bodyDiv w:val="1"/>
      <w:marLeft w:val="0"/>
      <w:marRight w:val="0"/>
      <w:marTop w:val="0"/>
      <w:marBottom w:val="0"/>
      <w:divBdr>
        <w:top w:val="none" w:sz="0" w:space="0" w:color="auto"/>
        <w:left w:val="none" w:sz="0" w:space="0" w:color="auto"/>
        <w:bottom w:val="none" w:sz="0" w:space="0" w:color="auto"/>
        <w:right w:val="none" w:sz="0" w:space="0" w:color="auto"/>
      </w:divBdr>
    </w:div>
    <w:div w:id="978075480">
      <w:bodyDiv w:val="1"/>
      <w:marLeft w:val="0"/>
      <w:marRight w:val="0"/>
      <w:marTop w:val="0"/>
      <w:marBottom w:val="0"/>
      <w:divBdr>
        <w:top w:val="none" w:sz="0" w:space="0" w:color="auto"/>
        <w:left w:val="none" w:sz="0" w:space="0" w:color="auto"/>
        <w:bottom w:val="none" w:sz="0" w:space="0" w:color="auto"/>
        <w:right w:val="none" w:sz="0" w:space="0" w:color="auto"/>
      </w:divBdr>
    </w:div>
    <w:div w:id="991104593">
      <w:bodyDiv w:val="1"/>
      <w:marLeft w:val="0"/>
      <w:marRight w:val="0"/>
      <w:marTop w:val="0"/>
      <w:marBottom w:val="0"/>
      <w:divBdr>
        <w:top w:val="none" w:sz="0" w:space="0" w:color="auto"/>
        <w:left w:val="none" w:sz="0" w:space="0" w:color="auto"/>
        <w:bottom w:val="none" w:sz="0" w:space="0" w:color="auto"/>
        <w:right w:val="none" w:sz="0" w:space="0" w:color="auto"/>
      </w:divBdr>
    </w:div>
    <w:div w:id="1073353243">
      <w:bodyDiv w:val="1"/>
      <w:marLeft w:val="0"/>
      <w:marRight w:val="0"/>
      <w:marTop w:val="0"/>
      <w:marBottom w:val="0"/>
      <w:divBdr>
        <w:top w:val="none" w:sz="0" w:space="0" w:color="auto"/>
        <w:left w:val="none" w:sz="0" w:space="0" w:color="auto"/>
        <w:bottom w:val="none" w:sz="0" w:space="0" w:color="auto"/>
        <w:right w:val="none" w:sz="0" w:space="0" w:color="auto"/>
      </w:divBdr>
    </w:div>
    <w:div w:id="1104610585">
      <w:bodyDiv w:val="1"/>
      <w:marLeft w:val="0"/>
      <w:marRight w:val="0"/>
      <w:marTop w:val="0"/>
      <w:marBottom w:val="0"/>
      <w:divBdr>
        <w:top w:val="none" w:sz="0" w:space="0" w:color="auto"/>
        <w:left w:val="none" w:sz="0" w:space="0" w:color="auto"/>
        <w:bottom w:val="none" w:sz="0" w:space="0" w:color="auto"/>
        <w:right w:val="none" w:sz="0" w:space="0" w:color="auto"/>
      </w:divBdr>
    </w:div>
    <w:div w:id="1127971906">
      <w:bodyDiv w:val="1"/>
      <w:marLeft w:val="0"/>
      <w:marRight w:val="0"/>
      <w:marTop w:val="0"/>
      <w:marBottom w:val="0"/>
      <w:divBdr>
        <w:top w:val="none" w:sz="0" w:space="0" w:color="auto"/>
        <w:left w:val="none" w:sz="0" w:space="0" w:color="auto"/>
        <w:bottom w:val="none" w:sz="0" w:space="0" w:color="auto"/>
        <w:right w:val="none" w:sz="0" w:space="0" w:color="auto"/>
      </w:divBdr>
    </w:div>
    <w:div w:id="1144586542">
      <w:bodyDiv w:val="1"/>
      <w:marLeft w:val="0"/>
      <w:marRight w:val="0"/>
      <w:marTop w:val="0"/>
      <w:marBottom w:val="0"/>
      <w:divBdr>
        <w:top w:val="none" w:sz="0" w:space="0" w:color="auto"/>
        <w:left w:val="none" w:sz="0" w:space="0" w:color="auto"/>
        <w:bottom w:val="none" w:sz="0" w:space="0" w:color="auto"/>
        <w:right w:val="none" w:sz="0" w:space="0" w:color="auto"/>
      </w:divBdr>
    </w:div>
    <w:div w:id="1207255772">
      <w:bodyDiv w:val="1"/>
      <w:marLeft w:val="0"/>
      <w:marRight w:val="0"/>
      <w:marTop w:val="0"/>
      <w:marBottom w:val="0"/>
      <w:divBdr>
        <w:top w:val="none" w:sz="0" w:space="0" w:color="auto"/>
        <w:left w:val="none" w:sz="0" w:space="0" w:color="auto"/>
        <w:bottom w:val="none" w:sz="0" w:space="0" w:color="auto"/>
        <w:right w:val="none" w:sz="0" w:space="0" w:color="auto"/>
      </w:divBdr>
    </w:div>
    <w:div w:id="1210996426">
      <w:bodyDiv w:val="1"/>
      <w:marLeft w:val="0"/>
      <w:marRight w:val="0"/>
      <w:marTop w:val="0"/>
      <w:marBottom w:val="0"/>
      <w:divBdr>
        <w:top w:val="none" w:sz="0" w:space="0" w:color="auto"/>
        <w:left w:val="none" w:sz="0" w:space="0" w:color="auto"/>
        <w:bottom w:val="none" w:sz="0" w:space="0" w:color="auto"/>
        <w:right w:val="none" w:sz="0" w:space="0" w:color="auto"/>
      </w:divBdr>
    </w:div>
    <w:div w:id="1248341201">
      <w:bodyDiv w:val="1"/>
      <w:marLeft w:val="0"/>
      <w:marRight w:val="0"/>
      <w:marTop w:val="0"/>
      <w:marBottom w:val="0"/>
      <w:divBdr>
        <w:top w:val="none" w:sz="0" w:space="0" w:color="auto"/>
        <w:left w:val="none" w:sz="0" w:space="0" w:color="auto"/>
        <w:bottom w:val="none" w:sz="0" w:space="0" w:color="auto"/>
        <w:right w:val="none" w:sz="0" w:space="0" w:color="auto"/>
      </w:divBdr>
    </w:div>
    <w:div w:id="1273365601">
      <w:bodyDiv w:val="1"/>
      <w:marLeft w:val="0"/>
      <w:marRight w:val="0"/>
      <w:marTop w:val="0"/>
      <w:marBottom w:val="0"/>
      <w:divBdr>
        <w:top w:val="none" w:sz="0" w:space="0" w:color="auto"/>
        <w:left w:val="none" w:sz="0" w:space="0" w:color="auto"/>
        <w:bottom w:val="none" w:sz="0" w:space="0" w:color="auto"/>
        <w:right w:val="none" w:sz="0" w:space="0" w:color="auto"/>
      </w:divBdr>
    </w:div>
    <w:div w:id="1362827543">
      <w:bodyDiv w:val="1"/>
      <w:marLeft w:val="0"/>
      <w:marRight w:val="0"/>
      <w:marTop w:val="0"/>
      <w:marBottom w:val="0"/>
      <w:divBdr>
        <w:top w:val="none" w:sz="0" w:space="0" w:color="auto"/>
        <w:left w:val="none" w:sz="0" w:space="0" w:color="auto"/>
        <w:bottom w:val="none" w:sz="0" w:space="0" w:color="auto"/>
        <w:right w:val="none" w:sz="0" w:space="0" w:color="auto"/>
      </w:divBdr>
    </w:div>
    <w:div w:id="1363089684">
      <w:bodyDiv w:val="1"/>
      <w:marLeft w:val="0"/>
      <w:marRight w:val="0"/>
      <w:marTop w:val="0"/>
      <w:marBottom w:val="0"/>
      <w:divBdr>
        <w:top w:val="none" w:sz="0" w:space="0" w:color="auto"/>
        <w:left w:val="none" w:sz="0" w:space="0" w:color="auto"/>
        <w:bottom w:val="none" w:sz="0" w:space="0" w:color="auto"/>
        <w:right w:val="none" w:sz="0" w:space="0" w:color="auto"/>
      </w:divBdr>
    </w:div>
    <w:div w:id="1465663172">
      <w:bodyDiv w:val="1"/>
      <w:marLeft w:val="0"/>
      <w:marRight w:val="0"/>
      <w:marTop w:val="0"/>
      <w:marBottom w:val="0"/>
      <w:divBdr>
        <w:top w:val="none" w:sz="0" w:space="0" w:color="auto"/>
        <w:left w:val="none" w:sz="0" w:space="0" w:color="auto"/>
        <w:bottom w:val="none" w:sz="0" w:space="0" w:color="auto"/>
        <w:right w:val="none" w:sz="0" w:space="0" w:color="auto"/>
      </w:divBdr>
    </w:div>
    <w:div w:id="1525554957">
      <w:bodyDiv w:val="1"/>
      <w:marLeft w:val="0"/>
      <w:marRight w:val="0"/>
      <w:marTop w:val="0"/>
      <w:marBottom w:val="0"/>
      <w:divBdr>
        <w:top w:val="none" w:sz="0" w:space="0" w:color="auto"/>
        <w:left w:val="none" w:sz="0" w:space="0" w:color="auto"/>
        <w:bottom w:val="none" w:sz="0" w:space="0" w:color="auto"/>
        <w:right w:val="none" w:sz="0" w:space="0" w:color="auto"/>
      </w:divBdr>
    </w:div>
    <w:div w:id="1556038619">
      <w:bodyDiv w:val="1"/>
      <w:marLeft w:val="0"/>
      <w:marRight w:val="0"/>
      <w:marTop w:val="0"/>
      <w:marBottom w:val="0"/>
      <w:divBdr>
        <w:top w:val="none" w:sz="0" w:space="0" w:color="auto"/>
        <w:left w:val="none" w:sz="0" w:space="0" w:color="auto"/>
        <w:bottom w:val="none" w:sz="0" w:space="0" w:color="auto"/>
        <w:right w:val="none" w:sz="0" w:space="0" w:color="auto"/>
      </w:divBdr>
    </w:div>
    <w:div w:id="1605922457">
      <w:bodyDiv w:val="1"/>
      <w:marLeft w:val="0"/>
      <w:marRight w:val="0"/>
      <w:marTop w:val="0"/>
      <w:marBottom w:val="0"/>
      <w:divBdr>
        <w:top w:val="none" w:sz="0" w:space="0" w:color="auto"/>
        <w:left w:val="none" w:sz="0" w:space="0" w:color="auto"/>
        <w:bottom w:val="none" w:sz="0" w:space="0" w:color="auto"/>
        <w:right w:val="none" w:sz="0" w:space="0" w:color="auto"/>
      </w:divBdr>
    </w:div>
    <w:div w:id="1635405887">
      <w:bodyDiv w:val="1"/>
      <w:marLeft w:val="0"/>
      <w:marRight w:val="0"/>
      <w:marTop w:val="0"/>
      <w:marBottom w:val="0"/>
      <w:divBdr>
        <w:top w:val="none" w:sz="0" w:space="0" w:color="auto"/>
        <w:left w:val="none" w:sz="0" w:space="0" w:color="auto"/>
        <w:bottom w:val="none" w:sz="0" w:space="0" w:color="auto"/>
        <w:right w:val="none" w:sz="0" w:space="0" w:color="auto"/>
      </w:divBdr>
    </w:div>
    <w:div w:id="1763989770">
      <w:bodyDiv w:val="1"/>
      <w:marLeft w:val="0"/>
      <w:marRight w:val="0"/>
      <w:marTop w:val="0"/>
      <w:marBottom w:val="0"/>
      <w:divBdr>
        <w:top w:val="none" w:sz="0" w:space="0" w:color="auto"/>
        <w:left w:val="none" w:sz="0" w:space="0" w:color="auto"/>
        <w:bottom w:val="none" w:sz="0" w:space="0" w:color="auto"/>
        <w:right w:val="none" w:sz="0" w:space="0" w:color="auto"/>
      </w:divBdr>
    </w:div>
    <w:div w:id="1818956326">
      <w:bodyDiv w:val="1"/>
      <w:marLeft w:val="0"/>
      <w:marRight w:val="0"/>
      <w:marTop w:val="0"/>
      <w:marBottom w:val="0"/>
      <w:divBdr>
        <w:top w:val="none" w:sz="0" w:space="0" w:color="auto"/>
        <w:left w:val="none" w:sz="0" w:space="0" w:color="auto"/>
        <w:bottom w:val="none" w:sz="0" w:space="0" w:color="auto"/>
        <w:right w:val="none" w:sz="0" w:space="0" w:color="auto"/>
      </w:divBdr>
    </w:div>
    <w:div w:id="1830973687">
      <w:bodyDiv w:val="1"/>
      <w:marLeft w:val="0"/>
      <w:marRight w:val="0"/>
      <w:marTop w:val="0"/>
      <w:marBottom w:val="0"/>
      <w:divBdr>
        <w:top w:val="none" w:sz="0" w:space="0" w:color="auto"/>
        <w:left w:val="none" w:sz="0" w:space="0" w:color="auto"/>
        <w:bottom w:val="none" w:sz="0" w:space="0" w:color="auto"/>
        <w:right w:val="none" w:sz="0" w:space="0" w:color="auto"/>
      </w:divBdr>
    </w:div>
    <w:div w:id="1838766259">
      <w:bodyDiv w:val="1"/>
      <w:marLeft w:val="0"/>
      <w:marRight w:val="0"/>
      <w:marTop w:val="0"/>
      <w:marBottom w:val="0"/>
      <w:divBdr>
        <w:top w:val="none" w:sz="0" w:space="0" w:color="auto"/>
        <w:left w:val="none" w:sz="0" w:space="0" w:color="auto"/>
        <w:bottom w:val="none" w:sz="0" w:space="0" w:color="auto"/>
        <w:right w:val="none" w:sz="0" w:space="0" w:color="auto"/>
      </w:divBdr>
    </w:div>
    <w:div w:id="1846896129">
      <w:bodyDiv w:val="1"/>
      <w:marLeft w:val="0"/>
      <w:marRight w:val="0"/>
      <w:marTop w:val="0"/>
      <w:marBottom w:val="0"/>
      <w:divBdr>
        <w:top w:val="none" w:sz="0" w:space="0" w:color="auto"/>
        <w:left w:val="none" w:sz="0" w:space="0" w:color="auto"/>
        <w:bottom w:val="none" w:sz="0" w:space="0" w:color="auto"/>
        <w:right w:val="none" w:sz="0" w:space="0" w:color="auto"/>
      </w:divBdr>
    </w:div>
    <w:div w:id="1922523485">
      <w:bodyDiv w:val="1"/>
      <w:marLeft w:val="0"/>
      <w:marRight w:val="0"/>
      <w:marTop w:val="0"/>
      <w:marBottom w:val="0"/>
      <w:divBdr>
        <w:top w:val="none" w:sz="0" w:space="0" w:color="auto"/>
        <w:left w:val="none" w:sz="0" w:space="0" w:color="auto"/>
        <w:bottom w:val="none" w:sz="0" w:space="0" w:color="auto"/>
        <w:right w:val="none" w:sz="0" w:space="0" w:color="auto"/>
      </w:divBdr>
    </w:div>
    <w:div w:id="1991982368">
      <w:bodyDiv w:val="1"/>
      <w:marLeft w:val="0"/>
      <w:marRight w:val="0"/>
      <w:marTop w:val="0"/>
      <w:marBottom w:val="0"/>
      <w:divBdr>
        <w:top w:val="none" w:sz="0" w:space="0" w:color="auto"/>
        <w:left w:val="none" w:sz="0" w:space="0" w:color="auto"/>
        <w:bottom w:val="none" w:sz="0" w:space="0" w:color="auto"/>
        <w:right w:val="none" w:sz="0" w:space="0" w:color="auto"/>
      </w:divBdr>
    </w:div>
    <w:div w:id="20877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http://www.socgen.com/sg/ressource/img/socgen/commun/logo_sg_en.gi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www.socgen.com/sg/socgen/pid/169/context/SC/lang/en/nodoctype/0.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sisl xmlns:xsi="http://www.w3.org/2001/XMLSchema-instance" xmlns:xsd="http://www.w3.org/2001/XMLSchema" xmlns="http://www.boldonjames.com/2008/01/sie/internal/label" sislVersion="0" policy="cd56ee39-2ddd-42dc-ad6e-3cc27c925a9b" origin="autoSelectedSuggestion">
  <element uid="id_classification_euconfidential" value=""/>
  <element uid="44c8e17e-6455-4d33-9d36-e3ed1986e0e9" value=""/>
  <element uid="936e3d94-fb01-439a-aa87-0ed80b1bce59" value=""/>
</sisl>
</file>

<file path=customXml/item2.xml><?xml version="1.0" encoding="utf-8"?>
<p:properties xmlns:p="http://schemas.microsoft.com/office/2006/metadata/properties" xmlns:xsi="http://www.w3.org/2001/XMLSchema-instance" xmlns:pc="http://schemas.microsoft.com/office/infopath/2007/PartnerControls">
  <documentManagement>
    <l6b05ea2591e4ebfb76dd74a0f2bfb3a xmlns="3591fcb9-3c2f-4aee-844f-d7b4081c43d1">
      <Terms xmlns="http://schemas.microsoft.com/office/infopath/2007/PartnerControls">
        <TermInfo xmlns="http://schemas.microsoft.com/office/infopath/2007/PartnerControls">
          <TermName xmlns="http://schemas.microsoft.com/office/infopath/2007/PartnerControls">English law</TermName>
          <TermId xmlns="http://schemas.microsoft.com/office/infopath/2007/PartnerControls">614392a2-6315-4802-b8a9-23503e2ecbe0</TermId>
        </TermInfo>
      </Terms>
    </l6b05ea2591e4ebfb76dd74a0f2bfb3a>
    <i9d70b0bcf34462dbebdbe761b813d33 xmlns="3591fcb9-3c2f-4aee-844f-d7b4081c43d1">
      <Terms xmlns="http://schemas.microsoft.com/office/infopath/2007/PartnerControls">
        <TermInfo xmlns="http://schemas.microsoft.com/office/infopath/2007/PartnerControls">
          <TermName xmlns="http://schemas.microsoft.com/office/infopath/2007/PartnerControls">Europe</TermName>
          <TermId xmlns="http://schemas.microsoft.com/office/infopath/2007/PartnerControls">6b2ffb28-e8b5-444d-985f-d396286f7f46</TermId>
        </TermInfo>
      </Terms>
    </i9d70b0bcf34462dbebdbe761b813d33>
    <Legal_x0020_validation xmlns="3591fcb9-3c2f-4aee-844f-d7b4081c43d1">
      <UserInfo>
        <DisplayName/>
        <AccountId xsi:nil="true"/>
        <AccountType/>
      </UserInfo>
    </Legal_x0020_validation>
    <e11003547c6343f0b60b7c8389a4a854 xmlns="3591fcb9-3c2f-4aee-844f-d7b4081c43d1">
      <Terms xmlns="http://schemas.microsoft.com/office/infopath/2007/PartnerControls">
        <TermInfo xmlns="http://schemas.microsoft.com/office/infopath/2007/PartnerControls">
          <TermName xmlns="http://schemas.microsoft.com/office/infopath/2007/PartnerControls">Single</TermName>
          <TermId xmlns="http://schemas.microsoft.com/office/infopath/2007/PartnerControls">6f78cf37-c1e9-4465-9f82-77beb72b9f7e</TermId>
        </TermInfo>
      </Terms>
    </e11003547c6343f0b60b7c8389a4a854>
    <gdf5b369682a47989802bc7894d6e334 xmlns="3591fcb9-3c2f-4aee-844f-d7b4081c43d1">
      <Terms xmlns="http://schemas.microsoft.com/office/infopath/2007/PartnerControls">
        <TermInfo xmlns="http://schemas.microsoft.com/office/infopath/2007/PartnerControls">
          <TermName xmlns="http://schemas.microsoft.com/office/infopath/2007/PartnerControls">Swap</TermName>
          <TermId xmlns="http://schemas.microsoft.com/office/infopath/2007/PartnerControls">17a8a345-5d15-4dbc-9f06-e87cb590c74f</TermId>
        </TermInfo>
      </Terms>
    </gdf5b369682a47989802bc7894d6e334>
    <FO_x0020_Validation xmlns="3591fcb9-3c2f-4aee-844f-d7b4081c43d1">
      <UserInfo>
        <DisplayName/>
        <AccountId xsi:nil="true"/>
        <AccountType/>
      </UserInfo>
    </FO_x0020_Validation>
    <FO_x0020_validation_x0020_date xmlns="3591fcb9-3c2f-4aee-844f-d7b4081c43d1" xsi:nil="true"/>
    <a44c00dce2e3472a9692cd1890a9d266 xmlns="3591fcb9-3c2f-4aee-844f-d7b4081c43d1">
      <Terms xmlns="http://schemas.microsoft.com/office/infopath/2007/PartnerControls">
        <TermInfo xmlns="http://schemas.microsoft.com/office/infopath/2007/PartnerControls">
          <TermName xmlns="http://schemas.microsoft.com/office/infopath/2007/PartnerControls">ISDA</TermName>
          <TermId xmlns="http://schemas.microsoft.com/office/infopath/2007/PartnerControls">2d3ff682-6b41-4bc3-a33d-0c961278d828</TermId>
        </TermInfo>
      </Terms>
    </a44c00dce2e3472a9692cd1890a9d266>
    <n25160d535014a48b6be2582a3d17f9d xmlns="3591fcb9-3c2f-4aee-844f-d7b4081c43d1">
      <Terms xmlns="http://schemas.microsoft.com/office/infopath/2007/PartnerControls">
        <TermInfo xmlns="http://schemas.microsoft.com/office/infopath/2007/PartnerControls">
          <TermName xmlns="http://schemas.microsoft.com/office/infopath/2007/PartnerControls">Structured Product</TermName>
          <TermId xmlns="http://schemas.microsoft.com/office/infopath/2007/PartnerControls">98ad4a79-c1bb-48f6-bde0-450b4ba197d8</TermId>
        </TermInfo>
      </Terms>
    </n25160d535014a48b6be2582a3d17f9d>
    <l921a377f7bc4fcab55a2d9204959826 xmlns="3591fcb9-3c2f-4aee-844f-d7b4081c43d1">
      <Terms xmlns="http://schemas.microsoft.com/office/infopath/2007/PartnerControls">
        <TermInfo xmlns="http://schemas.microsoft.com/office/infopath/2007/PartnerControls">
          <TermName xmlns="http://schemas.microsoft.com/office/infopath/2007/PartnerControls">Equity Derivatives</TermName>
          <TermId xmlns="http://schemas.microsoft.com/office/infopath/2007/PartnerControls">6d2259be-de6c-41b5-b649-55ae501f07fa</TermId>
        </TermInfo>
      </Terms>
    </l921a377f7bc4fcab55a2d9204959826>
    <d37720d9d1ae43318d73b9c40a9019a8 xmlns="3591fcb9-3c2f-4aee-844f-d7b4081c43d1">
      <Terms xmlns="http://schemas.microsoft.com/office/infopath/2007/PartnerControls">
        <TermInfo xmlns="http://schemas.microsoft.com/office/infopath/2007/PartnerControls">
          <TermName xmlns="http://schemas.microsoft.com/office/infopath/2007/PartnerControls">Index</TermName>
          <TermId xmlns="http://schemas.microsoft.com/office/infopath/2007/PartnerControls">cd599a17-3327-435f-ae99-6889e69467c2</TermId>
        </TermInfo>
        <TermInfo xmlns="http://schemas.microsoft.com/office/infopath/2007/PartnerControls">
          <TermName xmlns="http://schemas.microsoft.com/office/infopath/2007/PartnerControls">SGI index</TermName>
          <TermId xmlns="http://schemas.microsoft.com/office/infopath/2007/PartnerControls">62075a6e-7663-47b0-a87e-a49455094760</TermId>
        </TermInfo>
      </Terms>
    </d37720d9d1ae43318d73b9c40a9019a8>
    <b4ba7c6e6e3e4d6f9231cef2ae494688 xmlns="3591fcb9-3c2f-4aee-844f-d7b4081c43d1">
      <Terms xmlns="http://schemas.microsoft.com/office/infopath/2007/PartnerControls">
        <TermInfo xmlns="http://schemas.microsoft.com/office/infopath/2007/PartnerControls">
          <TermName xmlns="http://schemas.microsoft.com/office/infopath/2007/PartnerControls">Client</TermName>
          <TermId xmlns="http://schemas.microsoft.com/office/infopath/2007/PartnerControls">d39d5fd8-1036-4268-8300-3fad274a4fa6</TermId>
        </TermInfo>
      </Terms>
    </b4ba7c6e6e3e4d6f9231cef2ae494688>
    <l8dfb83129b947858fe4ac6850defaee xmlns="3591fcb9-3c2f-4aee-844f-d7b4081c43d1">
      <Terms xmlns="http://schemas.microsoft.com/office/infopath/2007/PartnerControls"/>
    </l8dfb83129b947858fe4ac6850defaee>
    <p6fcb221040d410486a273a46870f654 xmlns="3591fcb9-3c2f-4aee-844f-d7b4081c43d1">
      <Terms xmlns="http://schemas.microsoft.com/office/infopath/2007/PartnerControls">
        <TermInfo xmlns="http://schemas.microsoft.com/office/infopath/2007/PartnerControls">
          <TermName xmlns="http://schemas.microsoft.com/office/infopath/2007/PartnerControls">Cash</TermName>
          <TermId xmlns="http://schemas.microsoft.com/office/infopath/2007/PartnerControls">bc9c8128-8c09-42f3-8fe6-8bc1c2bf4d74</TermId>
        </TermInfo>
      </Terms>
    </p6fcb221040d410486a273a46870f654>
    <TaxCatchAll xmlns="3591fcb9-3c2f-4aee-844f-d7b4081c43d1">
      <Value>34</Value>
      <Value>30</Value>
      <Value>362</Value>
      <Value>28</Value>
      <Value>23</Value>
      <Value>29</Value>
      <Value>15</Value>
      <Value>177</Value>
      <Value>12</Value>
      <Value>10</Value>
      <Value>46</Value>
      <Value>376</Value>
      <Value>80</Value>
      <Value>1</Value>
    </TaxCatchAll>
    <Legal_x0020_validation_x0020_date xmlns="3591fcb9-3c2f-4aee-844f-d7b4081c43d1" xsi:nil="true"/>
    <h0b4e70fa0474f61974741827b1abf8a xmlns="3591fcb9-3c2f-4aee-844f-d7b4081c43d1">
      <Terms xmlns="http://schemas.microsoft.com/office/infopath/2007/PartnerControls">
        <TermInfo xmlns="http://schemas.microsoft.com/office/infopath/2007/PartnerControls">
          <TermName xmlns="http://schemas.microsoft.com/office/infopath/2007/PartnerControls">Multizone</TermName>
          <TermId xmlns="http://schemas.microsoft.com/office/infopath/2007/PartnerControls">1b6c521c-f8a0-4360-b896-3183ab92e2ae</TermId>
        </TermInfo>
      </Terms>
    </h0b4e70fa0474f61974741827b1abf8a>
    <p4cf3efb2cf0496b85f73eb16f9c2ab8 xmlns="3591fcb9-3c2f-4aee-844f-d7b4081c43d1">
      <Terms xmlns="http://schemas.microsoft.com/office/infopath/2007/PartnerControls">
        <TermInfo xmlns="http://schemas.microsoft.com/office/infopath/2007/PartnerControls">
          <TermName xmlns="http://schemas.microsoft.com/office/infopath/2007/PartnerControls">Exotic</TermName>
          <TermId xmlns="http://schemas.microsoft.com/office/infopath/2007/PartnerControls">1267b694-c3b0-43de-97b3-c08868b0b342</TermId>
        </TermInfo>
      </Terms>
    </p4cf3efb2cf0496b85f73eb16f9c2ab8>
    <p56a8acbb1204187ad9c309bbd85044c xmlns="3591fcb9-3c2f-4aee-844f-d7b4081c43d1">
      <Terms xmlns="http://schemas.microsoft.com/office/infopath/2007/PartnerControls">
        <TermInfo xmlns="http://schemas.microsoft.com/office/infopath/2007/PartnerControls">
          <TermName xmlns="http://schemas.microsoft.com/office/infopath/2007/PartnerControls">Long form</TermName>
          <TermId xmlns="http://schemas.microsoft.com/office/infopath/2007/PartnerControls">05a485b9-561a-4b34-b586-91b13ecc29be</TermId>
        </TermInfo>
      </Terms>
    </p56a8acbb1204187ad9c309bbd85044c>
    <cd6388c72e2f416b94a7814bc1b30aa9 xmlns="3591fcb9-3c2f-4aee-844f-d7b4081c43d1">
      <Terms xmlns="http://schemas.microsoft.com/office/infopath/2007/PartnerControls"/>
    </cd6388c72e2f416b94a7814bc1b30aa9>
  </documentManagement>
</p:properties>
</file>

<file path=customXml/item3.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</Value>
</WrappedLabelHistory>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ct:contentTypeSchema xmlns:ct="http://schemas.microsoft.com/office/2006/metadata/contentType" xmlns:ma="http://schemas.microsoft.com/office/2006/metadata/properties/metaAttributes" ct:_="" ma:_="" ma:contentTypeName="Confirmation Template" ma:contentTypeID="0x01010041892C22FD7FFD4BB8205114C576AEBE00253712F63DB16248AF650AC0E9857A1D" ma:contentTypeVersion="66" ma:contentTypeDescription="" ma:contentTypeScope="" ma:versionID="3d477e7a32758e2a7a4c8fe44ce3698a">
  <xsd:schema xmlns:xsd="http://www.w3.org/2001/XMLSchema" xmlns:xs="http://www.w3.org/2001/XMLSchema" xmlns:p="http://schemas.microsoft.com/office/2006/metadata/properties" xmlns:ns2="3591fcb9-3c2f-4aee-844f-d7b4081c43d1" targetNamespace="http://schemas.microsoft.com/office/2006/metadata/properties" ma:root="true" ma:fieldsID="f2ebbd499ccbdc8fc1b8f085e1c15364" ns2:_="">
    <xsd:import namespace="3591fcb9-3c2f-4aee-844f-d7b4081c43d1"/>
    <xsd:element name="properties">
      <xsd:complexType>
        <xsd:sequence>
          <xsd:element name="documentManagement">
            <xsd:complexType>
              <xsd:all>
                <xsd:element ref="ns2:FO_x0020_Validation" minOccurs="0"/>
                <xsd:element ref="ns2:FO_x0020_validation_x0020_date" minOccurs="0"/>
                <xsd:element ref="ns2:Legal_x0020_validation" minOccurs="0"/>
                <xsd:element ref="ns2:Legal_x0020_validation_x0020_date" minOccurs="0"/>
                <xsd:element ref="ns2:b4ba7c6e6e3e4d6f9231cef2ae494688" minOccurs="0"/>
                <xsd:element ref="ns2:p4cf3efb2cf0496b85f73eb16f9c2ab8" minOccurs="0"/>
                <xsd:element ref="ns2:d37720d9d1ae43318d73b9c40a9019a8" minOccurs="0"/>
                <xsd:element ref="ns2:cd6388c72e2f416b94a7814bc1b30aa9" minOccurs="0"/>
                <xsd:element ref="ns2:a44c00dce2e3472a9692cd1890a9d266" minOccurs="0"/>
                <xsd:element ref="ns2:gdf5b369682a47989802bc7894d6e334" minOccurs="0"/>
                <xsd:element ref="ns2:p6fcb221040d410486a273a46870f654" minOccurs="0"/>
                <xsd:element ref="ns2:e11003547c6343f0b60b7c8389a4a854" minOccurs="0"/>
                <xsd:element ref="ns2:i9d70b0bcf34462dbebdbe761b813d33" minOccurs="0"/>
                <xsd:element ref="ns2:l8dfb83129b947858fe4ac6850defaee" minOccurs="0"/>
                <xsd:element ref="ns2:TaxCatchAllLabel" minOccurs="0"/>
                <xsd:element ref="ns2:n25160d535014a48b6be2582a3d17f9d" minOccurs="0"/>
                <xsd:element ref="ns2:p56a8acbb1204187ad9c309bbd85044c" minOccurs="0"/>
                <xsd:element ref="ns2:h0b4e70fa0474f61974741827b1abf8a" minOccurs="0"/>
                <xsd:element ref="ns2:l921a377f7bc4fcab55a2d9204959826" minOccurs="0"/>
                <xsd:element ref="ns2:l6b05ea2591e4ebfb76dd74a0f2bfb3a"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91fcb9-3c2f-4aee-844f-d7b4081c43d1" elementFormDefault="qualified">
    <xsd:import namespace="http://schemas.microsoft.com/office/2006/documentManagement/types"/>
    <xsd:import namespace="http://schemas.microsoft.com/office/infopath/2007/PartnerControls"/>
    <xsd:element name="FO_x0020_Validation" ma:index="14" nillable="true" ma:displayName="FO Validation" ma:list="UserInfo" ma:SharePointGroup="0" ma:internalName="FO_x0020_Validati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_x0020_validation_x0020_date" ma:index="15" nillable="true" ma:displayName="FO Validation Date" ma:format="DateOnly" ma:internalName="FO_x0020_validation_x0020_date" ma:readOnly="false">
      <xsd:simpleType>
        <xsd:restriction base="dms:DateTime"/>
      </xsd:simpleType>
    </xsd:element>
    <xsd:element name="Legal_x0020_validation" ma:index="16" nillable="true" ma:displayName="Legal Validation" ma:list="UserInfo" ma:SharePointGroup="0" ma:internalName="Legal_x0020_validati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l_x0020_validation_x0020_date" ma:index="17" nillable="true" ma:displayName="Legal Validation Date" ma:format="DateOnly" ma:internalName="Legal_x0020_validation_x0020_date" ma:readOnly="false">
      <xsd:simpleType>
        <xsd:restriction base="dms:DateTime"/>
      </xsd:simpleType>
    </xsd:element>
    <xsd:element name="b4ba7c6e6e3e4d6f9231cef2ae494688" ma:index="21" nillable="true" ma:taxonomy="true" ma:internalName="b4ba7c6e6e3e4d6f9231cef2ae494688" ma:taxonomyFieldName="Client_x0020_Type" ma:displayName="Client Type" ma:readOnly="false" ma:default="" ma:fieldId="{b4ba7c6e-6e3e-4d6f-9231-cef2ae494688}" ma:taxonomyMulti="true" ma:sspId="c69a47fc-2ea9-4166-b8d8-047d17cb5b4f" ma:termSetId="1497d176-0f1f-4bdc-b146-2540803cc088" ma:anchorId="00000000-0000-0000-0000-000000000000" ma:open="true" ma:isKeyword="false">
      <xsd:complexType>
        <xsd:sequence>
          <xsd:element ref="pc:Terms" minOccurs="0" maxOccurs="1"/>
        </xsd:sequence>
      </xsd:complexType>
    </xsd:element>
    <xsd:element name="p4cf3efb2cf0496b85f73eb16f9c2ab8" ma:index="23" nillable="true" ma:taxonomy="true" ma:internalName="p4cf3efb2cf0496b85f73eb16f9c2ab8" ma:taxonomyFieldName="Complexity" ma:displayName="Complexity" ma:readOnly="false" ma:default="" ma:fieldId="{94cf3efb-2cf0-496b-85f7-3eb16f9c2ab8}" ma:sspId="c69a47fc-2ea9-4166-b8d8-047d17cb5b4f" ma:termSetId="03a9eb24-e525-49b6-af39-1b60e32d98e8" ma:anchorId="00000000-0000-0000-0000-000000000000" ma:open="false" ma:isKeyword="false">
      <xsd:complexType>
        <xsd:sequence>
          <xsd:element ref="pc:Terms" minOccurs="0" maxOccurs="1"/>
        </xsd:sequence>
      </xsd:complexType>
    </xsd:element>
    <xsd:element name="d37720d9d1ae43318d73b9c40a9019a8" ma:index="25" nillable="true" ma:taxonomy="true" ma:internalName="d37720d9d1ae43318d73b9c40a9019a8" ma:taxonomyFieldName="Underlying_x0020_Type" ma:displayName="Underlying Type" ma:default="" ma:fieldId="{d37720d9-d1ae-4331-8d73-b9c40a9019a8}" ma:taxonomyMulti="true" ma:sspId="c69a47fc-2ea9-4166-b8d8-047d17cb5b4f" ma:termSetId="140996e8-b17a-4918-aa97-79d8dccf9097" ma:anchorId="00000000-0000-0000-0000-000000000000" ma:open="true" ma:isKeyword="false">
      <xsd:complexType>
        <xsd:sequence>
          <xsd:element ref="pc:Terms" minOccurs="0" maxOccurs="1"/>
        </xsd:sequence>
      </xsd:complexType>
    </xsd:element>
    <xsd:element name="cd6388c72e2f416b94a7814bc1b30aa9" ma:index="26" nillable="true" ma:taxonomy="true" ma:internalName="cd6388c72e2f416b94a7814bc1b30aa9" ma:taxonomyFieldName="Indexation_x0020_Type" ma:displayName="Indexation Type" ma:default="" ma:fieldId="{cd6388c7-2e2f-416b-94a7-814bc1b30aa9}" ma:taxonomyMulti="true" ma:sspId="c69a47fc-2ea9-4166-b8d8-047d17cb5b4f" ma:termSetId="07c5be41-649c-4a34-94cd-c24ffe3e77c3" ma:anchorId="00000000-0000-0000-0000-000000000000" ma:open="true" ma:isKeyword="false">
      <xsd:complexType>
        <xsd:sequence>
          <xsd:element ref="pc:Terms" minOccurs="0" maxOccurs="1"/>
        </xsd:sequence>
      </xsd:complexType>
    </xsd:element>
    <xsd:element name="a44c00dce2e3472a9692cd1890a9d266" ma:index="28" nillable="true" ma:taxonomy="true" ma:internalName="a44c00dce2e3472a9692cd1890a9d266" ma:taxonomyFieldName="Master_x0020_Agreement_x0020_Type" ma:displayName="Master Agreement Type" ma:default="" ma:fieldId="{a44c00dc-e2e3-472a-9692-cd1890a9d266}" ma:sspId="c69a47fc-2ea9-4166-b8d8-047d17cb5b4f" ma:termSetId="f0ecabcd-5f45-4f04-ae28-a4b49aa4f647" ma:anchorId="00000000-0000-0000-0000-000000000000" ma:open="true" ma:isKeyword="false">
      <xsd:complexType>
        <xsd:sequence>
          <xsd:element ref="pc:Terms" minOccurs="0" maxOccurs="1"/>
        </xsd:sequence>
      </xsd:complexType>
    </xsd:element>
    <xsd:element name="gdf5b369682a47989802bc7894d6e334" ma:index="30" nillable="true" ma:taxonomy="true" ma:internalName="gdf5b369682a47989802bc7894d6e334" ma:taxonomyFieldName="Product_x0020_Type" ma:displayName="Product Type" ma:readOnly="false" ma:default="" ma:fieldId="{0df5b369-682a-4798-9802-bc7894d6e334}" ma:taxonomyMulti="true" ma:sspId="c69a47fc-2ea9-4166-b8d8-047d17cb5b4f" ma:termSetId="6f610506-5d9e-4996-aa8c-5dd76e5de472" ma:anchorId="00000000-0000-0000-0000-000000000000" ma:open="true" ma:isKeyword="false">
      <xsd:complexType>
        <xsd:sequence>
          <xsd:element ref="pc:Terms" minOccurs="0" maxOccurs="1"/>
        </xsd:sequence>
      </xsd:complexType>
    </xsd:element>
    <xsd:element name="p6fcb221040d410486a273a46870f654" ma:index="32" nillable="true" ma:taxonomy="true" ma:internalName="p6fcb221040d410486a273a46870f654" ma:taxonomyFieldName="Settlement_x0020_Type" ma:displayName="Settlement Type" ma:readOnly="false" ma:default="" ma:fieldId="{96fcb221-040d-4104-86a2-73a46870f654}" ma:taxonomyMulti="true" ma:sspId="c69a47fc-2ea9-4166-b8d8-047d17cb5b4f" ma:termSetId="8339ed1d-dbee-493d-8bbe-0c00f1490649" ma:anchorId="00000000-0000-0000-0000-000000000000" ma:open="true" ma:isKeyword="false">
      <xsd:complexType>
        <xsd:sequence>
          <xsd:element ref="pc:Terms" minOccurs="0" maxOccurs="1"/>
        </xsd:sequence>
      </xsd:complexType>
    </xsd:element>
    <xsd:element name="e11003547c6343f0b60b7c8389a4a854" ma:index="33" nillable="true" ma:taxonomy="true" ma:internalName="e11003547c6343f0b60b7c8389a4a854" ma:taxonomyFieldName="Underlying_x0020_Number" ma:displayName="Underlying Number" ma:readOnly="false" ma:default="" ma:fieldId="{e1100354-7c63-43f0-b60b-7c8389a4a854}" ma:taxonomyMulti="true" ma:sspId="c69a47fc-2ea9-4166-b8d8-047d17cb5b4f" ma:termSetId="eb4b438b-0e81-491d-89dc-673241774947" ma:anchorId="00000000-0000-0000-0000-000000000000" ma:open="false" ma:isKeyword="false">
      <xsd:complexType>
        <xsd:sequence>
          <xsd:element ref="pc:Terms" minOccurs="0" maxOccurs="1"/>
        </xsd:sequence>
      </xsd:complexType>
    </xsd:element>
    <xsd:element name="i9d70b0bcf34462dbebdbe761b813d33" ma:index="34" nillable="true" ma:taxonomy="true" ma:internalName="i9d70b0bcf34462dbebdbe761b813d33" ma:taxonomyFieldName="Trading_x0020_Zone" ma:displayName="Trading Zone" ma:readOnly="false" ma:default="" ma:fieldId="{29d70b0b-cf34-462d-bebd-be761b813d33}" ma:taxonomyMulti="true" ma:sspId="c69a47fc-2ea9-4166-b8d8-047d17cb5b4f" ma:termSetId="2656ec26-0640-49f1-9b60-a431c4c800ce" ma:anchorId="00000000-0000-0000-0000-000000000000" ma:open="true" ma:isKeyword="false">
      <xsd:complexType>
        <xsd:sequence>
          <xsd:element ref="pc:Terms" minOccurs="0" maxOccurs="1"/>
        </xsd:sequence>
      </xsd:complexType>
    </xsd:element>
    <xsd:element name="l8dfb83129b947858fe4ac6850defaee" ma:index="37" nillable="true" ma:taxonomy="true" ma:internalName="l8dfb83129b947858fe4ac6850defaee" ma:taxonomyFieldName="Derivatives_x0020_Type" ma:displayName="Derivatives Type" ma:readOnly="false" ma:default="" ma:fieldId="{58dfb831-29b9-4785-8fe4-ac6850defaee}" ma:sspId="c69a47fc-2ea9-4166-b8d8-047d17cb5b4f" ma:termSetId="a9ba1f86-36e5-4a58-b1dc-c1f98777145f" ma:anchorId="00000000-0000-0000-0000-000000000000" ma:open="true" ma:isKeyword="false">
      <xsd:complexType>
        <xsd:sequence>
          <xsd:element ref="pc:Terms" minOccurs="0" maxOccurs="1"/>
        </xsd:sequence>
      </xsd:complexType>
    </xsd:element>
    <xsd:element name="TaxCatchAllLabel" ma:index="38" nillable="true" ma:displayName="Taxonomy Catch All Column1" ma:hidden="true" ma:list="{c1ee0058-d523-40c1-ba04-749446c47d49}" ma:internalName="TaxCatchAllLabel" ma:readOnly="true" ma:showField="CatchAllDataLabel" ma:web="3591fcb9-3c2f-4aee-844f-d7b4081c43d1">
      <xsd:complexType>
        <xsd:complexContent>
          <xsd:extension base="dms:MultiChoiceLookup">
            <xsd:sequence>
              <xsd:element name="Value" type="dms:Lookup" maxOccurs="unbounded" minOccurs="0" nillable="true"/>
            </xsd:sequence>
          </xsd:extension>
        </xsd:complexContent>
      </xsd:complexType>
    </xsd:element>
    <xsd:element name="n25160d535014a48b6be2582a3d17f9d" ma:index="40" nillable="true" ma:taxonomy="true" ma:internalName="n25160d535014a48b6be2582a3d17f9d" ma:taxonomyFieldName="Formula_x0020_Type" ma:displayName="Formula Type" ma:readOnly="false" ma:default="" ma:fieldId="{725160d5-3501-4a48-b6be-2582a3d17f9d}" ma:taxonomyMulti="true" ma:sspId="c69a47fc-2ea9-4166-b8d8-047d17cb5b4f" ma:termSetId="3c6b6b59-c2f8-4e44-b98d-cdd7ac4ca047" ma:anchorId="00000000-0000-0000-0000-000000000000" ma:open="true" ma:isKeyword="false">
      <xsd:complexType>
        <xsd:sequence>
          <xsd:element ref="pc:Terms" minOccurs="0" maxOccurs="1"/>
        </xsd:sequence>
      </xsd:complexType>
    </xsd:element>
    <xsd:element name="p56a8acbb1204187ad9c309bbd85044c" ma:index="41" nillable="true" ma:taxonomy="true" ma:internalName="p56a8acbb1204187ad9c309bbd85044c" ma:taxonomyFieldName="Confirmation_x0020_Type" ma:displayName="Confirmation Type" ma:readOnly="false" ma:default="" ma:fieldId="{956a8acb-b120-4187-ad9c-309bbd85044c}" ma:taxonomyMulti="true" ma:sspId="c69a47fc-2ea9-4166-b8d8-047d17cb5b4f" ma:termSetId="460813d1-b995-4650-b16e-c76283a21e52" ma:anchorId="00000000-0000-0000-0000-000000000000" ma:open="false" ma:isKeyword="false">
      <xsd:complexType>
        <xsd:sequence>
          <xsd:element ref="pc:Terms" minOccurs="0" maxOccurs="1"/>
        </xsd:sequence>
      </xsd:complexType>
    </xsd:element>
    <xsd:element name="h0b4e70fa0474f61974741827b1abf8a" ma:index="42" nillable="true" ma:taxonomy="true" ma:internalName="h0b4e70fa0474f61974741827b1abf8a" ma:taxonomyFieldName="Underlying_x0020_Zone" ma:displayName="Underlying Zone" ma:readOnly="false" ma:default="" ma:fieldId="{10b4e70f-a047-4f61-9747-41827b1abf8a}" ma:taxonomyMulti="true" ma:sspId="c69a47fc-2ea9-4166-b8d8-047d17cb5b4f" ma:termSetId="ed76b20e-6115-403a-a9fb-96e28c2bb493" ma:anchorId="00000000-0000-0000-0000-000000000000" ma:open="true" ma:isKeyword="false">
      <xsd:complexType>
        <xsd:sequence>
          <xsd:element ref="pc:Terms" minOccurs="0" maxOccurs="1"/>
        </xsd:sequence>
      </xsd:complexType>
    </xsd:element>
    <xsd:element name="l921a377f7bc4fcab55a2d9204959826" ma:index="43" nillable="true" ma:taxonomy="true" ma:internalName="l921a377f7bc4fcab55a2d9204959826" ma:taxonomyFieldName="Transaction_x0020_Type" ma:displayName="Transaction Type" ma:default="" ma:fieldId="{5921a377-f7bc-4fca-b55a-2d9204959826}" ma:sspId="c69a47fc-2ea9-4166-b8d8-047d17cb5b4f" ma:termSetId="febea833-dd8d-4f6c-9721-1b6c6e6f0232" ma:anchorId="00000000-0000-0000-0000-000000000000" ma:open="true" ma:isKeyword="false">
      <xsd:complexType>
        <xsd:sequence>
          <xsd:element ref="pc:Terms" minOccurs="0" maxOccurs="1"/>
        </xsd:sequence>
      </xsd:complexType>
    </xsd:element>
    <xsd:element name="l6b05ea2591e4ebfb76dd74a0f2bfb3a" ma:index="44" nillable="true" ma:taxonomy="true" ma:internalName="l6b05ea2591e4ebfb76dd74a0f2bfb3a" ma:taxonomyFieldName="Applicable_x0020_Law" ma:displayName="Applicable Law" ma:readOnly="false" ma:default="" ma:fieldId="{56b05ea2-591e-4ebf-b76d-d74a0f2bfb3a}" ma:taxonomyMulti="true" ma:sspId="c69a47fc-2ea9-4166-b8d8-047d17cb5b4f" ma:termSetId="a0f7f4ae-cf22-4727-90d0-a4502a517fc8" ma:anchorId="00000000-0000-0000-0000-000000000000" ma:open="true" ma:isKeyword="false">
      <xsd:complexType>
        <xsd:sequence>
          <xsd:element ref="pc:Terms" minOccurs="0" maxOccurs="1"/>
        </xsd:sequence>
      </xsd:complexType>
    </xsd:element>
    <xsd:element name="TaxCatchAll" ma:index="45" nillable="true" ma:displayName="Taxonomy Catch All Column" ma:hidden="true" ma:list="{c1ee0058-d523-40c1-ba04-749446c47d49}" ma:internalName="TaxCatchAll" ma:showField="CatchAllData" ma:web="3591fcb9-3c2f-4aee-844f-d7b4081c43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6" ma:displayName="Content Type"/>
        <xsd:element ref="dc:title" minOccurs="0" maxOccurs="1" ma:displayName="Title"/>
        <xsd:element ref="dc:subject" minOccurs="0" maxOccurs="1"/>
        <xsd:element ref="dc:description" minOccurs="0" maxOccurs="1" ma:index="1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E57EB0-D1D3-4AA0-802C-5E0B3802CE3F}">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011AB7B-A0E4-4A41-848C-D3DE0CDDFBC7}">
  <ds:schemaRefs>
    <ds:schemaRef ds:uri="http://schemas.microsoft.com/office/2006/metadata/properties"/>
    <ds:schemaRef ds:uri="http://schemas.microsoft.com/office/infopath/2007/PartnerControls"/>
    <ds:schemaRef ds:uri="3591fcb9-3c2f-4aee-844f-d7b4081c43d1"/>
  </ds:schemaRefs>
</ds:datastoreItem>
</file>

<file path=customXml/itemProps3.xml><?xml version="1.0" encoding="utf-8"?>
<ds:datastoreItem xmlns:ds="http://schemas.openxmlformats.org/officeDocument/2006/customXml" ds:itemID="{F11B6B41-41E3-4CA1-A257-533F3FB6FC80}">
  <ds:schemaRefs>
    <ds:schemaRef ds:uri="http://www.w3.org/2001/XMLSchema"/>
    <ds:schemaRef ds:uri="http://www.boldonjames.com/2016/02/Classifier/internal/wrappedLabelHistory"/>
  </ds:schemaRefs>
</ds:datastoreItem>
</file>

<file path=customXml/itemProps4.xml><?xml version="1.0" encoding="utf-8"?>
<ds:datastoreItem xmlns:ds="http://schemas.openxmlformats.org/officeDocument/2006/customXml" ds:itemID="{DB809415-E5BC-42D4-8C62-97179DDD0562}">
  <ds:schemaRefs>
    <ds:schemaRef ds:uri="http://schemas.openxmlformats.org/officeDocument/2006/bibliography"/>
  </ds:schemaRefs>
</ds:datastoreItem>
</file>

<file path=customXml/itemProps5.xml><?xml version="1.0" encoding="utf-8"?>
<ds:datastoreItem xmlns:ds="http://schemas.openxmlformats.org/officeDocument/2006/customXml" ds:itemID="{1B3293DF-AFF5-4453-8F6E-4D6921BA89CE}">
  <ds:schemaRefs>
    <ds:schemaRef ds:uri="http://schemas.openxmlformats.org/officeDocument/2006/bibliography"/>
  </ds:schemaRefs>
</ds:datastoreItem>
</file>

<file path=customXml/itemProps6.xml><?xml version="1.0" encoding="utf-8"?>
<ds:datastoreItem xmlns:ds="http://schemas.openxmlformats.org/officeDocument/2006/customXml" ds:itemID="{79508AFD-AB93-4ED6-8EDE-6EC2EAAA4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91fcb9-3c2f-4aee-844f-d7b4081c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8F1D6FF5-E9EB-4FA5-A199-B70DEFFB2C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3990</Words>
  <Characters>21273</Characters>
  <Application>Microsoft Office Word</Application>
  <DocSecurity>0</DocSecurity>
  <Lines>177</Lines>
  <Paragraphs>50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SOCIETE GENERALE</Company>
  <LinksUpToDate>false</LinksUpToDate>
  <CharactersWithSpaces>25213</CharactersWithSpaces>
  <SharedDoc>false</SharedDoc>
  <HLinks>
    <vt:vector size="24" baseType="variant">
      <vt:variant>
        <vt:i4>851975</vt:i4>
      </vt:variant>
      <vt:variant>
        <vt:i4>89</vt:i4>
      </vt:variant>
      <vt:variant>
        <vt:i4>0</vt:i4>
      </vt:variant>
      <vt:variant>
        <vt:i4>5</vt:i4>
      </vt:variant>
      <vt:variant>
        <vt:lpwstr>http://swapdisclosure.sgcib.com/</vt:lpwstr>
      </vt:variant>
      <vt:variant>
        <vt:lpwstr/>
      </vt:variant>
      <vt:variant>
        <vt:i4>2293885</vt:i4>
      </vt:variant>
      <vt:variant>
        <vt:i4>36</vt:i4>
      </vt:variant>
      <vt:variant>
        <vt:i4>0</vt:i4>
      </vt:variant>
      <vt:variant>
        <vt:i4>5</vt:i4>
      </vt:variant>
      <vt:variant>
        <vt:lpwstr>http://www.sgindex.com/</vt:lpwstr>
      </vt:variant>
      <vt:variant>
        <vt:lpwstr/>
      </vt:variant>
      <vt:variant>
        <vt:i4>8257600</vt:i4>
      </vt:variant>
      <vt:variant>
        <vt:i4>0</vt:i4>
      </vt:variant>
      <vt:variant>
        <vt:i4>0</vt:i4>
      </vt:variant>
      <vt:variant>
        <vt:i4>5</vt:i4>
      </vt:variant>
      <vt:variant>
        <vt:lpwstr>http://www.socgen.com/sg/socgen/pid/169/context/SC/lang/en/nodoctype/0.htm</vt:lpwstr>
      </vt:variant>
      <vt:variant>
        <vt:lpwstr>#</vt:lpwstr>
      </vt:variant>
      <vt:variant>
        <vt:i4>458782</vt:i4>
      </vt:variant>
      <vt:variant>
        <vt:i4>2254</vt:i4>
      </vt:variant>
      <vt:variant>
        <vt:i4>1025</vt:i4>
      </vt:variant>
      <vt:variant>
        <vt:i4>1</vt:i4>
      </vt:variant>
      <vt:variant>
        <vt:lpwstr>http://www.socgen.com/sg/ressource/img/socgen/commun/logo_sg_en.gif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gvigouro073106</dc:creator>
  <cp:keywords>[Not Confidential - C1]</cp:keywords>
  <cp:lastModifiedBy>PARK Jun Yeong MarkXasDisKor</cp:lastModifiedBy>
  <cp:revision>7</cp:revision>
  <cp:lastPrinted>2020-02-03T14:51:00Z</cp:lastPrinted>
  <dcterms:created xsi:type="dcterms:W3CDTF">2024-02-13T05:20:00Z</dcterms:created>
  <dcterms:modified xsi:type="dcterms:W3CDTF">2024-02-19T00:22:00Z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lient Type">
    <vt:lpwstr>376;#Client|d39d5fd8-1036-4268-8300-3fad274a4fa6</vt:lpwstr>
  </property>
  <property fmtid="{D5CDD505-2E9C-101B-9397-08002B2CF9AE}" pid="4" name="Settlement Type">
    <vt:lpwstr>30;#Cash|bc9c8128-8c09-42f3-8fe6-8bc1c2bf4d74</vt:lpwstr>
  </property>
  <property fmtid="{D5CDD505-2E9C-101B-9397-08002B2CF9AE}" pid="5" name="Underlying Type">
    <vt:lpwstr>80;#Index|cd599a17-3327-435f-ae99-6889e69467c2;#177;#SGI index|62075a6e-7663-47b0-a87e-a49455094760</vt:lpwstr>
  </property>
  <property fmtid="{D5CDD505-2E9C-101B-9397-08002B2CF9AE}" pid="6" name="Trading Zone">
    <vt:lpwstr>34;#Europe|6b2ffb28-e8b5-444d-985f-d396286f7f46</vt:lpwstr>
  </property>
  <property fmtid="{D5CDD505-2E9C-101B-9397-08002B2CF9AE}" pid="7" name="Indexation Type">
    <vt:lpwstr/>
  </property>
  <property fmtid="{D5CDD505-2E9C-101B-9397-08002B2CF9AE}" pid="8" name="Underlying Number">
    <vt:lpwstr>1;#Single|6f78cf37-c1e9-4465-9f82-77beb72b9f7e</vt:lpwstr>
  </property>
  <property fmtid="{D5CDD505-2E9C-101B-9397-08002B2CF9AE}" pid="9" name="Master Agreement Type">
    <vt:lpwstr>15;#ISDA|2d3ff682-6b41-4bc3-a33d-0c961278d828</vt:lpwstr>
  </property>
  <property fmtid="{D5CDD505-2E9C-101B-9397-08002B2CF9AE}" pid="10" name="ContentTypeId">
    <vt:lpwstr>0x01010041892C22FD7FFD4BB8205114C576AEBE00253712F63DB16248AF650AC0E9857A1D</vt:lpwstr>
  </property>
  <property fmtid="{D5CDD505-2E9C-101B-9397-08002B2CF9AE}" pid="11" name="Underlying Zone">
    <vt:lpwstr>28;#Multizone|1b6c521c-f8a0-4360-b896-3183ab92e2ae</vt:lpwstr>
  </property>
  <property fmtid="{D5CDD505-2E9C-101B-9397-08002B2CF9AE}" pid="12" name="Transaction Type">
    <vt:lpwstr>46;#Equity Derivatives|6d2259be-de6c-41b5-b649-55ae501f07fa</vt:lpwstr>
  </property>
  <property fmtid="{D5CDD505-2E9C-101B-9397-08002B2CF9AE}" pid="13" name="Complexity">
    <vt:lpwstr>12;#Exotic|1267b694-c3b0-43de-97b3-c08868b0b342</vt:lpwstr>
  </property>
  <property fmtid="{D5CDD505-2E9C-101B-9397-08002B2CF9AE}" pid="14" name="Confirmation Type">
    <vt:lpwstr>23;#Long form|05a485b9-561a-4b34-b586-91b13ecc29be</vt:lpwstr>
  </property>
  <property fmtid="{D5CDD505-2E9C-101B-9397-08002B2CF9AE}" pid="15" name="Formula Type">
    <vt:lpwstr>362;#Structured Product|98ad4a79-c1bb-48f6-bde0-450b4ba197d8</vt:lpwstr>
  </property>
  <property fmtid="{D5CDD505-2E9C-101B-9397-08002B2CF9AE}" pid="16" name="Product Type">
    <vt:lpwstr>29;#Swap|17a8a345-5d15-4dbc-9f06-e87cb590c74f</vt:lpwstr>
  </property>
  <property fmtid="{D5CDD505-2E9C-101B-9397-08002B2CF9AE}" pid="17" name="Applicable Law">
    <vt:lpwstr>10;#English law|614392a2-6315-4802-b8a9-23503e2ecbe0</vt:lpwstr>
  </property>
  <property fmtid="{D5CDD505-2E9C-101B-9397-08002B2CF9AE}" pid="18" name="Derivatives_x0020_Type">
    <vt:lpwstr/>
  </property>
  <property fmtid="{D5CDD505-2E9C-101B-9397-08002B2CF9AE}" pid="19" name="Derivatives Type">
    <vt:lpwstr/>
  </property>
  <property fmtid="{D5CDD505-2E9C-101B-9397-08002B2CF9AE}" pid="20" name="docIndexRef">
    <vt:lpwstr>40efc91e-3d41-43d7-a45d-5f1223638275</vt:lpwstr>
  </property>
  <property fmtid="{D5CDD505-2E9C-101B-9397-08002B2CF9AE}" pid="21" name="bjSaver">
    <vt:lpwstr>BHdECsJ3c1D6VJzf0QqYEoN4sydTNwFa</vt:lpwstr>
  </property>
  <property fmtid="{D5CDD505-2E9C-101B-9397-08002B2CF9AE}" pid="22" name="Confidentiality">
    <vt:lpwstr>Not Confidential</vt:lpwstr>
  </property>
  <property fmtid="{D5CDD505-2E9C-101B-9397-08002B2CF9AE}" pid="23" name="Classification_DLP">
    <vt:lpwstr>C1_C1</vt:lpwstr>
  </property>
  <property fmtid="{D5CDD505-2E9C-101B-9397-08002B2CF9AE}" pid="24" name="bjDocumentLabelXML">
    <vt:lpwstr>&lt;?xml version="1.0" encoding="us-ascii"?&gt;&lt;sisl xmlns:xsi="http://www.w3.org/2001/XMLSchema-instance" xmlns:xsd="http://www.w3.org/2001/XMLSchema" sislVersion="0" policy="cd56ee39-2ddd-42dc-ad6e-3cc27c925a9b" origin="autoSelectedSuggestion" xmlns="http://w</vt:lpwstr>
  </property>
  <property fmtid="{D5CDD505-2E9C-101B-9397-08002B2CF9AE}" pid="25" name="bjDocumentLabelXML-0">
    <vt:lpwstr>ww.boldonjames.com/2008/01/sie/internal/label"&gt;&lt;element uid="id_classification_euconfidential" value="" /&gt;&lt;element uid="44c8e17e-6455-4d33-9d36-e3ed1986e0e9" value="" /&gt;&lt;element uid="936e3d94-fb01-439a-aa87-0ed80b1bce59" value="" /&gt;&lt;/sisl&gt;</vt:lpwstr>
  </property>
  <property fmtid="{D5CDD505-2E9C-101B-9397-08002B2CF9AE}" pid="26" name="bjDocumentSecurityLabel">
    <vt:lpwstr>[Not Confidential - C1]</vt:lpwstr>
  </property>
  <property fmtid="{D5CDD505-2E9C-101B-9397-08002B2CF9AE}" pid="27" name="bjLabelHistoryID">
    <vt:lpwstr>{F11B6B41-41E3-4CA1-A257-533F3FB6FC80}</vt:lpwstr>
  </property>
  <property fmtid="{D5CDD505-2E9C-101B-9397-08002B2CF9AE}" pid="28" name="MSIP_Label_1aaa69c8-0478-4e13-9e4c-38511e3b6774_Enabled">
    <vt:lpwstr>true</vt:lpwstr>
  </property>
  <property fmtid="{D5CDD505-2E9C-101B-9397-08002B2CF9AE}" pid="29" name="MSIP_Label_1aaa69c8-0478-4e13-9e4c-38511e3b6774_SetDate">
    <vt:lpwstr>2022-03-14T01:15:42Z</vt:lpwstr>
  </property>
  <property fmtid="{D5CDD505-2E9C-101B-9397-08002B2CF9AE}" pid="30" name="MSIP_Label_1aaa69c8-0478-4e13-9e4c-38511e3b6774_Method">
    <vt:lpwstr>Privileged</vt:lpwstr>
  </property>
  <property fmtid="{D5CDD505-2E9C-101B-9397-08002B2CF9AE}" pid="31" name="MSIP_Label_1aaa69c8-0478-4e13-9e4c-38511e3b6774_Name">
    <vt:lpwstr>1aaa69c8-0478-4e13-9e4c-38511e3b6774</vt:lpwstr>
  </property>
  <property fmtid="{D5CDD505-2E9C-101B-9397-08002B2CF9AE}" pid="32" name="MSIP_Label_1aaa69c8-0478-4e13-9e4c-38511e3b6774_SiteId">
    <vt:lpwstr>c9a7d621-4bc4-4407-b730-f428e656aa9e</vt:lpwstr>
  </property>
  <property fmtid="{D5CDD505-2E9C-101B-9397-08002B2CF9AE}" pid="33" name="MSIP_Label_1aaa69c8-0478-4e13-9e4c-38511e3b6774_ActionId">
    <vt:lpwstr>3753e8d6-e98a-45ae-87a6-8ceec56a542a</vt:lpwstr>
  </property>
  <property fmtid="{D5CDD505-2E9C-101B-9397-08002B2CF9AE}" pid="34" name="MSIP_Label_1aaa69c8-0478-4e13-9e4c-38511e3b6774_ContentBits">
    <vt:lpwstr>0</vt:lpwstr>
  </property>
</Properties>
</file>